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62BAA">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0" w:name="_Toc15378441"/>
      <w:bookmarkStart w:id="1" w:name="_Toc15396475"/>
      <w:bookmarkStart w:id="2" w:name="_Toc15377193"/>
      <w:bookmarkStart w:id="3" w:name="_Toc15377425"/>
      <w:bookmarkStart w:id="4" w:name="_Toc15396597"/>
    </w:p>
    <w:p w14:paraId="66AEFD70">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w:t>
      </w:r>
      <w:r>
        <w:rPr>
          <w:rFonts w:hint="eastAsia" w:ascii="方正小标宋简体" w:hAnsi="方正小标宋简体" w:eastAsia="方正小标宋简体" w:cs="方正小标宋简体"/>
          <w:b w:val="0"/>
          <w:bCs w:val="0"/>
          <w:sz w:val="52"/>
          <w:szCs w:val="52"/>
          <w:lang w:val="en-US" w:eastAsia="zh-CN"/>
        </w:rPr>
        <w:t>3</w:t>
      </w:r>
      <w:r>
        <w:rPr>
          <w:rFonts w:hint="eastAsia" w:ascii="方正小标宋简体" w:hAnsi="方正小标宋简体" w:eastAsia="方正小标宋简体" w:cs="方正小标宋简体"/>
          <w:b w:val="0"/>
          <w:bCs w:val="0"/>
          <w:sz w:val="52"/>
          <w:szCs w:val="52"/>
        </w:rPr>
        <w:t>年度</w:t>
      </w:r>
      <w:bookmarkEnd w:id="0"/>
      <w:bookmarkEnd w:id="1"/>
      <w:bookmarkEnd w:id="2"/>
      <w:bookmarkEnd w:id="3"/>
      <w:bookmarkEnd w:id="4"/>
    </w:p>
    <w:p w14:paraId="3C1D322C">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lang w:eastAsia="zh-CN"/>
        </w:rPr>
      </w:pPr>
      <w:bookmarkStart w:id="5" w:name="_Toc15377194"/>
      <w:bookmarkStart w:id="6" w:name="_Toc15378442"/>
      <w:bookmarkStart w:id="7" w:name="_Toc15396598"/>
      <w:bookmarkStart w:id="8" w:name="_Toc15306268"/>
      <w:bookmarkStart w:id="9" w:name="_Toc15377426"/>
      <w:bookmarkStart w:id="10" w:name="_Toc15396476"/>
      <w:r>
        <w:rPr>
          <w:rFonts w:hint="eastAsia" w:ascii="方正小标宋简体" w:hAnsi="方正小标宋简体" w:eastAsia="方正小标宋简体" w:cs="方正小标宋简体"/>
          <w:b w:val="0"/>
          <w:bCs w:val="0"/>
          <w:sz w:val="52"/>
          <w:szCs w:val="52"/>
          <w:lang w:eastAsia="zh-CN"/>
        </w:rPr>
        <w:t>四川省遂宁市安居区第一小学校</w:t>
      </w:r>
    </w:p>
    <w:p w14:paraId="1FA2EAC8">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部门</w:t>
      </w:r>
      <w:r>
        <w:rPr>
          <w:rFonts w:hint="eastAsia" w:ascii="方正小标宋简体" w:hAnsi="方正小标宋简体" w:eastAsia="方正小标宋简体" w:cs="方正小标宋简体"/>
          <w:b w:val="0"/>
          <w:bCs w:val="0"/>
          <w:sz w:val="52"/>
          <w:szCs w:val="52"/>
        </w:rPr>
        <w:t>决算</w:t>
      </w:r>
      <w:bookmarkEnd w:id="5"/>
      <w:bookmarkEnd w:id="6"/>
      <w:bookmarkEnd w:id="7"/>
      <w:bookmarkEnd w:id="8"/>
      <w:bookmarkEnd w:id="9"/>
      <w:bookmarkEnd w:id="10"/>
    </w:p>
    <w:p w14:paraId="66E97EC7">
      <w:pPr>
        <w:widowControl/>
        <w:jc w:val="center"/>
        <w:rPr>
          <w:rFonts w:ascii="方正小标宋简体" w:hAnsi="宋体" w:eastAsia="方正小标宋简体"/>
          <w:sz w:val="52"/>
        </w:rPr>
      </w:pPr>
    </w:p>
    <w:p w14:paraId="436871A4">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w:t>
      </w:r>
      <w:r>
        <w:rPr>
          <w:rFonts w:hint="eastAsia" w:ascii="黑体" w:hAnsi="黑体" w:eastAsia="黑体"/>
          <w:sz w:val="48"/>
          <w:lang w:val="en-US" w:eastAsia="zh-CN"/>
        </w:rPr>
        <w:t xml:space="preserve"> </w:t>
      </w:r>
      <w:r>
        <w:rPr>
          <w:rFonts w:hint="eastAsia" w:ascii="黑体" w:hAnsi="黑体" w:eastAsia="黑体"/>
          <w:sz w:val="48"/>
        </w:rPr>
        <w:t>录</w:t>
      </w:r>
    </w:p>
    <w:p w14:paraId="035DF114">
      <w:pPr>
        <w:widowControl/>
        <w:jc w:val="center"/>
        <w:rPr>
          <w:rFonts w:ascii="黑体" w:hAnsi="黑体" w:eastAsia="黑体"/>
          <w:sz w:val="28"/>
        </w:rPr>
      </w:pPr>
      <w:r>
        <w:rPr>
          <w:rFonts w:ascii="黑体" w:hAnsi="黑体" w:eastAsia="黑体"/>
          <w:sz w:val="48"/>
        </w:rPr>
        <w:fldChar w:fldCharType="begin"/>
      </w:r>
      <w:r>
        <w:rPr>
          <w:rFonts w:ascii="黑体" w:hAnsi="黑体" w:eastAsia="黑体"/>
          <w:sz w:val="48"/>
        </w:rPr>
        <w:instrText xml:space="preserve"> TOC \o "1-2" \h \z \u </w:instrText>
      </w:r>
      <w:r>
        <w:rPr>
          <w:rFonts w:ascii="黑体" w:hAnsi="黑体" w:eastAsia="黑体"/>
          <w:sz w:val="48"/>
        </w:rPr>
        <w:fldChar w:fldCharType="separate"/>
      </w:r>
    </w:p>
    <w:p w14:paraId="5AD69F53">
      <w:pPr>
        <w:pStyle w:val="14"/>
      </w:pPr>
      <w:r>
        <w:rPr>
          <w:rFonts w:hint="eastAsia"/>
        </w:rPr>
        <w:t>公开时间：202</w:t>
      </w:r>
      <w:r>
        <w:rPr>
          <w:rFonts w:hint="eastAsia"/>
          <w:lang w:val="en-US" w:eastAsia="zh-CN"/>
        </w:rPr>
        <w:t>4</w:t>
      </w:r>
      <w:r>
        <w:rPr>
          <w:rFonts w:hint="eastAsia"/>
        </w:rPr>
        <w:t>年08月2</w:t>
      </w:r>
      <w:r>
        <w:rPr>
          <w:rFonts w:hint="eastAsia"/>
          <w:lang w:val="en-US" w:eastAsia="zh-CN"/>
        </w:rPr>
        <w:t>8</w:t>
      </w:r>
      <w:r>
        <w:rPr>
          <w:rFonts w:hint="eastAsia"/>
        </w:rPr>
        <w:t>日</w:t>
      </w:r>
    </w:p>
    <w:p w14:paraId="32B7E176"/>
    <w:p w14:paraId="1B1B62D8">
      <w:pPr>
        <w:pStyle w:val="14"/>
      </w:pPr>
      <w:r>
        <w:fldChar w:fldCharType="begin"/>
      </w:r>
      <w:r>
        <w:instrText xml:space="preserve"> HYPERLINK \l "_Toc15396599" </w:instrText>
      </w:r>
      <w:r>
        <w:fldChar w:fldCharType="separate"/>
      </w:r>
      <w:r>
        <w:rPr>
          <w:rStyle w:val="21"/>
          <w:rFonts w:hint="eastAsia"/>
          <w:color w:val="auto"/>
        </w:rPr>
        <w:t>第一部分</w:t>
      </w:r>
      <w:r>
        <w:rPr>
          <w:rStyle w:val="21"/>
          <w:color w:val="auto"/>
        </w:rPr>
        <w:t xml:space="preserve"> </w:t>
      </w:r>
      <w:r>
        <w:rPr>
          <w:rStyle w:val="21"/>
          <w:rFonts w:hint="eastAsia"/>
          <w:color w:val="auto"/>
        </w:rPr>
        <w:t>部门概况</w:t>
      </w:r>
      <w:r>
        <w:tab/>
      </w:r>
      <w:r>
        <w:rPr>
          <w:rFonts w:hint="eastAsia"/>
        </w:rPr>
        <w:t>4</w:t>
      </w:r>
      <w:r>
        <w:rPr>
          <w:rFonts w:hint="eastAsia"/>
        </w:rPr>
        <w:fldChar w:fldCharType="end"/>
      </w:r>
    </w:p>
    <w:p w14:paraId="78E0D410">
      <w:pPr>
        <w:pStyle w:val="15"/>
        <w:rPr>
          <w:rFonts w:hint="eastAsia" w:eastAsia="仿宋"/>
          <w:sz w:val="32"/>
        </w:rPr>
      </w:pPr>
      <w:r>
        <w:fldChar w:fldCharType="begin"/>
      </w:r>
      <w:r>
        <w:instrText xml:space="preserve"> HYPERLINK \l "_Toc15396600" </w:instrText>
      </w:r>
      <w:r>
        <w:fldChar w:fldCharType="separate"/>
      </w:r>
      <w:r>
        <w:rPr>
          <w:rStyle w:val="21"/>
          <w:rFonts w:hint="eastAsia" w:ascii="仿宋" w:hAnsi="仿宋" w:eastAsia="仿宋"/>
          <w:color w:val="auto"/>
          <w:sz w:val="28"/>
        </w:rPr>
        <w:t>一、基本职能及主要工作</w:t>
      </w:r>
      <w:r>
        <w:rPr>
          <w:rFonts w:ascii="仿宋" w:hAnsi="仿宋" w:eastAsia="仿宋"/>
          <w:sz w:val="28"/>
        </w:rPr>
        <w:tab/>
      </w:r>
      <w:r>
        <w:rPr>
          <w:rFonts w:ascii="仿宋" w:hAnsi="仿宋" w:eastAsia="仿宋"/>
          <w:sz w:val="28"/>
        </w:rPr>
        <w:fldChar w:fldCharType="end"/>
      </w:r>
      <w:r>
        <w:rPr>
          <w:rFonts w:hint="eastAsia" w:eastAsia="仿宋"/>
          <w:sz w:val="32"/>
        </w:rPr>
        <w:t>4</w:t>
      </w:r>
    </w:p>
    <w:p w14:paraId="33BA1E29">
      <w:pPr>
        <w:rPr>
          <w:rStyle w:val="21"/>
          <w:rFonts w:hint="eastAsia" w:ascii="仿宋" w:hAnsi="仿宋" w:eastAsia="仿宋"/>
          <w:color w:val="auto"/>
          <w:sz w:val="28"/>
          <w:u w:val="none"/>
          <w:lang w:val="en-US" w:eastAsia="zh-CN"/>
        </w:rPr>
      </w:pPr>
      <w:r>
        <w:rPr>
          <w:rFonts w:hint="eastAsia"/>
        </w:rPr>
        <w:t xml:space="preserve">     </w:t>
      </w:r>
      <w:r>
        <w:rPr>
          <w:rStyle w:val="21"/>
          <w:rFonts w:hint="eastAsia" w:ascii="仿宋" w:hAnsi="仿宋" w:eastAsia="仿宋"/>
          <w:color w:val="auto"/>
          <w:sz w:val="28"/>
          <w:u w:val="none"/>
        </w:rPr>
        <w:t>二、机构设置</w:t>
      </w:r>
      <w:r>
        <w:rPr>
          <w:rStyle w:val="21"/>
          <w:rFonts w:ascii="仿宋" w:hAnsi="仿宋" w:eastAsia="仿宋"/>
          <w:color w:val="auto"/>
          <w:sz w:val="28"/>
          <w:u w:val="none"/>
        </w:rPr>
        <w:t>...</w:t>
      </w:r>
      <w:r>
        <w:rPr>
          <w:rStyle w:val="21"/>
          <w:rFonts w:hint="eastAsia" w:ascii="仿宋" w:hAnsi="仿宋" w:eastAsia="仿宋"/>
          <w:color w:val="auto"/>
          <w:sz w:val="28"/>
          <w:u w:val="none"/>
        </w:rPr>
        <w:t xml:space="preserve"> </w:t>
      </w:r>
      <w:r>
        <w:rPr>
          <w:rStyle w:val="21"/>
          <w:rFonts w:ascii="仿宋" w:hAnsi="仿宋" w:eastAsia="仿宋"/>
          <w:color w:val="auto"/>
          <w:sz w:val="28"/>
          <w:u w:val="none"/>
        </w:rPr>
        <w:t>... ... ... ... ... .. ... ...</w:t>
      </w:r>
      <w:r>
        <w:rPr>
          <w:rStyle w:val="21"/>
          <w:rFonts w:hint="eastAsia" w:ascii="仿宋" w:hAnsi="仿宋" w:eastAsia="仿宋"/>
          <w:color w:val="auto"/>
          <w:sz w:val="28"/>
          <w:u w:val="none"/>
        </w:rPr>
        <w:t xml:space="preserve"> </w:t>
      </w:r>
      <w:r>
        <w:rPr>
          <w:rStyle w:val="21"/>
          <w:rFonts w:ascii="仿宋" w:hAnsi="仿宋" w:eastAsia="仿宋"/>
          <w:color w:val="auto"/>
          <w:sz w:val="28"/>
          <w:u w:val="none"/>
        </w:rPr>
        <w:t>... ...</w:t>
      </w:r>
      <w:r>
        <w:rPr>
          <w:rStyle w:val="21"/>
          <w:rFonts w:hint="eastAsia" w:ascii="仿宋" w:hAnsi="仿宋" w:eastAsia="仿宋"/>
          <w:color w:val="auto"/>
          <w:sz w:val="28"/>
          <w:u w:val="none"/>
          <w:lang w:val="en-US" w:eastAsia="zh-CN"/>
        </w:rPr>
        <w:t>4</w:t>
      </w:r>
    </w:p>
    <w:p w14:paraId="6CEAB3D5">
      <w:pPr>
        <w:pStyle w:val="14"/>
        <w:rPr>
          <w:rFonts w:hint="default" w:eastAsia="仿宋"/>
          <w:lang w:val="en-US" w:eastAsia="zh-CN"/>
        </w:rPr>
      </w:pPr>
      <w:r>
        <w:fldChar w:fldCharType="begin"/>
      </w:r>
      <w:r>
        <w:instrText xml:space="preserve"> HYPERLINK \l "_Toc15396602" </w:instrText>
      </w:r>
      <w:r>
        <w:fldChar w:fldCharType="separate"/>
      </w:r>
      <w:r>
        <w:rPr>
          <w:rStyle w:val="21"/>
          <w:rFonts w:hint="eastAsia"/>
          <w:color w:val="auto"/>
        </w:rPr>
        <w:t>第二部分</w:t>
      </w:r>
      <w:r>
        <w:rPr>
          <w:rStyle w:val="21"/>
          <w:color w:val="auto"/>
        </w:rPr>
        <w:t xml:space="preserve"> </w:t>
      </w:r>
      <w:r>
        <w:rPr>
          <w:rStyle w:val="21"/>
          <w:rFonts w:hint="eastAsia"/>
          <w:color w:val="auto"/>
          <w:lang w:eastAsia="zh-CN"/>
        </w:rPr>
        <w:t>2023年</w:t>
      </w:r>
      <w:r>
        <w:rPr>
          <w:rStyle w:val="21"/>
          <w:rFonts w:hint="eastAsia"/>
          <w:color w:val="auto"/>
        </w:rPr>
        <w:t>度部门决算情况说明</w:t>
      </w:r>
      <w:r>
        <w:tab/>
      </w:r>
      <w:r>
        <w:rPr>
          <w:rFonts w:hint="eastAsia"/>
        </w:rPr>
        <w:fldChar w:fldCharType="end"/>
      </w:r>
      <w:r>
        <w:rPr>
          <w:rFonts w:hint="eastAsia"/>
          <w:lang w:val="en-US" w:eastAsia="zh-CN"/>
        </w:rPr>
        <w:t>5</w:t>
      </w:r>
    </w:p>
    <w:p w14:paraId="07D47BD9">
      <w:pPr>
        <w:pStyle w:val="15"/>
        <w:rPr>
          <w:rFonts w:hint="eastAsia" w:ascii="仿宋" w:hAnsi="仿宋" w:eastAsia="仿宋"/>
          <w:sz w:val="28"/>
          <w:lang w:val="en-US" w:eastAsia="zh-CN"/>
        </w:rPr>
      </w:pPr>
      <w:r>
        <w:fldChar w:fldCharType="begin"/>
      </w:r>
      <w:r>
        <w:instrText xml:space="preserve"> HYPERLINK \l "_Toc15396603" </w:instrText>
      </w:r>
      <w:r>
        <w:fldChar w:fldCharType="separate"/>
      </w:r>
      <w:r>
        <w:rPr>
          <w:rStyle w:val="21"/>
          <w:rFonts w:hint="eastAsia" w:ascii="仿宋" w:hAnsi="仿宋" w:eastAsia="仿宋"/>
          <w:color w:val="auto"/>
          <w:sz w:val="28"/>
        </w:rPr>
        <w:t>一、收入支出决算总体情况说明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5</w:t>
      </w:r>
    </w:p>
    <w:p w14:paraId="1266C58B">
      <w:pPr>
        <w:pStyle w:val="15"/>
        <w:rPr>
          <w:rFonts w:hint="eastAsia" w:ascii="仿宋" w:hAnsi="仿宋" w:eastAsia="仿宋"/>
          <w:sz w:val="28"/>
          <w:lang w:val="en-US" w:eastAsia="zh-CN"/>
        </w:rPr>
      </w:pPr>
      <w:r>
        <w:fldChar w:fldCharType="begin"/>
      </w:r>
      <w:r>
        <w:instrText xml:space="preserve"> HYPERLINK \l "_Toc15396604" </w:instrText>
      </w:r>
      <w:r>
        <w:fldChar w:fldCharType="separate"/>
      </w:r>
      <w:r>
        <w:rPr>
          <w:rStyle w:val="21"/>
          <w:rFonts w:hint="eastAsia" w:ascii="仿宋" w:hAnsi="仿宋" w:eastAsia="仿宋"/>
          <w:color w:val="auto"/>
          <w:sz w:val="28"/>
        </w:rPr>
        <w:t>二、收入决算情况说明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5</w:t>
      </w:r>
    </w:p>
    <w:p w14:paraId="21A8B3A4">
      <w:pPr>
        <w:pStyle w:val="15"/>
        <w:rPr>
          <w:rFonts w:hint="eastAsia" w:ascii="仿宋" w:hAnsi="仿宋" w:eastAsia="仿宋"/>
          <w:sz w:val="28"/>
          <w:lang w:val="en-US" w:eastAsia="zh-CN"/>
        </w:rPr>
      </w:pPr>
      <w:r>
        <w:fldChar w:fldCharType="begin"/>
      </w:r>
      <w:r>
        <w:instrText xml:space="preserve"> HYPERLINK \l "_Toc15396605" </w:instrText>
      </w:r>
      <w:r>
        <w:fldChar w:fldCharType="separate"/>
      </w:r>
      <w:r>
        <w:rPr>
          <w:rStyle w:val="21"/>
          <w:rFonts w:hint="eastAsia" w:ascii="仿宋" w:hAnsi="仿宋" w:eastAsia="仿宋"/>
          <w:color w:val="auto"/>
          <w:sz w:val="28"/>
        </w:rPr>
        <w:t>三、支出决算情况说明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6</w:t>
      </w:r>
    </w:p>
    <w:p w14:paraId="7C20934C">
      <w:pPr>
        <w:pStyle w:val="15"/>
        <w:rPr>
          <w:rFonts w:hint="eastAsia" w:ascii="仿宋" w:hAnsi="仿宋" w:eastAsia="仿宋"/>
          <w:sz w:val="28"/>
          <w:lang w:val="en-US" w:eastAsia="zh-CN"/>
        </w:rPr>
      </w:pPr>
      <w:r>
        <w:fldChar w:fldCharType="begin"/>
      </w:r>
      <w:r>
        <w:instrText xml:space="preserve"> HYPERLINK \l "_Toc15396606" </w:instrText>
      </w:r>
      <w:r>
        <w:fldChar w:fldCharType="separate"/>
      </w:r>
      <w:r>
        <w:rPr>
          <w:rStyle w:val="21"/>
          <w:rFonts w:hint="eastAsia" w:ascii="仿宋" w:hAnsi="仿宋" w:eastAsia="仿宋"/>
          <w:color w:val="auto"/>
          <w:sz w:val="28"/>
        </w:rPr>
        <w:t>四、财政拨款收入支出决算总体情况说明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6</w:t>
      </w:r>
    </w:p>
    <w:p w14:paraId="6F7ED83A">
      <w:pPr>
        <w:pStyle w:val="15"/>
        <w:rPr>
          <w:rFonts w:hint="eastAsia" w:eastAsia="仿宋"/>
          <w:lang w:val="en-US" w:eastAsia="zh-CN"/>
        </w:rPr>
      </w:pPr>
      <w:r>
        <w:fldChar w:fldCharType="begin"/>
      </w:r>
      <w:r>
        <w:instrText xml:space="preserve"> HYPERLINK \l "_Toc15396607" </w:instrText>
      </w:r>
      <w:r>
        <w:fldChar w:fldCharType="separate"/>
      </w:r>
      <w:r>
        <w:rPr>
          <w:rStyle w:val="21"/>
          <w:rFonts w:hint="eastAsia" w:ascii="仿宋" w:hAnsi="仿宋" w:eastAsia="仿宋"/>
          <w:color w:val="auto"/>
          <w:sz w:val="28"/>
        </w:rPr>
        <w:t>五、一般公共预算财政拨款支出决算情况说明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7</w:t>
      </w:r>
    </w:p>
    <w:p w14:paraId="5073B280">
      <w:pPr>
        <w:pStyle w:val="15"/>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4DAB689C">
      <w:pPr>
        <w:pStyle w:val="15"/>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0495E7B0">
      <w:pPr>
        <w:pStyle w:val="15"/>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5515FCBF">
      <w:pPr>
        <w:pStyle w:val="14"/>
        <w:rPr>
          <w:rFonts w:hint="eastAsia"/>
          <w:lang w:val="en-US" w:eastAsia="zh-CN"/>
        </w:rPr>
      </w:pPr>
      <w:r>
        <w:fldChar w:fldCharType="begin"/>
      </w:r>
      <w:r>
        <w:instrText xml:space="preserve"> HYPERLINK \l "_Toc15396613" </w:instrText>
      </w:r>
      <w:r>
        <w:fldChar w:fldCharType="separate"/>
      </w:r>
      <w:r>
        <w:rPr>
          <w:rStyle w:val="21"/>
          <w:rFonts w:hint="eastAsia"/>
          <w:color w:val="auto"/>
          <w:kern w:val="44"/>
        </w:rPr>
        <w:t>第三部分</w:t>
      </w:r>
      <w:r>
        <w:rPr>
          <w:rStyle w:val="21"/>
          <w:rFonts w:hint="eastAsia"/>
          <w:color w:val="auto"/>
        </w:rPr>
        <w:t xml:space="preserve"> 名</w:t>
      </w:r>
      <w:r>
        <w:rPr>
          <w:rStyle w:val="21"/>
          <w:rFonts w:hint="eastAsia"/>
          <w:color w:val="auto"/>
          <w:kern w:val="44"/>
        </w:rPr>
        <w:t>词解释</w:t>
      </w:r>
      <w:r>
        <w:tab/>
      </w:r>
      <w:r>
        <w:rPr>
          <w:rFonts w:hint="eastAsia"/>
        </w:rPr>
        <w:fldChar w:fldCharType="end"/>
      </w:r>
      <w:r>
        <w:rPr>
          <w:rFonts w:hint="eastAsia"/>
          <w:lang w:val="en-US" w:eastAsia="zh-CN"/>
        </w:rPr>
        <w:t>14</w:t>
      </w:r>
    </w:p>
    <w:p w14:paraId="1AEA0216">
      <w:pPr>
        <w:pStyle w:val="14"/>
        <w:rPr>
          <w:rFonts w:hint="default" w:eastAsia="仿宋"/>
          <w:lang w:val="en-US" w:eastAsia="zh-CN"/>
        </w:rPr>
      </w:pPr>
      <w:r>
        <w:rPr>
          <w:rFonts w:hint="eastAsia"/>
          <w:kern w:val="44"/>
        </w:rPr>
        <w:fldChar w:fldCharType="begin"/>
      </w:r>
      <w:r>
        <w:rPr>
          <w:rStyle w:val="21"/>
          <w:rFonts w:hint="eastAsia"/>
          <w:kern w:val="44"/>
        </w:rPr>
        <w:instrText xml:space="preserve"> HYPERLINK \l "_Toc15396613" </w:instrText>
      </w:r>
      <w:r>
        <w:rPr>
          <w:rFonts w:hint="eastAsia"/>
          <w:kern w:val="44"/>
        </w:rPr>
        <w:fldChar w:fldCharType="separate"/>
      </w:r>
      <w:r>
        <w:rPr>
          <w:rStyle w:val="21"/>
          <w:rFonts w:hint="eastAsia"/>
          <w:kern w:val="44"/>
        </w:rPr>
        <w:t>第四部分 附件</w:t>
      </w:r>
      <w:r>
        <w:rPr>
          <w:rStyle w:val="21"/>
          <w:rFonts w:hint="eastAsia"/>
          <w:kern w:val="44"/>
        </w:rPr>
        <w:tab/>
      </w:r>
      <w:r>
        <w:rPr>
          <w:rFonts w:hint="eastAsia"/>
          <w:kern w:val="44"/>
        </w:rPr>
        <w:fldChar w:fldCharType="end"/>
      </w:r>
      <w:r>
        <w:rPr>
          <w:rFonts w:hint="eastAsia"/>
          <w:kern w:val="44"/>
          <w:lang w:val="en-US" w:eastAsia="zh-CN"/>
        </w:rPr>
        <w:t>17</w:t>
      </w:r>
    </w:p>
    <w:p w14:paraId="67D40AF5">
      <w:pPr>
        <w:pStyle w:val="14"/>
        <w:rPr>
          <w:rFonts w:hint="default" w:eastAsia="仿宋"/>
          <w:lang w:val="en-US" w:eastAsia="zh-CN"/>
        </w:rPr>
      </w:pPr>
      <w:r>
        <w:fldChar w:fldCharType="begin"/>
      </w:r>
      <w:r>
        <w:instrText xml:space="preserve"> HYPERLINK \l "_Toc15396618" </w:instrText>
      </w:r>
      <w:r>
        <w:fldChar w:fldCharType="separate"/>
      </w:r>
      <w:r>
        <w:rPr>
          <w:rStyle w:val="21"/>
          <w:rFonts w:hint="eastAsia"/>
          <w:color w:val="auto"/>
        </w:rPr>
        <w:t>第</w:t>
      </w:r>
      <w:r>
        <w:rPr>
          <w:rStyle w:val="21"/>
          <w:rFonts w:hint="eastAsia"/>
          <w:color w:val="auto"/>
          <w:kern w:val="44"/>
        </w:rPr>
        <w:t>五部分</w:t>
      </w:r>
      <w:r>
        <w:rPr>
          <w:rStyle w:val="21"/>
          <w:color w:val="auto"/>
          <w:kern w:val="44"/>
        </w:rPr>
        <w:t xml:space="preserve"> </w:t>
      </w:r>
      <w:r>
        <w:rPr>
          <w:rStyle w:val="21"/>
          <w:rFonts w:hint="eastAsia"/>
          <w:color w:val="auto"/>
          <w:kern w:val="44"/>
        </w:rPr>
        <w:t>附表</w:t>
      </w:r>
      <w:r>
        <w:tab/>
      </w:r>
      <w:r>
        <w:rPr>
          <w:rFonts w:hint="eastAsia"/>
        </w:rPr>
        <w:fldChar w:fldCharType="end"/>
      </w:r>
      <w:r>
        <w:rPr>
          <w:rFonts w:hint="eastAsia"/>
          <w:lang w:val="en-US" w:eastAsia="zh-CN"/>
        </w:rPr>
        <w:t>34</w:t>
      </w:r>
    </w:p>
    <w:p w14:paraId="75977662">
      <w:pPr>
        <w:pStyle w:val="15"/>
        <w:rPr>
          <w:rFonts w:hint="default" w:ascii="仿宋" w:hAnsi="仿宋" w:eastAsia="仿宋"/>
          <w:sz w:val="28"/>
          <w:lang w:val="en-US" w:eastAsia="zh-CN"/>
        </w:rPr>
      </w:pPr>
      <w:r>
        <w:rPr>
          <w:rFonts w:hint="eastAsia" w:ascii="仿宋" w:hAnsi="仿宋" w:eastAsia="仿宋"/>
          <w:sz w:val="28"/>
        </w:rPr>
        <w:t>一、</w:t>
      </w:r>
      <w:r>
        <w:fldChar w:fldCharType="begin"/>
      </w:r>
      <w:r>
        <w:instrText xml:space="preserve"> HYPERLINK \l "_Toc15396619" </w:instrText>
      </w:r>
      <w:r>
        <w:fldChar w:fldCharType="separate"/>
      </w:r>
      <w:r>
        <w:rPr>
          <w:rStyle w:val="21"/>
          <w:rFonts w:hint="eastAsia" w:ascii="仿宋" w:hAnsi="仿宋" w:eastAsia="仿宋"/>
          <w:color w:val="auto"/>
          <w:sz w:val="28"/>
        </w:rPr>
        <w:t>收入支出决算总表</w:t>
      </w:r>
      <w:r>
        <w:rPr>
          <w:rFonts w:hint="eastAsia" w:ascii="仿宋" w:hAnsi="仿宋" w:eastAsia="仿宋"/>
          <w:sz w:val="28"/>
        </w:rPr>
        <w:fldChar w:fldCharType="end"/>
      </w:r>
    </w:p>
    <w:p w14:paraId="59488DC6">
      <w:pPr>
        <w:pStyle w:val="15"/>
        <w:rPr>
          <w:rFonts w:hint="eastAsia" w:ascii="仿宋" w:hAnsi="仿宋" w:eastAsia="仿宋"/>
          <w:sz w:val="28"/>
        </w:rPr>
      </w:pPr>
      <w:r>
        <w:rPr>
          <w:rFonts w:hint="eastAsia" w:ascii="仿宋" w:hAnsi="仿宋" w:eastAsia="仿宋"/>
          <w:sz w:val="28"/>
        </w:rPr>
        <w:t>二、</w:t>
      </w:r>
      <w:r>
        <w:fldChar w:fldCharType="begin"/>
      </w:r>
      <w:r>
        <w:instrText xml:space="preserve"> HYPERLINK \l "_Toc15396620" </w:instrText>
      </w:r>
      <w:r>
        <w:fldChar w:fldCharType="separate"/>
      </w:r>
      <w:r>
        <w:rPr>
          <w:rStyle w:val="21"/>
          <w:rFonts w:hint="eastAsia" w:ascii="仿宋" w:hAnsi="仿宋" w:eastAsia="仿宋"/>
          <w:color w:val="auto"/>
          <w:sz w:val="28"/>
        </w:rPr>
        <w:t>收入决算表</w:t>
      </w:r>
      <w:r>
        <w:rPr>
          <w:rFonts w:hint="eastAsia" w:ascii="仿宋" w:hAnsi="仿宋" w:eastAsia="仿宋"/>
          <w:sz w:val="28"/>
        </w:rPr>
        <w:fldChar w:fldCharType="end"/>
      </w:r>
    </w:p>
    <w:p w14:paraId="59A13D3E">
      <w:pPr>
        <w:pStyle w:val="15"/>
        <w:rPr>
          <w:rFonts w:hint="eastAsia" w:ascii="仿宋" w:hAnsi="仿宋" w:eastAsia="仿宋"/>
          <w:sz w:val="28"/>
        </w:rPr>
      </w:pPr>
      <w:r>
        <w:rPr>
          <w:rFonts w:hint="eastAsia" w:ascii="仿宋" w:hAnsi="仿宋" w:eastAsia="仿宋"/>
          <w:sz w:val="28"/>
        </w:rPr>
        <w:t>三、</w:t>
      </w:r>
      <w:r>
        <w:fldChar w:fldCharType="begin"/>
      </w:r>
      <w:r>
        <w:instrText xml:space="preserve"> HYPERLINK \l "_Toc15396621" </w:instrText>
      </w:r>
      <w:r>
        <w:fldChar w:fldCharType="separate"/>
      </w:r>
      <w:r>
        <w:rPr>
          <w:rStyle w:val="21"/>
          <w:rFonts w:hint="eastAsia" w:ascii="仿宋" w:hAnsi="仿宋" w:eastAsia="仿宋"/>
          <w:color w:val="auto"/>
          <w:sz w:val="28"/>
        </w:rPr>
        <w:t>支出决算表</w:t>
      </w:r>
      <w:r>
        <w:rPr>
          <w:rFonts w:hint="eastAsia" w:ascii="仿宋" w:hAnsi="仿宋" w:eastAsia="仿宋"/>
          <w:sz w:val="28"/>
        </w:rPr>
        <w:fldChar w:fldCharType="end"/>
      </w:r>
    </w:p>
    <w:p w14:paraId="7E9BEAF7">
      <w:pPr>
        <w:pStyle w:val="15"/>
        <w:rPr>
          <w:rFonts w:hint="default" w:ascii="仿宋" w:hAnsi="仿宋" w:eastAsia="仿宋"/>
          <w:sz w:val="28"/>
          <w:lang w:val="en-US" w:eastAsia="zh-CN"/>
        </w:rPr>
      </w:pPr>
      <w:r>
        <w:rPr>
          <w:rFonts w:hint="eastAsia" w:ascii="仿宋" w:hAnsi="仿宋" w:eastAsia="仿宋"/>
          <w:sz w:val="28"/>
        </w:rPr>
        <w:t>四、</w:t>
      </w:r>
      <w:r>
        <w:fldChar w:fldCharType="begin"/>
      </w:r>
      <w:r>
        <w:instrText xml:space="preserve"> HYPERLINK \l "_Toc15396622" </w:instrText>
      </w:r>
      <w:r>
        <w:fldChar w:fldCharType="separate"/>
      </w:r>
      <w:r>
        <w:rPr>
          <w:rStyle w:val="21"/>
          <w:rFonts w:hint="eastAsia" w:ascii="仿宋" w:hAnsi="仿宋" w:eastAsia="仿宋"/>
          <w:color w:val="auto"/>
          <w:sz w:val="28"/>
        </w:rPr>
        <w:t>财政拨款收入支出决算总表</w:t>
      </w:r>
      <w:r>
        <w:rPr>
          <w:rFonts w:hint="eastAsia" w:ascii="仿宋" w:hAnsi="仿宋" w:eastAsia="仿宋"/>
          <w:sz w:val="28"/>
        </w:rPr>
        <w:fldChar w:fldCharType="end"/>
      </w:r>
    </w:p>
    <w:p w14:paraId="444368D5">
      <w:pPr>
        <w:pStyle w:val="15"/>
        <w:rPr>
          <w:rFonts w:hint="default" w:ascii="仿宋" w:hAnsi="仿宋" w:eastAsia="仿宋"/>
          <w:sz w:val="28"/>
          <w:lang w:val="en-US" w:eastAsia="zh-CN"/>
        </w:rPr>
      </w:pPr>
      <w:r>
        <w:rPr>
          <w:rFonts w:hint="eastAsia" w:ascii="仿宋" w:hAnsi="仿宋" w:eastAsia="仿宋"/>
          <w:sz w:val="28"/>
        </w:rPr>
        <w:t>五、财政拨款支出</w:t>
      </w:r>
      <w:r>
        <w:fldChar w:fldCharType="begin"/>
      </w:r>
      <w:r>
        <w:instrText xml:space="preserve"> HYPERLINK \l "_Toc15396624" </w:instrText>
      </w:r>
      <w:r>
        <w:fldChar w:fldCharType="separate"/>
      </w:r>
      <w:r>
        <w:rPr>
          <w:rStyle w:val="21"/>
          <w:rFonts w:hint="eastAsia" w:ascii="仿宋" w:hAnsi="仿宋" w:eastAsia="仿宋"/>
          <w:color w:val="auto"/>
          <w:sz w:val="28"/>
        </w:rPr>
        <w:t>决算明细表</w:t>
      </w:r>
      <w:r>
        <w:rPr>
          <w:rFonts w:hint="eastAsia" w:ascii="仿宋" w:hAnsi="仿宋" w:eastAsia="仿宋"/>
          <w:sz w:val="28"/>
        </w:rPr>
        <w:fldChar w:fldCharType="end"/>
      </w:r>
    </w:p>
    <w:p w14:paraId="2A84928D">
      <w:pPr>
        <w:pStyle w:val="15"/>
        <w:rPr>
          <w:rFonts w:hint="default" w:ascii="仿宋" w:hAnsi="仿宋" w:eastAsia="仿宋"/>
          <w:sz w:val="28"/>
          <w:lang w:val="en-US" w:eastAsia="zh-CN"/>
        </w:rPr>
      </w:pPr>
      <w:r>
        <w:rPr>
          <w:rFonts w:hint="eastAsia" w:ascii="仿宋" w:hAnsi="仿宋" w:eastAsia="仿宋"/>
          <w:sz w:val="28"/>
        </w:rPr>
        <w:t>六、</w:t>
      </w:r>
      <w:r>
        <w:fldChar w:fldCharType="begin"/>
      </w:r>
      <w:r>
        <w:instrText xml:space="preserve"> HYPERLINK \l "_Toc15396624" </w:instrText>
      </w:r>
      <w:r>
        <w:fldChar w:fldCharType="separate"/>
      </w:r>
      <w:r>
        <w:rPr>
          <w:rStyle w:val="21"/>
          <w:rFonts w:hint="eastAsia" w:ascii="仿宋" w:hAnsi="仿宋" w:eastAsia="仿宋"/>
          <w:color w:val="auto"/>
          <w:sz w:val="28"/>
        </w:rPr>
        <w:t>一般公共预算财政拨款支出决算表</w:t>
      </w:r>
      <w:r>
        <w:rPr>
          <w:rFonts w:hint="eastAsia" w:ascii="仿宋" w:hAnsi="仿宋" w:eastAsia="仿宋"/>
          <w:sz w:val="28"/>
        </w:rPr>
        <w:fldChar w:fldCharType="end"/>
      </w:r>
    </w:p>
    <w:p w14:paraId="5E341B48">
      <w:pPr>
        <w:pStyle w:val="15"/>
        <w:rPr>
          <w:rFonts w:hint="eastAsia" w:ascii="仿宋" w:hAnsi="仿宋" w:eastAsia="仿宋"/>
          <w:sz w:val="28"/>
        </w:rPr>
      </w:pPr>
      <w:r>
        <w:rPr>
          <w:rFonts w:hint="eastAsia" w:ascii="仿宋" w:hAnsi="仿宋" w:eastAsia="仿宋"/>
          <w:sz w:val="28"/>
        </w:rPr>
        <w:t>七、</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一般公共预算财政拨款支出决算明细表</w:t>
      </w:r>
      <w:r>
        <w:rPr>
          <w:rFonts w:hint="eastAsia" w:ascii="仿宋" w:hAnsi="仿宋" w:eastAsia="仿宋"/>
          <w:sz w:val="28"/>
        </w:rPr>
        <w:fldChar w:fldCharType="end"/>
      </w:r>
    </w:p>
    <w:p w14:paraId="71ACCADB">
      <w:pPr>
        <w:pStyle w:val="15"/>
        <w:rPr>
          <w:rFonts w:hint="eastAsia" w:ascii="仿宋" w:hAnsi="仿宋" w:eastAsia="仿宋"/>
          <w:sz w:val="28"/>
        </w:rPr>
      </w:pPr>
      <w:r>
        <w:rPr>
          <w:rFonts w:hint="eastAsia" w:ascii="仿宋" w:hAnsi="仿宋" w:eastAsia="仿宋"/>
          <w:sz w:val="28"/>
        </w:rPr>
        <w:t>八、</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一般公共预算财政拨款基本支出决算表</w:t>
      </w:r>
      <w:r>
        <w:rPr>
          <w:rFonts w:hint="eastAsia" w:ascii="仿宋" w:hAnsi="仿宋" w:eastAsia="仿宋"/>
          <w:sz w:val="28"/>
        </w:rPr>
        <w:fldChar w:fldCharType="end"/>
      </w:r>
    </w:p>
    <w:p w14:paraId="153039FD">
      <w:pPr>
        <w:pStyle w:val="15"/>
        <w:rPr>
          <w:rFonts w:hint="eastAsia" w:ascii="仿宋" w:hAnsi="仿宋" w:eastAsia="仿宋"/>
          <w:sz w:val="28"/>
        </w:rPr>
      </w:pPr>
      <w:r>
        <w:rPr>
          <w:rFonts w:hint="eastAsia" w:ascii="仿宋" w:hAnsi="仿宋" w:eastAsia="仿宋"/>
          <w:sz w:val="28"/>
        </w:rPr>
        <w:t>九、</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一般公共预算财政拨款项目支出决算表</w:t>
      </w:r>
      <w:r>
        <w:rPr>
          <w:rFonts w:hint="eastAsia" w:ascii="仿宋" w:hAnsi="仿宋" w:eastAsia="仿宋"/>
          <w:sz w:val="28"/>
        </w:rPr>
        <w:fldChar w:fldCharType="end"/>
      </w:r>
    </w:p>
    <w:p w14:paraId="6D671863">
      <w:pPr>
        <w:pStyle w:val="15"/>
        <w:rPr>
          <w:rFonts w:hint="eastAsia" w:ascii="仿宋" w:hAnsi="仿宋" w:eastAsia="仿宋"/>
          <w:sz w:val="28"/>
        </w:rPr>
      </w:pPr>
      <w:r>
        <w:rPr>
          <w:rFonts w:hint="eastAsia" w:ascii="仿宋" w:hAnsi="仿宋" w:eastAsia="仿宋"/>
          <w:sz w:val="28"/>
        </w:rPr>
        <w:t>十、</w:t>
      </w:r>
      <w:r>
        <w:fldChar w:fldCharType="begin"/>
      </w:r>
      <w:r>
        <w:instrText xml:space="preserve"> HYPERLINK \l "_Toc15396626" </w:instrText>
      </w:r>
      <w:r>
        <w:fldChar w:fldCharType="separate"/>
      </w:r>
      <w:r>
        <w:rPr>
          <w:rStyle w:val="21"/>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54E983BD">
      <w:pPr>
        <w:pStyle w:val="15"/>
        <w:rPr>
          <w:rFonts w:hint="eastAsia" w:ascii="仿宋" w:hAnsi="仿宋" w:eastAsia="仿宋"/>
          <w:sz w:val="28"/>
        </w:rPr>
      </w:pPr>
      <w:r>
        <w:rPr>
          <w:rFonts w:hint="eastAsia" w:ascii="仿宋" w:hAnsi="仿宋" w:eastAsia="仿宋"/>
          <w:sz w:val="28"/>
        </w:rPr>
        <w:t>十一、</w:t>
      </w:r>
      <w:r>
        <w:fldChar w:fldCharType="begin"/>
      </w:r>
      <w:r>
        <w:instrText xml:space="preserve"> HYPERLINK \l "_Toc15396626" </w:instrText>
      </w:r>
      <w:r>
        <w:fldChar w:fldCharType="separate"/>
      </w:r>
      <w:r>
        <w:rPr>
          <w:rStyle w:val="21"/>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6DA1019F">
      <w:pPr>
        <w:pStyle w:val="15"/>
        <w:rPr>
          <w:rFonts w:hint="eastAsia" w:ascii="仿宋" w:hAnsi="仿宋" w:eastAsia="仿宋"/>
          <w:sz w:val="28"/>
          <w:lang w:eastAsia="zh-CN"/>
        </w:rPr>
      </w:pPr>
      <w:r>
        <w:rPr>
          <w:rFonts w:hint="eastAsia" w:ascii="仿宋" w:hAnsi="仿宋" w:eastAsia="仿宋"/>
          <w:sz w:val="28"/>
        </w:rPr>
        <w:t>十二、国有资本经营</w:t>
      </w:r>
      <w:r>
        <w:rPr>
          <w:rFonts w:ascii="仿宋" w:hAnsi="仿宋" w:eastAsia="仿宋"/>
          <w:sz w:val="24"/>
        </w:rPr>
        <w:fldChar w:fldCharType="end"/>
      </w:r>
      <w:r>
        <w:rPr>
          <w:rFonts w:ascii="仿宋" w:hAnsi="仿宋" w:eastAsia="仿宋"/>
          <w:sz w:val="28"/>
        </w:rPr>
        <w:t>预算财政拨款收入支出决算表</w:t>
      </w:r>
    </w:p>
    <w:p w14:paraId="362D9D23">
      <w:pPr>
        <w:numPr>
          <w:ilvl w:val="0"/>
          <w:numId w:val="1"/>
        </w:numPr>
        <w:ind w:left="420" w:leftChars="0" w:firstLine="0" w:firstLineChars="0"/>
        <w:rPr>
          <w:rFonts w:hint="eastAsia" w:ascii="仿宋" w:hAnsi="仿宋" w:eastAsia="仿宋"/>
          <w:sz w:val="28"/>
        </w:rPr>
      </w:pPr>
      <w:r>
        <w:rPr>
          <w:rFonts w:hint="eastAsia" w:ascii="仿宋" w:hAnsi="仿宋" w:eastAsia="仿宋"/>
          <w:sz w:val="28"/>
        </w:rPr>
        <w:t>财政拨款“三公”经费支出决算表</w:t>
      </w:r>
      <w:bookmarkStart w:id="11" w:name="_Toc15377196"/>
      <w:bookmarkStart w:id="12" w:name="_Toc15396599"/>
    </w:p>
    <w:p w14:paraId="4905B3DB">
      <w:pPr>
        <w:pStyle w:val="6"/>
        <w:numPr>
          <w:ilvl w:val="0"/>
          <w:numId w:val="0"/>
        </w:numPr>
        <w:ind w:left="420" w:leftChars="0"/>
      </w:pPr>
    </w:p>
    <w:p w14:paraId="382AFCF4"/>
    <w:p w14:paraId="68E81563">
      <w:pPr>
        <w:pStyle w:val="6"/>
      </w:pPr>
    </w:p>
    <w:p w14:paraId="139CD6B0"/>
    <w:p w14:paraId="5F9569FA">
      <w:pPr>
        <w:pStyle w:val="6"/>
      </w:pPr>
      <w:bookmarkStart w:id="65" w:name="_GoBack"/>
      <w:bookmarkEnd w:id="65"/>
    </w:p>
    <w:p w14:paraId="337AB227"/>
    <w:p w14:paraId="0680AFBA">
      <w:pPr>
        <w:pStyle w:val="6"/>
      </w:pPr>
    </w:p>
    <w:p w14:paraId="15E50693"/>
    <w:p w14:paraId="56C40A15">
      <w:pPr>
        <w:pStyle w:val="5"/>
        <w:jc w:val="center"/>
        <w:rPr>
          <w:rStyle w:val="52"/>
          <w:rFonts w:ascii="黑体" w:hAnsi="黑体" w:eastAsia="黑体"/>
          <w:b/>
        </w:rPr>
      </w:pPr>
      <w:r>
        <w:rPr>
          <w:rFonts w:hint="eastAsia" w:ascii="黑体" w:hAnsi="黑体" w:eastAsia="黑体"/>
          <w:b w:val="0"/>
        </w:rPr>
        <w:t xml:space="preserve">第一部分 </w:t>
      </w:r>
      <w:r>
        <w:rPr>
          <w:rStyle w:val="52"/>
          <w:rFonts w:hint="eastAsia" w:ascii="黑体" w:hAnsi="黑体" w:eastAsia="黑体"/>
          <w:b w:val="0"/>
        </w:rPr>
        <w:t>部门概况</w:t>
      </w:r>
      <w:bookmarkEnd w:id="11"/>
      <w:bookmarkEnd w:id="12"/>
    </w:p>
    <w:p w14:paraId="708BBADA">
      <w:pPr>
        <w:pStyle w:val="6"/>
        <w:ind w:firstLine="640" w:firstLineChars="200"/>
        <w:rPr>
          <w:rStyle w:val="53"/>
          <w:rFonts w:hint="eastAsia" w:ascii="仿宋" w:hAnsi="仿宋" w:eastAsia="黑体"/>
          <w:b w:val="0"/>
          <w:bCs w:val="0"/>
          <w:color w:val="auto"/>
          <w:highlight w:val="none"/>
          <w:lang w:eastAsia="zh-CN"/>
        </w:rPr>
      </w:pPr>
      <w:bookmarkStart w:id="13" w:name="_Toc15396600"/>
      <w:bookmarkStart w:id="14" w:name="_Toc15377197"/>
      <w:bookmarkStart w:id="15" w:name="_Toc15377199"/>
      <w:bookmarkStart w:id="16" w:name="_Toc15378446"/>
      <w:r>
        <w:rPr>
          <w:rFonts w:hint="eastAsia" w:ascii="黑体" w:hAnsi="黑体" w:eastAsia="黑体"/>
          <w:b w:val="0"/>
          <w:color w:val="auto"/>
          <w:highlight w:val="none"/>
        </w:rPr>
        <w:t>一、</w:t>
      </w:r>
      <w:bookmarkEnd w:id="13"/>
      <w:bookmarkEnd w:id="14"/>
      <w:r>
        <w:rPr>
          <w:rFonts w:hint="eastAsia" w:ascii="黑体" w:hAnsi="黑体" w:eastAsia="黑体"/>
          <w:b w:val="0"/>
          <w:color w:val="auto"/>
          <w:highlight w:val="none"/>
          <w:lang w:eastAsia="zh-CN"/>
        </w:rPr>
        <w:t>部门职责</w:t>
      </w:r>
    </w:p>
    <w:p w14:paraId="603C7DF8">
      <w:pPr>
        <w:snapToGrid w:val="0"/>
        <w:spacing w:line="520" w:lineRule="exact"/>
        <w:ind w:firstLine="640" w:firstLineChars="200"/>
        <w:rPr>
          <w:rFonts w:hint="eastAsia" w:ascii="仿宋" w:hAnsi="仿宋" w:eastAsia="仿宋"/>
          <w:sz w:val="32"/>
        </w:rPr>
      </w:pPr>
      <w:r>
        <w:rPr>
          <w:rFonts w:hint="eastAsia" w:ascii="仿宋" w:hAnsi="仿宋" w:eastAsia="仿宋"/>
          <w:sz w:val="32"/>
        </w:rPr>
        <w:t>贯彻执行国家、省、市、区有关教育工作方面的方针、政策和法律法规，实施</w:t>
      </w:r>
      <w:r>
        <w:rPr>
          <w:rFonts w:hint="eastAsia" w:ascii="仿宋" w:hAnsi="仿宋" w:eastAsia="仿宋"/>
          <w:sz w:val="32"/>
          <w:lang w:eastAsia="zh-CN"/>
        </w:rPr>
        <w:t>小</w:t>
      </w:r>
      <w:r>
        <w:rPr>
          <w:rFonts w:hint="eastAsia" w:ascii="仿宋" w:hAnsi="仿宋" w:eastAsia="仿宋"/>
          <w:sz w:val="32"/>
        </w:rPr>
        <w:t>学义务教育，促进基础教育发展，负责</w:t>
      </w:r>
      <w:r>
        <w:rPr>
          <w:rFonts w:hint="eastAsia" w:ascii="仿宋" w:hAnsi="仿宋" w:eastAsia="仿宋"/>
          <w:sz w:val="32"/>
          <w:lang w:eastAsia="zh-CN"/>
        </w:rPr>
        <w:t>小学学历教育和</w:t>
      </w:r>
      <w:r>
        <w:rPr>
          <w:rFonts w:hint="eastAsia" w:ascii="仿宋" w:hAnsi="仿宋" w:eastAsia="仿宋"/>
          <w:sz w:val="32"/>
        </w:rPr>
        <w:t>相关社会服务。承办主管局交办的其他事项。</w:t>
      </w:r>
    </w:p>
    <w:bookmarkEnd w:id="15"/>
    <w:bookmarkEnd w:id="16"/>
    <w:p w14:paraId="5A3E6393">
      <w:pPr>
        <w:snapToGrid w:val="0"/>
        <w:spacing w:line="520" w:lineRule="exact"/>
        <w:rPr>
          <w:rFonts w:hint="eastAsia" w:ascii="仿宋" w:hAnsi="仿宋" w:eastAsia="仿宋"/>
          <w:sz w:val="32"/>
          <w:lang w:val="en-US" w:eastAsia="zh-CN"/>
        </w:rPr>
      </w:pPr>
      <w:bookmarkStart w:id="17" w:name="_Toc15396601"/>
      <w:bookmarkStart w:id="18" w:name="_Toc15377200"/>
    </w:p>
    <w:p w14:paraId="1B2927C9">
      <w:pPr>
        <w:pStyle w:val="6"/>
        <w:ind w:firstLine="707" w:firstLineChars="221"/>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7"/>
      <w:bookmarkEnd w:id="18"/>
    </w:p>
    <w:p w14:paraId="31B99B41">
      <w:pPr>
        <w:snapToGrid w:val="0"/>
        <w:spacing w:line="520" w:lineRule="exact"/>
        <w:ind w:firstLine="640" w:firstLineChars="200"/>
        <w:rPr>
          <w:rFonts w:hint="eastAsia" w:ascii="仿宋" w:hAnsi="仿宋" w:eastAsia="仿宋"/>
          <w:sz w:val="32"/>
        </w:rPr>
      </w:pPr>
      <w:r>
        <w:rPr>
          <w:rFonts w:hint="eastAsia" w:ascii="仿宋" w:hAnsi="仿宋" w:eastAsia="仿宋"/>
          <w:sz w:val="32"/>
        </w:rPr>
        <w:t>遂宁市安居区第一小学校下属二级预算单位1个，其中行政单位</w:t>
      </w:r>
      <w:r>
        <w:rPr>
          <w:rFonts w:hint="eastAsia" w:ascii="仿宋" w:hAnsi="仿宋" w:eastAsia="仿宋"/>
          <w:sz w:val="32"/>
          <w:lang w:val="en-US" w:eastAsia="zh-CN"/>
        </w:rPr>
        <w:t>0</w:t>
      </w:r>
      <w:r>
        <w:rPr>
          <w:rFonts w:hint="eastAsia" w:ascii="仿宋" w:hAnsi="仿宋" w:eastAsia="仿宋"/>
          <w:sz w:val="32"/>
        </w:rPr>
        <w:t>个，参照公务员法管理的事业单位</w:t>
      </w:r>
      <w:r>
        <w:rPr>
          <w:rFonts w:hint="eastAsia" w:ascii="仿宋" w:hAnsi="仿宋" w:eastAsia="仿宋"/>
          <w:sz w:val="32"/>
          <w:lang w:val="en-US" w:eastAsia="zh-CN"/>
        </w:rPr>
        <w:t>0</w:t>
      </w:r>
      <w:r>
        <w:rPr>
          <w:rFonts w:hint="eastAsia" w:ascii="仿宋" w:hAnsi="仿宋" w:eastAsia="仿宋"/>
          <w:sz w:val="32"/>
        </w:rPr>
        <w:t>个，其他事业单位</w:t>
      </w:r>
      <w:r>
        <w:rPr>
          <w:rFonts w:hint="eastAsia" w:ascii="仿宋" w:hAnsi="仿宋" w:eastAsia="仿宋"/>
          <w:sz w:val="32"/>
          <w:lang w:val="en-US" w:eastAsia="zh-CN"/>
        </w:rPr>
        <w:t>1</w:t>
      </w:r>
      <w:r>
        <w:rPr>
          <w:rFonts w:hint="eastAsia" w:ascii="仿宋" w:hAnsi="仿宋" w:eastAsia="仿宋"/>
          <w:sz w:val="32"/>
        </w:rPr>
        <w:t>个。</w:t>
      </w:r>
    </w:p>
    <w:p w14:paraId="5A8CCA19">
      <w:pPr>
        <w:snapToGrid w:val="0"/>
        <w:spacing w:line="520" w:lineRule="exact"/>
        <w:ind w:firstLine="640" w:firstLineChars="200"/>
        <w:rPr>
          <w:rFonts w:ascii="仿宋" w:hAnsi="仿宋" w:eastAsia="仿宋"/>
          <w:kern w:val="0"/>
          <w:sz w:val="32"/>
          <w:szCs w:val="32"/>
        </w:rPr>
      </w:pPr>
      <w:r>
        <w:rPr>
          <w:rFonts w:hint="eastAsia" w:ascii="仿宋" w:hAnsi="仿宋" w:eastAsia="仿宋"/>
          <w:sz w:val="32"/>
        </w:rPr>
        <w:t>本单位纳入</w:t>
      </w:r>
      <w:r>
        <w:rPr>
          <w:rFonts w:hint="eastAsia" w:ascii="仿宋" w:hAnsi="仿宋" w:eastAsia="仿宋"/>
          <w:sz w:val="32"/>
          <w:lang w:eastAsia="zh-CN"/>
        </w:rPr>
        <w:t>2023年</w:t>
      </w:r>
      <w:r>
        <w:rPr>
          <w:rFonts w:hint="eastAsia" w:ascii="仿宋" w:hAnsi="仿宋" w:eastAsia="仿宋"/>
          <w:sz w:val="32"/>
        </w:rPr>
        <w:t>度部门决算编制范围的二级预算单位</w:t>
      </w:r>
      <w:r>
        <w:rPr>
          <w:rFonts w:hint="eastAsia" w:ascii="仿宋" w:hAnsi="仿宋" w:eastAsia="仿宋"/>
          <w:sz w:val="32"/>
          <w:lang w:val="en-US" w:eastAsia="zh-CN"/>
        </w:rPr>
        <w:t>。</w:t>
      </w:r>
      <w:r>
        <w:rPr>
          <w:rFonts w:hint="eastAsia" w:ascii="仿宋" w:hAnsi="仿宋" w:eastAsia="仿宋"/>
          <w:sz w:val="32"/>
        </w:rPr>
        <w:br w:type="page"/>
      </w:r>
    </w:p>
    <w:p w14:paraId="1C958404">
      <w:pPr>
        <w:pStyle w:val="5"/>
        <w:ind w:right="440"/>
        <w:jc w:val="center"/>
        <w:rPr>
          <w:rStyle w:val="31"/>
          <w:rFonts w:ascii="黑体" w:hAnsi="黑体" w:eastAsia="黑体"/>
          <w:b w:val="0"/>
          <w:bCs/>
        </w:rPr>
      </w:pPr>
      <w:bookmarkStart w:id="19" w:name="_Toc15396602"/>
      <w:bookmarkStart w:id="20" w:name="_Toc15377204"/>
      <w:r>
        <w:rPr>
          <w:rFonts w:hint="eastAsia" w:ascii="黑体" w:hAnsi="黑体" w:eastAsia="黑体"/>
          <w:b w:val="0"/>
        </w:rPr>
        <w:t>第二部分 2023年度</w:t>
      </w:r>
      <w:r>
        <w:rPr>
          <w:rStyle w:val="31"/>
          <w:rFonts w:hint="eastAsia" w:ascii="黑体" w:hAnsi="黑体" w:eastAsia="黑体"/>
          <w:b w:val="0"/>
          <w:bCs/>
          <w:lang w:eastAsia="zh-CN"/>
        </w:rPr>
        <w:t>部门</w:t>
      </w:r>
      <w:r>
        <w:rPr>
          <w:rStyle w:val="31"/>
          <w:rFonts w:hint="eastAsia" w:ascii="黑体" w:hAnsi="黑体" w:eastAsia="黑体"/>
          <w:b w:val="0"/>
          <w:bCs/>
        </w:rPr>
        <w:t>决算情况说明</w:t>
      </w:r>
      <w:bookmarkEnd w:id="19"/>
      <w:bookmarkEnd w:id="20"/>
    </w:p>
    <w:p w14:paraId="69AF4AED"/>
    <w:p w14:paraId="687A1E8F">
      <w:pPr>
        <w:pStyle w:val="30"/>
        <w:numPr>
          <w:ilvl w:val="0"/>
          <w:numId w:val="2"/>
        </w:numPr>
        <w:spacing w:line="600" w:lineRule="exact"/>
        <w:ind w:firstLineChars="0"/>
        <w:outlineLvl w:val="1"/>
        <w:rPr>
          <w:rStyle w:val="32"/>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1"/>
      <w:bookmarkEnd w:id="22"/>
    </w:p>
    <w:p w14:paraId="43129319">
      <w:pPr>
        <w:spacing w:line="600" w:lineRule="exact"/>
        <w:ind w:firstLine="640" w:firstLineChars="200"/>
        <w:rPr>
          <w:rFonts w:hint="eastAsia" w:ascii="仿宋" w:hAnsi="仿宋" w:eastAsia="仿宋"/>
          <w:sz w:val="32"/>
        </w:rPr>
      </w:pPr>
      <w:r>
        <w:rPr>
          <w:rFonts w:hint="eastAsia" w:ascii="仿宋" w:hAnsi="仿宋" w:eastAsia="仿宋"/>
          <w:sz w:val="32"/>
          <w:szCs w:val="32"/>
        </w:rPr>
        <w:t>2023年度收、支总计均为</w:t>
      </w:r>
      <w:r>
        <w:rPr>
          <w:rFonts w:hint="eastAsia"/>
          <w:sz w:val="32"/>
          <w:szCs w:val="32"/>
        </w:rPr>
        <w:t>3459.77</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_GB2312" w:hAnsi="仿宋_GB2312" w:eastAsia="仿宋_GB2312"/>
          <w:color w:val="000000"/>
          <w:kern w:val="2"/>
          <w:sz w:val="32"/>
          <w:szCs w:val="24"/>
          <w:lang w:val="zh-CN"/>
        </w:rPr>
        <w:t>3380.95</w:t>
      </w:r>
      <w:r>
        <w:rPr>
          <w:rFonts w:hint="eastAsia" w:ascii="仿宋" w:hAnsi="仿宋" w:eastAsia="仿宋"/>
          <w:sz w:val="32"/>
        </w:rPr>
        <w:t>万元增加</w:t>
      </w:r>
      <w:r>
        <w:rPr>
          <w:rFonts w:hint="eastAsia" w:ascii="仿宋" w:hAnsi="仿宋" w:eastAsia="仿宋"/>
          <w:sz w:val="32"/>
          <w:lang w:val="en-US" w:eastAsia="zh-CN"/>
        </w:rPr>
        <w:t>78.72</w:t>
      </w:r>
      <w:r>
        <w:rPr>
          <w:rFonts w:hint="eastAsia" w:ascii="仿宋" w:hAnsi="仿宋" w:eastAsia="仿宋"/>
          <w:sz w:val="32"/>
        </w:rPr>
        <w:t>万元，</w:t>
      </w:r>
      <w:r>
        <w:rPr>
          <w:rFonts w:hint="eastAsia" w:ascii="仿宋" w:hAnsi="仿宋" w:eastAsia="仿宋"/>
          <w:color w:val="000000"/>
          <w:sz w:val="32"/>
        </w:rPr>
        <w:t>增长</w:t>
      </w:r>
      <w:r>
        <w:rPr>
          <w:rFonts w:hint="eastAsia" w:ascii="仿宋" w:hAnsi="仿宋" w:eastAsia="仿宋"/>
          <w:color w:val="000000"/>
          <w:sz w:val="32"/>
          <w:lang w:val="en-US" w:eastAsia="zh-CN"/>
        </w:rPr>
        <w:t>2.33</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sz w:val="32"/>
        </w:rPr>
        <w:t>主要变动原因是教育支出增加。</w:t>
      </w:r>
    </w:p>
    <w:p w14:paraId="26D296E2">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16AF01">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5B66B861">
      <w:pPr>
        <w:pStyle w:val="30"/>
        <w:numPr>
          <w:ilvl w:val="0"/>
          <w:numId w:val="2"/>
        </w:numPr>
        <w:spacing w:line="600" w:lineRule="exact"/>
        <w:ind w:firstLineChars="0"/>
        <w:outlineLvl w:val="1"/>
        <w:rPr>
          <w:rStyle w:val="32"/>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2"/>
          <w:rFonts w:hint="eastAsia" w:ascii="黑体" w:hAnsi="黑体" w:eastAsia="黑体"/>
          <w:b w:val="0"/>
        </w:rPr>
        <w:t>入决算情况说明</w:t>
      </w:r>
      <w:bookmarkEnd w:id="23"/>
      <w:bookmarkEnd w:id="24"/>
    </w:p>
    <w:p w14:paraId="7FC0B712">
      <w:pPr>
        <w:spacing w:line="600" w:lineRule="exact"/>
        <w:ind w:firstLine="320" w:firstLineChars="100"/>
        <w:rPr>
          <w:rFonts w:hint="eastAsia" w:ascii="仿宋" w:hAnsi="仿宋" w:eastAsia="仿宋"/>
          <w:color w:val="000000"/>
          <w:sz w:val="32"/>
          <w:szCs w:val="32"/>
          <w:lang w:eastAsia="zh-CN"/>
        </w:rPr>
      </w:pPr>
      <w:r>
        <w:rPr>
          <w:rFonts w:hint="eastAsia" w:ascii="仿宋" w:hAnsi="仿宋" w:eastAsia="仿宋"/>
          <w:sz w:val="32"/>
          <w:szCs w:val="32"/>
        </w:rPr>
        <w:t>2023年度本年收入合计</w:t>
      </w:r>
      <w:r>
        <w:rPr>
          <w:sz w:val="32"/>
          <w:szCs w:val="32"/>
        </w:rPr>
        <w:t>3459.77</w:t>
      </w:r>
      <w:r>
        <w:rPr>
          <w:rFonts w:hint="eastAsia" w:ascii="仿宋" w:hAnsi="仿宋" w:eastAsia="仿宋"/>
          <w:sz w:val="32"/>
          <w:szCs w:val="32"/>
        </w:rPr>
        <w:t>万元，其中：一般公共预算财政拨款收入</w:t>
      </w:r>
      <w:r>
        <w:rPr>
          <w:sz w:val="32"/>
          <w:szCs w:val="32"/>
        </w:rPr>
        <w:t>3459.77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lang w:eastAsia="zh-CN"/>
        </w:rPr>
        <w:t>。</w:t>
      </w:r>
    </w:p>
    <w:p w14:paraId="58005CFB">
      <w:pPr>
        <w:spacing w:line="600" w:lineRule="exact"/>
        <w:ind w:firstLine="643" w:firstLineChars="200"/>
        <w:outlineLvl w:val="1"/>
        <w:rPr>
          <w:rFonts w:ascii="仿宋" w:hAnsi="仿宋" w:eastAsia="仿宋"/>
          <w:b/>
          <w:sz w:val="32"/>
          <w:szCs w:val="32"/>
        </w:rPr>
      </w:pPr>
    </w:p>
    <w:p w14:paraId="66F4C685">
      <w:pPr>
        <w:spacing w:line="600" w:lineRule="exact"/>
        <w:ind w:firstLine="964" w:firstLineChars="300"/>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46990</wp:posOffset>
            </wp:positionH>
            <wp:positionV relativeFrom="paragraph">
              <wp:posOffset>-7092315</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w:t>
      </w:r>
    </w:p>
    <w:p w14:paraId="786674C3">
      <w:pPr>
        <w:pStyle w:val="30"/>
        <w:numPr>
          <w:ilvl w:val="0"/>
          <w:numId w:val="2"/>
        </w:numPr>
        <w:spacing w:line="600" w:lineRule="exact"/>
        <w:ind w:firstLineChars="0"/>
        <w:outlineLvl w:val="1"/>
        <w:rPr>
          <w:rStyle w:val="32"/>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2"/>
          <w:rFonts w:hint="eastAsia" w:ascii="黑体" w:hAnsi="黑体" w:eastAsia="黑体"/>
          <w:b w:val="0"/>
        </w:rPr>
        <w:t>出决算情况说明</w:t>
      </w:r>
      <w:bookmarkEnd w:id="25"/>
      <w:bookmarkEnd w:id="26"/>
    </w:p>
    <w:p w14:paraId="77B1A3D3">
      <w:pPr>
        <w:pStyle w:val="9"/>
        <w:keepNext w:val="0"/>
        <w:keepLines w:val="0"/>
        <w:pageBreakBefore w:val="0"/>
        <w:widowControl w:val="0"/>
        <w:kinsoku/>
        <w:wordWrap/>
        <w:overflowPunct/>
        <w:topLinePunct w:val="0"/>
        <w:autoSpaceDE/>
        <w:autoSpaceDN/>
        <w:bidi w:val="0"/>
        <w:adjustRightInd/>
        <w:snapToGrid/>
        <w:spacing w:before="93"/>
        <w:ind w:firstLine="640" w:firstLineChars="200"/>
        <w:textAlignment w:val="auto"/>
      </w:pPr>
      <w:r>
        <w:rPr>
          <w:rFonts w:hint="eastAsia" w:ascii="仿宋" w:hAnsi="仿宋" w:eastAsia="仿宋"/>
          <w:sz w:val="32"/>
          <w:szCs w:val="32"/>
        </w:rPr>
        <w:t>2023年度本年支出合计</w:t>
      </w:r>
      <w:r>
        <w:rPr>
          <w:sz w:val="32"/>
          <w:szCs w:val="32"/>
        </w:rPr>
        <w:t>3459.77</w:t>
      </w:r>
      <w:r>
        <w:rPr>
          <w:rFonts w:hint="eastAsia" w:ascii="仿宋" w:hAnsi="仿宋" w:eastAsia="仿宋"/>
          <w:sz w:val="32"/>
          <w:szCs w:val="32"/>
        </w:rPr>
        <w:t>万元，其中：基本支出</w:t>
      </w:r>
      <w:r>
        <w:rPr>
          <w:sz w:val="32"/>
          <w:szCs w:val="32"/>
        </w:rPr>
        <w:t>3411.65</w:t>
      </w:r>
      <w:r>
        <w:rPr>
          <w:rFonts w:hint="eastAsia" w:ascii="仿宋" w:hAnsi="仿宋" w:eastAsia="仿宋"/>
          <w:sz w:val="32"/>
          <w:szCs w:val="32"/>
        </w:rPr>
        <w:t>万元，占</w:t>
      </w:r>
      <w:r>
        <w:rPr>
          <w:sz w:val="32"/>
          <w:szCs w:val="32"/>
        </w:rPr>
        <w:t>98.6</w:t>
      </w:r>
      <w:r>
        <w:rPr>
          <w:rFonts w:ascii="仿宋" w:hAnsi="仿宋" w:eastAsia="仿宋"/>
          <w:sz w:val="32"/>
          <w:szCs w:val="32"/>
        </w:rPr>
        <w:t>%</w:t>
      </w:r>
      <w:r>
        <w:rPr>
          <w:rFonts w:hint="eastAsia" w:ascii="仿宋" w:hAnsi="仿宋" w:eastAsia="仿宋"/>
          <w:sz w:val="32"/>
          <w:szCs w:val="32"/>
        </w:rPr>
        <w:t>；项目支出</w:t>
      </w:r>
      <w:r>
        <w:rPr>
          <w:sz w:val="32"/>
          <w:szCs w:val="32"/>
        </w:rPr>
        <w:t>48.12</w:t>
      </w:r>
      <w:r>
        <w:rPr>
          <w:rFonts w:hint="eastAsia" w:ascii="仿宋" w:hAnsi="仿宋" w:eastAsia="仿宋"/>
          <w:sz w:val="32"/>
          <w:szCs w:val="32"/>
        </w:rPr>
        <w:t>万元，占</w:t>
      </w:r>
      <w:r>
        <w:rPr>
          <w:sz w:val="32"/>
          <w:szCs w:val="32"/>
        </w:rPr>
        <w:t>1.39</w:t>
      </w:r>
      <w:r>
        <w:rPr>
          <w:rFonts w:ascii="仿宋" w:hAnsi="仿宋" w:eastAsia="仿宋"/>
          <w:sz w:val="32"/>
          <w:szCs w:val="32"/>
        </w:rPr>
        <w:t>%</w:t>
      </w:r>
      <w:r>
        <w:rPr>
          <w:rFonts w:hint="eastAsia" w:ascii="仿宋" w:hAnsi="仿宋" w:eastAsia="仿宋"/>
          <w:sz w:val="32"/>
          <w:szCs w:val="32"/>
          <w:lang w:eastAsia="zh-CN"/>
        </w:rPr>
        <w:t>。</w:t>
      </w:r>
      <w:r>
        <w:drawing>
          <wp:inline distT="0" distB="0" distL="0" distR="0">
            <wp:extent cx="5171440" cy="2505075"/>
            <wp:effectExtent l="4445" t="4445" r="571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B16C3F">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00F48489">
      <w:pPr>
        <w:spacing w:line="600" w:lineRule="exact"/>
        <w:ind w:firstLine="640" w:firstLineChars="200"/>
        <w:outlineLvl w:val="1"/>
        <w:rPr>
          <w:rStyle w:val="32"/>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7"/>
      <w:bookmarkEnd w:id="28"/>
    </w:p>
    <w:p w14:paraId="189CD594">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2023年度财政拨款收、支总计均为</w:t>
      </w:r>
      <w:r>
        <w:rPr>
          <w:sz w:val="32"/>
          <w:szCs w:val="32"/>
        </w:rPr>
        <w:t>3459.77</w:t>
      </w:r>
      <w:r>
        <w:rPr>
          <w:rFonts w:hint="eastAsia" w:ascii="仿宋" w:hAnsi="仿宋" w:eastAsia="仿宋"/>
          <w:sz w:val="32"/>
          <w:szCs w:val="32"/>
        </w:rPr>
        <w:t>万元。与2022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3380.95</w:t>
      </w:r>
      <w:r>
        <w:rPr>
          <w:rFonts w:hint="eastAsia" w:ascii="仿宋_GB2312" w:hAnsi="仿宋_GB2312" w:eastAsia="仿宋_GB2312"/>
          <w:color w:val="000000"/>
          <w:sz w:val="32"/>
          <w:szCs w:val="24"/>
          <w:lang w:val="zh-CN"/>
        </w:rPr>
        <w:t>万元相比，财政拨款收、支总计各增加</w:t>
      </w:r>
      <w:r>
        <w:rPr>
          <w:rFonts w:hint="eastAsia" w:ascii="仿宋" w:hAnsi="仿宋" w:eastAsia="仿宋"/>
          <w:sz w:val="32"/>
          <w:lang w:val="en-US" w:eastAsia="zh-CN"/>
        </w:rPr>
        <w:t>78.72</w:t>
      </w:r>
      <w:r>
        <w:rPr>
          <w:rFonts w:hint="eastAsia" w:ascii="仿宋_GB2312" w:hAnsi="仿宋_GB2312" w:eastAsia="仿宋_GB2312"/>
          <w:color w:val="000000"/>
          <w:sz w:val="32"/>
          <w:szCs w:val="24"/>
          <w:lang w:val="zh-CN"/>
        </w:rPr>
        <w:t>万元，增长</w:t>
      </w:r>
      <w:r>
        <w:rPr>
          <w:rFonts w:hint="eastAsia" w:ascii="仿宋" w:hAnsi="仿宋" w:eastAsia="仿宋"/>
          <w:color w:val="000000"/>
          <w:sz w:val="32"/>
          <w:lang w:val="en-US" w:eastAsia="zh-CN"/>
        </w:rPr>
        <w:t>2.33</w:t>
      </w:r>
      <w:r>
        <w:rPr>
          <w:rFonts w:hint="eastAsia" w:ascii="仿宋_GB2312" w:hAnsi="仿宋_GB2312" w:eastAsia="仿宋_GB2312"/>
          <w:color w:val="000000"/>
          <w:sz w:val="32"/>
          <w:szCs w:val="24"/>
          <w:lang w:val="zh-CN"/>
        </w:rPr>
        <w:t>%。</w:t>
      </w:r>
      <w:r>
        <w:rPr>
          <w:rFonts w:hint="eastAsia" w:ascii="仿宋" w:hAnsi="仿宋" w:eastAsia="仿宋"/>
          <w:color w:val="000000"/>
          <w:sz w:val="32"/>
          <w:szCs w:val="32"/>
        </w:rPr>
        <w:t>主要变动原因是：政策性调资，人员经费增加，教师退休等。</w:t>
      </w:r>
    </w:p>
    <w:p w14:paraId="72D2B197">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941F8EE">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14:paraId="44295632">
      <w:pPr>
        <w:spacing w:line="600" w:lineRule="exact"/>
        <w:ind w:firstLine="160" w:firstLineChars="50"/>
        <w:outlineLvl w:val="1"/>
        <w:rPr>
          <w:rStyle w:val="32"/>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9"/>
      <w:bookmarkEnd w:id="30"/>
    </w:p>
    <w:p w14:paraId="384A74AC">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7CC75804">
      <w:pPr>
        <w:spacing w:line="600" w:lineRule="exact"/>
        <w:ind w:firstLine="640" w:firstLineChars="200"/>
        <w:outlineLvl w:val="2"/>
        <w:rPr>
          <w:rFonts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3459.77</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sz w:val="32"/>
          <w:szCs w:val="24"/>
          <w:lang w:val="zh-CN"/>
        </w:rPr>
        <w:t>与202</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3380.95</w:t>
      </w:r>
      <w:r>
        <w:rPr>
          <w:rFonts w:hint="eastAsia" w:ascii="仿宋_GB2312" w:hAnsi="仿宋_GB2312" w:eastAsia="仿宋_GB2312"/>
          <w:color w:val="000000"/>
          <w:sz w:val="32"/>
          <w:szCs w:val="24"/>
          <w:lang w:val="zh-CN"/>
        </w:rPr>
        <w:t>万元相比，增加</w:t>
      </w:r>
      <w:r>
        <w:rPr>
          <w:rFonts w:hint="eastAsia" w:ascii="仿宋" w:hAnsi="仿宋" w:eastAsia="仿宋"/>
          <w:sz w:val="32"/>
          <w:lang w:val="en-US" w:eastAsia="zh-CN"/>
        </w:rPr>
        <w:t>78.72</w:t>
      </w:r>
      <w:r>
        <w:rPr>
          <w:rFonts w:hint="eastAsia" w:ascii="仿宋_GB2312" w:hAnsi="仿宋_GB2312" w:eastAsia="仿宋_GB2312"/>
          <w:color w:val="000000"/>
          <w:sz w:val="32"/>
          <w:szCs w:val="24"/>
          <w:lang w:val="zh-CN"/>
        </w:rPr>
        <w:t>万元，增长</w:t>
      </w:r>
      <w:r>
        <w:rPr>
          <w:rFonts w:hint="eastAsia" w:ascii="仿宋" w:hAnsi="仿宋" w:eastAsia="仿宋"/>
          <w:color w:val="000000"/>
          <w:sz w:val="32"/>
          <w:lang w:val="en-US" w:eastAsia="zh-CN"/>
        </w:rPr>
        <w:t>2.33</w:t>
      </w:r>
      <w:r>
        <w:rPr>
          <w:rFonts w:hint="eastAsia" w:ascii="仿宋_GB2312" w:hAnsi="仿宋_GB2312" w:eastAsia="仿宋_GB2312"/>
          <w:color w:val="000000"/>
          <w:sz w:val="32"/>
          <w:szCs w:val="24"/>
          <w:lang w:val="zh-CN"/>
        </w:rPr>
        <w:t>%。。</w:t>
      </w: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sz w:val="32"/>
          <w:szCs w:val="32"/>
        </w:rPr>
        <w:t>主要变动原因是：政策性调资，人员经费增加，教师退休等。</w:t>
      </w:r>
    </w:p>
    <w:p w14:paraId="67FA70DC">
      <w:pPr>
        <w:spacing w:line="600" w:lineRule="exact"/>
        <w:ind w:firstLine="640" w:firstLineChars="200"/>
        <w:rPr>
          <w:rFonts w:ascii="仿宋" w:hAnsi="仿宋" w:eastAsia="仿宋"/>
          <w:sz w:val="32"/>
          <w:szCs w:val="32"/>
        </w:rPr>
      </w:pPr>
    </w:p>
    <w:p w14:paraId="48038A83">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17C8BFC6">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3D2B5E54">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3459.77</w:t>
      </w:r>
      <w:r>
        <w:rPr>
          <w:rFonts w:hint="eastAsia" w:ascii="仿宋" w:hAnsi="仿宋" w:eastAsia="仿宋"/>
          <w:sz w:val="32"/>
          <w:szCs w:val="32"/>
        </w:rPr>
        <w:t>万元，</w:t>
      </w:r>
      <w:r>
        <w:rPr>
          <w:rFonts w:hint="eastAsia" w:ascii="仿宋_GB2312" w:hAnsi="仿宋_GB2312" w:eastAsia="仿宋_GB2312"/>
          <w:color w:val="000000"/>
          <w:sz w:val="32"/>
          <w:szCs w:val="24"/>
          <w:lang w:val="zh-CN"/>
        </w:rPr>
        <w:t>主要用于以下方面:教育支出</w:t>
      </w:r>
      <w:r>
        <w:rPr>
          <w:rFonts w:hint="eastAsia" w:ascii="仿宋_GB2312" w:hAnsi="仿宋_GB2312" w:eastAsia="仿宋_GB2312"/>
          <w:color w:val="000000"/>
          <w:sz w:val="32"/>
          <w:szCs w:val="24"/>
          <w:lang w:val="en-US" w:eastAsia="zh-CN"/>
        </w:rPr>
        <w:t>2,679.28</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77.44</w:t>
      </w:r>
      <w:r>
        <w:rPr>
          <w:rFonts w:hint="eastAsia" w:ascii="仿宋_GB2312" w:hAnsi="仿宋_GB2312" w:eastAsia="仿宋_GB2312"/>
          <w:color w:val="000000"/>
          <w:sz w:val="32"/>
          <w:szCs w:val="24"/>
          <w:lang w:val="zh-CN"/>
        </w:rPr>
        <w:t>%；社会保障和就业支出</w:t>
      </w:r>
      <w:r>
        <w:rPr>
          <w:rFonts w:hint="eastAsia" w:ascii="仿宋_GB2312" w:hAnsi="仿宋_GB2312" w:eastAsia="仿宋_GB2312"/>
          <w:color w:val="000000"/>
          <w:sz w:val="32"/>
          <w:szCs w:val="24"/>
          <w:lang w:val="en-US" w:eastAsia="zh-CN"/>
        </w:rPr>
        <w:t>367.11</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10.61</w:t>
      </w:r>
      <w:r>
        <w:rPr>
          <w:rFonts w:hint="eastAsia" w:ascii="仿宋_GB2312" w:hAnsi="仿宋_GB2312" w:eastAsia="仿宋_GB2312"/>
          <w:color w:val="000000"/>
          <w:sz w:val="32"/>
          <w:szCs w:val="24"/>
          <w:lang w:val="zh-CN"/>
        </w:rPr>
        <w:t>%；卫生健康支出</w:t>
      </w:r>
      <w:r>
        <w:rPr>
          <w:rFonts w:hint="eastAsia" w:ascii="仿宋_GB2312" w:hAnsi="仿宋_GB2312" w:eastAsia="仿宋_GB2312"/>
          <w:color w:val="000000"/>
          <w:sz w:val="32"/>
          <w:szCs w:val="24"/>
          <w:lang w:val="en-US" w:eastAsia="zh-CN"/>
        </w:rPr>
        <w:t>152.16</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4.4</w:t>
      </w:r>
      <w:r>
        <w:rPr>
          <w:rFonts w:hint="eastAsia" w:ascii="仿宋_GB2312" w:hAnsi="仿宋_GB2312" w:eastAsia="仿宋_GB2312"/>
          <w:color w:val="000000"/>
          <w:sz w:val="32"/>
          <w:szCs w:val="24"/>
          <w:lang w:val="zh-CN"/>
        </w:rPr>
        <w:t>%；住房保障支出</w:t>
      </w:r>
      <w:r>
        <w:rPr>
          <w:rFonts w:hint="eastAsia" w:ascii="仿宋_GB2312" w:hAnsi="仿宋_GB2312" w:eastAsia="仿宋_GB2312"/>
          <w:color w:val="000000"/>
          <w:sz w:val="32"/>
          <w:szCs w:val="24"/>
          <w:lang w:val="en-US" w:eastAsia="zh-CN"/>
        </w:rPr>
        <w:t>261.22</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7.55</w:t>
      </w:r>
      <w:r>
        <w:rPr>
          <w:rFonts w:hint="eastAsia" w:ascii="仿宋_GB2312" w:hAnsi="仿宋_GB2312" w:eastAsia="仿宋_GB2312"/>
          <w:color w:val="000000"/>
          <w:sz w:val="32"/>
          <w:szCs w:val="24"/>
          <w:lang w:val="zh-CN"/>
        </w:rPr>
        <w:t>%。</w:t>
      </w:r>
    </w:p>
    <w:p w14:paraId="23F1A587">
      <w:pPr>
        <w:spacing w:line="600" w:lineRule="exact"/>
        <w:ind w:firstLine="640" w:firstLineChars="200"/>
        <w:outlineLvl w:val="1"/>
        <w:rPr>
          <w:rFonts w:hint="eastAsia" w:ascii="仿宋" w:hAnsi="仿宋" w:eastAsia="仿宋"/>
          <w:color w:val="000000"/>
          <w:sz w:val="32"/>
          <w:szCs w:val="32"/>
        </w:rPr>
      </w:pPr>
    </w:p>
    <w:p w14:paraId="16CF1CA2">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9CEEBF9">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520D52C0">
      <w:pPr>
        <w:spacing w:line="600" w:lineRule="exact"/>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7225180E">
      <w:pPr>
        <w:spacing w:line="600" w:lineRule="exact"/>
        <w:ind w:firstLine="643" w:firstLineChars="200"/>
        <w:outlineLvl w:val="2"/>
        <w:rPr>
          <w:rFonts w:ascii="仿宋" w:hAnsi="仿宋" w:eastAsia="仿宋"/>
          <w:color w:val="FF0000"/>
          <w:sz w:val="32"/>
        </w:rPr>
      </w:pPr>
      <w:bookmarkStart w:id="34" w:name="_Toc15377214"/>
      <w:bookmarkStart w:id="35" w:name="_Toc15396608"/>
      <w:r>
        <w:rPr>
          <w:rFonts w:hint="eastAsia" w:ascii="仿宋" w:hAnsi="仿宋" w:eastAsia="仿宋"/>
          <w:b/>
          <w:sz w:val="32"/>
          <w:szCs w:val="32"/>
        </w:rPr>
        <w:t>2023年度一般公共预算支出决算数为</w:t>
      </w:r>
      <w:r>
        <w:rPr>
          <w:sz w:val="32"/>
          <w:szCs w:val="32"/>
        </w:rPr>
        <w:t>3459.77</w:t>
      </w:r>
      <w:r>
        <w:rPr>
          <w:rFonts w:hint="eastAsia" w:ascii="仿宋_GB2312" w:hAnsi="仿宋_GB2312" w:eastAsia="仿宋_GB2312"/>
          <w:b/>
          <w:color w:val="000000"/>
          <w:sz w:val="32"/>
          <w:szCs w:val="24"/>
          <w:lang w:val="zh-CN"/>
        </w:rPr>
        <w:t>万元</w:t>
      </w:r>
      <w:r>
        <w:rPr>
          <w:rFonts w:hint="eastAsia" w:ascii="仿宋_GB2312" w:hAnsi="仿宋_GB2312" w:eastAsia="仿宋_GB2312"/>
          <w:color w:val="000000"/>
          <w:sz w:val="32"/>
          <w:szCs w:val="24"/>
          <w:lang w:val="zh-CN"/>
        </w:rPr>
        <w:t>，</w:t>
      </w:r>
      <w:r>
        <w:rPr>
          <w:rFonts w:hint="eastAsia" w:ascii="仿宋_GB2312" w:hAnsi="仿宋_GB2312" w:eastAsia="仿宋_GB2312"/>
          <w:b/>
          <w:color w:val="000000"/>
          <w:sz w:val="32"/>
          <w:szCs w:val="24"/>
          <w:lang w:val="zh-CN"/>
        </w:rPr>
        <w:t>完成预算100%。其中：</w:t>
      </w:r>
    </w:p>
    <w:p w14:paraId="2A95C244">
      <w:pPr>
        <w:spacing w:line="600" w:lineRule="exact"/>
        <w:ind w:firstLine="643" w:firstLineChars="200"/>
        <w:rPr>
          <w:rStyle w:val="19"/>
          <w:rFonts w:ascii="仿宋" w:hAnsi="仿宋" w:eastAsia="仿宋"/>
          <w:b w:val="0"/>
          <w:bCs/>
          <w:sz w:val="32"/>
          <w:szCs w:val="32"/>
        </w:rPr>
      </w:pPr>
      <w:r>
        <w:rPr>
          <w:rStyle w:val="19"/>
          <w:rFonts w:ascii="仿宋" w:hAnsi="仿宋" w:eastAsia="仿宋"/>
          <w:bCs/>
          <w:sz w:val="32"/>
          <w:szCs w:val="32"/>
        </w:rPr>
        <w:t>1.</w:t>
      </w:r>
      <w:r>
        <w:rPr>
          <w:rStyle w:val="19"/>
          <w:rFonts w:hint="eastAsia" w:ascii="仿宋" w:hAnsi="仿宋" w:eastAsia="仿宋"/>
          <w:bCs/>
          <w:sz w:val="32"/>
          <w:szCs w:val="32"/>
        </w:rPr>
        <w:t xml:space="preserve"> 教育（类）普通教育（款）小学教育（项）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支出决算为2,423.23万元，完成预算100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2DDF0476">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教育（类）普通教育（款）其他普通教育支出（项）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支出决算为240.22万元，完成预算100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651D0E7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教育（类）教育费附加安排的支出（款）其他教育费附加安排的支出（项）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支出决算为14.36万元，完成预算100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0FE928A3">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rPr>
        <w:t>教育（类）其他教育支出（款）其他教育支出（项）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支出决算为1.47万元，完成预算100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1412CC95">
      <w:pPr>
        <w:spacing w:line="600" w:lineRule="exact"/>
        <w:ind w:firstLine="643" w:firstLineChars="200"/>
      </w:pPr>
      <w:r>
        <w:rPr>
          <w:rStyle w:val="19"/>
          <w:rFonts w:hint="eastAsia" w:ascii="仿宋" w:hAnsi="仿宋" w:eastAsia="仿宋"/>
          <w:bCs/>
          <w:sz w:val="32"/>
          <w:szCs w:val="32"/>
          <w:lang w:val="en-US" w:eastAsia="zh-CN"/>
        </w:rPr>
        <w:t>5</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社会保障和就业（类）行政事业单位养老（款）事业单位离退休（项）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支出决算为10.66万元，完成预算100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0BA8534F">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社会保障和就业（类）行政事业单位养老（款）机关事业单位基本养老保险缴费（项）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支出决算为326.14万元，完成预算100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55D1884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社会保障和就业（类）行政事业单位养老（款）其他行政事业单位养老支出（项）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支出决算为6.16万元，完成预算100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3BA1CFD2">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Style w:val="19"/>
          <w:rFonts w:hint="eastAsia" w:ascii="仿宋" w:hAnsi="仿宋" w:eastAsia="仿宋"/>
          <w:bCs/>
          <w:sz w:val="32"/>
          <w:szCs w:val="32"/>
        </w:rPr>
        <w:t>社会保障和就业（类）抚恤（款）死亡抚恤（项）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支出决算为9.1万元，完成预算100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435A806A">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9</w:t>
      </w:r>
      <w:r>
        <w:rPr>
          <w:rStyle w:val="19"/>
          <w:rFonts w:ascii="仿宋" w:hAnsi="仿宋" w:eastAsia="仿宋"/>
          <w:bCs/>
          <w:sz w:val="32"/>
          <w:szCs w:val="32"/>
        </w:rPr>
        <w:t>.</w:t>
      </w:r>
      <w:r>
        <w:rPr>
          <w:rStyle w:val="19"/>
          <w:rFonts w:hint="eastAsia" w:ascii="仿宋" w:hAnsi="仿宋" w:eastAsia="仿宋"/>
          <w:bCs/>
          <w:sz w:val="32"/>
          <w:szCs w:val="32"/>
        </w:rPr>
        <w:t>社会保障和就业（类）其他社会保障和就业（款）其他社会保障和就业支出（项）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支出决算为15.05万元，完成预算100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25F090B1">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10</w:t>
      </w:r>
      <w:r>
        <w:rPr>
          <w:rStyle w:val="19"/>
          <w:rFonts w:ascii="仿宋" w:hAnsi="仿宋" w:eastAsia="仿宋"/>
          <w:bCs/>
          <w:sz w:val="32"/>
          <w:szCs w:val="32"/>
        </w:rPr>
        <w:t>.</w:t>
      </w:r>
      <w:r>
        <w:rPr>
          <w:rStyle w:val="19"/>
          <w:rFonts w:hint="eastAsia" w:ascii="仿宋" w:hAnsi="仿宋" w:eastAsia="仿宋"/>
          <w:bCs/>
          <w:sz w:val="32"/>
          <w:szCs w:val="32"/>
        </w:rPr>
        <w:t>卫生健康（类）行政事业单位医疗（款）事业单位医疗（项）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支出决算为152.16万元，完成预算100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571E1D1B">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lang w:val="en-US" w:eastAsia="zh-CN"/>
        </w:rPr>
        <w:t>12</w:t>
      </w:r>
      <w:r>
        <w:rPr>
          <w:rStyle w:val="19"/>
          <w:rFonts w:ascii="仿宋" w:hAnsi="仿宋" w:eastAsia="仿宋"/>
          <w:bCs/>
          <w:sz w:val="32"/>
          <w:szCs w:val="32"/>
        </w:rPr>
        <w:t xml:space="preserve">. </w:t>
      </w:r>
      <w:r>
        <w:rPr>
          <w:rStyle w:val="19"/>
          <w:rFonts w:hint="eastAsia" w:ascii="仿宋" w:hAnsi="仿宋" w:eastAsia="仿宋"/>
          <w:bCs/>
          <w:sz w:val="32"/>
          <w:szCs w:val="32"/>
        </w:rPr>
        <w:t>住房保障（类）住房改革（款）住房公积金（项）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支出决算为261.22万元，完成预算100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4C2D0E48">
      <w:pPr>
        <w:tabs>
          <w:tab w:val="right" w:pos="8306"/>
        </w:tabs>
        <w:spacing w:line="600" w:lineRule="exact"/>
        <w:outlineLvl w:val="1"/>
        <w:rPr>
          <w:rStyle w:val="32"/>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14:paraId="477FB65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3411.65</w:t>
      </w:r>
      <w:r>
        <w:rPr>
          <w:rFonts w:hint="eastAsia" w:ascii="仿宋" w:hAnsi="仿宋" w:eastAsia="仿宋"/>
          <w:sz w:val="32"/>
          <w:szCs w:val="32"/>
        </w:rPr>
        <w:t>万元，其中：</w:t>
      </w:r>
    </w:p>
    <w:p w14:paraId="29E06522">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3116.99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294.67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EFB89B5">
      <w:pPr>
        <w:spacing w:line="600" w:lineRule="exact"/>
        <w:outlineLvl w:val="1"/>
        <w:rPr>
          <w:rStyle w:val="53"/>
          <w:rFonts w:ascii="黑体" w:hAnsi="黑体" w:eastAsia="黑体"/>
          <w:b w:val="0"/>
        </w:rPr>
      </w:pPr>
      <w:r>
        <w:rPr>
          <w:rFonts w:hint="eastAsia" w:ascii="黑体" w:eastAsia="黑体"/>
          <w:sz w:val="32"/>
          <w:szCs w:val="32"/>
        </w:rPr>
        <w:t>七、</w:t>
      </w:r>
      <w:r>
        <w:rPr>
          <w:rStyle w:val="53"/>
          <w:rFonts w:hint="eastAsia" w:ascii="黑体" w:hAnsi="黑体" w:eastAsia="黑体"/>
          <w:b w:val="0"/>
        </w:rPr>
        <w:t>财政拨款</w:t>
      </w:r>
      <w:r>
        <w:rPr>
          <w:rStyle w:val="53"/>
          <w:rFonts w:hint="eastAsia" w:ascii="黑体" w:hAnsi="黑体" w:eastAsia="黑体"/>
        </w:rPr>
        <w:t>“</w:t>
      </w:r>
      <w:r>
        <w:rPr>
          <w:rStyle w:val="53"/>
          <w:rFonts w:hint="eastAsia" w:ascii="黑体" w:hAnsi="黑体" w:eastAsia="黑体"/>
          <w:b w:val="0"/>
        </w:rPr>
        <w:t>三公”经费支出决算情况说明</w:t>
      </w:r>
    </w:p>
    <w:p w14:paraId="321FE6D2">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68027210">
      <w:pPr>
        <w:spacing w:line="600" w:lineRule="exact"/>
        <w:ind w:firstLine="640"/>
        <w:outlineLvl w:val="2"/>
        <w:rPr>
          <w:rFonts w:hint="eastAsia" w:ascii="仿宋" w:hAnsi="仿宋" w:eastAsia="仿宋"/>
          <w:sz w:val="32"/>
          <w:szCs w:val="32"/>
          <w:lang w:val="en-US" w:eastAsia="zh-CN"/>
        </w:rPr>
      </w:pPr>
      <w:bookmarkStart w:id="37"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51D34B81">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7"/>
    </w:p>
    <w:p w14:paraId="53CF24B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10D6525A">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6329C40">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19F30702">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3E45BE4A">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3278BA69">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%。公务接待费支出决算与2022年度持平。其中：</w:t>
      </w:r>
    </w:p>
    <w:p w14:paraId="14B067BD">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w:t>
      </w:r>
      <w:r>
        <w:rPr>
          <w:rFonts w:hint="eastAsia" w:ascii="仿宋_GB2312" w:eastAsia="仿宋_GB2312"/>
          <w:sz w:val="32"/>
          <w:szCs w:val="32"/>
        </w:rPr>
        <w:t>外事接待0批次，0人次（不包括陪同人员），共计支出0万元。</w:t>
      </w:r>
    </w:p>
    <w:p w14:paraId="5F07C9F3">
      <w:pPr>
        <w:spacing w:line="600" w:lineRule="exact"/>
        <w:ind w:firstLine="480" w:firstLineChars="150"/>
        <w:outlineLvl w:val="1"/>
        <w:rPr>
          <w:rStyle w:val="53"/>
          <w:rFonts w:ascii="黑体" w:hAnsi="黑体" w:eastAsia="黑体"/>
        </w:rPr>
      </w:pPr>
      <w:bookmarkStart w:id="38" w:name="_Toc15377218"/>
      <w:bookmarkStart w:id="39" w:name="_Toc15396610"/>
      <w:r>
        <w:rPr>
          <w:rFonts w:hint="eastAsia" w:ascii="黑体" w:eastAsia="黑体"/>
          <w:sz w:val="32"/>
          <w:szCs w:val="32"/>
        </w:rPr>
        <w:t>八、</w:t>
      </w:r>
      <w:r>
        <w:rPr>
          <w:rStyle w:val="53"/>
          <w:rFonts w:hint="eastAsia" w:ascii="黑体" w:hAnsi="黑体" w:eastAsia="黑体"/>
          <w:b w:val="0"/>
        </w:rPr>
        <w:t>政府性基金预算支出决算情况说明</w:t>
      </w:r>
      <w:bookmarkEnd w:id="38"/>
      <w:bookmarkEnd w:id="39"/>
    </w:p>
    <w:p w14:paraId="3725B74D">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政府性基金预算财政拨款支出0万元</w:t>
      </w:r>
    </w:p>
    <w:p w14:paraId="4472F196">
      <w:pPr>
        <w:numPr>
          <w:ilvl w:val="0"/>
          <w:numId w:val="4"/>
        </w:numPr>
        <w:spacing w:line="600" w:lineRule="exact"/>
        <w:ind w:firstLine="640"/>
        <w:outlineLvl w:val="1"/>
        <w:rPr>
          <w:rStyle w:val="53"/>
          <w:rFonts w:ascii="黑体" w:hAnsi="黑体" w:eastAsia="黑体"/>
          <w:b w:val="0"/>
        </w:rPr>
      </w:pPr>
      <w:bookmarkStart w:id="40" w:name="_Toc15396611"/>
      <w:bookmarkStart w:id="41" w:name="_Toc15377219"/>
      <w:r>
        <w:rPr>
          <w:rStyle w:val="53"/>
          <w:rFonts w:hint="eastAsia" w:ascii="黑体" w:hAnsi="黑体" w:eastAsia="黑体"/>
          <w:b w:val="0"/>
        </w:rPr>
        <w:t>国有资本经营预算支出决算情况说明</w:t>
      </w:r>
      <w:bookmarkEnd w:id="40"/>
      <w:bookmarkEnd w:id="41"/>
    </w:p>
    <w:p w14:paraId="3BBB30A7">
      <w:pPr>
        <w:pStyle w:val="30"/>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auto"/>
          <w:sz w:val="32"/>
          <w:szCs w:val="32"/>
          <w:lang w:eastAsia="zh-CN"/>
        </w:rPr>
        <w:t>度</w:t>
      </w:r>
      <w:r>
        <w:rPr>
          <w:rFonts w:hint="eastAsia" w:ascii="仿宋_GB2312" w:eastAsia="仿宋_GB2312"/>
          <w:sz w:val="32"/>
          <w:szCs w:val="32"/>
        </w:rPr>
        <w:t>国有资本经营预算财政拨款支出0万元。</w:t>
      </w:r>
    </w:p>
    <w:p w14:paraId="578D2C94">
      <w:pPr>
        <w:pStyle w:val="30"/>
        <w:spacing w:line="600" w:lineRule="exact"/>
        <w:ind w:left="360" w:firstLine="321" w:firstLineChars="100"/>
        <w:outlineLvl w:val="1"/>
        <w:rPr>
          <w:rStyle w:val="53"/>
          <w:rFonts w:ascii="黑体" w:hAnsi="黑体" w:eastAsia="黑体"/>
          <w:b w:val="0"/>
        </w:rPr>
      </w:pPr>
      <w:bookmarkStart w:id="42" w:name="_Toc15377221"/>
      <w:bookmarkStart w:id="43" w:name="_Toc15396612"/>
      <w:r>
        <w:rPr>
          <w:rStyle w:val="53"/>
          <w:rFonts w:hint="eastAsia" w:ascii="黑体" w:hAnsi="黑体" w:eastAsia="黑体"/>
        </w:rPr>
        <w:t>十</w:t>
      </w:r>
      <w:r>
        <w:rPr>
          <w:rStyle w:val="53"/>
          <w:rFonts w:ascii="黑体" w:hAnsi="黑体" w:eastAsia="黑体"/>
        </w:rPr>
        <w:t>、</w:t>
      </w:r>
      <w:r>
        <w:rPr>
          <w:rStyle w:val="53"/>
          <w:rFonts w:hint="eastAsia" w:ascii="黑体" w:hAnsi="黑体" w:eastAsia="黑体"/>
          <w:b w:val="0"/>
        </w:rPr>
        <w:t>其他重要事项的情况说明</w:t>
      </w:r>
      <w:bookmarkEnd w:id="42"/>
      <w:bookmarkEnd w:id="43"/>
    </w:p>
    <w:p w14:paraId="3FA0F88C">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323EA36E">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eastAsia="zh-CN"/>
        </w:rPr>
        <w:t>遂宁市安居区第一小学校</w:t>
      </w:r>
      <w:r>
        <w:rPr>
          <w:rFonts w:hint="eastAsia" w:ascii="仿宋_GB2312" w:eastAsia="仿宋_GB2312"/>
          <w:sz w:val="32"/>
          <w:szCs w:val="32"/>
        </w:rPr>
        <w:t>机关运行经费支出0万元。与2022年度决算数持平。</w:t>
      </w:r>
    </w:p>
    <w:p w14:paraId="6C886E1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4BDCAC60">
      <w:pPr>
        <w:autoSpaceDE w:val="0"/>
        <w:autoSpaceDN w:val="0"/>
        <w:adjustRightInd w:val="0"/>
        <w:spacing w:line="600" w:lineRule="exact"/>
        <w:ind w:firstLine="640" w:firstLineChars="200"/>
        <w:jc w:val="left"/>
        <w:outlineLvl w:val="2"/>
        <w:rPr>
          <w:rFonts w:ascii="仿宋_GB2312" w:eastAsia="仿宋_GB2312"/>
          <w:sz w:val="32"/>
          <w:szCs w:val="32"/>
        </w:rPr>
      </w:pPr>
      <w:bookmarkStart w:id="46" w:name="_Toc15377224"/>
      <w:r>
        <w:rPr>
          <w:rFonts w:hint="eastAsia" w:ascii="仿宋_GB2312" w:eastAsia="仿宋_GB2312"/>
          <w:sz w:val="32"/>
          <w:szCs w:val="32"/>
        </w:rPr>
        <w:t>2023年度，</w:t>
      </w:r>
      <w:r>
        <w:rPr>
          <w:rFonts w:hint="eastAsia" w:ascii="仿宋_GB2312" w:eastAsia="仿宋_GB2312"/>
          <w:sz w:val="32"/>
          <w:szCs w:val="32"/>
          <w:lang w:eastAsia="zh-CN"/>
        </w:rPr>
        <w:t>遂宁市安居区第一小学校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6"/>
    <w:p w14:paraId="4D05C09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6553DE38">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sz w:val="32"/>
          <w:szCs w:val="32"/>
          <w:lang w:eastAsia="zh-CN"/>
        </w:rPr>
        <w:t>遂宁市安居区第一小学校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191E21E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85769F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根据预算绩效管理要求，本单位在</w:t>
      </w:r>
      <w:r>
        <w:rPr>
          <w:rFonts w:hint="eastAsia" w:ascii="仿宋_GB2312" w:hAnsi="仿宋_GB2312" w:eastAsia="仿宋_GB2312"/>
          <w:sz w:val="32"/>
          <w:szCs w:val="24"/>
          <w:lang w:eastAsia="zh-CN"/>
        </w:rPr>
        <w:t>2023年</w:t>
      </w:r>
      <w:r>
        <w:rPr>
          <w:rFonts w:hint="eastAsia" w:ascii="仿宋_GB2312" w:hAnsi="仿宋_GB2312" w:eastAsia="仿宋_GB2312"/>
          <w:sz w:val="32"/>
          <w:szCs w:val="24"/>
        </w:rPr>
        <w:t>度预算编制阶段，组织对“</w:t>
      </w:r>
      <w:r>
        <w:rPr>
          <w:rFonts w:hint="eastAsia" w:ascii="仿宋_GB2312" w:hAnsi="仿宋_GB2312" w:eastAsia="仿宋_GB2312" w:cs="Times New Roman"/>
          <w:sz w:val="32"/>
          <w:szCs w:val="24"/>
        </w:rPr>
        <w:t>51090422T000006815845-义务教育家庭经济困难学生生活补助</w:t>
      </w:r>
      <w:r>
        <w:rPr>
          <w:rFonts w:hint="eastAsia" w:ascii="仿宋_GB2312" w:hAnsi="仿宋_GB2312" w:eastAsia="仿宋_GB2312"/>
          <w:sz w:val="32"/>
          <w:szCs w:val="24"/>
        </w:rPr>
        <w:t>”等</w:t>
      </w:r>
      <w:r>
        <w:rPr>
          <w:rFonts w:hint="eastAsia" w:ascii="仿宋_GB2312" w:hAnsi="仿宋_GB2312" w:eastAsia="仿宋_GB2312"/>
          <w:sz w:val="32"/>
          <w:szCs w:val="24"/>
          <w:lang w:val="en-US" w:eastAsia="zh-CN"/>
        </w:rPr>
        <w:t>5</w:t>
      </w:r>
      <w:r>
        <w:rPr>
          <w:rFonts w:hint="eastAsia" w:ascii="仿宋_GB2312" w:hAnsi="仿宋_GB2312" w:eastAsia="仿宋_GB2312"/>
          <w:sz w:val="32"/>
          <w:szCs w:val="24"/>
        </w:rPr>
        <w:t>个项目开展了预算事前绩效评估，对</w:t>
      </w:r>
      <w:r>
        <w:rPr>
          <w:rFonts w:hint="eastAsia" w:ascii="仿宋_GB2312" w:hAnsi="仿宋_GB2312" w:eastAsia="仿宋_GB2312"/>
          <w:sz w:val="32"/>
          <w:szCs w:val="24"/>
          <w:lang w:val="en-US" w:eastAsia="zh-CN"/>
        </w:rPr>
        <w:t>13</w:t>
      </w:r>
      <w:r>
        <w:rPr>
          <w:rFonts w:hint="eastAsia" w:ascii="仿宋_GB2312" w:hAnsi="仿宋_GB2312" w:eastAsia="仿宋_GB2312"/>
          <w:sz w:val="32"/>
          <w:szCs w:val="24"/>
        </w:rPr>
        <w:t>个项目编制了绩效目标，预算执行过程中，选取</w:t>
      </w:r>
      <w:r>
        <w:rPr>
          <w:rFonts w:ascii="仿宋_GB2312" w:hAnsi="仿宋_GB2312" w:eastAsia="仿宋_GB2312"/>
          <w:sz w:val="32"/>
          <w:szCs w:val="24"/>
        </w:rPr>
        <w:t>1</w:t>
      </w:r>
      <w:r>
        <w:rPr>
          <w:rFonts w:hint="eastAsia" w:ascii="仿宋_GB2312" w:hAnsi="仿宋_GB2312" w:eastAsia="仿宋_GB2312"/>
          <w:sz w:val="32"/>
          <w:szCs w:val="24"/>
        </w:rPr>
        <w:t>个项目开展绩效监控，组织对</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rPr>
        <w:t>个项目开展绩效自评，绩效自评表详见第四部分附件。</w:t>
      </w:r>
    </w:p>
    <w:p w14:paraId="63CA3EEC">
      <w:pPr>
        <w:widowControl/>
        <w:jc w:val="left"/>
        <w:rPr>
          <w:rFonts w:ascii="仿宋_GB2312" w:eastAsia="仿宋_GB2312"/>
          <w:b/>
          <w:sz w:val="32"/>
          <w:szCs w:val="32"/>
        </w:rPr>
      </w:pPr>
      <w:r>
        <w:rPr>
          <w:rFonts w:ascii="仿宋_GB2312" w:eastAsia="仿宋_GB2312"/>
          <w:b/>
          <w:sz w:val="32"/>
          <w:szCs w:val="32"/>
        </w:rPr>
        <w:br w:type="page"/>
      </w:r>
    </w:p>
    <w:p w14:paraId="0D128E9F">
      <w:pPr>
        <w:numPr>
          <w:ilvl w:val="0"/>
          <w:numId w:val="5"/>
        </w:numPr>
        <w:spacing w:line="600" w:lineRule="exact"/>
        <w:ind w:firstLine="660" w:firstLineChars="150"/>
        <w:jc w:val="center"/>
        <w:outlineLvl w:val="0"/>
        <w:rPr>
          <w:rStyle w:val="31"/>
          <w:rFonts w:ascii="黑体" w:hAnsi="黑体" w:eastAsia="黑体"/>
          <w:b w:val="0"/>
        </w:rPr>
      </w:pPr>
      <w:bookmarkStart w:id="47" w:name="_Toc15377225"/>
      <w:bookmarkStart w:id="48" w:name="_Toc15396613"/>
      <w:r>
        <w:rPr>
          <w:rFonts w:hint="eastAsia" w:ascii="黑体" w:hAnsi="黑体" w:eastAsia="黑体"/>
          <w:sz w:val="44"/>
          <w:szCs w:val="44"/>
        </w:rPr>
        <w:t>名</w:t>
      </w:r>
      <w:r>
        <w:rPr>
          <w:rStyle w:val="31"/>
          <w:rFonts w:hint="eastAsia" w:ascii="黑体" w:hAnsi="黑体" w:eastAsia="黑体"/>
          <w:b w:val="0"/>
        </w:rPr>
        <w:t>词解释</w:t>
      </w:r>
      <w:bookmarkEnd w:id="47"/>
      <w:bookmarkEnd w:id="48"/>
    </w:p>
    <w:p w14:paraId="576FD989">
      <w:pPr>
        <w:spacing w:line="600" w:lineRule="exact"/>
        <w:jc w:val="left"/>
        <w:rPr>
          <w:rFonts w:ascii="宋体"/>
          <w:b/>
          <w:sz w:val="44"/>
          <w:szCs w:val="44"/>
        </w:rPr>
      </w:pPr>
    </w:p>
    <w:p w14:paraId="38BC22EC">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8E61E72">
      <w:pPr>
        <w:pStyle w:val="29"/>
        <w:spacing w:line="560"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14:paraId="3DCA2EA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7DEFCD60">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4.</w:t>
      </w:r>
      <w:r>
        <w:rPr>
          <w:rFonts w:hint="eastAsia" w:hAnsi="仿宋"/>
          <w:color w:val="auto"/>
          <w:sz w:val="32"/>
          <w:szCs w:val="24"/>
        </w:rPr>
        <w:t>教育（类）普通教育（款）高中教育（项）：指各部门举办的高级中学教育支出。</w:t>
      </w:r>
    </w:p>
    <w:p w14:paraId="48EF2467">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5.</w:t>
      </w:r>
      <w:r>
        <w:rPr>
          <w:rFonts w:hint="eastAsia" w:hAnsi="仿宋"/>
          <w:color w:val="auto"/>
          <w:sz w:val="32"/>
          <w:szCs w:val="24"/>
        </w:rPr>
        <w:t>教育（类）普通教育（款）其他普通教育支出（项）：指除上述项目以外其他用于普通教育方面的支出。</w:t>
      </w:r>
    </w:p>
    <w:p w14:paraId="33C98511">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6.</w:t>
      </w:r>
      <w:r>
        <w:rPr>
          <w:rFonts w:hint="eastAsia" w:hAnsi="仿宋"/>
          <w:color w:val="auto"/>
          <w:sz w:val="32"/>
          <w:szCs w:val="24"/>
        </w:rPr>
        <w:t>教育（类）教育费附加安排的支出（款）其他教育附加安排的支出（项）：指除上述项目以外其的教育附加支出。</w:t>
      </w:r>
    </w:p>
    <w:p w14:paraId="13DAC35D">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7.</w:t>
      </w:r>
      <w:r>
        <w:rPr>
          <w:rFonts w:hint="eastAsia" w:hAnsi="仿宋"/>
          <w:color w:val="auto"/>
          <w:sz w:val="32"/>
          <w:szCs w:val="24"/>
        </w:rPr>
        <w:t>社会保障和就业（类）行政事业单位养老（款）机关事业单位基本养老保险缴费支出（项）：指机关事业单位实施养老保险制度由单位缴纳的基本养老保险费支出。</w:t>
      </w:r>
    </w:p>
    <w:p w14:paraId="45DA8802">
      <w:pPr>
        <w:pStyle w:val="29"/>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8</w:t>
      </w:r>
      <w:r>
        <w:rPr>
          <w:rFonts w:hint="eastAsia" w:hAnsi="仿宋"/>
          <w:color w:val="auto"/>
          <w:sz w:val="32"/>
          <w:szCs w:val="24"/>
        </w:rPr>
        <w:t>.社会保障和就业（类）行政事业单位养老（款）其他行政事业单位养老支出（项）：指除上述项目以外其他用于行政事业单位养老方面的支出。</w:t>
      </w:r>
    </w:p>
    <w:p w14:paraId="25BFA5EC">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14:paraId="789FF281">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775C3854">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707A7A0A">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30709C32">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35C3C383">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156138D8">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1CFFB625">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0D4D93">
      <w:pPr>
        <w:pStyle w:val="29"/>
        <w:spacing w:line="560" w:lineRule="exact"/>
        <w:ind w:firstLine="640" w:firstLineChars="200"/>
        <w:rPr>
          <w:rFonts w:ascii="仿宋_GB2312" w:eastAsia="仿宋_GB2312" w:cs="黑体"/>
          <w:color w:val="auto"/>
          <w:sz w:val="32"/>
          <w:szCs w:val="32"/>
        </w:rPr>
      </w:pPr>
    </w:p>
    <w:p w14:paraId="09F29364">
      <w:pPr>
        <w:pStyle w:val="29"/>
        <w:spacing w:line="560" w:lineRule="exact"/>
        <w:ind w:firstLine="640" w:firstLineChars="200"/>
        <w:rPr>
          <w:rFonts w:ascii="仿宋_GB2312" w:eastAsia="仿宋_GB2312" w:cs="黑体"/>
          <w:color w:val="auto"/>
          <w:sz w:val="32"/>
          <w:szCs w:val="32"/>
        </w:rPr>
      </w:pPr>
    </w:p>
    <w:p w14:paraId="0404F7D2">
      <w:pPr>
        <w:pStyle w:val="29"/>
        <w:spacing w:line="560" w:lineRule="exact"/>
        <w:ind w:firstLine="640" w:firstLineChars="200"/>
        <w:rPr>
          <w:rFonts w:ascii="仿宋_GB2312" w:eastAsia="仿宋_GB2312" w:cs="黑体"/>
          <w:color w:val="auto"/>
          <w:sz w:val="32"/>
          <w:szCs w:val="32"/>
        </w:rPr>
      </w:pPr>
    </w:p>
    <w:p w14:paraId="717EBB8A">
      <w:pPr>
        <w:pStyle w:val="29"/>
        <w:spacing w:line="560" w:lineRule="exact"/>
        <w:ind w:firstLine="640" w:firstLineChars="200"/>
        <w:rPr>
          <w:rFonts w:ascii="仿宋_GB2312" w:eastAsia="仿宋_GB2312" w:cs="黑体"/>
          <w:color w:val="auto"/>
          <w:sz w:val="32"/>
          <w:szCs w:val="32"/>
        </w:rPr>
      </w:pPr>
    </w:p>
    <w:p w14:paraId="197DA1CA">
      <w:pPr>
        <w:pStyle w:val="29"/>
        <w:spacing w:line="560" w:lineRule="exact"/>
        <w:ind w:firstLine="640" w:firstLineChars="200"/>
        <w:rPr>
          <w:rFonts w:ascii="仿宋_GB2312" w:eastAsia="仿宋_GB2312" w:cs="黑体"/>
          <w:color w:val="auto"/>
          <w:sz w:val="32"/>
          <w:szCs w:val="32"/>
        </w:rPr>
      </w:pPr>
    </w:p>
    <w:p w14:paraId="1D5A051A">
      <w:pPr>
        <w:pStyle w:val="29"/>
        <w:spacing w:line="560" w:lineRule="exact"/>
        <w:ind w:firstLine="640" w:firstLineChars="200"/>
        <w:rPr>
          <w:rFonts w:ascii="仿宋_GB2312" w:eastAsia="仿宋_GB2312" w:cs="黑体"/>
          <w:color w:val="auto"/>
          <w:sz w:val="32"/>
          <w:szCs w:val="32"/>
        </w:rPr>
      </w:pPr>
    </w:p>
    <w:p w14:paraId="68A6E098">
      <w:pPr>
        <w:pStyle w:val="29"/>
        <w:spacing w:line="560" w:lineRule="exact"/>
        <w:ind w:firstLine="640" w:firstLineChars="200"/>
        <w:rPr>
          <w:rFonts w:ascii="仿宋_GB2312" w:eastAsia="仿宋_GB2312" w:cs="黑体"/>
          <w:color w:val="auto"/>
          <w:sz w:val="32"/>
          <w:szCs w:val="32"/>
        </w:rPr>
      </w:pPr>
    </w:p>
    <w:p w14:paraId="4389FFFC">
      <w:pPr>
        <w:pStyle w:val="29"/>
        <w:spacing w:line="560" w:lineRule="exact"/>
        <w:ind w:firstLine="640" w:firstLineChars="200"/>
        <w:rPr>
          <w:rFonts w:ascii="仿宋_GB2312" w:eastAsia="仿宋_GB2312" w:cs="黑体"/>
          <w:color w:val="auto"/>
          <w:sz w:val="32"/>
          <w:szCs w:val="32"/>
        </w:rPr>
      </w:pPr>
    </w:p>
    <w:p w14:paraId="4D231634">
      <w:pPr>
        <w:pStyle w:val="29"/>
        <w:spacing w:line="560" w:lineRule="exact"/>
        <w:ind w:firstLine="640" w:firstLineChars="200"/>
        <w:rPr>
          <w:rFonts w:ascii="仿宋_GB2312" w:eastAsia="仿宋_GB2312" w:cs="黑体"/>
          <w:color w:val="auto"/>
          <w:sz w:val="32"/>
          <w:szCs w:val="32"/>
        </w:rPr>
      </w:pPr>
    </w:p>
    <w:p w14:paraId="0C3E8AD0">
      <w:pPr>
        <w:pStyle w:val="29"/>
        <w:spacing w:line="560" w:lineRule="exact"/>
        <w:ind w:firstLine="640" w:firstLineChars="200"/>
        <w:rPr>
          <w:rFonts w:ascii="仿宋_GB2312" w:eastAsia="仿宋_GB2312" w:cs="黑体"/>
          <w:color w:val="auto"/>
          <w:sz w:val="32"/>
          <w:szCs w:val="32"/>
        </w:rPr>
      </w:pPr>
    </w:p>
    <w:p w14:paraId="35E16AD7">
      <w:pPr>
        <w:pStyle w:val="29"/>
        <w:spacing w:line="560" w:lineRule="exact"/>
        <w:ind w:firstLine="640" w:firstLineChars="200"/>
        <w:rPr>
          <w:rFonts w:ascii="仿宋_GB2312" w:eastAsia="仿宋_GB2312" w:cs="黑体"/>
          <w:color w:val="auto"/>
          <w:sz w:val="32"/>
          <w:szCs w:val="32"/>
        </w:rPr>
      </w:pPr>
    </w:p>
    <w:p w14:paraId="0AEF69A1">
      <w:pPr>
        <w:pStyle w:val="29"/>
        <w:spacing w:line="560" w:lineRule="exact"/>
        <w:ind w:firstLine="640" w:firstLineChars="200"/>
        <w:rPr>
          <w:rFonts w:ascii="仿宋_GB2312" w:eastAsia="仿宋_GB2312" w:cs="黑体"/>
          <w:color w:val="auto"/>
          <w:sz w:val="32"/>
          <w:szCs w:val="32"/>
        </w:rPr>
      </w:pPr>
    </w:p>
    <w:p w14:paraId="206B24B8">
      <w:pPr>
        <w:pStyle w:val="29"/>
        <w:spacing w:line="560" w:lineRule="exact"/>
        <w:ind w:firstLine="640" w:firstLineChars="200"/>
        <w:rPr>
          <w:rFonts w:ascii="仿宋_GB2312" w:eastAsia="仿宋_GB2312" w:cs="黑体"/>
          <w:color w:val="auto"/>
          <w:sz w:val="32"/>
          <w:szCs w:val="32"/>
        </w:rPr>
      </w:pPr>
    </w:p>
    <w:p w14:paraId="718B6F9C">
      <w:pPr>
        <w:pStyle w:val="29"/>
        <w:spacing w:line="560" w:lineRule="exact"/>
        <w:ind w:firstLine="640" w:firstLineChars="200"/>
        <w:rPr>
          <w:rFonts w:ascii="仿宋_GB2312" w:eastAsia="仿宋_GB2312" w:cs="黑体"/>
          <w:color w:val="auto"/>
          <w:sz w:val="32"/>
          <w:szCs w:val="32"/>
        </w:rPr>
      </w:pPr>
    </w:p>
    <w:p w14:paraId="76FE39FC">
      <w:pPr>
        <w:pStyle w:val="29"/>
        <w:spacing w:line="560" w:lineRule="exact"/>
        <w:ind w:firstLine="640" w:firstLineChars="200"/>
        <w:rPr>
          <w:rFonts w:ascii="仿宋_GB2312" w:eastAsia="仿宋_GB2312" w:cs="黑体"/>
          <w:color w:val="auto"/>
          <w:sz w:val="32"/>
          <w:szCs w:val="32"/>
        </w:rPr>
      </w:pPr>
    </w:p>
    <w:p w14:paraId="172D07B6">
      <w:pPr>
        <w:pStyle w:val="29"/>
        <w:spacing w:line="560" w:lineRule="exact"/>
        <w:ind w:firstLine="640" w:firstLineChars="200"/>
        <w:rPr>
          <w:rFonts w:ascii="仿宋_GB2312" w:eastAsia="仿宋_GB2312" w:cs="黑体"/>
          <w:color w:val="auto"/>
          <w:sz w:val="32"/>
          <w:szCs w:val="32"/>
        </w:rPr>
      </w:pPr>
    </w:p>
    <w:p w14:paraId="1D71B397">
      <w:pPr>
        <w:pStyle w:val="29"/>
        <w:spacing w:line="560" w:lineRule="exact"/>
        <w:ind w:firstLine="640" w:firstLineChars="200"/>
        <w:rPr>
          <w:rFonts w:ascii="仿宋_GB2312" w:eastAsia="仿宋_GB2312" w:cs="黑体"/>
          <w:color w:val="auto"/>
          <w:sz w:val="32"/>
          <w:szCs w:val="32"/>
        </w:rPr>
      </w:pPr>
    </w:p>
    <w:p w14:paraId="31B18978">
      <w:pPr>
        <w:pStyle w:val="29"/>
        <w:spacing w:line="560" w:lineRule="exact"/>
        <w:ind w:firstLine="640" w:firstLineChars="200"/>
        <w:rPr>
          <w:rFonts w:ascii="仿宋_GB2312" w:eastAsia="仿宋_GB2312" w:cs="黑体"/>
          <w:color w:val="auto"/>
          <w:sz w:val="32"/>
          <w:szCs w:val="32"/>
        </w:rPr>
      </w:pPr>
    </w:p>
    <w:p w14:paraId="59DA9365">
      <w:pPr>
        <w:pStyle w:val="29"/>
        <w:spacing w:line="560" w:lineRule="exact"/>
        <w:ind w:firstLine="640" w:firstLineChars="200"/>
        <w:rPr>
          <w:rFonts w:ascii="仿宋_GB2312" w:eastAsia="仿宋_GB2312" w:cs="黑体"/>
          <w:color w:val="auto"/>
          <w:sz w:val="32"/>
          <w:szCs w:val="32"/>
        </w:rPr>
      </w:pPr>
    </w:p>
    <w:p w14:paraId="64A6EF70">
      <w:pPr>
        <w:spacing w:line="600" w:lineRule="exact"/>
        <w:jc w:val="center"/>
        <w:outlineLvl w:val="0"/>
        <w:rPr>
          <w:rStyle w:val="31"/>
          <w:rFonts w:ascii="黑体" w:hAnsi="黑体" w:eastAsia="黑体"/>
          <w:b w:val="0"/>
        </w:rPr>
      </w:pPr>
      <w:bookmarkStart w:id="49" w:name="_Toc15396614"/>
      <w:bookmarkStart w:id="50" w:name="_Toc15377226"/>
      <w:r>
        <w:rPr>
          <w:rFonts w:hint="eastAsia" w:ascii="黑体" w:hAnsi="黑体" w:eastAsia="黑体"/>
          <w:sz w:val="44"/>
          <w:szCs w:val="44"/>
        </w:rPr>
        <w:t>第</w:t>
      </w:r>
      <w:r>
        <w:rPr>
          <w:rStyle w:val="31"/>
          <w:rFonts w:hint="eastAsia" w:ascii="黑体" w:hAnsi="黑体" w:eastAsia="黑体"/>
          <w:b w:val="0"/>
        </w:rPr>
        <w:t>四部分 附件</w:t>
      </w:r>
      <w:bookmarkEnd w:id="49"/>
    </w:p>
    <w:p w14:paraId="31057CD8">
      <w:pPr>
        <w:spacing w:line="600" w:lineRule="exact"/>
        <w:jc w:val="left"/>
        <w:outlineLvl w:val="0"/>
        <w:rPr>
          <w:rFonts w:ascii="方正小标宋简体" w:hAnsi="方正小标宋简体" w:eastAsia="方正小标宋简体" w:cs="方正小标宋简体"/>
          <w:sz w:val="32"/>
          <w:szCs w:val="32"/>
        </w:rPr>
      </w:pPr>
      <w:bookmarkStart w:id="51" w:name="_Toc15396618"/>
      <w:r>
        <w:rPr>
          <w:rFonts w:hint="eastAsia" w:ascii="黑体" w:hAnsi="黑体" w:eastAsia="黑体" w:cs="黑体"/>
          <w:sz w:val="32"/>
          <w:szCs w:val="32"/>
        </w:rPr>
        <w:t>附件</w:t>
      </w:r>
      <w:r>
        <w:rPr>
          <w:rFonts w:ascii="黑体" w:hAnsi="黑体" w:eastAsia="黑体" w:cs="黑体"/>
          <w:sz w:val="32"/>
          <w:szCs w:val="32"/>
        </w:rPr>
        <w:t>1</w:t>
      </w:r>
    </w:p>
    <w:p w14:paraId="4E201F22">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2B380A89">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4223CA1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41A21B6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4AFCBBE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15EA70D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35E8C2A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3F6F6F6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308A955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7DE8325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3DDFF56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629D688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遂宁市安居区第一小学校</w:t>
      </w:r>
      <w:r>
        <w:rPr>
          <w:rFonts w:hint="eastAsia" w:ascii="仿宋" w:hAnsi="仿宋" w:eastAsia="仿宋"/>
          <w:sz w:val="32"/>
          <w:szCs w:val="32"/>
        </w:rPr>
        <w:t>共设有7个内设部门。</w:t>
      </w:r>
    </w:p>
    <w:p w14:paraId="3EEF3DB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46CE06CF">
      <w:pPr>
        <w:jc w:val="center"/>
        <w:rPr>
          <w:rFonts w:ascii="仿宋" w:hAnsi="仿宋" w:eastAsia="仿宋"/>
          <w:sz w:val="32"/>
          <w:szCs w:val="32"/>
        </w:rPr>
      </w:pPr>
      <w:r>
        <w:rPr>
          <w:rFonts w:ascii="仿宋" w:hAnsi="仿宋" w:eastAsia="仿宋"/>
          <w:sz w:val="32"/>
          <w:szCs w:val="32"/>
        </w:rPr>
        <w:t>行政办公室工作职责</w:t>
      </w:r>
    </w:p>
    <w:p w14:paraId="1E91B67C">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3547419A">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142D5AD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4B82C805">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5BE659E4">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371ADD52">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6082DC11">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6E115CC6">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3C89853F">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1C2F9733">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07957769">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17BD01F5">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2DA31162">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0663790E">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2ECB2470">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7D38DF6C">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1F44DBDD">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5D912F5B">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10498695">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5DBEFBDF">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7D354965">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66C6B60C">
      <w:pPr>
        <w:jc w:val="center"/>
        <w:rPr>
          <w:rFonts w:ascii="仿宋" w:hAnsi="仿宋" w:eastAsia="仿宋"/>
          <w:sz w:val="32"/>
          <w:szCs w:val="32"/>
        </w:rPr>
      </w:pPr>
      <w:r>
        <w:rPr>
          <w:rFonts w:ascii="仿宋" w:hAnsi="仿宋" w:eastAsia="仿宋"/>
          <w:sz w:val="32"/>
          <w:szCs w:val="32"/>
        </w:rPr>
        <w:t>财务室工作职责</w:t>
      </w:r>
    </w:p>
    <w:p w14:paraId="68D12D5E">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6DDD4784">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0155480E">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4BE6FE8C">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307A795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50CA5AD4">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78725192">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69F573C5">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7A061FA3">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7ACBF44B">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7FDC2E3A">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115AE703">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51F3F140">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6B73D788">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4AB6DFD4">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3CC6D413">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662DF88A">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0B488222">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10B4C45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008F679C">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5A908020">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w:t>
      </w:r>
      <w:r>
        <w:rPr>
          <w:rFonts w:hint="eastAsia" w:ascii="仿宋" w:hAnsi="仿宋" w:eastAsia="仿宋"/>
          <w:sz w:val="32"/>
          <w:szCs w:val="32"/>
          <w:lang w:eastAsia="zh-CN"/>
        </w:rPr>
        <w:t>的其他工作</w:t>
      </w:r>
      <w:r>
        <w:rPr>
          <w:rFonts w:ascii="仿宋" w:hAnsi="仿宋" w:eastAsia="仿宋"/>
          <w:sz w:val="32"/>
          <w:szCs w:val="32"/>
        </w:rPr>
        <w:t>。</w:t>
      </w:r>
    </w:p>
    <w:p w14:paraId="6FBDE205">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47741EFB">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67AC87FF">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4E15ACCB">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7EDF4F12">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5D0F7F06">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37CC2C7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07C05B41">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6491FED8">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6A2F4950">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3708C676">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70B4D61E">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6FBFF14E">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08F10E9E">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4DD5443C">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0F092D90">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6C2D7644">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459DB959">
      <w:pPr>
        <w:ind w:firstLine="640" w:firstLineChars="200"/>
        <w:rPr>
          <w:rFonts w:ascii="仿宋" w:hAnsi="仿宋" w:eastAsia="仿宋"/>
          <w:sz w:val="32"/>
          <w:szCs w:val="32"/>
        </w:rPr>
      </w:pPr>
      <w:r>
        <w:rPr>
          <w:rFonts w:ascii="仿宋" w:hAnsi="仿宋" w:eastAsia="仿宋"/>
          <w:sz w:val="32"/>
          <w:szCs w:val="32"/>
        </w:rPr>
        <w:t>一、负责全校德育工作</w:t>
      </w:r>
    </w:p>
    <w:p w14:paraId="79C23038">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7BC32AA3">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1C51FBEA">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2AE9BE27">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3CFB1A34">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197E9456">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22D32441">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058D5137">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3D638980">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300049EF">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5E26A6EA">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03BD623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05372D27">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6AAE7A6A">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3940D2F9">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42855289">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17ECFAF6">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01965BD1">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7E242AF0">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400C994C">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062A0C15">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693195E9">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598AD858">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1BB5BCB7">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523E0BFD">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3D3F12B8">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687D8C39">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1AA0B0F4">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4055278A">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0D81D7E2">
      <w:pPr>
        <w:spacing w:line="580" w:lineRule="exact"/>
        <w:jc w:val="center"/>
        <w:rPr>
          <w:rFonts w:ascii="仿宋" w:hAnsi="仿宋" w:eastAsia="仿宋"/>
          <w:sz w:val="32"/>
          <w:szCs w:val="32"/>
        </w:rPr>
      </w:pPr>
      <w:r>
        <w:rPr>
          <w:rFonts w:ascii="仿宋" w:hAnsi="仿宋" w:eastAsia="仿宋"/>
          <w:sz w:val="32"/>
          <w:szCs w:val="32"/>
        </w:rPr>
        <w:t>安全办工作职责</w:t>
      </w:r>
    </w:p>
    <w:p w14:paraId="1EB83D62">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224A84B6">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12690B15">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24F6DE1B">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w:t>
      </w:r>
      <w:r>
        <w:rPr>
          <w:rFonts w:hint="eastAsia" w:ascii="仿宋" w:hAnsi="仿宋" w:eastAsia="仿宋"/>
          <w:sz w:val="32"/>
          <w:szCs w:val="32"/>
          <w:lang w:val="en-US" w:eastAsia="zh-CN"/>
        </w:rPr>
        <w:t>治</w:t>
      </w:r>
      <w:r>
        <w:rPr>
          <w:rFonts w:ascii="仿宋" w:hAnsi="仿宋" w:eastAsia="仿宋"/>
          <w:sz w:val="32"/>
          <w:szCs w:val="32"/>
        </w:rPr>
        <w:t>宣传教育，增强师生员工法</w:t>
      </w:r>
      <w:r>
        <w:rPr>
          <w:rFonts w:hint="eastAsia" w:ascii="仿宋" w:hAnsi="仿宋" w:eastAsia="仿宋"/>
          <w:sz w:val="32"/>
          <w:szCs w:val="32"/>
          <w:lang w:val="en-US" w:eastAsia="zh-CN"/>
        </w:rPr>
        <w:t>治</w:t>
      </w:r>
      <w:r>
        <w:rPr>
          <w:rFonts w:ascii="仿宋" w:hAnsi="仿宋" w:eastAsia="仿宋"/>
          <w:sz w:val="32"/>
          <w:szCs w:val="32"/>
        </w:rPr>
        <w:t>观念，预防和减少违法犯罪行为。</w:t>
      </w:r>
    </w:p>
    <w:p w14:paraId="433BE404">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43B196F2">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258AB466">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11DD930B">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0A59C0FE">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5EB0D474">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6DE63DB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53C41ED3">
      <w:pPr>
        <w:widowControl/>
        <w:adjustRightInd w:val="0"/>
        <w:snapToGrid w:val="0"/>
        <w:spacing w:line="560" w:lineRule="exact"/>
        <w:ind w:firstLine="640" w:firstLineChars="200"/>
        <w:contextualSpacing/>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遂宁市安居区第一小学校年初年初在职教师206人，退休1人，调出10人，新聘</w:t>
      </w:r>
      <w:r>
        <w:rPr>
          <w:rFonts w:hint="eastAsia" w:ascii="仿宋" w:hAnsi="仿宋" w:eastAsia="仿宋"/>
          <w:color w:val="auto"/>
          <w:sz w:val="32"/>
          <w:szCs w:val="32"/>
          <w:lang w:val="en-US" w:eastAsia="zh-CN"/>
        </w:rPr>
        <w:t>6人，</w:t>
      </w:r>
      <w:r>
        <w:rPr>
          <w:rFonts w:hint="eastAsia" w:ascii="仿宋" w:hAnsi="仿宋" w:eastAsia="仿宋"/>
          <w:color w:val="auto"/>
          <w:sz w:val="32"/>
          <w:szCs w:val="32"/>
          <w:lang w:eastAsia="zh-CN"/>
        </w:rPr>
        <w:t>年末在职教师201人，年初退休教师47人，死亡2人,退休</w:t>
      </w:r>
      <w:r>
        <w:rPr>
          <w:rFonts w:hint="eastAsia" w:ascii="仿宋" w:hAnsi="仿宋" w:eastAsia="仿宋"/>
          <w:color w:val="auto"/>
          <w:sz w:val="32"/>
          <w:szCs w:val="32"/>
          <w:lang w:val="en-US" w:eastAsia="zh-CN"/>
        </w:rPr>
        <w:t>1人，</w:t>
      </w:r>
      <w:r>
        <w:rPr>
          <w:rFonts w:hint="eastAsia" w:ascii="仿宋" w:hAnsi="仿宋" w:eastAsia="仿宋"/>
          <w:color w:val="auto"/>
          <w:sz w:val="32"/>
          <w:szCs w:val="32"/>
          <w:lang w:eastAsia="zh-CN"/>
        </w:rPr>
        <w:t>年末退休教师</w:t>
      </w:r>
      <w:r>
        <w:rPr>
          <w:rFonts w:hint="eastAsia" w:ascii="仿宋" w:hAnsi="仿宋" w:eastAsia="仿宋"/>
          <w:color w:val="auto"/>
          <w:sz w:val="32"/>
          <w:szCs w:val="32"/>
          <w:lang w:val="en-US" w:eastAsia="zh-CN"/>
        </w:rPr>
        <w:t>46</w:t>
      </w:r>
      <w:r>
        <w:rPr>
          <w:rFonts w:hint="eastAsia" w:ascii="仿宋" w:hAnsi="仿宋" w:eastAsia="仿宋"/>
          <w:color w:val="auto"/>
          <w:sz w:val="32"/>
          <w:szCs w:val="32"/>
          <w:lang w:eastAsia="zh-CN"/>
        </w:rPr>
        <w:t>人。</w:t>
      </w:r>
    </w:p>
    <w:p w14:paraId="2463279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64D7BD4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75D40325">
      <w:pPr>
        <w:spacing w:line="600" w:lineRule="exact"/>
        <w:ind w:firstLine="640" w:firstLineChars="200"/>
        <w:rPr>
          <w:rFonts w:hint="eastAsia" w:ascii="仿宋" w:hAnsi="仿宋" w:eastAsia="仿宋"/>
          <w:color w:val="000000"/>
          <w:sz w:val="32"/>
          <w:lang w:eastAsia="zh-CN"/>
        </w:rPr>
      </w:pPr>
      <w:r>
        <w:rPr>
          <w:rFonts w:hint="eastAsia" w:ascii="仿宋" w:hAnsi="仿宋" w:eastAsia="仿宋"/>
          <w:sz w:val="32"/>
          <w:szCs w:val="32"/>
        </w:rPr>
        <w:t>2023年度本年收入合计</w:t>
      </w:r>
      <w:r>
        <w:rPr>
          <w:sz w:val="32"/>
          <w:szCs w:val="32"/>
        </w:rPr>
        <w:t>3459.77</w:t>
      </w:r>
      <w:r>
        <w:rPr>
          <w:rFonts w:hint="eastAsia" w:ascii="仿宋" w:hAnsi="仿宋" w:eastAsia="仿宋"/>
          <w:sz w:val="32"/>
          <w:szCs w:val="32"/>
        </w:rPr>
        <w:t>万元，其中：一般公共预算财政拨款收入</w:t>
      </w:r>
      <w:r>
        <w:rPr>
          <w:sz w:val="32"/>
          <w:szCs w:val="32"/>
        </w:rPr>
        <w:t>3459.77</w:t>
      </w:r>
      <w:r>
        <w:rPr>
          <w:rFonts w:hint="eastAsia" w:ascii="仿宋" w:hAnsi="仿宋" w:eastAsia="仿宋"/>
          <w:sz w:val="32"/>
          <w:szCs w:val="32"/>
        </w:rPr>
        <w:t>万元</w:t>
      </w:r>
      <w:r>
        <w:rPr>
          <w:rFonts w:hint="eastAsia" w:ascii="仿宋" w:hAnsi="仿宋" w:eastAsia="仿宋"/>
          <w:color w:val="auto"/>
          <w:sz w:val="32"/>
          <w:szCs w:val="32"/>
          <w:lang w:eastAsia="zh-CN"/>
        </w:rPr>
        <w:t>，占</w:t>
      </w:r>
      <w:r>
        <w:rPr>
          <w:rFonts w:hint="eastAsia" w:ascii="仿宋" w:hAnsi="仿宋" w:eastAsia="仿宋"/>
          <w:color w:val="auto"/>
          <w:sz w:val="32"/>
          <w:szCs w:val="32"/>
          <w:lang w:val="en-US" w:eastAsia="zh-CN"/>
        </w:rPr>
        <w:t>100</w:t>
      </w:r>
      <w:r>
        <w:rPr>
          <w:rFonts w:hint="eastAsia" w:ascii="仿宋" w:hAnsi="仿宋" w:eastAsia="仿宋"/>
          <w:color w:val="auto"/>
          <w:sz w:val="32"/>
          <w:szCs w:val="32"/>
          <w:lang w:eastAsia="zh-CN"/>
        </w:rPr>
        <w:t>%。</w:t>
      </w:r>
    </w:p>
    <w:p w14:paraId="24583A15">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660120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ascii="仿宋" w:hAnsi="仿宋" w:eastAsia="仿宋"/>
          <w:sz w:val="32"/>
          <w:szCs w:val="32"/>
        </w:rPr>
      </w:pPr>
      <w:r>
        <w:rPr>
          <w:rFonts w:hint="eastAsia" w:ascii="仿宋" w:hAnsi="仿宋" w:eastAsia="仿宋"/>
          <w:sz w:val="32"/>
          <w:szCs w:val="32"/>
        </w:rPr>
        <w:t>2023年度本年支出合计</w:t>
      </w:r>
      <w:r>
        <w:rPr>
          <w:sz w:val="32"/>
          <w:szCs w:val="32"/>
        </w:rPr>
        <w:t>3459.77</w:t>
      </w:r>
      <w:r>
        <w:rPr>
          <w:rFonts w:hint="eastAsia" w:ascii="仿宋" w:hAnsi="仿宋" w:eastAsia="仿宋"/>
          <w:sz w:val="32"/>
          <w:szCs w:val="32"/>
        </w:rPr>
        <w:t>万元，其中：基本支出</w:t>
      </w:r>
      <w:r>
        <w:rPr>
          <w:sz w:val="32"/>
          <w:szCs w:val="32"/>
        </w:rPr>
        <w:t>3411.65</w:t>
      </w:r>
      <w:r>
        <w:rPr>
          <w:rFonts w:hint="eastAsia" w:ascii="仿宋" w:hAnsi="仿宋" w:eastAsia="仿宋"/>
          <w:sz w:val="32"/>
          <w:szCs w:val="32"/>
        </w:rPr>
        <w:t>万元，占</w:t>
      </w:r>
      <w:r>
        <w:rPr>
          <w:sz w:val="32"/>
          <w:szCs w:val="32"/>
        </w:rPr>
        <w:t>98.6</w:t>
      </w:r>
      <w:r>
        <w:rPr>
          <w:rFonts w:ascii="仿宋" w:hAnsi="仿宋" w:eastAsia="仿宋"/>
          <w:sz w:val="32"/>
          <w:szCs w:val="32"/>
        </w:rPr>
        <w:t>%</w:t>
      </w:r>
      <w:r>
        <w:rPr>
          <w:rFonts w:hint="eastAsia" w:ascii="仿宋" w:hAnsi="仿宋" w:eastAsia="仿宋"/>
          <w:sz w:val="32"/>
          <w:szCs w:val="32"/>
        </w:rPr>
        <w:t>；项目支出</w:t>
      </w:r>
      <w:r>
        <w:rPr>
          <w:sz w:val="32"/>
          <w:szCs w:val="32"/>
        </w:rPr>
        <w:t>48.12</w:t>
      </w:r>
      <w:r>
        <w:rPr>
          <w:rFonts w:hint="eastAsia" w:ascii="仿宋" w:hAnsi="仿宋" w:eastAsia="仿宋"/>
          <w:sz w:val="32"/>
          <w:szCs w:val="32"/>
        </w:rPr>
        <w:t>万元，占</w:t>
      </w:r>
      <w:r>
        <w:rPr>
          <w:sz w:val="32"/>
          <w:szCs w:val="32"/>
        </w:rPr>
        <w:t>1.39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rPr>
        <w:t>三、部门整体预算绩效管理情况</w:t>
      </w:r>
    </w:p>
    <w:p w14:paraId="369D87F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73B7D7B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遂宁市安居区第一小学校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394C219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21B0FBB0">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遂宁市安居区第一小学校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14:paraId="6EA08499">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45FE231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2E4E8AB6">
      <w:pPr>
        <w:widowControl/>
        <w:adjustRightInd w:val="0"/>
        <w:snapToGrid w:val="0"/>
        <w:spacing w:line="560" w:lineRule="exact"/>
        <w:ind w:firstLine="640" w:firstLineChars="200"/>
        <w:contextualSpacing/>
        <w:jc w:val="left"/>
        <w:outlineLvl w:val="0"/>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444B1B32">
      <w:pPr>
        <w:pStyle w:val="22"/>
        <w:rPr>
          <w:rFonts w:hint="eastAsia"/>
        </w:rPr>
      </w:pPr>
    </w:p>
    <w:tbl>
      <w:tblPr>
        <w:tblStyle w:val="17"/>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40"/>
        <w:gridCol w:w="882"/>
        <w:gridCol w:w="898"/>
        <w:gridCol w:w="471"/>
        <w:gridCol w:w="529"/>
        <w:gridCol w:w="471"/>
        <w:gridCol w:w="846"/>
        <w:gridCol w:w="486"/>
        <w:gridCol w:w="486"/>
        <w:gridCol w:w="2005"/>
      </w:tblGrid>
      <w:tr w14:paraId="766E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08F3F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74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70C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B6F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51090422T000006815845</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义务教育家庭经济困难学生生活补助</w:t>
            </w:r>
          </w:p>
        </w:tc>
      </w:tr>
      <w:tr w14:paraId="69C8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B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C4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47A2A2B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8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p>
        </w:tc>
      </w:tr>
      <w:tr w14:paraId="1AAA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428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B6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A7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7067E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D3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FF86">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562E">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1C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DFC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A09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8B74">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61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BFC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FB3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5F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6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3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C8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5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7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8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5A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95D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47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7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1630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3A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DB0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BB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F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B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6A1F">
            <w:pPr>
              <w:rPr>
                <w:rFonts w:hint="eastAsia" w:ascii="黑体" w:hAnsi="黑体" w:eastAsia="黑体" w:cs="黑体"/>
                <w:i/>
                <w:iCs/>
                <w:color w:val="000000"/>
                <w:sz w:val="18"/>
                <w:szCs w:val="18"/>
                <w:u w:val="none"/>
              </w:rPr>
            </w:pPr>
          </w:p>
        </w:tc>
      </w:tr>
      <w:tr w14:paraId="0FC5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CA3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8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A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8D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A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A4D0">
            <w:pPr>
              <w:rPr>
                <w:rFonts w:hint="eastAsia" w:ascii="黑体" w:hAnsi="黑体" w:eastAsia="黑体" w:cs="黑体"/>
                <w:i/>
                <w:iCs/>
                <w:color w:val="000000"/>
                <w:sz w:val="18"/>
                <w:szCs w:val="18"/>
                <w:u w:val="none"/>
              </w:rPr>
            </w:pPr>
          </w:p>
        </w:tc>
      </w:tr>
      <w:tr w14:paraId="3B6C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40C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6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D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AC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9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2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4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901C">
            <w:pPr>
              <w:rPr>
                <w:rFonts w:hint="eastAsia" w:ascii="黑体" w:hAnsi="黑体" w:eastAsia="黑体" w:cs="黑体"/>
                <w:i/>
                <w:iCs/>
                <w:color w:val="000000"/>
                <w:sz w:val="18"/>
                <w:szCs w:val="18"/>
                <w:u w:val="none"/>
              </w:rPr>
            </w:pPr>
          </w:p>
        </w:tc>
      </w:tr>
      <w:tr w14:paraId="5375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3911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B9D5">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B968">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809A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C3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E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41E0">
            <w:pPr>
              <w:rPr>
                <w:rFonts w:hint="eastAsia" w:ascii="黑体" w:hAnsi="黑体" w:eastAsia="黑体" w:cs="黑体"/>
                <w:i/>
                <w:iCs/>
                <w:color w:val="000000"/>
                <w:sz w:val="18"/>
                <w:szCs w:val="18"/>
                <w:u w:val="none"/>
              </w:rPr>
            </w:pPr>
          </w:p>
        </w:tc>
      </w:tr>
      <w:tr w14:paraId="710C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89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C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0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B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B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4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85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92B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27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6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75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7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A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AE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D07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1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7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436D">
            <w:pPr>
              <w:jc w:val="center"/>
              <w:rPr>
                <w:rFonts w:hint="eastAsia" w:ascii="微软雅黑" w:hAnsi="微软雅黑" w:eastAsia="微软雅黑" w:cs="微软雅黑"/>
                <w:i/>
                <w:iCs/>
                <w:color w:val="000000"/>
                <w:sz w:val="16"/>
                <w:szCs w:val="16"/>
                <w:u w:val="none"/>
              </w:rPr>
            </w:pPr>
          </w:p>
        </w:tc>
      </w:tr>
      <w:tr w14:paraId="59B3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C71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6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7D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168">
            <w:pPr>
              <w:rPr>
                <w:rFonts w:hint="eastAsia" w:ascii="宋体" w:hAnsi="宋体" w:eastAsia="宋体" w:cs="宋体"/>
                <w:i w:val="0"/>
                <w:iCs w:val="0"/>
                <w:color w:val="000000"/>
                <w:sz w:val="18"/>
                <w:szCs w:val="18"/>
                <w:u w:val="none"/>
              </w:rPr>
            </w:pPr>
          </w:p>
        </w:tc>
      </w:tr>
      <w:tr w14:paraId="5722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2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C8DD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E6B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1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BF12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70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F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4878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EF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684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项目负责人：王勇军</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20B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财务负责人：向文彬</w:t>
            </w:r>
          </w:p>
        </w:tc>
      </w:tr>
      <w:tr w14:paraId="22A1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00435F1">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157AB82">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4E7A65AA">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112293F5">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FC4D2F2">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EE1254B">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407978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EC4554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DD52A3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89A16F">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06135DDF">
            <w:pPr>
              <w:rPr>
                <w:rFonts w:hint="eastAsia" w:ascii="宋体" w:hAnsi="宋体" w:eastAsia="宋体" w:cs="宋体"/>
                <w:i w:val="0"/>
                <w:iCs w:val="0"/>
                <w:color w:val="000000"/>
                <w:sz w:val="18"/>
                <w:szCs w:val="18"/>
                <w:u w:val="none"/>
              </w:rPr>
            </w:pPr>
          </w:p>
        </w:tc>
      </w:tr>
      <w:tr w14:paraId="1EF6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47EC5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28E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91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04E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51090423T000009404312</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城乡义务教育-免作业本费</w:t>
            </w:r>
          </w:p>
        </w:tc>
      </w:tr>
      <w:tr w14:paraId="2971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C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54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46AF4F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5E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p>
        </w:tc>
      </w:tr>
      <w:tr w14:paraId="21A4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3C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9ED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5D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02F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CA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515E">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B6DC">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DC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140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C6D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9DCF">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B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53A7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58F9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FE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9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5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0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88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8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3D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A06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4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F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F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10.19</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EE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10.19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D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B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DC3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4C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6CD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6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1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E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10.19</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6E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10.19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C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1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B75B">
            <w:pPr>
              <w:rPr>
                <w:rFonts w:hint="eastAsia" w:ascii="黑体" w:hAnsi="黑体" w:eastAsia="黑体" w:cs="黑体"/>
                <w:i/>
                <w:iCs/>
                <w:color w:val="000000"/>
                <w:sz w:val="18"/>
                <w:szCs w:val="18"/>
                <w:u w:val="none"/>
              </w:rPr>
            </w:pPr>
          </w:p>
        </w:tc>
      </w:tr>
      <w:tr w14:paraId="304B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6B5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EB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B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9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C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B177">
            <w:pPr>
              <w:rPr>
                <w:rFonts w:hint="eastAsia" w:ascii="黑体" w:hAnsi="黑体" w:eastAsia="黑体" w:cs="黑体"/>
                <w:i/>
                <w:iCs/>
                <w:color w:val="000000"/>
                <w:sz w:val="18"/>
                <w:szCs w:val="18"/>
                <w:u w:val="none"/>
              </w:rPr>
            </w:pPr>
          </w:p>
        </w:tc>
      </w:tr>
      <w:tr w14:paraId="164B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AD4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D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1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F3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C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4456">
            <w:pPr>
              <w:rPr>
                <w:rFonts w:hint="eastAsia" w:ascii="黑体" w:hAnsi="黑体" w:eastAsia="黑体" w:cs="黑体"/>
                <w:i/>
                <w:iCs/>
                <w:color w:val="000000"/>
                <w:sz w:val="18"/>
                <w:szCs w:val="18"/>
                <w:u w:val="none"/>
              </w:rPr>
            </w:pPr>
          </w:p>
        </w:tc>
      </w:tr>
      <w:tr w14:paraId="1D1E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527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B69E">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E06">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FD19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25C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9BD2">
            <w:pPr>
              <w:rPr>
                <w:rFonts w:hint="eastAsia" w:ascii="黑体" w:hAnsi="黑体" w:eastAsia="黑体" w:cs="黑体"/>
                <w:i/>
                <w:iCs/>
                <w:color w:val="000000"/>
                <w:sz w:val="18"/>
                <w:szCs w:val="18"/>
                <w:u w:val="none"/>
              </w:rPr>
            </w:pPr>
          </w:p>
        </w:tc>
      </w:tr>
      <w:tr w14:paraId="1EF3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59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5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4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E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2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D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3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CD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6EE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0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9E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F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FB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A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3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624">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1368">
            <w:pPr>
              <w:jc w:val="center"/>
              <w:rPr>
                <w:rFonts w:hint="eastAsia" w:ascii="微软雅黑" w:hAnsi="微软雅黑" w:eastAsia="微软雅黑" w:cs="微软雅黑"/>
                <w:i/>
                <w:iCs/>
                <w:color w:val="000000"/>
                <w:sz w:val="16"/>
                <w:szCs w:val="16"/>
                <w:u w:val="none"/>
              </w:rPr>
            </w:pPr>
          </w:p>
        </w:tc>
      </w:tr>
      <w:tr w14:paraId="6E10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0C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3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9B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45C4">
            <w:pPr>
              <w:rPr>
                <w:rFonts w:hint="eastAsia" w:ascii="宋体" w:hAnsi="宋体" w:eastAsia="宋体" w:cs="宋体"/>
                <w:i w:val="0"/>
                <w:iCs w:val="0"/>
                <w:color w:val="000000"/>
                <w:sz w:val="18"/>
                <w:szCs w:val="18"/>
                <w:u w:val="none"/>
              </w:rPr>
            </w:pPr>
          </w:p>
        </w:tc>
      </w:tr>
      <w:tr w14:paraId="76B7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0743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56D7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4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158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11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D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427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DD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68D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项目负责人：王勇军</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15AE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财务负责人：向文彬</w:t>
            </w:r>
          </w:p>
        </w:tc>
      </w:tr>
      <w:tr w14:paraId="16FB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5622423">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7B6CB744">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7CE1437E">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72FE78E2">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12F3054">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4E433928">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62B3B3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B3BA70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4DD876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DCA72E">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5C933EA3">
            <w:pPr>
              <w:rPr>
                <w:rFonts w:hint="eastAsia" w:ascii="宋体" w:hAnsi="宋体" w:eastAsia="宋体" w:cs="宋体"/>
                <w:i w:val="0"/>
                <w:iCs w:val="0"/>
                <w:color w:val="000000"/>
                <w:sz w:val="18"/>
                <w:szCs w:val="18"/>
                <w:u w:val="none"/>
              </w:rPr>
            </w:pPr>
          </w:p>
        </w:tc>
      </w:tr>
      <w:tr w14:paraId="734B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1DEFD5F">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04EC8AAF">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78B22CBC">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0A1F5102">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F8C5FF9">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7EC325EE">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F702BD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BADD12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E9A426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820D83A">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D376E3E">
            <w:pPr>
              <w:rPr>
                <w:rFonts w:hint="eastAsia" w:ascii="宋体" w:hAnsi="宋体" w:eastAsia="宋体" w:cs="宋体"/>
                <w:i w:val="0"/>
                <w:iCs w:val="0"/>
                <w:color w:val="000000"/>
                <w:sz w:val="18"/>
                <w:szCs w:val="18"/>
                <w:u w:val="none"/>
              </w:rPr>
            </w:pPr>
          </w:p>
        </w:tc>
      </w:tr>
      <w:tr w14:paraId="1373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504D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EA3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95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D4BD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51090423T000008959252</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2021年省级青少年校园足球及学校体育发展基金</w:t>
            </w:r>
          </w:p>
        </w:tc>
      </w:tr>
      <w:tr w14:paraId="115E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9F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25C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5DE976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22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p>
        </w:tc>
      </w:tr>
      <w:tr w14:paraId="3EAA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F5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638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12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D46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18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28BE">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843A">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EC0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D96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59B2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E4BB">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165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33AD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DE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8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D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DA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0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B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F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F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14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CE1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B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7F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3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1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9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717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B0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9C1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C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3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A2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5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1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FC62">
            <w:pPr>
              <w:rPr>
                <w:rFonts w:hint="eastAsia" w:ascii="黑体" w:hAnsi="黑体" w:eastAsia="黑体" w:cs="黑体"/>
                <w:i/>
                <w:iCs/>
                <w:color w:val="000000"/>
                <w:sz w:val="18"/>
                <w:szCs w:val="18"/>
                <w:u w:val="none"/>
              </w:rPr>
            </w:pPr>
          </w:p>
        </w:tc>
      </w:tr>
      <w:tr w14:paraId="55CD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208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0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91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4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B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C720">
            <w:pPr>
              <w:rPr>
                <w:rFonts w:hint="eastAsia" w:ascii="黑体" w:hAnsi="黑体" w:eastAsia="黑体" w:cs="黑体"/>
                <w:i/>
                <w:iCs/>
                <w:color w:val="000000"/>
                <w:sz w:val="18"/>
                <w:szCs w:val="18"/>
                <w:u w:val="none"/>
              </w:rPr>
            </w:pPr>
          </w:p>
        </w:tc>
      </w:tr>
      <w:tr w14:paraId="14B3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214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4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38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8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2077">
            <w:pPr>
              <w:rPr>
                <w:rFonts w:hint="eastAsia" w:ascii="黑体" w:hAnsi="黑体" w:eastAsia="黑体" w:cs="黑体"/>
                <w:i/>
                <w:iCs/>
                <w:color w:val="000000"/>
                <w:sz w:val="18"/>
                <w:szCs w:val="18"/>
                <w:u w:val="none"/>
              </w:rPr>
            </w:pPr>
          </w:p>
        </w:tc>
      </w:tr>
      <w:tr w14:paraId="36B6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D21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68AE">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FF66">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D5C5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24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7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2DDDE">
            <w:pPr>
              <w:rPr>
                <w:rFonts w:hint="eastAsia" w:ascii="黑体" w:hAnsi="黑体" w:eastAsia="黑体" w:cs="黑体"/>
                <w:i/>
                <w:iCs/>
                <w:color w:val="000000"/>
                <w:sz w:val="18"/>
                <w:szCs w:val="18"/>
                <w:u w:val="none"/>
              </w:rPr>
            </w:pPr>
          </w:p>
        </w:tc>
      </w:tr>
      <w:tr w14:paraId="073E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74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D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5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6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5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4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DC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C17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E7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6A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AF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10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74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6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71A0">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B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6C07">
            <w:pPr>
              <w:jc w:val="center"/>
              <w:rPr>
                <w:rFonts w:hint="eastAsia" w:ascii="微软雅黑" w:hAnsi="微软雅黑" w:eastAsia="微软雅黑" w:cs="微软雅黑"/>
                <w:i/>
                <w:iCs/>
                <w:color w:val="000000"/>
                <w:sz w:val="16"/>
                <w:szCs w:val="16"/>
                <w:u w:val="none"/>
              </w:rPr>
            </w:pPr>
          </w:p>
        </w:tc>
      </w:tr>
      <w:tr w14:paraId="7AB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E7E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C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3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10B2">
            <w:pPr>
              <w:rPr>
                <w:rFonts w:hint="eastAsia" w:ascii="宋体" w:hAnsi="宋体" w:eastAsia="宋体" w:cs="宋体"/>
                <w:i w:val="0"/>
                <w:iCs w:val="0"/>
                <w:color w:val="000000"/>
                <w:sz w:val="18"/>
                <w:szCs w:val="18"/>
                <w:u w:val="none"/>
              </w:rPr>
            </w:pPr>
          </w:p>
        </w:tc>
      </w:tr>
      <w:tr w14:paraId="142C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B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C3B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743B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178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A9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2165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9C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E7E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项目负责人：王勇军</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1A57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财务负责人：向文彬</w:t>
            </w:r>
          </w:p>
        </w:tc>
      </w:tr>
      <w:tr w14:paraId="0DE1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1FF277E">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0994D032">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6BFD578B">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5D5393D6">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283E774">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378EF91C">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AAADBA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55B1D8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B6D267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8AFE57E">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5F2AC0E">
            <w:pPr>
              <w:rPr>
                <w:rFonts w:hint="eastAsia" w:ascii="宋体" w:hAnsi="宋体" w:eastAsia="宋体" w:cs="宋体"/>
                <w:i w:val="0"/>
                <w:iCs w:val="0"/>
                <w:color w:val="000000"/>
                <w:sz w:val="18"/>
                <w:szCs w:val="18"/>
                <w:u w:val="none"/>
              </w:rPr>
            </w:pPr>
          </w:p>
        </w:tc>
      </w:tr>
      <w:tr w14:paraId="31C1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55AC8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E75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94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948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51090424T000010666685</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城乡义务教育-综合奖补资金</w:t>
            </w:r>
          </w:p>
        </w:tc>
      </w:tr>
      <w:tr w14:paraId="628C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B5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AFE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0AFCE7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0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p>
        </w:tc>
      </w:tr>
      <w:tr w14:paraId="50D1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8F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C6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A1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072B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0C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C00F">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9721">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41C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845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3670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FB0D">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5BC8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49D6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6B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D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C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03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01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73A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D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A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6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45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D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E5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F0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A6C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A7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C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AA07">
            <w:pPr>
              <w:rPr>
                <w:rFonts w:hint="eastAsia" w:ascii="黑体" w:hAnsi="黑体" w:eastAsia="黑体" w:cs="黑体"/>
                <w:i/>
                <w:iCs/>
                <w:color w:val="000000"/>
                <w:sz w:val="18"/>
                <w:szCs w:val="18"/>
                <w:u w:val="none"/>
              </w:rPr>
            </w:pPr>
          </w:p>
        </w:tc>
      </w:tr>
      <w:tr w14:paraId="1FBE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B8DA">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8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8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8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2F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E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3D46">
            <w:pPr>
              <w:rPr>
                <w:rFonts w:hint="eastAsia" w:ascii="黑体" w:hAnsi="黑体" w:eastAsia="黑体" w:cs="黑体"/>
                <w:i/>
                <w:iCs/>
                <w:color w:val="000000"/>
                <w:sz w:val="18"/>
                <w:szCs w:val="18"/>
                <w:u w:val="none"/>
              </w:rPr>
            </w:pPr>
          </w:p>
        </w:tc>
      </w:tr>
      <w:tr w14:paraId="69CC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56B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5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1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0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0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D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4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FD09">
            <w:pPr>
              <w:rPr>
                <w:rFonts w:hint="eastAsia" w:ascii="黑体" w:hAnsi="黑体" w:eastAsia="黑体" w:cs="黑体"/>
                <w:i/>
                <w:iCs/>
                <w:color w:val="000000"/>
                <w:sz w:val="18"/>
                <w:szCs w:val="18"/>
                <w:u w:val="none"/>
              </w:rPr>
            </w:pPr>
          </w:p>
        </w:tc>
      </w:tr>
      <w:tr w14:paraId="3CBB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8DC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4D9">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90B5">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D83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5335">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0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2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AE36">
            <w:pPr>
              <w:rPr>
                <w:rFonts w:hint="eastAsia" w:ascii="黑体" w:hAnsi="黑体" w:eastAsia="黑体" w:cs="黑体"/>
                <w:i/>
                <w:iCs/>
                <w:color w:val="000000"/>
                <w:sz w:val="18"/>
                <w:szCs w:val="18"/>
                <w:u w:val="none"/>
              </w:rPr>
            </w:pPr>
          </w:p>
        </w:tc>
      </w:tr>
      <w:tr w14:paraId="467F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15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9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E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2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D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E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B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5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B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05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B1D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A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92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0D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9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6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9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6FE5">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2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16FA">
            <w:pPr>
              <w:jc w:val="center"/>
              <w:rPr>
                <w:rFonts w:hint="eastAsia" w:ascii="微软雅黑" w:hAnsi="微软雅黑" w:eastAsia="微软雅黑" w:cs="微软雅黑"/>
                <w:i/>
                <w:iCs/>
                <w:color w:val="000000"/>
                <w:sz w:val="16"/>
                <w:szCs w:val="16"/>
                <w:u w:val="none"/>
              </w:rPr>
            </w:pPr>
          </w:p>
        </w:tc>
      </w:tr>
      <w:tr w14:paraId="4E69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24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A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A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5FE4">
            <w:pPr>
              <w:rPr>
                <w:rFonts w:hint="eastAsia" w:ascii="宋体" w:hAnsi="宋体" w:eastAsia="宋体" w:cs="宋体"/>
                <w:i w:val="0"/>
                <w:iCs w:val="0"/>
                <w:color w:val="000000"/>
                <w:sz w:val="18"/>
                <w:szCs w:val="18"/>
                <w:u w:val="none"/>
              </w:rPr>
            </w:pPr>
          </w:p>
        </w:tc>
      </w:tr>
      <w:tr w14:paraId="6FB2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E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E36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3A8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3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9B0E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75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6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73F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3D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535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项目负责人：王勇军</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ECC5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财务负责人：向文彬</w:t>
            </w:r>
          </w:p>
        </w:tc>
      </w:tr>
      <w:tr w14:paraId="6549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3C595DB">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73E7C86C">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0D67C53C">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29DBC11B">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383682D">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59934677">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1EDD65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9A0FF4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40CAA8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597F813">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6E315DB">
            <w:pPr>
              <w:rPr>
                <w:rFonts w:hint="eastAsia" w:ascii="宋体" w:hAnsi="宋体" w:eastAsia="宋体" w:cs="宋体"/>
                <w:i w:val="0"/>
                <w:iCs w:val="0"/>
                <w:color w:val="000000"/>
                <w:sz w:val="18"/>
                <w:szCs w:val="18"/>
                <w:u w:val="none"/>
              </w:rPr>
            </w:pPr>
          </w:p>
        </w:tc>
      </w:tr>
      <w:tr w14:paraId="15E0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7FB6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4C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4D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D1B8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51090423T000009655849</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区级名师工程建设</w:t>
            </w:r>
          </w:p>
        </w:tc>
      </w:tr>
      <w:tr w14:paraId="6C53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68D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72A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08841D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DF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p>
        </w:tc>
      </w:tr>
      <w:tr w14:paraId="3203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43D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214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EF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6BFC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9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49BA">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3B3C6">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90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703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FCD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D1D6">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7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F94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5ECC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C3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4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0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7B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8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4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6F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6F0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1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2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9.18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D6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9.18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5E5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62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6A9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A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6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9.18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18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9.18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8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E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E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CA16">
            <w:pPr>
              <w:rPr>
                <w:rFonts w:hint="eastAsia" w:ascii="黑体" w:hAnsi="黑体" w:eastAsia="黑体" w:cs="黑体"/>
                <w:i/>
                <w:iCs/>
                <w:color w:val="000000"/>
                <w:sz w:val="18"/>
                <w:szCs w:val="18"/>
                <w:u w:val="none"/>
              </w:rPr>
            </w:pPr>
          </w:p>
        </w:tc>
      </w:tr>
      <w:tr w14:paraId="3335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C65E">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0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E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7B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8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7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F50C">
            <w:pPr>
              <w:rPr>
                <w:rFonts w:hint="eastAsia" w:ascii="黑体" w:hAnsi="黑体" w:eastAsia="黑体" w:cs="黑体"/>
                <w:i/>
                <w:iCs/>
                <w:color w:val="000000"/>
                <w:sz w:val="18"/>
                <w:szCs w:val="18"/>
                <w:u w:val="none"/>
              </w:rPr>
            </w:pPr>
          </w:p>
        </w:tc>
      </w:tr>
      <w:tr w14:paraId="7717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D63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A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0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E7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F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3AB5">
            <w:pPr>
              <w:rPr>
                <w:rFonts w:hint="eastAsia" w:ascii="黑体" w:hAnsi="黑体" w:eastAsia="黑体" w:cs="黑体"/>
                <w:i/>
                <w:iCs/>
                <w:color w:val="000000"/>
                <w:sz w:val="18"/>
                <w:szCs w:val="18"/>
                <w:u w:val="none"/>
              </w:rPr>
            </w:pPr>
          </w:p>
        </w:tc>
      </w:tr>
      <w:tr w14:paraId="69DF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69D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F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A08">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8FD1">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3465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928">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E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9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2C0A">
            <w:pPr>
              <w:rPr>
                <w:rFonts w:hint="eastAsia" w:ascii="黑体" w:hAnsi="黑体" w:eastAsia="黑体" w:cs="黑体"/>
                <w:i/>
                <w:iCs/>
                <w:color w:val="000000"/>
                <w:sz w:val="18"/>
                <w:szCs w:val="18"/>
                <w:u w:val="none"/>
              </w:rPr>
            </w:pPr>
          </w:p>
        </w:tc>
      </w:tr>
      <w:tr w14:paraId="0947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3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1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2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0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0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D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E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D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A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15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AFD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E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35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45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4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D8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9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44F0">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B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0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53FB">
            <w:pPr>
              <w:jc w:val="center"/>
              <w:rPr>
                <w:rFonts w:hint="eastAsia" w:ascii="微软雅黑" w:hAnsi="微软雅黑" w:eastAsia="微软雅黑" w:cs="微软雅黑"/>
                <w:i/>
                <w:iCs/>
                <w:color w:val="000000"/>
                <w:sz w:val="16"/>
                <w:szCs w:val="16"/>
                <w:u w:val="none"/>
              </w:rPr>
            </w:pPr>
          </w:p>
        </w:tc>
      </w:tr>
      <w:tr w14:paraId="6F66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EC3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5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47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74FF">
            <w:pPr>
              <w:rPr>
                <w:rFonts w:hint="eastAsia" w:ascii="宋体" w:hAnsi="宋体" w:eastAsia="宋体" w:cs="宋体"/>
                <w:i w:val="0"/>
                <w:iCs w:val="0"/>
                <w:color w:val="000000"/>
                <w:sz w:val="18"/>
                <w:szCs w:val="18"/>
                <w:u w:val="none"/>
              </w:rPr>
            </w:pPr>
          </w:p>
        </w:tc>
      </w:tr>
      <w:tr w14:paraId="7A09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CEA3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D0F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7C0D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11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F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23A2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10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B4D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项目负责人：王勇军</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99D5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财务负责人：向文彬</w:t>
            </w:r>
          </w:p>
        </w:tc>
      </w:tr>
      <w:tr w14:paraId="39F4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907D7D0">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68B1ED23">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70403A36">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75FF36B1">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DD736CB">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F4E8583">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2B56122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A0CD32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65E32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EC772E4">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58AD438D">
            <w:pPr>
              <w:rPr>
                <w:rFonts w:hint="eastAsia" w:ascii="宋体" w:hAnsi="宋体" w:eastAsia="宋体" w:cs="宋体"/>
                <w:i w:val="0"/>
                <w:iCs w:val="0"/>
                <w:color w:val="000000"/>
                <w:sz w:val="18"/>
                <w:szCs w:val="18"/>
                <w:u w:val="none"/>
              </w:rPr>
            </w:pPr>
          </w:p>
        </w:tc>
      </w:tr>
      <w:tr w14:paraId="28DB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6FC63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48A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F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D8D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51090423T000008959301</w:t>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2018年市级地方教育附加安排教育专项资金</w:t>
            </w:r>
          </w:p>
        </w:tc>
      </w:tr>
      <w:tr w14:paraId="7B92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A8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A01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r>
              <w:rPr>
                <w:rFonts w:ascii="宋体" w:hAnsi="宋体" w:eastAsia="宋体" w:cs="宋体"/>
                <w:i w:val="0"/>
                <w:iCs w:val="0"/>
                <w:color w:val="000000"/>
                <w:kern w:val="0"/>
                <w:sz w:val="18"/>
                <w:szCs w:val="18"/>
                <w:u w:val="none"/>
                <w:lang w:val="en-US" w:eastAsia="zh-CN" w:bidi="ar"/>
              </w:rPr>
              <w:t>部门</w:t>
            </w:r>
          </w:p>
        </w:tc>
        <w:tc>
          <w:tcPr>
            <w:tcW w:w="846" w:type="dxa"/>
            <w:tcBorders>
              <w:top w:val="nil"/>
              <w:left w:val="nil"/>
              <w:bottom w:val="nil"/>
              <w:right w:val="nil"/>
            </w:tcBorders>
            <w:shd w:val="clear" w:color="auto" w:fill="auto"/>
            <w:vAlign w:val="center"/>
          </w:tcPr>
          <w:p w14:paraId="032372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18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w:t>
            </w:r>
            <w:r>
              <w:rPr>
                <w:rFonts w:hint="eastAsia" w:ascii="宋体" w:hAnsi="宋体" w:cs="宋体"/>
                <w:i w:val="0"/>
                <w:iCs w:val="0"/>
                <w:color w:val="000000"/>
                <w:kern w:val="0"/>
                <w:sz w:val="18"/>
                <w:szCs w:val="18"/>
                <w:u w:val="none"/>
                <w:lang w:val="en-US" w:eastAsia="zh-CN" w:bidi="ar"/>
              </w:rPr>
              <w:t>第一小学校</w:t>
            </w:r>
          </w:p>
        </w:tc>
      </w:tr>
      <w:tr w14:paraId="20EF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5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D6A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F1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F98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FA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A595">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1754">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80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4B1F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67F9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6EFC">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6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74D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按时按质完成了资金项目支出</w:t>
            </w:r>
          </w:p>
        </w:tc>
      </w:tr>
      <w:tr w14:paraId="0C12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CD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3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6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2B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0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9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9E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B42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B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C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1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5.18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A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A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7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FD90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D4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3D2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2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5.18</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D8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rPr>
              <w:t>5.18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2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9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149C">
            <w:pPr>
              <w:rPr>
                <w:rFonts w:hint="eastAsia" w:ascii="黑体" w:hAnsi="黑体" w:eastAsia="黑体" w:cs="黑体"/>
                <w:i/>
                <w:iCs/>
                <w:color w:val="000000"/>
                <w:sz w:val="18"/>
                <w:szCs w:val="18"/>
                <w:u w:val="none"/>
              </w:rPr>
            </w:pPr>
          </w:p>
        </w:tc>
      </w:tr>
      <w:tr w14:paraId="7A14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389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B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6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93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C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F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D51A">
            <w:pPr>
              <w:rPr>
                <w:rFonts w:hint="eastAsia" w:ascii="黑体" w:hAnsi="黑体" w:eastAsia="黑体" w:cs="黑体"/>
                <w:i/>
                <w:iCs/>
                <w:color w:val="000000"/>
                <w:sz w:val="18"/>
                <w:szCs w:val="18"/>
                <w:u w:val="none"/>
              </w:rPr>
            </w:pPr>
          </w:p>
        </w:tc>
      </w:tr>
      <w:tr w14:paraId="4A11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304E">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7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8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B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63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9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0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0FB8">
            <w:pPr>
              <w:rPr>
                <w:rFonts w:hint="eastAsia" w:ascii="黑体" w:hAnsi="黑体" w:eastAsia="黑体" w:cs="黑体"/>
                <w:i/>
                <w:iCs/>
                <w:color w:val="000000"/>
                <w:sz w:val="18"/>
                <w:szCs w:val="18"/>
                <w:u w:val="none"/>
              </w:rPr>
            </w:pPr>
          </w:p>
        </w:tc>
      </w:tr>
      <w:tr w14:paraId="7E66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B22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7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2244">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F7DD">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B956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8E0">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3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B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8ED5">
            <w:pPr>
              <w:rPr>
                <w:rFonts w:hint="eastAsia" w:ascii="黑体" w:hAnsi="黑体" w:eastAsia="黑体" w:cs="黑体"/>
                <w:i/>
                <w:iCs/>
                <w:color w:val="000000"/>
                <w:sz w:val="18"/>
                <w:szCs w:val="18"/>
                <w:u w:val="none"/>
              </w:rPr>
            </w:pPr>
          </w:p>
        </w:tc>
      </w:tr>
      <w:tr w14:paraId="078C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83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A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D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B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0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6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AF4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275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12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C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4B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09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55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1C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38C">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EEC5">
            <w:pPr>
              <w:jc w:val="center"/>
              <w:rPr>
                <w:rFonts w:hint="eastAsia" w:ascii="微软雅黑" w:hAnsi="微软雅黑" w:eastAsia="微软雅黑" w:cs="微软雅黑"/>
                <w:i/>
                <w:iCs/>
                <w:color w:val="000000"/>
                <w:sz w:val="16"/>
                <w:szCs w:val="16"/>
                <w:u w:val="none"/>
              </w:rPr>
            </w:pPr>
          </w:p>
        </w:tc>
      </w:tr>
      <w:tr w14:paraId="0884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840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C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D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809">
            <w:pPr>
              <w:rPr>
                <w:rFonts w:hint="eastAsia" w:ascii="宋体" w:hAnsi="宋体" w:eastAsia="宋体" w:cs="宋体"/>
                <w:i w:val="0"/>
                <w:iCs w:val="0"/>
                <w:color w:val="000000"/>
                <w:sz w:val="18"/>
                <w:szCs w:val="18"/>
                <w:u w:val="none"/>
              </w:rPr>
            </w:pPr>
          </w:p>
        </w:tc>
      </w:tr>
      <w:tr w14:paraId="2037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5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A4A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B35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5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FB57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32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B24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DA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2AB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项目负责人：王勇军</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57C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财务负责人：向文彬</w:t>
            </w:r>
          </w:p>
        </w:tc>
      </w:tr>
      <w:tr w14:paraId="48C0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3939413">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03A3EC4">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5DDB8A89">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6CCDE230">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13EC604">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53652F1C">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23CB650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866498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B1E225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1672785">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6D3B885">
            <w:pPr>
              <w:rPr>
                <w:rFonts w:hint="eastAsia" w:ascii="宋体" w:hAnsi="宋体" w:eastAsia="宋体" w:cs="宋体"/>
                <w:i w:val="0"/>
                <w:iCs w:val="0"/>
                <w:color w:val="000000"/>
                <w:sz w:val="18"/>
                <w:szCs w:val="18"/>
                <w:u w:val="none"/>
              </w:rPr>
            </w:pPr>
          </w:p>
        </w:tc>
      </w:tr>
    </w:tbl>
    <w:p w14:paraId="0CAEA53D">
      <w:pPr>
        <w:spacing w:line="600" w:lineRule="exact"/>
        <w:jc w:val="left"/>
        <w:outlineLvl w:val="0"/>
        <w:rPr>
          <w:rFonts w:hint="eastAsia" w:ascii="仿宋" w:hAnsi="仿宋" w:eastAsia="仿宋"/>
          <w:sz w:val="32"/>
          <w:szCs w:val="32"/>
        </w:rPr>
      </w:pPr>
    </w:p>
    <w:p w14:paraId="025E5E0D">
      <w:pPr>
        <w:spacing w:line="600" w:lineRule="exact"/>
        <w:jc w:val="center"/>
        <w:outlineLvl w:val="0"/>
        <w:rPr>
          <w:rFonts w:hint="eastAsia" w:ascii="仿宋" w:hAnsi="仿宋" w:eastAsia="仿宋"/>
          <w:sz w:val="32"/>
          <w:szCs w:val="32"/>
        </w:rPr>
      </w:pPr>
    </w:p>
    <w:p w14:paraId="5F725CB8">
      <w:pPr>
        <w:pStyle w:val="9"/>
        <w:rPr>
          <w:rFonts w:hint="eastAsia" w:ascii="仿宋" w:hAnsi="仿宋" w:eastAsia="仿宋"/>
          <w:sz w:val="32"/>
          <w:szCs w:val="32"/>
        </w:rPr>
      </w:pPr>
    </w:p>
    <w:p w14:paraId="4188776E">
      <w:pPr>
        <w:pStyle w:val="9"/>
        <w:rPr>
          <w:rFonts w:hint="eastAsia" w:ascii="仿宋" w:hAnsi="仿宋" w:eastAsia="仿宋"/>
          <w:sz w:val="32"/>
          <w:szCs w:val="32"/>
        </w:rPr>
      </w:pPr>
    </w:p>
    <w:p w14:paraId="7A24EF1E">
      <w:pPr>
        <w:pStyle w:val="9"/>
        <w:rPr>
          <w:rFonts w:hint="eastAsia" w:ascii="仿宋" w:hAnsi="仿宋" w:eastAsia="仿宋"/>
          <w:sz w:val="32"/>
          <w:szCs w:val="32"/>
        </w:rPr>
      </w:pPr>
    </w:p>
    <w:p w14:paraId="1528815F">
      <w:pPr>
        <w:pStyle w:val="9"/>
        <w:rPr>
          <w:rFonts w:hint="eastAsia" w:ascii="仿宋" w:hAnsi="仿宋" w:eastAsia="仿宋"/>
          <w:sz w:val="32"/>
          <w:szCs w:val="32"/>
        </w:rPr>
      </w:pPr>
    </w:p>
    <w:p w14:paraId="7B6EC3A3">
      <w:pPr>
        <w:pStyle w:val="9"/>
        <w:rPr>
          <w:rFonts w:hint="eastAsia" w:ascii="仿宋" w:hAnsi="仿宋" w:eastAsia="仿宋"/>
          <w:sz w:val="32"/>
          <w:szCs w:val="32"/>
        </w:rPr>
      </w:pPr>
    </w:p>
    <w:p w14:paraId="1CC990EC">
      <w:pPr>
        <w:pStyle w:val="9"/>
        <w:rPr>
          <w:rFonts w:hint="eastAsia" w:ascii="仿宋" w:hAnsi="仿宋" w:eastAsia="仿宋"/>
          <w:sz w:val="32"/>
          <w:szCs w:val="32"/>
        </w:rPr>
      </w:pPr>
    </w:p>
    <w:p w14:paraId="411F7809">
      <w:pPr>
        <w:pStyle w:val="9"/>
        <w:rPr>
          <w:rFonts w:hint="eastAsia" w:ascii="仿宋" w:hAnsi="仿宋" w:eastAsia="仿宋"/>
          <w:sz w:val="32"/>
          <w:szCs w:val="32"/>
        </w:rPr>
      </w:pPr>
    </w:p>
    <w:p w14:paraId="0578C4E2">
      <w:pPr>
        <w:pStyle w:val="9"/>
        <w:rPr>
          <w:rFonts w:hint="eastAsia" w:ascii="仿宋" w:hAnsi="仿宋" w:eastAsia="仿宋"/>
          <w:sz w:val="32"/>
          <w:szCs w:val="32"/>
        </w:rPr>
      </w:pPr>
    </w:p>
    <w:p w14:paraId="27649561">
      <w:pPr>
        <w:pStyle w:val="9"/>
        <w:rPr>
          <w:rFonts w:hint="eastAsia" w:ascii="仿宋" w:hAnsi="仿宋" w:eastAsia="仿宋"/>
          <w:sz w:val="32"/>
          <w:szCs w:val="32"/>
        </w:rPr>
      </w:pPr>
    </w:p>
    <w:p w14:paraId="09645473">
      <w:pPr>
        <w:pStyle w:val="9"/>
        <w:rPr>
          <w:rFonts w:hint="eastAsia" w:ascii="仿宋" w:hAnsi="仿宋" w:eastAsia="仿宋"/>
          <w:sz w:val="32"/>
          <w:szCs w:val="32"/>
        </w:rPr>
      </w:pPr>
    </w:p>
    <w:p w14:paraId="2BFEA890">
      <w:pPr>
        <w:pStyle w:val="9"/>
        <w:rPr>
          <w:rFonts w:hint="eastAsia" w:ascii="仿宋" w:hAnsi="仿宋" w:eastAsia="仿宋"/>
          <w:sz w:val="32"/>
          <w:szCs w:val="32"/>
        </w:rPr>
      </w:pPr>
    </w:p>
    <w:p w14:paraId="34ADEB69">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0"/>
      <w:bookmarkEnd w:id="51"/>
      <w:bookmarkStart w:id="52" w:name="_Toc15396619"/>
    </w:p>
    <w:p w14:paraId="3841F813">
      <w:pPr>
        <w:pStyle w:val="6"/>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2"/>
    </w:p>
    <w:p w14:paraId="3DC8295B">
      <w:pPr>
        <w:pStyle w:val="6"/>
        <w:rPr>
          <w:rFonts w:ascii="仿宋" w:hAnsi="仿宋" w:eastAsia="仿宋"/>
        </w:rPr>
      </w:pPr>
      <w:bookmarkStart w:id="53" w:name="_Toc15396620"/>
      <w:r>
        <w:rPr>
          <w:rFonts w:hint="eastAsia" w:ascii="仿宋" w:hAnsi="仿宋" w:eastAsia="仿宋"/>
          <w:b w:val="0"/>
        </w:rPr>
        <w:t>二、收</w:t>
      </w:r>
      <w:r>
        <w:rPr>
          <w:rStyle w:val="32"/>
          <w:rFonts w:hint="eastAsia" w:ascii="仿宋" w:hAnsi="仿宋" w:eastAsia="仿宋"/>
          <w:b w:val="0"/>
          <w:bCs w:val="0"/>
        </w:rPr>
        <w:t>入决算表</w:t>
      </w:r>
      <w:bookmarkEnd w:id="53"/>
    </w:p>
    <w:p w14:paraId="48CD75B9">
      <w:pPr>
        <w:pStyle w:val="6"/>
        <w:rPr>
          <w:rFonts w:ascii="仿宋" w:hAnsi="仿宋" w:eastAsia="仿宋"/>
        </w:rPr>
      </w:pPr>
      <w:bookmarkStart w:id="54"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4"/>
    </w:p>
    <w:p w14:paraId="292D23BC">
      <w:pPr>
        <w:pStyle w:val="6"/>
        <w:rPr>
          <w:rFonts w:ascii="仿宋" w:hAnsi="仿宋" w:eastAsia="仿宋"/>
          <w:b w:val="0"/>
        </w:rPr>
      </w:pPr>
      <w:bookmarkStart w:id="55"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5"/>
    </w:p>
    <w:p w14:paraId="3A102A93">
      <w:pPr>
        <w:pStyle w:val="6"/>
        <w:rPr>
          <w:rStyle w:val="32"/>
          <w:rFonts w:ascii="仿宋" w:hAnsi="仿宋" w:eastAsia="仿宋"/>
          <w:b w:val="0"/>
          <w:bCs w:val="0"/>
        </w:rPr>
      </w:pPr>
      <w:bookmarkStart w:id="56"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6"/>
      <w:bookmarkStart w:id="57" w:name="_Toc15396624"/>
    </w:p>
    <w:p w14:paraId="69CF7885">
      <w:pPr>
        <w:pStyle w:val="6"/>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7"/>
    </w:p>
    <w:p w14:paraId="0E0B15F4">
      <w:pPr>
        <w:pStyle w:val="6"/>
        <w:rPr>
          <w:rFonts w:ascii="仿宋" w:hAnsi="仿宋" w:eastAsia="仿宋"/>
        </w:rPr>
      </w:pPr>
      <w:bookmarkStart w:id="58"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58"/>
    </w:p>
    <w:p w14:paraId="2FC053BA">
      <w:pPr>
        <w:pStyle w:val="6"/>
        <w:rPr>
          <w:rFonts w:ascii="仿宋" w:hAnsi="仿宋" w:eastAsia="仿宋"/>
        </w:rPr>
      </w:pPr>
      <w:bookmarkStart w:id="59"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59"/>
    </w:p>
    <w:p w14:paraId="36C59D84">
      <w:pPr>
        <w:pStyle w:val="6"/>
        <w:rPr>
          <w:rFonts w:ascii="仿宋" w:hAnsi="仿宋" w:eastAsia="仿宋"/>
        </w:rPr>
      </w:pPr>
      <w:bookmarkStart w:id="60"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0"/>
    </w:p>
    <w:p w14:paraId="4CD37DC1">
      <w:pPr>
        <w:pStyle w:val="6"/>
        <w:rPr>
          <w:rFonts w:ascii="仿宋" w:hAnsi="仿宋" w:eastAsia="仿宋"/>
        </w:rPr>
      </w:pPr>
      <w:bookmarkStart w:id="61" w:name="_Toc15396628"/>
      <w:r>
        <w:rPr>
          <w:rStyle w:val="32"/>
          <w:rFonts w:hint="eastAsia" w:ascii="仿宋" w:hAnsi="仿宋" w:eastAsia="仿宋"/>
          <w:b w:val="0"/>
          <w:bCs w:val="0"/>
        </w:rPr>
        <w:t>十、</w:t>
      </w:r>
      <w:bookmarkEnd w:id="61"/>
      <w:r>
        <w:rPr>
          <w:rFonts w:hint="eastAsia" w:ascii="仿宋" w:hAnsi="仿宋" w:eastAsia="仿宋"/>
          <w:b w:val="0"/>
        </w:rPr>
        <w:t>政</w:t>
      </w:r>
      <w:r>
        <w:rPr>
          <w:rStyle w:val="32"/>
          <w:rFonts w:hint="eastAsia" w:ascii="仿宋" w:hAnsi="仿宋" w:eastAsia="仿宋"/>
          <w:b w:val="0"/>
          <w:bCs w:val="0"/>
        </w:rPr>
        <w:t>府性基金预算财政拨款收入支出决算表</w:t>
      </w:r>
    </w:p>
    <w:p w14:paraId="76F19DCC">
      <w:pPr>
        <w:pStyle w:val="6"/>
        <w:rPr>
          <w:rFonts w:ascii="仿宋" w:hAnsi="仿宋" w:eastAsia="仿宋"/>
        </w:rPr>
      </w:pPr>
      <w:bookmarkStart w:id="62" w:name="_Toc15396629"/>
      <w:r>
        <w:rPr>
          <w:rStyle w:val="32"/>
          <w:rFonts w:hint="eastAsia" w:ascii="仿宋" w:hAnsi="仿宋" w:eastAsia="仿宋"/>
          <w:b w:val="0"/>
          <w:bCs w:val="0"/>
        </w:rPr>
        <w:t>十一、</w:t>
      </w:r>
      <w:bookmarkEnd w:id="62"/>
      <w:r>
        <w:rPr>
          <w:rFonts w:hint="eastAsia" w:ascii="仿宋" w:hAnsi="仿宋" w:eastAsia="仿宋"/>
          <w:b w:val="0"/>
        </w:rPr>
        <w:t>国</w:t>
      </w:r>
      <w:r>
        <w:rPr>
          <w:rStyle w:val="32"/>
          <w:rFonts w:hint="eastAsia" w:ascii="仿宋" w:hAnsi="仿宋" w:eastAsia="仿宋"/>
          <w:b w:val="0"/>
          <w:bCs w:val="0"/>
        </w:rPr>
        <w:t>有资本经营预算财政拨款收入支出决算表</w:t>
      </w:r>
    </w:p>
    <w:p w14:paraId="58FF7967">
      <w:pPr>
        <w:pStyle w:val="6"/>
        <w:rPr>
          <w:rFonts w:ascii="仿宋" w:hAnsi="仿宋" w:eastAsia="仿宋"/>
        </w:rPr>
      </w:pPr>
      <w:bookmarkStart w:id="63" w:name="_Toc15396630"/>
      <w:r>
        <w:rPr>
          <w:rStyle w:val="32"/>
          <w:rFonts w:hint="eastAsia" w:ascii="仿宋" w:hAnsi="仿宋" w:eastAsia="仿宋"/>
          <w:b w:val="0"/>
          <w:bCs w:val="0"/>
        </w:rPr>
        <w:t>十二、</w:t>
      </w:r>
      <w:bookmarkEnd w:id="63"/>
      <w:r>
        <w:rPr>
          <w:rStyle w:val="32"/>
          <w:rFonts w:hint="eastAsia" w:ascii="仿宋" w:hAnsi="仿宋" w:eastAsia="仿宋"/>
          <w:b w:val="0"/>
          <w:bCs w:val="0"/>
        </w:rPr>
        <w:t>国有资本经营预算财政拨款支出决算表</w:t>
      </w:r>
    </w:p>
    <w:p w14:paraId="34727A4E">
      <w:pPr>
        <w:pStyle w:val="6"/>
        <w:rPr>
          <w:rFonts w:eastAsia="仿宋"/>
        </w:rPr>
      </w:pPr>
      <w:bookmarkStart w:id="64" w:name="_Toc15396631"/>
      <w:r>
        <w:rPr>
          <w:rStyle w:val="32"/>
          <w:rFonts w:hint="eastAsia" w:ascii="仿宋" w:hAnsi="仿宋" w:eastAsia="仿宋"/>
          <w:b w:val="0"/>
          <w:bCs w:val="0"/>
        </w:rPr>
        <w:t>十三、</w:t>
      </w:r>
      <w:bookmarkEnd w:id="64"/>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A757CB4">
        <w:pPr>
          <w:pStyle w:val="12"/>
          <w:jc w:val="center"/>
        </w:pPr>
        <w:r>
          <w:fldChar w:fldCharType="begin"/>
        </w:r>
        <w:r>
          <w:instrText xml:space="preserve">PAGE   \* MERGEFORMAT</w:instrText>
        </w:r>
        <w:r>
          <w:fldChar w:fldCharType="separate"/>
        </w:r>
        <w:r>
          <w:rPr>
            <w:lang w:val="zh-CN"/>
          </w:rPr>
          <w:t>3</w:t>
        </w:r>
        <w:r>
          <w:fldChar w:fldCharType="end"/>
        </w:r>
      </w:p>
    </w:sdtContent>
  </w:sdt>
  <w:p w14:paraId="061B403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A31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52D39FF9"/>
    <w:multiLevelType w:val="singleLevel"/>
    <w:tmpl w:val="52D39FF9"/>
    <w:lvl w:ilvl="0" w:tentative="0">
      <w:start w:val="13"/>
      <w:numFmt w:val="chineseCounting"/>
      <w:suff w:val="nothing"/>
      <w:lvlText w:val="%1、"/>
      <w:lvlJc w:val="left"/>
      <w:pPr>
        <w:ind w:left="420" w:firstLine="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UzNDA1NDkyY2MxZmJmZThlN2U3ZTFkMjcwOGY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6113D78"/>
    <w:rsid w:val="0A2032A3"/>
    <w:rsid w:val="0B8A37D8"/>
    <w:rsid w:val="10C055FF"/>
    <w:rsid w:val="118107EC"/>
    <w:rsid w:val="11DD6519"/>
    <w:rsid w:val="142D7E3D"/>
    <w:rsid w:val="15480B2C"/>
    <w:rsid w:val="16BB723D"/>
    <w:rsid w:val="17207CF4"/>
    <w:rsid w:val="18015F3F"/>
    <w:rsid w:val="19216ACA"/>
    <w:rsid w:val="1BE74A3B"/>
    <w:rsid w:val="1BE8440E"/>
    <w:rsid w:val="1D155CEE"/>
    <w:rsid w:val="20F57F95"/>
    <w:rsid w:val="240371BF"/>
    <w:rsid w:val="24985564"/>
    <w:rsid w:val="24CF54F5"/>
    <w:rsid w:val="25711CC6"/>
    <w:rsid w:val="25C741E6"/>
    <w:rsid w:val="27842671"/>
    <w:rsid w:val="29FD04D3"/>
    <w:rsid w:val="2ABE7A3E"/>
    <w:rsid w:val="2BD730F4"/>
    <w:rsid w:val="2CA234A8"/>
    <w:rsid w:val="2EFA178C"/>
    <w:rsid w:val="303E067E"/>
    <w:rsid w:val="30B46D73"/>
    <w:rsid w:val="319F7F4E"/>
    <w:rsid w:val="372578E5"/>
    <w:rsid w:val="383D272C"/>
    <w:rsid w:val="39AE70AB"/>
    <w:rsid w:val="3C0C0783"/>
    <w:rsid w:val="3F9F3A96"/>
    <w:rsid w:val="41E672DB"/>
    <w:rsid w:val="467B6217"/>
    <w:rsid w:val="48BF60AB"/>
    <w:rsid w:val="493C27E9"/>
    <w:rsid w:val="496F39ED"/>
    <w:rsid w:val="49FF41D3"/>
    <w:rsid w:val="4BE068DB"/>
    <w:rsid w:val="4BF6002B"/>
    <w:rsid w:val="4ECE2238"/>
    <w:rsid w:val="51DB4B86"/>
    <w:rsid w:val="5306566E"/>
    <w:rsid w:val="55097EFD"/>
    <w:rsid w:val="55333C3E"/>
    <w:rsid w:val="59D71362"/>
    <w:rsid w:val="644C37EF"/>
    <w:rsid w:val="64CA39A1"/>
    <w:rsid w:val="69630ADE"/>
    <w:rsid w:val="6C4A05C8"/>
    <w:rsid w:val="6D3B1A89"/>
    <w:rsid w:val="6FE70936"/>
    <w:rsid w:val="71BF4EC2"/>
    <w:rsid w:val="72734D90"/>
    <w:rsid w:val="7412278C"/>
    <w:rsid w:val="78697A5D"/>
    <w:rsid w:val="79E7B28D"/>
    <w:rsid w:val="7CD56F0F"/>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5"/>
    <w:qFormat/>
    <w:uiPriority w:val="9"/>
    <w:rPr>
      <w:rFonts w:ascii="Times New Roman" w:hAnsi="Times New Roman"/>
      <w:b/>
      <w:bCs/>
      <w:kern w:val="44"/>
      <w:sz w:val="44"/>
      <w:szCs w:val="44"/>
    </w:rPr>
  </w:style>
  <w:style w:type="character" w:customStyle="1" w:styleId="32">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1"/>
    <w:semiHidden/>
    <w:qFormat/>
    <w:uiPriority w:val="99"/>
    <w:rPr>
      <w:rFonts w:ascii="Times New Roman" w:hAnsi="Times New Roman"/>
      <w:kern w:val="2"/>
      <w:sz w:val="18"/>
      <w:szCs w:val="18"/>
    </w:rPr>
  </w:style>
  <w:style w:type="character" w:customStyle="1" w:styleId="35">
    <w:name w:val="标题 3 字符"/>
    <w:basedOn w:val="18"/>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5">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6">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2">
    <w:name w:val="标题 1 Char"/>
    <w:link w:val="5"/>
    <w:qFormat/>
    <w:uiPriority w:val="0"/>
    <w:rPr>
      <w:rFonts w:ascii="Times New Roman" w:hAnsi="Times New Roman"/>
      <w:b/>
      <w:kern w:val="44"/>
      <w:sz w:val="44"/>
    </w:rPr>
  </w:style>
  <w:style w:type="character" w:customStyle="1" w:styleId="53">
    <w:name w:val="标题 2 Char"/>
    <w:basedOn w:val="18"/>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3380.95</c:v>
                </c:pt>
                <c:pt idx="1">
                  <c:v>3380.95</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3459.77</c:v>
                </c:pt>
                <c:pt idx="1">
                  <c:v>3459.77</c:v>
                </c:pt>
              </c:numCache>
            </c:numRef>
          </c:val>
        </c:ser>
        <c:dLbls>
          <c:showLegendKey val="0"/>
          <c:showVal val="0"/>
          <c:showCatName val="0"/>
          <c:showSerName val="0"/>
          <c:showPercent val="0"/>
          <c:showBubbleSize val="0"/>
        </c:dLbls>
        <c:gapWidth val="219"/>
        <c:overlap val="-27"/>
        <c:axId val="112941696"/>
        <c:axId val="112972160"/>
      </c:barChart>
      <c:catAx>
        <c:axId val="1129416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1"/>
        <c:lblAlgn val="ctr"/>
        <c:lblOffset val="100"/>
        <c:noMultiLvlLbl val="0"/>
      </c:cat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3459.77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3411.65</c:v>
                </c:pt>
                <c:pt idx="1">
                  <c:v>48.12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3380.95</c:v>
                </c:pt>
                <c:pt idx="1">
                  <c:v>3380.95</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3459.77</c:v>
                </c:pt>
                <c:pt idx="1">
                  <c:v>3459.77</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3380.95</c:v>
                </c:pt>
                <c:pt idx="1">
                  <c:v>3459.77</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2679.28</c:v>
                </c:pt>
                <c:pt idx="1" c:formatCode="General">
                  <c:v>367.11</c:v>
                </c:pt>
                <c:pt idx="2" c:formatCode="General">
                  <c:v>152.16</c:v>
                </c:pt>
                <c:pt idx="3" c:formatCode="General">
                  <c:v>261.22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12090</Words>
  <Characters>13392</Characters>
  <Lines>84</Lines>
  <Paragraphs>23</Paragraphs>
  <TotalTime>11</TotalTime>
  <ScaleCrop>false</ScaleCrop>
  <LinksUpToDate>false</LinksUpToDate>
  <CharactersWithSpaces>13463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2024-08-29T03:47:06Z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48CF4AE90F8548AF9879E71663B1A448_12</vt:lpwstr>
  </property>
</Properties>
</file>