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AF2E2">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bookmarkStart w:id="0" w:name="_Toc15377425"/>
      <w:bookmarkStart w:id="1" w:name="_Toc15396597"/>
      <w:bookmarkStart w:id="2" w:name="_Toc15378441"/>
      <w:bookmarkStart w:id="3" w:name="_Toc15396475"/>
      <w:bookmarkStart w:id="4" w:name="_Toc15377193"/>
    </w:p>
    <w:p w14:paraId="0EFCD7F0">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202</w:t>
      </w:r>
      <w:r>
        <w:rPr>
          <w:rFonts w:hint="eastAsia" w:ascii="方正小标宋简体" w:hAnsi="方正小标宋简体" w:eastAsia="方正小标宋简体" w:cs="方正小标宋简体"/>
          <w:b w:val="0"/>
          <w:bCs w:val="0"/>
          <w:sz w:val="52"/>
          <w:szCs w:val="52"/>
          <w:lang w:val="en-US" w:eastAsia="zh-CN"/>
        </w:rPr>
        <w:t>3</w:t>
      </w:r>
      <w:r>
        <w:rPr>
          <w:rFonts w:hint="eastAsia" w:ascii="方正小标宋简体" w:hAnsi="方正小标宋简体" w:eastAsia="方正小标宋简体" w:cs="方正小标宋简体"/>
          <w:b w:val="0"/>
          <w:bCs w:val="0"/>
          <w:sz w:val="52"/>
          <w:szCs w:val="52"/>
        </w:rPr>
        <w:t>年度</w:t>
      </w:r>
      <w:bookmarkEnd w:id="0"/>
      <w:bookmarkEnd w:id="1"/>
      <w:bookmarkEnd w:id="2"/>
      <w:bookmarkEnd w:id="3"/>
      <w:bookmarkEnd w:id="4"/>
    </w:p>
    <w:p w14:paraId="7615F7EB">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lang w:eastAsia="zh-CN"/>
        </w:rPr>
      </w:pPr>
      <w:bookmarkStart w:id="5" w:name="_Toc15396476"/>
      <w:bookmarkStart w:id="6" w:name="_Toc15377194"/>
      <w:bookmarkStart w:id="7" w:name="_Toc15378442"/>
      <w:bookmarkStart w:id="8" w:name="_Toc15377426"/>
      <w:bookmarkStart w:id="9" w:name="_Toc15396598"/>
      <w:bookmarkStart w:id="10" w:name="_Toc15306268"/>
      <w:r>
        <w:rPr>
          <w:rFonts w:hint="eastAsia" w:ascii="方正小标宋简体" w:hAnsi="方正小标宋简体" w:eastAsia="方正小标宋简体" w:cs="方正小标宋简体"/>
          <w:b w:val="0"/>
          <w:bCs w:val="0"/>
          <w:sz w:val="52"/>
          <w:szCs w:val="52"/>
          <w:lang w:eastAsia="zh-CN"/>
        </w:rPr>
        <w:t>四川省遂宁市安居区第三小学校</w:t>
      </w:r>
    </w:p>
    <w:p w14:paraId="014D3DBD">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eastAsia="zh-CN"/>
        </w:rPr>
        <w:t>部门</w:t>
      </w:r>
      <w:r>
        <w:rPr>
          <w:rFonts w:hint="eastAsia" w:ascii="方正小标宋简体" w:hAnsi="方正小标宋简体" w:eastAsia="方正小标宋简体" w:cs="方正小标宋简体"/>
          <w:b w:val="0"/>
          <w:bCs w:val="0"/>
          <w:sz w:val="52"/>
          <w:szCs w:val="52"/>
        </w:rPr>
        <w:t>决算</w:t>
      </w:r>
      <w:bookmarkEnd w:id="5"/>
      <w:bookmarkEnd w:id="6"/>
      <w:bookmarkEnd w:id="7"/>
      <w:bookmarkEnd w:id="8"/>
      <w:bookmarkEnd w:id="9"/>
      <w:bookmarkEnd w:id="10"/>
    </w:p>
    <w:p w14:paraId="6F87DB48">
      <w:pPr>
        <w:widowControl/>
        <w:jc w:val="center"/>
        <w:rPr>
          <w:rFonts w:ascii="方正小标宋简体" w:hAnsi="宋体" w:eastAsia="方正小标宋简体"/>
          <w:sz w:val="52"/>
        </w:rPr>
      </w:pPr>
    </w:p>
    <w:p w14:paraId="0082F071">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r>
        <w:commentReference w:id="0"/>
      </w:r>
    </w:p>
    <w:p w14:paraId="38DF97BD">
      <w:pPr>
        <w:widowControl/>
        <w:jc w:val="center"/>
        <w:rPr>
          <w:rFonts w:ascii="黑体" w:hAnsi="黑体" w:eastAsia="黑体"/>
          <w:sz w:val="28"/>
        </w:rPr>
      </w:pPr>
      <w:r>
        <w:rPr>
          <w:rFonts w:ascii="黑体" w:hAnsi="黑体" w:eastAsia="黑体"/>
          <w:sz w:val="48"/>
        </w:rPr>
        <w:fldChar w:fldCharType="begin"/>
      </w:r>
      <w:r>
        <w:rPr>
          <w:rFonts w:ascii="黑体" w:hAnsi="黑体" w:eastAsia="黑体"/>
          <w:sz w:val="48"/>
        </w:rPr>
        <w:instrText xml:space="preserve"> TOC \o "1-2" \h \z \u </w:instrText>
      </w:r>
      <w:r>
        <w:rPr>
          <w:rFonts w:ascii="黑体" w:hAnsi="黑体" w:eastAsia="黑体"/>
          <w:sz w:val="48"/>
        </w:rPr>
        <w:fldChar w:fldCharType="separate"/>
      </w:r>
    </w:p>
    <w:p w14:paraId="4A9AD768">
      <w:pPr>
        <w:pStyle w:val="11"/>
      </w:pPr>
      <w:r>
        <w:rPr>
          <w:rFonts w:hint="eastAsia"/>
        </w:rPr>
        <w:t>公开时间：202</w:t>
      </w:r>
      <w:r>
        <w:rPr>
          <w:rFonts w:hint="eastAsia"/>
          <w:lang w:val="en-US" w:eastAsia="zh-CN"/>
        </w:rPr>
        <w:t>4</w:t>
      </w:r>
      <w:r>
        <w:rPr>
          <w:rFonts w:hint="eastAsia"/>
        </w:rPr>
        <w:t>年08月2</w:t>
      </w:r>
      <w:r>
        <w:rPr>
          <w:rFonts w:hint="eastAsia"/>
          <w:lang w:val="en-US" w:eastAsia="zh-CN"/>
        </w:rPr>
        <w:t>8</w:t>
      </w:r>
      <w:r>
        <w:rPr>
          <w:rFonts w:hint="eastAsia"/>
        </w:rPr>
        <w:t>日</w:t>
      </w:r>
    </w:p>
    <w:p w14:paraId="6EBD618C"/>
    <w:p w14:paraId="74705ADC">
      <w:pPr>
        <w:pStyle w:val="11"/>
      </w:pPr>
      <w:r>
        <w:fldChar w:fldCharType="begin"/>
      </w:r>
      <w:r>
        <w:instrText xml:space="preserve"> HYPERLINK \l "_Toc15396599" </w:instrText>
      </w:r>
      <w:r>
        <w:fldChar w:fldCharType="separate"/>
      </w:r>
      <w:r>
        <w:rPr>
          <w:rStyle w:val="18"/>
          <w:rFonts w:hint="eastAsia"/>
          <w:color w:val="auto"/>
        </w:rPr>
        <w:t>第一部分</w:t>
      </w:r>
      <w:r>
        <w:rPr>
          <w:rStyle w:val="18"/>
          <w:color w:val="auto"/>
        </w:rPr>
        <w:t xml:space="preserve"> </w:t>
      </w:r>
      <w:r>
        <w:rPr>
          <w:rStyle w:val="18"/>
          <w:rFonts w:hint="eastAsia"/>
          <w:color w:val="auto"/>
        </w:rPr>
        <w:t>部门概况</w:t>
      </w:r>
      <w:r>
        <w:tab/>
      </w:r>
      <w:r>
        <w:rPr>
          <w:rFonts w:hint="eastAsia"/>
        </w:rPr>
        <w:t>4</w:t>
      </w:r>
      <w:r>
        <w:rPr>
          <w:rFonts w:hint="eastAsia"/>
        </w:rPr>
        <w:fldChar w:fldCharType="end"/>
      </w:r>
    </w:p>
    <w:p w14:paraId="6638D7FC">
      <w:pPr>
        <w:pStyle w:val="12"/>
        <w:rPr>
          <w:rFonts w:hint="eastAsia" w:eastAsia="仿宋"/>
          <w:sz w:val="32"/>
        </w:rPr>
      </w:pPr>
      <w:r>
        <w:fldChar w:fldCharType="begin"/>
      </w:r>
      <w:r>
        <w:instrText xml:space="preserve"> HYPERLINK \l "_Toc15396600" </w:instrText>
      </w:r>
      <w:r>
        <w:fldChar w:fldCharType="separate"/>
      </w:r>
      <w:r>
        <w:rPr>
          <w:rStyle w:val="18"/>
          <w:rFonts w:hint="eastAsia" w:ascii="仿宋" w:hAnsi="仿宋" w:eastAsia="仿宋"/>
          <w:color w:val="auto"/>
          <w:sz w:val="28"/>
        </w:rPr>
        <w:t>一、基本职能及主要工作</w:t>
      </w:r>
      <w:r>
        <w:rPr>
          <w:rFonts w:ascii="仿宋" w:hAnsi="仿宋" w:eastAsia="仿宋"/>
          <w:sz w:val="28"/>
        </w:rPr>
        <w:tab/>
      </w:r>
      <w:r>
        <w:rPr>
          <w:rFonts w:ascii="仿宋" w:hAnsi="仿宋" w:eastAsia="仿宋"/>
          <w:sz w:val="28"/>
        </w:rPr>
        <w:fldChar w:fldCharType="end"/>
      </w:r>
      <w:r>
        <w:rPr>
          <w:rFonts w:hint="eastAsia" w:eastAsia="仿宋"/>
          <w:sz w:val="32"/>
        </w:rPr>
        <w:t>4</w:t>
      </w:r>
    </w:p>
    <w:p w14:paraId="2FB1C9C7">
      <w:pPr>
        <w:rPr>
          <w:rStyle w:val="18"/>
          <w:rFonts w:hint="eastAsia" w:ascii="仿宋" w:hAnsi="仿宋" w:eastAsia="仿宋"/>
          <w:color w:val="auto"/>
          <w:sz w:val="28"/>
          <w:u w:val="none"/>
          <w:lang w:val="en-US" w:eastAsia="zh-CN"/>
        </w:rPr>
      </w:pPr>
      <w:r>
        <w:rPr>
          <w:rFonts w:hint="eastAsia"/>
        </w:rPr>
        <w:t xml:space="preserve">     </w:t>
      </w:r>
      <w:r>
        <w:rPr>
          <w:rStyle w:val="18"/>
          <w:rFonts w:hint="eastAsia" w:ascii="仿宋" w:hAnsi="仿宋" w:eastAsia="仿宋"/>
          <w:color w:val="auto"/>
          <w:sz w:val="28"/>
          <w:u w:val="none"/>
        </w:rPr>
        <w:t>二、机构设置</w:t>
      </w:r>
      <w:r>
        <w:rPr>
          <w:rStyle w:val="18"/>
          <w:rFonts w:ascii="仿宋" w:hAnsi="仿宋" w:eastAsia="仿宋"/>
          <w:color w:val="auto"/>
          <w:sz w:val="28"/>
          <w:u w:val="none"/>
        </w:rPr>
        <w:t>...</w:t>
      </w:r>
      <w:r>
        <w:rPr>
          <w:rStyle w:val="18"/>
          <w:rFonts w:hint="eastAsia" w:ascii="仿宋" w:hAnsi="仿宋" w:eastAsia="仿宋"/>
          <w:color w:val="auto"/>
          <w:sz w:val="28"/>
          <w:u w:val="none"/>
        </w:rPr>
        <w:t xml:space="preserve"> </w:t>
      </w:r>
      <w:r>
        <w:rPr>
          <w:rStyle w:val="18"/>
          <w:rFonts w:ascii="仿宋" w:hAnsi="仿宋" w:eastAsia="仿宋"/>
          <w:color w:val="auto"/>
          <w:sz w:val="28"/>
          <w:u w:val="none"/>
        </w:rPr>
        <w:t>... ... ... ... ... .. ... ...</w:t>
      </w:r>
      <w:r>
        <w:rPr>
          <w:rStyle w:val="18"/>
          <w:rFonts w:hint="eastAsia" w:ascii="仿宋" w:hAnsi="仿宋" w:eastAsia="仿宋"/>
          <w:color w:val="auto"/>
          <w:sz w:val="28"/>
          <w:u w:val="none"/>
        </w:rPr>
        <w:t xml:space="preserve"> </w:t>
      </w:r>
      <w:r>
        <w:rPr>
          <w:rStyle w:val="18"/>
          <w:rFonts w:ascii="仿宋" w:hAnsi="仿宋" w:eastAsia="仿宋"/>
          <w:color w:val="auto"/>
          <w:sz w:val="28"/>
          <w:u w:val="none"/>
        </w:rPr>
        <w:t>... ...</w:t>
      </w:r>
      <w:r>
        <w:rPr>
          <w:rStyle w:val="18"/>
          <w:rFonts w:hint="eastAsia" w:ascii="仿宋" w:hAnsi="仿宋" w:eastAsia="仿宋"/>
          <w:color w:val="auto"/>
          <w:sz w:val="28"/>
          <w:u w:val="none"/>
          <w:lang w:val="en-US" w:eastAsia="zh-CN"/>
        </w:rPr>
        <w:t>6</w:t>
      </w:r>
    </w:p>
    <w:p w14:paraId="5D62EE7C">
      <w:pPr>
        <w:pStyle w:val="11"/>
        <w:rPr>
          <w:rFonts w:hint="eastAsia" w:eastAsia="仿宋"/>
          <w:lang w:val="en-US" w:eastAsia="zh-CN"/>
        </w:rPr>
      </w:pPr>
      <w:r>
        <w:fldChar w:fldCharType="begin"/>
      </w:r>
      <w:r>
        <w:instrText xml:space="preserve"> HYPERLINK \l "_Toc15396602" </w:instrText>
      </w:r>
      <w:r>
        <w:fldChar w:fldCharType="separate"/>
      </w:r>
      <w:r>
        <w:rPr>
          <w:rStyle w:val="18"/>
          <w:rFonts w:hint="eastAsia"/>
          <w:color w:val="auto"/>
        </w:rPr>
        <w:t>第二部分</w:t>
      </w:r>
      <w:r>
        <w:rPr>
          <w:rStyle w:val="18"/>
          <w:color w:val="auto"/>
        </w:rPr>
        <w:t xml:space="preserve"> </w:t>
      </w:r>
      <w:r>
        <w:rPr>
          <w:rStyle w:val="18"/>
          <w:rFonts w:hint="eastAsia"/>
          <w:color w:val="auto"/>
          <w:lang w:eastAsia="zh-CN"/>
        </w:rPr>
        <w:t>2023年</w:t>
      </w:r>
      <w:r>
        <w:rPr>
          <w:rStyle w:val="18"/>
          <w:rFonts w:hint="eastAsia"/>
          <w:color w:val="auto"/>
        </w:rPr>
        <w:t>度部门决算情况说明</w:t>
      </w:r>
      <w:r>
        <w:tab/>
      </w:r>
      <w:r>
        <w:rPr>
          <w:rFonts w:hint="eastAsia"/>
        </w:rPr>
        <w:fldChar w:fldCharType="end"/>
      </w:r>
      <w:r>
        <w:rPr>
          <w:rFonts w:hint="eastAsia"/>
          <w:lang w:val="en-US" w:eastAsia="zh-CN"/>
        </w:rPr>
        <w:t>7</w:t>
      </w:r>
    </w:p>
    <w:p w14:paraId="3D6759B7">
      <w:pPr>
        <w:pStyle w:val="12"/>
        <w:rPr>
          <w:rFonts w:hint="eastAsia" w:ascii="仿宋" w:hAnsi="仿宋" w:eastAsia="仿宋"/>
          <w:sz w:val="28"/>
          <w:lang w:val="en-US" w:eastAsia="zh-CN"/>
        </w:rPr>
      </w:pPr>
      <w:r>
        <w:fldChar w:fldCharType="begin"/>
      </w:r>
      <w:r>
        <w:instrText xml:space="preserve"> HYPERLINK \l "_Toc15396603" </w:instrText>
      </w:r>
      <w:r>
        <w:fldChar w:fldCharType="separate"/>
      </w:r>
      <w:r>
        <w:rPr>
          <w:rStyle w:val="18"/>
          <w:rFonts w:hint="eastAsia" w:ascii="仿宋" w:hAnsi="仿宋" w:eastAsia="仿宋"/>
          <w:color w:val="auto"/>
          <w:sz w:val="28"/>
        </w:rPr>
        <w:t>一、收入支出决算总体情况说明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7</w:t>
      </w:r>
    </w:p>
    <w:p w14:paraId="5A794231">
      <w:pPr>
        <w:pStyle w:val="12"/>
        <w:rPr>
          <w:rFonts w:hint="eastAsia" w:ascii="仿宋" w:hAnsi="仿宋" w:eastAsia="仿宋"/>
          <w:sz w:val="28"/>
          <w:lang w:val="en-US" w:eastAsia="zh-CN"/>
        </w:rPr>
      </w:pPr>
      <w:r>
        <w:fldChar w:fldCharType="begin"/>
      </w:r>
      <w:r>
        <w:instrText xml:space="preserve"> HYPERLINK \l "_Toc15396604" </w:instrText>
      </w:r>
      <w:r>
        <w:fldChar w:fldCharType="separate"/>
      </w:r>
      <w:r>
        <w:rPr>
          <w:rStyle w:val="18"/>
          <w:rFonts w:hint="eastAsia" w:ascii="仿宋" w:hAnsi="仿宋" w:eastAsia="仿宋"/>
          <w:color w:val="auto"/>
          <w:sz w:val="28"/>
        </w:rPr>
        <w:t>二、收入决算情况说明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7</w:t>
      </w:r>
    </w:p>
    <w:p w14:paraId="5BEE6A8F">
      <w:pPr>
        <w:pStyle w:val="12"/>
        <w:rPr>
          <w:rFonts w:hint="eastAsia" w:ascii="仿宋" w:hAnsi="仿宋" w:eastAsia="仿宋"/>
          <w:sz w:val="28"/>
          <w:lang w:val="en-US" w:eastAsia="zh-CN"/>
        </w:rPr>
      </w:pPr>
      <w:r>
        <w:fldChar w:fldCharType="begin"/>
      </w:r>
      <w:r>
        <w:instrText xml:space="preserve"> HYPERLINK \l "_Toc15396605" </w:instrText>
      </w:r>
      <w:r>
        <w:fldChar w:fldCharType="separate"/>
      </w:r>
      <w:r>
        <w:rPr>
          <w:rStyle w:val="18"/>
          <w:rFonts w:hint="eastAsia" w:ascii="仿宋" w:hAnsi="仿宋" w:eastAsia="仿宋"/>
          <w:color w:val="auto"/>
          <w:sz w:val="28"/>
        </w:rPr>
        <w:t>三、支出决算情况说明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8</w:t>
      </w:r>
    </w:p>
    <w:p w14:paraId="0AE3BCEC">
      <w:pPr>
        <w:pStyle w:val="12"/>
        <w:rPr>
          <w:rFonts w:hint="eastAsia" w:ascii="仿宋" w:hAnsi="仿宋" w:eastAsia="仿宋"/>
          <w:sz w:val="28"/>
          <w:lang w:val="en-US" w:eastAsia="zh-CN"/>
        </w:rPr>
      </w:pPr>
      <w:r>
        <w:fldChar w:fldCharType="begin"/>
      </w:r>
      <w:r>
        <w:instrText xml:space="preserve"> HYPERLINK \l "_Toc15396606" </w:instrText>
      </w:r>
      <w:r>
        <w:fldChar w:fldCharType="separate"/>
      </w:r>
      <w:r>
        <w:rPr>
          <w:rStyle w:val="18"/>
          <w:rFonts w:hint="eastAsia" w:ascii="仿宋" w:hAnsi="仿宋" w:eastAsia="仿宋"/>
          <w:color w:val="auto"/>
          <w:sz w:val="28"/>
        </w:rPr>
        <w:t>四、财政拨款收入支出决算总体情况说明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8</w:t>
      </w:r>
    </w:p>
    <w:p w14:paraId="0AA5DCCB">
      <w:pPr>
        <w:pStyle w:val="12"/>
        <w:rPr>
          <w:rFonts w:hint="eastAsia" w:eastAsia="仿宋"/>
          <w:lang w:val="en-US" w:eastAsia="zh-CN"/>
        </w:rPr>
      </w:pPr>
      <w:r>
        <w:fldChar w:fldCharType="begin"/>
      </w:r>
      <w:r>
        <w:instrText xml:space="preserve"> HYPERLINK \l "_Toc15396607" </w:instrText>
      </w:r>
      <w:r>
        <w:fldChar w:fldCharType="separate"/>
      </w:r>
      <w:r>
        <w:rPr>
          <w:rStyle w:val="18"/>
          <w:rFonts w:hint="eastAsia" w:ascii="仿宋" w:hAnsi="仿宋" w:eastAsia="仿宋"/>
          <w:color w:val="auto"/>
          <w:sz w:val="28"/>
        </w:rPr>
        <w:t>五、一般公共预算财政拨款支出决算情况说明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9</w:t>
      </w:r>
    </w:p>
    <w:p w14:paraId="7AAE4D71">
      <w:pPr>
        <w:pStyle w:val="12"/>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30709C19">
      <w:pPr>
        <w:pStyle w:val="12"/>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14:paraId="4D5E96B9">
      <w:pPr>
        <w:pStyle w:val="12"/>
        <w:keepNext w:val="0"/>
        <w:keepLines w:val="0"/>
        <w:pageBreakBefore w:val="0"/>
        <w:widowControl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14:paraId="725D946F">
      <w:pPr>
        <w:pStyle w:val="11"/>
        <w:rPr>
          <w:rFonts w:hint="default" w:eastAsia="仿宋"/>
          <w:lang w:val="en-US" w:eastAsia="zh-CN"/>
        </w:rPr>
      </w:pPr>
      <w:r>
        <w:fldChar w:fldCharType="begin"/>
      </w:r>
      <w:r>
        <w:instrText xml:space="preserve"> HYPERLINK \l "_Toc15396613" </w:instrText>
      </w:r>
      <w:r>
        <w:fldChar w:fldCharType="separate"/>
      </w:r>
      <w:r>
        <w:rPr>
          <w:rStyle w:val="18"/>
          <w:rFonts w:hint="eastAsia"/>
          <w:color w:val="auto"/>
          <w:kern w:val="44"/>
        </w:rPr>
        <w:t>第三部分</w:t>
      </w:r>
      <w:r>
        <w:rPr>
          <w:rStyle w:val="18"/>
          <w:rFonts w:hint="eastAsia"/>
          <w:color w:val="auto"/>
        </w:rPr>
        <w:t xml:space="preserve"> 名</w:t>
      </w:r>
      <w:r>
        <w:rPr>
          <w:rStyle w:val="18"/>
          <w:rFonts w:hint="eastAsia"/>
          <w:color w:val="auto"/>
          <w:kern w:val="44"/>
        </w:rPr>
        <w:t>词解释</w:t>
      </w:r>
      <w:r>
        <w:tab/>
      </w:r>
      <w:r>
        <w:rPr>
          <w:rFonts w:hint="eastAsia"/>
        </w:rPr>
        <w:fldChar w:fldCharType="end"/>
      </w:r>
      <w:r>
        <w:rPr>
          <w:rFonts w:hint="eastAsia"/>
          <w:lang w:val="en-US" w:eastAsia="zh-CN"/>
        </w:rPr>
        <w:t>15</w:t>
      </w:r>
    </w:p>
    <w:p w14:paraId="09497AFD">
      <w:pPr>
        <w:pStyle w:val="11"/>
        <w:rPr>
          <w:rFonts w:hint="default" w:eastAsia="仿宋"/>
          <w:lang w:val="en-US" w:eastAsia="zh-CN"/>
        </w:rPr>
      </w:pPr>
      <w:r>
        <w:rPr>
          <w:rFonts w:hint="eastAsia"/>
          <w:kern w:val="44"/>
        </w:rPr>
        <w:fldChar w:fldCharType="begin"/>
      </w:r>
      <w:r>
        <w:rPr>
          <w:rStyle w:val="18"/>
          <w:rFonts w:hint="eastAsia"/>
          <w:kern w:val="44"/>
        </w:rPr>
        <w:instrText xml:space="preserve"> HYPERLINK \l "_Toc15396613" </w:instrText>
      </w:r>
      <w:r>
        <w:rPr>
          <w:rFonts w:hint="eastAsia"/>
          <w:kern w:val="44"/>
        </w:rPr>
        <w:fldChar w:fldCharType="separate"/>
      </w:r>
      <w:r>
        <w:rPr>
          <w:rStyle w:val="18"/>
          <w:rFonts w:hint="eastAsia"/>
          <w:kern w:val="44"/>
        </w:rPr>
        <w:t>第四部分 附件</w:t>
      </w:r>
      <w:r>
        <w:rPr>
          <w:rStyle w:val="18"/>
          <w:rFonts w:hint="eastAsia"/>
          <w:kern w:val="44"/>
        </w:rPr>
        <w:tab/>
      </w:r>
      <w:r>
        <w:rPr>
          <w:rFonts w:hint="eastAsia"/>
          <w:kern w:val="44"/>
        </w:rPr>
        <w:fldChar w:fldCharType="end"/>
      </w:r>
      <w:r>
        <w:rPr>
          <w:rFonts w:hint="eastAsia"/>
          <w:kern w:val="44"/>
          <w:lang w:val="en-US" w:eastAsia="zh-CN"/>
        </w:rPr>
        <w:t>18</w:t>
      </w:r>
    </w:p>
    <w:p w14:paraId="49A02BE2">
      <w:pPr>
        <w:pStyle w:val="11"/>
        <w:rPr>
          <w:rFonts w:hint="default" w:eastAsia="仿宋"/>
          <w:lang w:val="en-US" w:eastAsia="zh-CN"/>
        </w:rPr>
      </w:pPr>
      <w:r>
        <w:fldChar w:fldCharType="begin"/>
      </w:r>
      <w:r>
        <w:instrText xml:space="preserve"> HYPERLINK \l "_Toc15396618" </w:instrText>
      </w:r>
      <w:r>
        <w:fldChar w:fldCharType="separate"/>
      </w:r>
      <w:r>
        <w:rPr>
          <w:rStyle w:val="18"/>
          <w:rFonts w:hint="eastAsia"/>
          <w:color w:val="auto"/>
        </w:rPr>
        <w:t>第</w:t>
      </w:r>
      <w:r>
        <w:rPr>
          <w:rStyle w:val="18"/>
          <w:rFonts w:hint="eastAsia"/>
          <w:color w:val="auto"/>
          <w:kern w:val="44"/>
        </w:rPr>
        <w:t>五部分</w:t>
      </w:r>
      <w:r>
        <w:rPr>
          <w:rStyle w:val="18"/>
          <w:color w:val="auto"/>
          <w:kern w:val="44"/>
        </w:rPr>
        <w:t xml:space="preserve"> </w:t>
      </w:r>
      <w:r>
        <w:rPr>
          <w:rStyle w:val="18"/>
          <w:rFonts w:hint="eastAsia"/>
          <w:color w:val="auto"/>
          <w:kern w:val="44"/>
        </w:rPr>
        <w:t>附表</w:t>
      </w:r>
      <w:r>
        <w:tab/>
      </w:r>
      <w:r>
        <w:rPr>
          <w:rFonts w:hint="eastAsia"/>
        </w:rPr>
        <w:fldChar w:fldCharType="end"/>
      </w:r>
      <w:r>
        <w:rPr>
          <w:rFonts w:hint="eastAsia"/>
          <w:lang w:val="en-US" w:eastAsia="zh-CN"/>
        </w:rPr>
        <w:t>36</w:t>
      </w:r>
    </w:p>
    <w:p w14:paraId="1AC77535">
      <w:pPr>
        <w:pStyle w:val="12"/>
        <w:rPr>
          <w:rFonts w:hint="default" w:ascii="仿宋" w:hAnsi="仿宋" w:eastAsia="仿宋"/>
          <w:sz w:val="28"/>
          <w:lang w:val="en-US" w:eastAsia="zh-CN"/>
        </w:rPr>
      </w:pPr>
      <w:r>
        <w:rPr>
          <w:rFonts w:hint="eastAsia" w:ascii="仿宋" w:hAnsi="仿宋" w:eastAsia="仿宋"/>
          <w:sz w:val="28"/>
        </w:rPr>
        <w:t>一、</w:t>
      </w:r>
      <w:r>
        <w:fldChar w:fldCharType="begin"/>
      </w:r>
      <w:r>
        <w:instrText xml:space="preserve"> HYPERLINK \l "_Toc15396619" </w:instrText>
      </w:r>
      <w:r>
        <w:fldChar w:fldCharType="separate"/>
      </w:r>
      <w:r>
        <w:rPr>
          <w:rStyle w:val="18"/>
          <w:rFonts w:hint="eastAsia" w:ascii="仿宋" w:hAnsi="仿宋" w:eastAsia="仿宋"/>
          <w:color w:val="auto"/>
          <w:sz w:val="28"/>
        </w:rPr>
        <w:t>收入支出决算总表</w:t>
      </w:r>
      <w:r>
        <w:rPr>
          <w:rFonts w:hint="eastAsia" w:ascii="仿宋" w:hAnsi="仿宋" w:eastAsia="仿宋"/>
          <w:sz w:val="28"/>
        </w:rPr>
        <w:fldChar w:fldCharType="end"/>
      </w:r>
    </w:p>
    <w:p w14:paraId="666BD724">
      <w:pPr>
        <w:pStyle w:val="12"/>
        <w:rPr>
          <w:rFonts w:hint="eastAsia" w:ascii="仿宋" w:hAnsi="仿宋" w:eastAsia="仿宋"/>
          <w:sz w:val="28"/>
        </w:rPr>
      </w:pPr>
      <w:r>
        <w:rPr>
          <w:rFonts w:hint="eastAsia" w:ascii="仿宋" w:hAnsi="仿宋" w:eastAsia="仿宋"/>
          <w:sz w:val="28"/>
        </w:rPr>
        <w:t>二、</w:t>
      </w:r>
      <w:r>
        <w:fldChar w:fldCharType="begin"/>
      </w:r>
      <w:r>
        <w:instrText xml:space="preserve"> HYPERLINK \l "_Toc15396620" </w:instrText>
      </w:r>
      <w:r>
        <w:fldChar w:fldCharType="separate"/>
      </w:r>
      <w:r>
        <w:rPr>
          <w:rStyle w:val="18"/>
          <w:rFonts w:hint="eastAsia" w:ascii="仿宋" w:hAnsi="仿宋" w:eastAsia="仿宋"/>
          <w:color w:val="auto"/>
          <w:sz w:val="28"/>
        </w:rPr>
        <w:t>收入决算表</w:t>
      </w:r>
      <w:r>
        <w:rPr>
          <w:rFonts w:hint="eastAsia" w:ascii="仿宋" w:hAnsi="仿宋" w:eastAsia="仿宋"/>
          <w:sz w:val="28"/>
        </w:rPr>
        <w:fldChar w:fldCharType="end"/>
      </w:r>
    </w:p>
    <w:p w14:paraId="2036500D">
      <w:pPr>
        <w:pStyle w:val="12"/>
        <w:rPr>
          <w:rFonts w:hint="eastAsia" w:ascii="仿宋" w:hAnsi="仿宋" w:eastAsia="仿宋"/>
          <w:sz w:val="28"/>
        </w:rPr>
      </w:pPr>
      <w:r>
        <w:rPr>
          <w:rFonts w:hint="eastAsia" w:ascii="仿宋" w:hAnsi="仿宋" w:eastAsia="仿宋"/>
          <w:sz w:val="28"/>
        </w:rPr>
        <w:t>三、</w:t>
      </w:r>
      <w:r>
        <w:fldChar w:fldCharType="begin"/>
      </w:r>
      <w:r>
        <w:instrText xml:space="preserve"> HYPERLINK \l "_Toc15396621" </w:instrText>
      </w:r>
      <w:r>
        <w:fldChar w:fldCharType="separate"/>
      </w:r>
      <w:r>
        <w:rPr>
          <w:rStyle w:val="18"/>
          <w:rFonts w:hint="eastAsia" w:ascii="仿宋" w:hAnsi="仿宋" w:eastAsia="仿宋"/>
          <w:color w:val="auto"/>
          <w:sz w:val="28"/>
        </w:rPr>
        <w:t>支出决算表</w:t>
      </w:r>
      <w:r>
        <w:rPr>
          <w:rFonts w:hint="eastAsia" w:ascii="仿宋" w:hAnsi="仿宋" w:eastAsia="仿宋"/>
          <w:sz w:val="28"/>
        </w:rPr>
        <w:fldChar w:fldCharType="end"/>
      </w:r>
    </w:p>
    <w:p w14:paraId="10FD1E89">
      <w:pPr>
        <w:pStyle w:val="12"/>
        <w:rPr>
          <w:rFonts w:hint="default" w:ascii="仿宋" w:hAnsi="仿宋" w:eastAsia="仿宋"/>
          <w:sz w:val="28"/>
          <w:lang w:val="en-US" w:eastAsia="zh-CN"/>
        </w:rPr>
      </w:pPr>
      <w:r>
        <w:rPr>
          <w:rFonts w:hint="eastAsia" w:ascii="仿宋" w:hAnsi="仿宋" w:eastAsia="仿宋"/>
          <w:sz w:val="28"/>
        </w:rPr>
        <w:t>四、</w:t>
      </w:r>
      <w:r>
        <w:fldChar w:fldCharType="begin"/>
      </w:r>
      <w:r>
        <w:instrText xml:space="preserve"> HYPERLINK \l "_Toc15396622" </w:instrText>
      </w:r>
      <w:r>
        <w:fldChar w:fldCharType="separate"/>
      </w:r>
      <w:r>
        <w:rPr>
          <w:rStyle w:val="18"/>
          <w:rFonts w:hint="eastAsia" w:ascii="仿宋" w:hAnsi="仿宋" w:eastAsia="仿宋"/>
          <w:color w:val="auto"/>
          <w:sz w:val="28"/>
        </w:rPr>
        <w:t>财政拨款收入支出决算总表</w:t>
      </w:r>
      <w:r>
        <w:rPr>
          <w:rFonts w:hint="eastAsia" w:ascii="仿宋" w:hAnsi="仿宋" w:eastAsia="仿宋"/>
          <w:sz w:val="28"/>
        </w:rPr>
        <w:fldChar w:fldCharType="end"/>
      </w:r>
    </w:p>
    <w:p w14:paraId="5EEEA448">
      <w:pPr>
        <w:pStyle w:val="12"/>
        <w:rPr>
          <w:rFonts w:hint="default" w:ascii="仿宋" w:hAnsi="仿宋" w:eastAsia="仿宋"/>
          <w:sz w:val="28"/>
          <w:lang w:val="en-US" w:eastAsia="zh-CN"/>
        </w:rPr>
      </w:pPr>
      <w:r>
        <w:rPr>
          <w:rFonts w:hint="eastAsia" w:ascii="仿宋" w:hAnsi="仿宋" w:eastAsia="仿宋"/>
          <w:sz w:val="28"/>
        </w:rPr>
        <w:t>五、财政拨款支出</w:t>
      </w:r>
      <w:r>
        <w:fldChar w:fldCharType="begin"/>
      </w:r>
      <w:r>
        <w:instrText xml:space="preserve"> HYPERLINK \l "_Toc15396624" </w:instrText>
      </w:r>
      <w:r>
        <w:fldChar w:fldCharType="separate"/>
      </w:r>
      <w:r>
        <w:rPr>
          <w:rStyle w:val="18"/>
          <w:rFonts w:hint="eastAsia" w:ascii="仿宋" w:hAnsi="仿宋" w:eastAsia="仿宋"/>
          <w:color w:val="auto"/>
          <w:sz w:val="28"/>
        </w:rPr>
        <w:t>决算明细表</w:t>
      </w:r>
      <w:r>
        <w:rPr>
          <w:rFonts w:hint="eastAsia" w:ascii="仿宋" w:hAnsi="仿宋" w:eastAsia="仿宋"/>
          <w:sz w:val="28"/>
        </w:rPr>
        <w:fldChar w:fldCharType="end"/>
      </w:r>
    </w:p>
    <w:p w14:paraId="09D3562C">
      <w:pPr>
        <w:pStyle w:val="12"/>
        <w:rPr>
          <w:rFonts w:hint="default" w:ascii="仿宋" w:hAnsi="仿宋" w:eastAsia="仿宋"/>
          <w:sz w:val="28"/>
          <w:lang w:val="en-US" w:eastAsia="zh-CN"/>
        </w:rPr>
      </w:pPr>
      <w:r>
        <w:rPr>
          <w:rFonts w:hint="eastAsia" w:ascii="仿宋" w:hAnsi="仿宋" w:eastAsia="仿宋"/>
          <w:sz w:val="28"/>
        </w:rPr>
        <w:t>六、</w:t>
      </w:r>
      <w:r>
        <w:fldChar w:fldCharType="begin"/>
      </w:r>
      <w:r>
        <w:instrText xml:space="preserve"> HYPERLINK \l "_Toc15396624" </w:instrText>
      </w:r>
      <w:r>
        <w:fldChar w:fldCharType="separate"/>
      </w:r>
      <w:r>
        <w:rPr>
          <w:rStyle w:val="18"/>
          <w:rFonts w:hint="eastAsia" w:ascii="仿宋" w:hAnsi="仿宋" w:eastAsia="仿宋"/>
          <w:color w:val="auto"/>
          <w:sz w:val="28"/>
        </w:rPr>
        <w:t>一般公共预算财政拨款支出决算表</w:t>
      </w:r>
      <w:r>
        <w:rPr>
          <w:rFonts w:hint="eastAsia" w:ascii="仿宋" w:hAnsi="仿宋" w:eastAsia="仿宋"/>
          <w:sz w:val="28"/>
        </w:rPr>
        <w:fldChar w:fldCharType="end"/>
      </w:r>
    </w:p>
    <w:p w14:paraId="7E4D7B6E">
      <w:pPr>
        <w:pStyle w:val="12"/>
        <w:rPr>
          <w:rFonts w:hint="eastAsia" w:ascii="仿宋" w:hAnsi="仿宋" w:eastAsia="仿宋"/>
          <w:sz w:val="28"/>
        </w:rPr>
      </w:pPr>
      <w:r>
        <w:rPr>
          <w:rFonts w:hint="eastAsia" w:ascii="仿宋" w:hAnsi="仿宋" w:eastAsia="仿宋"/>
          <w:sz w:val="28"/>
        </w:rPr>
        <w:t>七、</w:t>
      </w:r>
      <w:r>
        <w:fldChar w:fldCharType="begin"/>
      </w:r>
      <w:r>
        <w:instrText xml:space="preserve"> HYPERLINK \l "_Toc15396626" </w:instrText>
      </w:r>
      <w:r>
        <w:fldChar w:fldCharType="separate"/>
      </w:r>
      <w:r>
        <w:rPr>
          <w:rStyle w:val="18"/>
          <w:rFonts w:hint="eastAsia" w:ascii="仿宋" w:hAnsi="仿宋" w:eastAsia="仿宋"/>
          <w:color w:val="auto"/>
          <w:sz w:val="28"/>
        </w:rPr>
        <w:t>一般公共预算财政拨款支出决算明细表</w:t>
      </w:r>
      <w:r>
        <w:rPr>
          <w:rFonts w:hint="eastAsia" w:ascii="仿宋" w:hAnsi="仿宋" w:eastAsia="仿宋"/>
          <w:sz w:val="28"/>
        </w:rPr>
        <w:fldChar w:fldCharType="end"/>
      </w:r>
    </w:p>
    <w:p w14:paraId="363826F4">
      <w:pPr>
        <w:pStyle w:val="12"/>
        <w:rPr>
          <w:rFonts w:hint="eastAsia" w:ascii="仿宋" w:hAnsi="仿宋" w:eastAsia="仿宋"/>
          <w:sz w:val="28"/>
        </w:rPr>
      </w:pPr>
      <w:r>
        <w:rPr>
          <w:rFonts w:hint="eastAsia" w:ascii="仿宋" w:hAnsi="仿宋" w:eastAsia="仿宋"/>
          <w:sz w:val="28"/>
        </w:rPr>
        <w:t>八、</w:t>
      </w:r>
      <w:r>
        <w:fldChar w:fldCharType="begin"/>
      </w:r>
      <w:r>
        <w:instrText xml:space="preserve"> HYPERLINK \l "_Toc15396626" </w:instrText>
      </w:r>
      <w:r>
        <w:fldChar w:fldCharType="separate"/>
      </w:r>
      <w:r>
        <w:rPr>
          <w:rStyle w:val="18"/>
          <w:rFonts w:hint="eastAsia" w:ascii="仿宋" w:hAnsi="仿宋" w:eastAsia="仿宋"/>
          <w:color w:val="auto"/>
          <w:sz w:val="28"/>
        </w:rPr>
        <w:t>一般公共预算财政拨款基本支出决算表</w:t>
      </w:r>
      <w:r>
        <w:rPr>
          <w:rFonts w:hint="eastAsia" w:ascii="仿宋" w:hAnsi="仿宋" w:eastAsia="仿宋"/>
          <w:sz w:val="28"/>
        </w:rPr>
        <w:fldChar w:fldCharType="end"/>
      </w:r>
    </w:p>
    <w:p w14:paraId="1F058C90">
      <w:pPr>
        <w:pStyle w:val="12"/>
        <w:rPr>
          <w:rFonts w:hint="eastAsia" w:ascii="仿宋" w:hAnsi="仿宋" w:eastAsia="仿宋"/>
          <w:sz w:val="28"/>
        </w:rPr>
      </w:pPr>
      <w:r>
        <w:rPr>
          <w:rFonts w:hint="eastAsia" w:ascii="仿宋" w:hAnsi="仿宋" w:eastAsia="仿宋"/>
          <w:sz w:val="28"/>
        </w:rPr>
        <w:t>九、</w:t>
      </w:r>
      <w:r>
        <w:fldChar w:fldCharType="begin"/>
      </w:r>
      <w:r>
        <w:instrText xml:space="preserve"> HYPERLINK \l "_Toc15396626" </w:instrText>
      </w:r>
      <w:r>
        <w:fldChar w:fldCharType="separate"/>
      </w:r>
      <w:r>
        <w:rPr>
          <w:rStyle w:val="18"/>
          <w:rFonts w:hint="eastAsia" w:ascii="仿宋" w:hAnsi="仿宋" w:eastAsia="仿宋"/>
          <w:color w:val="auto"/>
          <w:sz w:val="28"/>
        </w:rPr>
        <w:t>一般公共预算财政拨款项目支出决算表</w:t>
      </w:r>
      <w:r>
        <w:rPr>
          <w:rFonts w:hint="eastAsia" w:ascii="仿宋" w:hAnsi="仿宋" w:eastAsia="仿宋"/>
          <w:sz w:val="28"/>
        </w:rPr>
        <w:fldChar w:fldCharType="end"/>
      </w:r>
    </w:p>
    <w:p w14:paraId="24232C9E">
      <w:pPr>
        <w:pStyle w:val="12"/>
        <w:rPr>
          <w:rFonts w:hint="eastAsia" w:ascii="仿宋" w:hAnsi="仿宋" w:eastAsia="仿宋"/>
          <w:sz w:val="28"/>
        </w:rPr>
      </w:pPr>
      <w:r>
        <w:rPr>
          <w:rFonts w:hint="eastAsia" w:ascii="仿宋" w:hAnsi="仿宋" w:eastAsia="仿宋"/>
          <w:sz w:val="28"/>
        </w:rPr>
        <w:t>十、</w:t>
      </w:r>
      <w:r>
        <w:fldChar w:fldCharType="begin"/>
      </w:r>
      <w:r>
        <w:instrText xml:space="preserve"> HYPERLINK \l "_Toc15396626" </w:instrText>
      </w:r>
      <w:r>
        <w:fldChar w:fldCharType="separate"/>
      </w:r>
      <w:r>
        <w:rPr>
          <w:rStyle w:val="18"/>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53D750DE">
      <w:pPr>
        <w:pStyle w:val="12"/>
        <w:rPr>
          <w:rFonts w:hint="eastAsia" w:ascii="仿宋" w:hAnsi="仿宋" w:eastAsia="仿宋"/>
          <w:sz w:val="28"/>
        </w:rPr>
      </w:pPr>
      <w:r>
        <w:rPr>
          <w:rFonts w:hint="eastAsia" w:ascii="仿宋" w:hAnsi="仿宋" w:eastAsia="仿宋"/>
          <w:sz w:val="28"/>
        </w:rPr>
        <w:t>十一、</w:t>
      </w:r>
      <w:r>
        <w:fldChar w:fldCharType="begin"/>
      </w:r>
      <w:r>
        <w:instrText xml:space="preserve"> HYPERLINK \l "_Toc15396626" </w:instrText>
      </w:r>
      <w:r>
        <w:fldChar w:fldCharType="separate"/>
      </w:r>
      <w:r>
        <w:rPr>
          <w:rStyle w:val="18"/>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455792FF">
      <w:pPr>
        <w:pStyle w:val="12"/>
        <w:rPr>
          <w:rFonts w:hint="eastAsia" w:ascii="仿宋" w:hAnsi="仿宋" w:eastAsia="仿宋"/>
          <w:sz w:val="28"/>
          <w:lang w:eastAsia="zh-CN"/>
        </w:rPr>
      </w:pPr>
      <w:r>
        <w:rPr>
          <w:rFonts w:hint="eastAsia" w:ascii="仿宋" w:hAnsi="仿宋" w:eastAsia="仿宋"/>
          <w:sz w:val="28"/>
        </w:rPr>
        <w:t>十二、国有资本经营</w:t>
      </w:r>
      <w:r>
        <w:rPr>
          <w:rFonts w:ascii="仿宋" w:hAnsi="仿宋" w:eastAsia="仿宋"/>
          <w:sz w:val="24"/>
        </w:rPr>
        <w:fldChar w:fldCharType="end"/>
      </w:r>
      <w:r>
        <w:rPr>
          <w:rFonts w:ascii="仿宋" w:hAnsi="仿宋" w:eastAsia="仿宋"/>
          <w:sz w:val="28"/>
        </w:rPr>
        <w:t>预算财政拨款收入支出决算表</w:t>
      </w:r>
    </w:p>
    <w:p w14:paraId="3B0E6DB2">
      <w:pPr>
        <w:numPr>
          <w:ilvl w:val="0"/>
          <w:numId w:val="1"/>
        </w:numPr>
        <w:ind w:left="420" w:leftChars="0" w:firstLine="0" w:firstLineChars="0"/>
        <w:rPr>
          <w:rFonts w:hint="eastAsia" w:ascii="仿宋" w:hAnsi="仿宋" w:eastAsia="仿宋"/>
          <w:sz w:val="28"/>
        </w:rPr>
      </w:pPr>
      <w:r>
        <w:rPr>
          <w:rFonts w:hint="eastAsia" w:ascii="仿宋" w:hAnsi="仿宋" w:eastAsia="仿宋"/>
          <w:sz w:val="28"/>
        </w:rPr>
        <w:t>财政拨款“三公”经费支出决算表</w:t>
      </w:r>
      <w:bookmarkStart w:id="11" w:name="_Toc15377196"/>
      <w:bookmarkStart w:id="12" w:name="_Toc15396599"/>
    </w:p>
    <w:p w14:paraId="10B2B035">
      <w:pPr>
        <w:pStyle w:val="4"/>
        <w:numPr>
          <w:ilvl w:val="0"/>
          <w:numId w:val="0"/>
        </w:numPr>
        <w:ind w:left="420" w:leftChars="0"/>
      </w:pPr>
    </w:p>
    <w:p w14:paraId="55DB4F0D"/>
    <w:p w14:paraId="1A0C2DAE">
      <w:pPr>
        <w:pStyle w:val="4"/>
      </w:pPr>
    </w:p>
    <w:p w14:paraId="58581FC5"/>
    <w:p w14:paraId="34E493AC">
      <w:pPr>
        <w:pStyle w:val="4"/>
      </w:pPr>
    </w:p>
    <w:p w14:paraId="6CEFE9D1"/>
    <w:p w14:paraId="2B14D9FB">
      <w:pPr>
        <w:pStyle w:val="4"/>
      </w:pPr>
    </w:p>
    <w:p w14:paraId="16AC33A0"/>
    <w:p w14:paraId="01F8213D">
      <w:pPr>
        <w:pStyle w:val="3"/>
        <w:jc w:val="center"/>
        <w:rPr>
          <w:rStyle w:val="49"/>
          <w:rFonts w:ascii="黑体" w:hAnsi="黑体" w:eastAsia="黑体"/>
          <w:b/>
        </w:rPr>
      </w:pPr>
      <w:r>
        <w:rPr>
          <w:rFonts w:hint="eastAsia" w:ascii="黑体" w:hAnsi="黑体" w:eastAsia="黑体"/>
          <w:b w:val="0"/>
        </w:rPr>
        <w:t xml:space="preserve">第一部分 </w:t>
      </w:r>
      <w:r>
        <w:rPr>
          <w:rStyle w:val="49"/>
          <w:rFonts w:hint="eastAsia" w:ascii="黑体" w:hAnsi="黑体" w:eastAsia="黑体"/>
          <w:b w:val="0"/>
        </w:rPr>
        <w:t>部门概况</w:t>
      </w:r>
      <w:bookmarkEnd w:id="11"/>
      <w:bookmarkEnd w:id="12"/>
    </w:p>
    <w:p w14:paraId="2F69DEAD">
      <w:pPr>
        <w:pStyle w:val="4"/>
        <w:rPr>
          <w:rStyle w:val="29"/>
          <w:rFonts w:hint="eastAsia" w:ascii="黑体" w:hAnsi="黑体" w:eastAsia="黑体"/>
          <w:b w:val="0"/>
          <w:bCs w:val="0"/>
        </w:rPr>
      </w:pPr>
      <w:bookmarkStart w:id="13" w:name="_Toc15377197"/>
      <w:bookmarkStart w:id="14" w:name="_Toc15396600"/>
      <w:r>
        <w:rPr>
          <w:rFonts w:hint="eastAsia" w:ascii="黑体" w:hAnsi="黑体" w:eastAsia="黑体"/>
          <w:b w:val="0"/>
        </w:rPr>
        <w:t>一、基</w:t>
      </w:r>
      <w:r>
        <w:rPr>
          <w:rStyle w:val="29"/>
          <w:rFonts w:hint="eastAsia" w:ascii="黑体" w:hAnsi="黑体" w:eastAsia="黑体"/>
          <w:b w:val="0"/>
          <w:bCs w:val="0"/>
        </w:rPr>
        <w:t>本职能及主要工作</w:t>
      </w:r>
      <w:bookmarkEnd w:id="13"/>
      <w:bookmarkEnd w:id="14"/>
      <w:bookmarkStart w:id="15" w:name="_Toc15377199"/>
      <w:bookmarkStart w:id="16" w:name="_Toc15378446"/>
    </w:p>
    <w:p w14:paraId="3DEC68F5">
      <w:pPr>
        <w:pStyle w:val="4"/>
        <w:rPr>
          <w:rFonts w:hint="eastAsia" w:ascii="仿宋" w:hAnsi="仿宋" w:eastAsia="仿宋"/>
          <w:sz w:val="32"/>
        </w:rPr>
      </w:pPr>
      <w:r>
        <w:rPr>
          <w:rFonts w:hint="eastAsia" w:ascii="仿宋" w:hAnsi="仿宋" w:eastAsia="仿宋"/>
          <w:sz w:val="32"/>
        </w:rPr>
        <w:t>宗旨和业务范围：</w:t>
      </w:r>
    </w:p>
    <w:p w14:paraId="475AA324">
      <w:pPr>
        <w:snapToGrid w:val="0"/>
        <w:spacing w:line="520" w:lineRule="exact"/>
        <w:ind w:firstLine="640" w:firstLineChars="200"/>
        <w:rPr>
          <w:rFonts w:hint="eastAsia" w:ascii="仿宋" w:hAnsi="仿宋" w:eastAsia="仿宋"/>
          <w:sz w:val="32"/>
        </w:rPr>
      </w:pPr>
      <w:r>
        <w:rPr>
          <w:rFonts w:hint="eastAsia" w:ascii="仿宋" w:hAnsi="仿宋" w:eastAsia="仿宋"/>
          <w:sz w:val="32"/>
        </w:rPr>
        <w:t>贯彻执行国家、省、市、区有关教育工作方面的方针、政策和法律法规，实施高中教育和初中义务教育，促进基础教育发展，负责高中、初中学历教育和相关社会服务。承办主管局交办的其他事项。</w:t>
      </w:r>
    </w:p>
    <w:p w14:paraId="2745C5B5">
      <w:pPr>
        <w:pStyle w:val="2"/>
        <w:adjustRightInd w:val="0"/>
        <w:snapToGrid w:val="0"/>
        <w:spacing w:beforeLines="0" w:line="600" w:lineRule="exact"/>
        <w:ind w:firstLine="672" w:firstLineChars="210"/>
        <w:outlineLvl w:val="2"/>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2023年重点工作完成情况。</w:t>
      </w:r>
      <w:bookmarkEnd w:id="15"/>
      <w:bookmarkEnd w:id="16"/>
    </w:p>
    <w:p w14:paraId="28212E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bookmarkStart w:id="17" w:name="_Toc15396601"/>
      <w:bookmarkStart w:id="18" w:name="_Toc15377200"/>
      <w:r>
        <w:rPr>
          <w:rFonts w:hint="eastAsia" w:ascii="仿宋_GB2312" w:hAnsi="仿宋_GB2312" w:eastAsia="仿宋_GB2312" w:cs="仿宋_GB2312"/>
          <w:color w:val="222222"/>
          <w:kern w:val="2"/>
          <w:sz w:val="32"/>
          <w:szCs w:val="32"/>
          <w:shd w:val="clear" w:color="auto" w:fill="FFFFFF"/>
          <w:lang w:val="en-US" w:eastAsia="zh-CN" w:bidi="ar-SA"/>
        </w:rPr>
        <w:t>第一部分：坚持加强学习武装自己</w:t>
      </w:r>
      <w:r>
        <w:rPr>
          <w:rFonts w:hint="eastAsia" w:ascii="仿宋_GB2312" w:hAnsi="仿宋_GB2312" w:eastAsia="仿宋_GB2312" w:cs="仿宋_GB2312"/>
          <w:color w:val="222222"/>
          <w:kern w:val="2"/>
          <w:sz w:val="32"/>
          <w:szCs w:val="32"/>
          <w:shd w:val="clear" w:color="auto" w:fill="FFFFFF"/>
          <w:lang w:val="en-US" w:eastAsia="zh-CN" w:bidi="ar-SA"/>
        </w:rPr>
        <w:commentReference w:id="1"/>
      </w:r>
    </w:p>
    <w:p w14:paraId="0F3695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 xml:space="preserve"> 在工作中，全面贯彻落实党的教育方针，特别是党的二十大召开以后，我认真学习党的二十大关于教育的论述，认真落实上级教育部门的各项教育政策和文件精神，用心利用学到的理论指导自己的实践，不断提高工作水平和工作效果。在今年的主题教育活动中，我主动领学、落实自学，自觉起好带头作用，</w:t>
      </w:r>
      <w:bookmarkStart w:id="67" w:name="_GoBack"/>
      <w:bookmarkEnd w:id="67"/>
      <w:r>
        <w:rPr>
          <w:rFonts w:hint="eastAsia" w:ascii="仿宋_GB2312" w:hAnsi="仿宋_GB2312" w:eastAsia="仿宋_GB2312" w:cs="仿宋_GB2312"/>
          <w:color w:val="222222"/>
          <w:kern w:val="2"/>
          <w:sz w:val="32"/>
          <w:szCs w:val="32"/>
          <w:shd w:val="clear" w:color="auto" w:fill="FFFFFF"/>
          <w:lang w:val="en-US" w:eastAsia="zh-CN" w:bidi="ar-SA"/>
        </w:rPr>
        <w:t>把新思想、新要求铭记于心。在工作中，增强自我廉洁意识，认真遵守党规党纪，法规法纪。推崇勤俭节约，反对浪费，个人洁身自好。</w:t>
      </w:r>
    </w:p>
    <w:p w14:paraId="038934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第二部分：所作工作及取得的成绩</w:t>
      </w:r>
    </w:p>
    <w:p w14:paraId="61EB1A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（一）重视个人率先带头示范。</w:t>
      </w:r>
    </w:p>
    <w:p w14:paraId="16548C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我坚持以校为家，爱校如家，爱生如子，带头深入到学校的全方面工作。在日常工作中，更能做到上能爬树攀墙、下能砍树除草，事事亲力亲为，在校园内行影匆匆，给班子、给队伍起好了主心骨作用。在大事面前与支部委员、班子成员同商量、同研究、同部署、同落实、同追踪，临阵绝不推诿，事事积极思在前、想在前、冲在前、干在前，脚踏实地干好每一项工作，尽心尽力为学校发展贡献力量。</w:t>
      </w:r>
    </w:p>
    <w:p w14:paraId="2DBFB35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（二）重视内部管理规范办学。</w:t>
      </w:r>
    </w:p>
    <w:p w14:paraId="391B82B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研究制定“双减”“五项”管理实施方案，加大宣传，让家长支持配合学校管理，坚持规范收费，坚决杜绝“三乱”行为，特别是规范办学行为方面、经费收支方面、食堂食品安全管理方面狠下功夫。同时，抓好学额巩固，通过奖、补、免等措施稳控生源，学校教风正、学风浓。</w:t>
      </w:r>
    </w:p>
    <w:p w14:paraId="3D77E0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（三）重视学校办学条件改善。</w:t>
      </w:r>
    </w:p>
    <w:p w14:paraId="6F6CC9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过去的一年里，在区委教育工委、区教体局党组（班子）、局机关各股室、教育督导组的关心关爱和大力支持下，通过积极主动争取和学校自筹，投入近50万元对磨溪初中的校内运动场进行改造建设，到安居三小工作后，争取的200万资金已录入薄改管理平台，拟在今年实施校园文化、绿化改造项目。</w:t>
      </w:r>
    </w:p>
    <w:p w14:paraId="2174031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（四）重视班主任管理和培养。</w:t>
      </w:r>
    </w:p>
    <w:p w14:paraId="43D574E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班主任管理是学校管理的一支重要队伍，2023年上期，通过走出去的方式，组织行政人员和全体班主任教师到大坡初中共同开展班务管理交流会，通过主题班会教育和讲座分享方式，让班主任队伍的管理理念得到提升，管理效果得到加强。来到安居三小工作以后，组织参与班主任会议3次，开展班主任户外拓展活动1次，有效增强了班主任队伍凝聚力和工作内动力。</w:t>
      </w:r>
    </w:p>
    <w:p w14:paraId="3F450B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（五）重视学生安全卫生管理。</w:t>
      </w:r>
    </w:p>
    <w:p w14:paraId="0A711E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坚持逢会讲、带头讲、带头抓模式，与分管同志、班主任共同有效抓好安全卫生的全方面工作，全年共组织开展大型安全卫生教育活动2次，效果较好，全年无重大安全责任事故发生，被推荐表彰为：市级卫生工作先进集体。</w:t>
      </w:r>
    </w:p>
    <w:p w14:paraId="64C301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（六）重视教学质量提升工作。</w:t>
      </w:r>
    </w:p>
    <w:p w14:paraId="43893AE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教学质量是学校生存生命线，一直以来，我都重视教学质量提升工作，时常在教师大会提要求，讲教学措施办法，分享教学工作经历，重视质量分析，全程参与学校教学六认真检查等，在教师大会上与每位教师现场签订教学质量提升目标书，在成绩分析上，给同志们作全面的总结分析，起好了抓教学质量的信心、下定了抓教学质量的恒心。</w:t>
      </w:r>
    </w:p>
    <w:p w14:paraId="4EEB9E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kern w:val="2"/>
          <w:sz w:val="32"/>
          <w:szCs w:val="32"/>
          <w:shd w:val="clear" w:color="auto" w:fill="FFFFFF"/>
          <w:lang w:val="en-US" w:eastAsia="zh-CN" w:bidi="ar-SA"/>
        </w:rPr>
      </w:pPr>
      <w:r>
        <w:rPr>
          <w:rFonts w:hint="eastAsia" w:ascii="仿宋_GB2312" w:hAnsi="仿宋_GB2312" w:eastAsia="仿宋_GB2312" w:cs="仿宋_GB2312"/>
          <w:color w:val="222222"/>
          <w:kern w:val="2"/>
          <w:sz w:val="32"/>
          <w:szCs w:val="32"/>
          <w:shd w:val="clear" w:color="auto" w:fill="FFFFFF"/>
          <w:lang w:val="en-US" w:eastAsia="zh-CN" w:bidi="ar-SA"/>
        </w:rPr>
        <w:t>（七）重视学生五育教育工作。</w:t>
      </w:r>
    </w:p>
    <w:p w14:paraId="3DF534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kern w:val="2"/>
          <w:sz w:val="32"/>
          <w:szCs w:val="32"/>
          <w:shd w:val="clear" w:color="auto" w:fill="FFFFFF"/>
          <w:lang w:val="en-US" w:eastAsia="zh-CN" w:bidi="ar-SA"/>
        </w:rPr>
        <w:t>今年要求分管德育同志创新德育教育方式，广开德育教育路径，新思维、新举措等得到绝大多数家长的支持，他们与学校一道加强学生的教育，受家长一致好评。今年组织学生分别参加市、区运动会，均得到表彰和奖励，有多名学生在运动</w:t>
      </w:r>
      <w:r>
        <w:rPr>
          <w:rFonts w:hint="eastAsia" w:ascii="仿宋_GB2312" w:hAnsi="仿宋_GB2312" w:eastAsia="仿宋_GB2312" w:cs="仿宋_GB2312"/>
          <w:color w:val="222222"/>
          <w:sz w:val="32"/>
          <w:szCs w:val="32"/>
          <w:shd w:val="clear" w:color="auto" w:fill="FFFFFF"/>
          <w:lang w:val="en-US" w:eastAsia="zh-CN"/>
        </w:rPr>
        <w:t>会上获奖。重视支持艺体教师、学生参赛，均取得优异成绩。</w:t>
      </w:r>
    </w:p>
    <w:p w14:paraId="2754A851">
      <w:pPr>
        <w:pStyle w:val="4"/>
        <w:ind w:firstLine="707" w:firstLineChars="221"/>
        <w:rPr>
          <w:rStyle w:val="29"/>
          <w:b w:val="0"/>
          <w:bCs w:val="0"/>
        </w:rPr>
      </w:pPr>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7"/>
      <w:bookmarkEnd w:id="18"/>
    </w:p>
    <w:p w14:paraId="2F61F701">
      <w:pPr>
        <w:ind w:firstLine="800" w:firstLineChars="250"/>
        <w:rPr>
          <w:rFonts w:ascii="仿宋" w:hAnsi="仿宋" w:eastAsia="仿宋"/>
          <w:sz w:val="32"/>
        </w:rPr>
      </w:pPr>
      <w:r>
        <w:rPr>
          <w:rFonts w:hint="eastAsia" w:ascii="仿宋" w:hAnsi="仿宋" w:eastAsia="仿宋"/>
          <w:sz w:val="32"/>
        </w:rPr>
        <w:t>本单位为事业单位1个，隶属于遂宁市安居区教</w:t>
      </w:r>
      <w:r>
        <w:rPr>
          <w:rFonts w:hint="eastAsia" w:ascii="仿宋" w:hAnsi="仿宋" w:eastAsia="仿宋"/>
          <w:sz w:val="32"/>
          <w:lang w:eastAsia="zh-CN"/>
        </w:rPr>
        <w:t>育和</w:t>
      </w:r>
      <w:r>
        <w:rPr>
          <w:rFonts w:hint="eastAsia" w:ascii="仿宋" w:hAnsi="仿宋" w:eastAsia="仿宋"/>
          <w:sz w:val="32"/>
        </w:rPr>
        <w:t>体</w:t>
      </w:r>
      <w:r>
        <w:rPr>
          <w:rFonts w:hint="eastAsia" w:ascii="仿宋" w:hAnsi="仿宋" w:eastAsia="仿宋"/>
          <w:sz w:val="32"/>
          <w:lang w:eastAsia="zh-CN"/>
        </w:rPr>
        <w:t>育局</w:t>
      </w:r>
      <w:r>
        <w:rPr>
          <w:rFonts w:hint="eastAsia" w:ascii="仿宋" w:hAnsi="仿宋" w:eastAsia="仿宋"/>
          <w:sz w:val="32"/>
        </w:rPr>
        <w:t>。</w:t>
      </w:r>
    </w:p>
    <w:p w14:paraId="00C35AAE">
      <w:pPr>
        <w:pStyle w:val="2"/>
        <w:adjustRightInd w:val="0"/>
        <w:snapToGrid w:val="0"/>
        <w:spacing w:beforeLines="0" w:line="600" w:lineRule="exact"/>
        <w:ind w:firstLine="672" w:firstLineChars="210"/>
        <w:rPr>
          <w:rFonts w:ascii="仿宋" w:hAnsi="仿宋" w:eastAsia="仿宋"/>
          <w:kern w:val="0"/>
          <w:sz w:val="32"/>
          <w:szCs w:val="32"/>
        </w:rPr>
      </w:pPr>
      <w:r>
        <w:rPr>
          <w:rFonts w:hint="eastAsia" w:ascii="仿宋" w:hAnsi="仿宋" w:eastAsia="仿宋"/>
          <w:color w:val="000000"/>
          <w:sz w:val="32"/>
        </w:rPr>
        <w:t>本单位纳入</w:t>
      </w:r>
      <w:r>
        <w:rPr>
          <w:rFonts w:hint="eastAsia" w:ascii="仿宋" w:hAnsi="仿宋" w:eastAsia="仿宋"/>
          <w:color w:val="000000"/>
          <w:sz w:val="32"/>
          <w:lang w:eastAsia="zh-CN"/>
        </w:rPr>
        <w:t>2023年</w:t>
      </w:r>
      <w:r>
        <w:rPr>
          <w:rFonts w:hint="eastAsia" w:ascii="仿宋" w:hAnsi="仿宋" w:eastAsia="仿宋"/>
          <w:color w:val="000000"/>
          <w:sz w:val="32"/>
        </w:rPr>
        <w:t>度部门决算编制范围的二级预算单位</w:t>
      </w:r>
      <w:r>
        <w:rPr>
          <w:rFonts w:hint="eastAsia" w:ascii="仿宋" w:hAnsi="仿宋" w:eastAsia="仿宋"/>
          <w:color w:val="000000"/>
          <w:sz w:val="32"/>
          <w:lang w:val="en-US" w:eastAsia="zh-CN"/>
        </w:rPr>
        <w:t>.</w:t>
      </w:r>
      <w:r>
        <w:rPr>
          <w:rFonts w:ascii="仿宋" w:hAnsi="仿宋" w:eastAsia="仿宋"/>
          <w:sz w:val="32"/>
          <w:szCs w:val="32"/>
        </w:rPr>
        <w:br w:type="page"/>
      </w:r>
    </w:p>
    <w:p w14:paraId="3F22B758">
      <w:pPr>
        <w:pStyle w:val="3"/>
        <w:ind w:right="440"/>
        <w:jc w:val="center"/>
        <w:rPr>
          <w:rStyle w:val="28"/>
          <w:rFonts w:ascii="黑体" w:hAnsi="黑体" w:eastAsia="黑体"/>
          <w:b w:val="0"/>
          <w:bCs/>
        </w:rPr>
      </w:pPr>
      <w:bookmarkStart w:id="19" w:name="_Toc15396602"/>
      <w:bookmarkStart w:id="20" w:name="_Toc15377204"/>
      <w:r>
        <w:rPr>
          <w:rFonts w:hint="eastAsia" w:ascii="黑体" w:hAnsi="黑体" w:eastAsia="黑体"/>
          <w:b w:val="0"/>
        </w:rPr>
        <w:t>第二部分 2023年度</w:t>
      </w:r>
      <w:r>
        <w:rPr>
          <w:rStyle w:val="28"/>
          <w:rFonts w:hint="eastAsia" w:ascii="黑体" w:hAnsi="黑体" w:eastAsia="黑体"/>
          <w:b w:val="0"/>
          <w:bCs/>
          <w:lang w:eastAsia="zh-CN"/>
        </w:rPr>
        <w:t>部门</w:t>
      </w:r>
      <w:r>
        <w:rPr>
          <w:rStyle w:val="28"/>
          <w:rFonts w:hint="eastAsia" w:ascii="黑体" w:hAnsi="黑体" w:eastAsia="黑体"/>
          <w:b w:val="0"/>
          <w:bCs/>
        </w:rPr>
        <w:t>决算情况说明</w:t>
      </w:r>
      <w:bookmarkEnd w:id="19"/>
      <w:bookmarkEnd w:id="20"/>
    </w:p>
    <w:p w14:paraId="14AEE196"/>
    <w:p w14:paraId="23CFA1CC">
      <w:pPr>
        <w:pStyle w:val="27"/>
        <w:numPr>
          <w:ilvl w:val="0"/>
          <w:numId w:val="2"/>
        </w:numPr>
        <w:spacing w:line="600" w:lineRule="exact"/>
        <w:ind w:firstLineChars="0"/>
        <w:outlineLvl w:val="1"/>
        <w:rPr>
          <w:rStyle w:val="29"/>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1"/>
      <w:bookmarkEnd w:id="22"/>
    </w:p>
    <w:p w14:paraId="5B5CD3F6">
      <w:pPr>
        <w:spacing w:line="600" w:lineRule="exact"/>
        <w:ind w:firstLine="640" w:firstLineChars="200"/>
        <w:rPr>
          <w:rFonts w:hint="eastAsia" w:ascii="仿宋" w:hAnsi="仿宋" w:eastAsia="仿宋"/>
          <w:sz w:val="32"/>
        </w:rPr>
      </w:pPr>
      <w:r>
        <w:rPr>
          <w:rFonts w:hint="eastAsia" w:ascii="仿宋" w:hAnsi="仿宋" w:eastAsia="仿宋"/>
          <w:sz w:val="32"/>
          <w:szCs w:val="32"/>
        </w:rPr>
        <w:t>2023年度收、支总计均为</w:t>
      </w:r>
      <w:r>
        <w:rPr>
          <w:rFonts w:hint="eastAsia"/>
          <w:sz w:val="32"/>
          <w:szCs w:val="32"/>
        </w:rPr>
        <w:t>2467.1</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rFonts w:hint="eastAsia" w:ascii="仿宋_GB2312" w:hAnsi="仿宋_GB2312" w:eastAsia="仿宋_GB2312"/>
          <w:color w:val="000000"/>
          <w:kern w:val="2"/>
          <w:sz w:val="32"/>
          <w:szCs w:val="24"/>
          <w:lang w:val="zh-CN"/>
        </w:rPr>
        <w:t>1,834.06</w:t>
      </w:r>
      <w:r>
        <w:rPr>
          <w:rFonts w:hint="eastAsia" w:ascii="仿宋" w:hAnsi="仿宋" w:eastAsia="仿宋"/>
          <w:sz w:val="32"/>
        </w:rPr>
        <w:t>万元增加</w:t>
      </w:r>
      <w:r>
        <w:rPr>
          <w:rFonts w:hint="eastAsia" w:ascii="仿宋" w:hAnsi="仿宋" w:eastAsia="仿宋"/>
          <w:sz w:val="32"/>
          <w:lang w:val="en-US" w:eastAsia="zh-CN"/>
        </w:rPr>
        <w:t>633.04</w:t>
      </w:r>
      <w:r>
        <w:rPr>
          <w:rFonts w:hint="eastAsia" w:ascii="仿宋" w:hAnsi="仿宋" w:eastAsia="仿宋"/>
          <w:sz w:val="32"/>
        </w:rPr>
        <w:t>万元，</w:t>
      </w:r>
      <w:r>
        <w:rPr>
          <w:rFonts w:hint="eastAsia" w:ascii="仿宋" w:hAnsi="仿宋" w:eastAsia="仿宋"/>
          <w:color w:val="000000"/>
          <w:sz w:val="32"/>
        </w:rPr>
        <w:t>增长</w:t>
      </w:r>
      <w:r>
        <w:rPr>
          <w:rFonts w:hint="eastAsia" w:ascii="仿宋" w:hAnsi="仿宋" w:eastAsia="仿宋"/>
          <w:color w:val="000000"/>
          <w:sz w:val="32"/>
          <w:lang w:val="en-US" w:eastAsia="zh-CN"/>
        </w:rPr>
        <w:t>34.52</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sz w:val="32"/>
        </w:rPr>
        <w:t>主要变动原因是教育支出增加。</w:t>
      </w:r>
    </w:p>
    <w:p w14:paraId="09B9E435">
      <w:pPr>
        <w:pStyle w:val="2"/>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AE8F36">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31FA6B08">
      <w:pPr>
        <w:pStyle w:val="27"/>
        <w:numPr>
          <w:ilvl w:val="0"/>
          <w:numId w:val="2"/>
        </w:numPr>
        <w:spacing w:line="600" w:lineRule="exact"/>
        <w:ind w:firstLineChars="0"/>
        <w:outlineLvl w:val="1"/>
        <w:rPr>
          <w:rStyle w:val="29"/>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29"/>
          <w:rFonts w:hint="eastAsia" w:ascii="黑体" w:hAnsi="黑体" w:eastAsia="黑体"/>
          <w:b w:val="0"/>
        </w:rPr>
        <w:t>入决算情况说明</w:t>
      </w:r>
      <w:bookmarkEnd w:id="23"/>
      <w:bookmarkEnd w:id="24"/>
    </w:p>
    <w:p w14:paraId="53324745">
      <w:pPr>
        <w:spacing w:line="600" w:lineRule="exact"/>
        <w:ind w:firstLine="320" w:firstLineChars="100"/>
        <w:rPr>
          <w:rFonts w:ascii="仿宋" w:hAnsi="仿宋" w:eastAsia="仿宋"/>
          <w:color w:val="000000"/>
          <w:sz w:val="32"/>
          <w:szCs w:val="32"/>
        </w:rPr>
      </w:pPr>
      <w:r>
        <w:rPr>
          <w:rFonts w:hint="eastAsia" w:ascii="仿宋" w:hAnsi="仿宋" w:eastAsia="仿宋"/>
          <w:sz w:val="32"/>
          <w:szCs w:val="32"/>
        </w:rPr>
        <w:t>2023年度本年收入合计</w:t>
      </w:r>
      <w:r>
        <w:rPr>
          <w:sz w:val="32"/>
          <w:szCs w:val="32"/>
        </w:rPr>
        <w:t>2467.1</w:t>
      </w:r>
      <w:r>
        <w:rPr>
          <w:rFonts w:hint="eastAsia" w:ascii="仿宋" w:hAnsi="仿宋" w:eastAsia="仿宋"/>
          <w:sz w:val="32"/>
          <w:szCs w:val="32"/>
        </w:rPr>
        <w:t>万元，其中：一般公共预算财政拨款收入</w:t>
      </w:r>
      <w:r>
        <w:rPr>
          <w:sz w:val="32"/>
          <w:szCs w:val="32"/>
        </w:rPr>
        <w:t>2467.1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F1A3284">
      <w:pPr>
        <w:spacing w:line="600" w:lineRule="exact"/>
        <w:ind w:firstLine="643" w:firstLineChars="200"/>
        <w:outlineLvl w:val="1"/>
        <w:rPr>
          <w:rFonts w:ascii="仿宋" w:hAnsi="仿宋" w:eastAsia="仿宋"/>
          <w:b/>
          <w:sz w:val="32"/>
          <w:szCs w:val="32"/>
        </w:rPr>
      </w:pPr>
    </w:p>
    <w:p w14:paraId="5A25567E">
      <w:pPr>
        <w:spacing w:line="600" w:lineRule="exact"/>
        <w:ind w:firstLine="964" w:firstLineChars="300"/>
        <w:rPr>
          <w:rFonts w:ascii="仿宋" w:hAnsi="仿宋" w:eastAsia="仿宋"/>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46990</wp:posOffset>
            </wp:positionH>
            <wp:positionV relativeFrom="paragraph">
              <wp:posOffset>-7092315</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（图2：收入决算结构图）</w:t>
      </w:r>
    </w:p>
    <w:p w14:paraId="3F6017CA">
      <w:pPr>
        <w:pStyle w:val="27"/>
        <w:numPr>
          <w:ilvl w:val="0"/>
          <w:numId w:val="2"/>
        </w:numPr>
        <w:spacing w:line="600" w:lineRule="exact"/>
        <w:ind w:firstLineChars="0"/>
        <w:outlineLvl w:val="1"/>
        <w:rPr>
          <w:rStyle w:val="29"/>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29"/>
          <w:rFonts w:hint="eastAsia" w:ascii="黑体" w:hAnsi="黑体" w:eastAsia="黑体"/>
          <w:b w:val="0"/>
        </w:rPr>
        <w:t>出决算情况说明</w:t>
      </w:r>
      <w:bookmarkEnd w:id="25"/>
      <w:bookmarkEnd w:id="26"/>
    </w:p>
    <w:p w14:paraId="1E1EC4B8">
      <w:pPr>
        <w:pStyle w:val="2"/>
        <w:keepNext w:val="0"/>
        <w:keepLines w:val="0"/>
        <w:pageBreakBefore w:val="0"/>
        <w:widowControl w:val="0"/>
        <w:kinsoku/>
        <w:wordWrap/>
        <w:overflowPunct/>
        <w:topLinePunct w:val="0"/>
        <w:autoSpaceDE/>
        <w:autoSpaceDN/>
        <w:bidi w:val="0"/>
        <w:adjustRightInd/>
        <w:snapToGrid/>
        <w:spacing w:before="93"/>
        <w:ind w:firstLine="640" w:firstLineChars="200"/>
        <w:textAlignment w:val="auto"/>
      </w:pPr>
      <w:r>
        <w:rPr>
          <w:rFonts w:hint="eastAsia" w:ascii="仿宋" w:hAnsi="仿宋" w:eastAsia="仿宋"/>
          <w:sz w:val="32"/>
          <w:szCs w:val="32"/>
        </w:rPr>
        <w:t>2023年度本年支出合计</w:t>
      </w:r>
      <w:r>
        <w:rPr>
          <w:sz w:val="32"/>
          <w:szCs w:val="32"/>
        </w:rPr>
        <w:t>2467.1</w:t>
      </w:r>
      <w:r>
        <w:rPr>
          <w:rFonts w:hint="eastAsia" w:ascii="仿宋" w:hAnsi="仿宋" w:eastAsia="仿宋"/>
          <w:sz w:val="32"/>
          <w:szCs w:val="32"/>
        </w:rPr>
        <w:t>万元，其中：基本支出</w:t>
      </w:r>
      <w:r>
        <w:rPr>
          <w:sz w:val="32"/>
          <w:szCs w:val="32"/>
        </w:rPr>
        <w:t>1723.18</w:t>
      </w:r>
      <w:r>
        <w:rPr>
          <w:rFonts w:hint="eastAsia" w:ascii="仿宋" w:hAnsi="仿宋" w:eastAsia="仿宋"/>
          <w:sz w:val="32"/>
          <w:szCs w:val="32"/>
        </w:rPr>
        <w:t>万元，占</w:t>
      </w:r>
      <w:r>
        <w:rPr>
          <w:sz w:val="32"/>
          <w:szCs w:val="32"/>
        </w:rPr>
        <w:t>69.84</w:t>
      </w:r>
      <w:r>
        <w:rPr>
          <w:rFonts w:ascii="仿宋" w:hAnsi="仿宋" w:eastAsia="仿宋"/>
          <w:sz w:val="32"/>
          <w:szCs w:val="32"/>
        </w:rPr>
        <w:t>%</w:t>
      </w:r>
      <w:r>
        <w:rPr>
          <w:rFonts w:hint="eastAsia" w:ascii="仿宋" w:hAnsi="仿宋" w:eastAsia="仿宋"/>
          <w:sz w:val="32"/>
          <w:szCs w:val="32"/>
        </w:rPr>
        <w:t>；项目支出</w:t>
      </w:r>
      <w:r>
        <w:rPr>
          <w:sz w:val="32"/>
          <w:szCs w:val="32"/>
        </w:rPr>
        <w:t>743.92</w:t>
      </w:r>
      <w:r>
        <w:rPr>
          <w:rFonts w:hint="eastAsia" w:ascii="仿宋" w:hAnsi="仿宋" w:eastAsia="仿宋"/>
          <w:sz w:val="32"/>
          <w:szCs w:val="32"/>
        </w:rPr>
        <w:t>万元，占</w:t>
      </w:r>
      <w:r>
        <w:rPr>
          <w:sz w:val="32"/>
          <w:szCs w:val="32"/>
        </w:rPr>
        <w:t>30.15</w:t>
      </w:r>
      <w:r>
        <w:rPr>
          <w:rFonts w:ascii="仿宋" w:hAnsi="仿宋" w:eastAsia="仿宋"/>
          <w:sz w:val="32"/>
          <w:szCs w:val="32"/>
        </w:rPr>
        <w:t>%</w:t>
      </w:r>
      <w:r>
        <w:rPr>
          <w:rFonts w:hint="eastAsia" w:ascii="仿宋" w:hAnsi="仿宋" w:eastAsia="仿宋"/>
          <w:sz w:val="32"/>
          <w:szCs w:val="32"/>
        </w:rPr>
        <w:t>；</w:t>
      </w:r>
      <w:r>
        <w:drawing>
          <wp:inline distT="0" distB="0" distL="0" distR="0">
            <wp:extent cx="5171440" cy="2505075"/>
            <wp:effectExtent l="4445" t="4445" r="571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FA836C">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6076E1CF">
      <w:pPr>
        <w:spacing w:line="600" w:lineRule="exact"/>
        <w:ind w:firstLine="640" w:firstLineChars="200"/>
        <w:outlineLvl w:val="1"/>
        <w:rPr>
          <w:rStyle w:val="29"/>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7"/>
      <w:bookmarkEnd w:id="28"/>
    </w:p>
    <w:p w14:paraId="5AF4941B">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2023年度财政拨款收、支总计均为</w:t>
      </w:r>
      <w:r>
        <w:rPr>
          <w:sz w:val="32"/>
          <w:szCs w:val="32"/>
        </w:rPr>
        <w:t>2467.1</w:t>
      </w:r>
      <w:r>
        <w:rPr>
          <w:rFonts w:hint="eastAsia" w:ascii="仿宋" w:hAnsi="仿宋" w:eastAsia="仿宋"/>
          <w:sz w:val="32"/>
          <w:szCs w:val="32"/>
        </w:rPr>
        <w:t>万元。与2022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1,834.06</w:t>
      </w:r>
      <w:r>
        <w:rPr>
          <w:rFonts w:hint="eastAsia" w:ascii="仿宋_GB2312" w:hAnsi="仿宋_GB2312" w:eastAsia="仿宋_GB2312"/>
          <w:color w:val="000000"/>
          <w:sz w:val="32"/>
          <w:szCs w:val="24"/>
          <w:lang w:val="zh-CN"/>
        </w:rPr>
        <w:t>万元相比，财政拨款收、支总计各增加</w:t>
      </w:r>
      <w:r>
        <w:rPr>
          <w:rFonts w:hint="eastAsia" w:ascii="仿宋" w:hAnsi="仿宋" w:eastAsia="仿宋"/>
          <w:sz w:val="32"/>
          <w:lang w:val="en-US" w:eastAsia="zh-CN"/>
        </w:rPr>
        <w:t>633.04</w:t>
      </w:r>
      <w:r>
        <w:rPr>
          <w:rFonts w:hint="eastAsia" w:ascii="仿宋_GB2312" w:hAnsi="仿宋_GB2312" w:eastAsia="仿宋_GB2312"/>
          <w:color w:val="000000"/>
          <w:sz w:val="32"/>
          <w:szCs w:val="24"/>
          <w:lang w:val="zh-CN"/>
        </w:rPr>
        <w:t>万元，增长</w:t>
      </w:r>
      <w:r>
        <w:rPr>
          <w:rFonts w:hint="eastAsia" w:ascii="仿宋" w:hAnsi="仿宋" w:eastAsia="仿宋"/>
          <w:color w:val="000000"/>
          <w:sz w:val="32"/>
          <w:lang w:val="en-US" w:eastAsia="zh-CN"/>
        </w:rPr>
        <w:t>34.52</w:t>
      </w:r>
      <w:r>
        <w:rPr>
          <w:rFonts w:hint="eastAsia" w:ascii="仿宋_GB2312" w:hAnsi="仿宋_GB2312" w:eastAsia="仿宋_GB2312"/>
          <w:color w:val="000000"/>
          <w:sz w:val="32"/>
          <w:szCs w:val="24"/>
          <w:lang w:val="zh-CN"/>
        </w:rPr>
        <w:t>%。</w:t>
      </w:r>
      <w:r>
        <w:rPr>
          <w:rFonts w:hint="eastAsia" w:ascii="仿宋" w:hAnsi="仿宋" w:eastAsia="仿宋"/>
          <w:color w:val="000000"/>
          <w:sz w:val="32"/>
          <w:szCs w:val="32"/>
        </w:rPr>
        <w:t>主要变动原因是：政策性调资，人员经费增加，教师退休等。</w:t>
      </w:r>
    </w:p>
    <w:p w14:paraId="1B6AD1AA">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4620000">
      <w:pPr>
        <w:spacing w:line="600" w:lineRule="exact"/>
        <w:ind w:firstLine="480" w:firstLineChars="150"/>
        <w:rPr>
          <w:rFonts w:ascii="仿宋" w:hAnsi="仿宋" w:eastAsia="仿宋"/>
          <w:sz w:val="32"/>
          <w:szCs w:val="32"/>
        </w:rPr>
      </w:pPr>
      <w:r>
        <w:rPr>
          <w:rFonts w:hint="eastAsia" w:ascii="仿宋" w:hAnsi="仿宋" w:eastAsia="仿宋"/>
          <w:sz w:val="32"/>
          <w:szCs w:val="32"/>
        </w:rPr>
        <w:t>（图4：财政拨款收、支决算总计变动情况）</w:t>
      </w:r>
    </w:p>
    <w:p w14:paraId="0A772306">
      <w:pPr>
        <w:spacing w:line="600" w:lineRule="exact"/>
        <w:ind w:firstLine="160" w:firstLineChars="50"/>
        <w:outlineLvl w:val="1"/>
        <w:rPr>
          <w:rStyle w:val="29"/>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9"/>
      <w:bookmarkEnd w:id="30"/>
    </w:p>
    <w:p w14:paraId="6730DE19">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1335972A">
      <w:pPr>
        <w:spacing w:line="600" w:lineRule="exact"/>
        <w:ind w:firstLine="640" w:firstLineChars="200"/>
        <w:outlineLvl w:val="2"/>
        <w:rPr>
          <w:rFonts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2467.1</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olor w:val="000000"/>
          <w:sz w:val="32"/>
          <w:szCs w:val="24"/>
          <w:lang w:val="zh-CN"/>
        </w:rPr>
        <w:t>与202</w:t>
      </w: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val="zh-CN"/>
        </w:rPr>
        <w:t>年的</w:t>
      </w:r>
      <w:r>
        <w:rPr>
          <w:rFonts w:hint="eastAsia" w:ascii="仿宋_GB2312" w:hAnsi="仿宋_GB2312" w:eastAsia="仿宋_GB2312"/>
          <w:color w:val="000000"/>
          <w:kern w:val="2"/>
          <w:sz w:val="32"/>
          <w:szCs w:val="24"/>
          <w:lang w:val="zh-CN"/>
        </w:rPr>
        <w:t>1,834.06</w:t>
      </w:r>
      <w:r>
        <w:rPr>
          <w:rFonts w:hint="eastAsia" w:ascii="仿宋_GB2312" w:hAnsi="仿宋_GB2312" w:eastAsia="仿宋_GB2312"/>
          <w:color w:val="000000"/>
          <w:sz w:val="32"/>
          <w:szCs w:val="24"/>
          <w:lang w:val="zh-CN"/>
        </w:rPr>
        <w:t>万元相比，增加</w:t>
      </w:r>
      <w:r>
        <w:rPr>
          <w:rFonts w:hint="eastAsia" w:ascii="仿宋" w:hAnsi="仿宋" w:eastAsia="仿宋"/>
          <w:sz w:val="32"/>
          <w:lang w:val="en-US" w:eastAsia="zh-CN"/>
        </w:rPr>
        <w:t>633.04</w:t>
      </w:r>
      <w:r>
        <w:rPr>
          <w:rFonts w:hint="eastAsia" w:ascii="仿宋_GB2312" w:hAnsi="仿宋_GB2312" w:eastAsia="仿宋_GB2312"/>
          <w:color w:val="000000"/>
          <w:sz w:val="32"/>
          <w:szCs w:val="24"/>
          <w:lang w:val="zh-CN"/>
        </w:rPr>
        <w:t>万元，增长</w:t>
      </w:r>
      <w:r>
        <w:rPr>
          <w:rFonts w:hint="eastAsia" w:ascii="仿宋" w:hAnsi="仿宋" w:eastAsia="仿宋"/>
          <w:color w:val="000000"/>
          <w:sz w:val="32"/>
          <w:lang w:val="en-US" w:eastAsia="zh-CN"/>
        </w:rPr>
        <w:t>34.52</w:t>
      </w:r>
      <w:r>
        <w:rPr>
          <w:rFonts w:hint="eastAsia" w:ascii="仿宋_GB2312" w:hAnsi="仿宋_GB2312" w:eastAsia="仿宋_GB2312"/>
          <w:color w:val="000000"/>
          <w:sz w:val="32"/>
          <w:szCs w:val="24"/>
          <w:lang w:val="zh-CN"/>
        </w:rPr>
        <w:t>%。。</w:t>
      </w: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63500</wp:posOffset>
            </wp:positionH>
            <wp:positionV relativeFrom="paragraph">
              <wp:posOffset>1746250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sz w:val="32"/>
          <w:szCs w:val="32"/>
        </w:rPr>
        <w:t>主要变动原因是：政策性调资，人员经费增加，教师退休等。</w:t>
      </w:r>
    </w:p>
    <w:p w14:paraId="3BDFA8B6">
      <w:pPr>
        <w:spacing w:line="600" w:lineRule="exact"/>
        <w:ind w:firstLine="640" w:firstLineChars="200"/>
        <w:rPr>
          <w:rFonts w:ascii="仿宋" w:hAnsi="仿宋" w:eastAsia="仿宋"/>
          <w:sz w:val="32"/>
          <w:szCs w:val="32"/>
        </w:rPr>
      </w:pPr>
    </w:p>
    <w:p w14:paraId="339AC6EC">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14:paraId="46E613E2">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69FB5C71">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2467.1</w:t>
      </w:r>
      <w:r>
        <w:rPr>
          <w:rFonts w:hint="eastAsia" w:ascii="仿宋" w:hAnsi="仿宋" w:eastAsia="仿宋"/>
          <w:sz w:val="32"/>
          <w:szCs w:val="32"/>
        </w:rPr>
        <w:t>万元，</w:t>
      </w:r>
      <w:r>
        <w:rPr>
          <w:rFonts w:hint="eastAsia" w:ascii="仿宋_GB2312" w:hAnsi="仿宋_GB2312" w:eastAsia="仿宋_GB2312"/>
          <w:color w:val="000000"/>
          <w:sz w:val="32"/>
          <w:szCs w:val="24"/>
          <w:lang w:val="zh-CN"/>
        </w:rPr>
        <w:t>主要用于以下方面:教育支出</w:t>
      </w:r>
      <w:r>
        <w:rPr>
          <w:rFonts w:hint="eastAsia" w:ascii="仿宋_GB2312" w:hAnsi="仿宋_GB2312" w:eastAsia="仿宋_GB2312"/>
          <w:color w:val="000000"/>
          <w:sz w:val="32"/>
          <w:szCs w:val="24"/>
          <w:lang w:val="en-US" w:eastAsia="zh-CN"/>
        </w:rPr>
        <w:t>2,060.84</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83.53</w:t>
      </w:r>
      <w:r>
        <w:rPr>
          <w:rFonts w:hint="eastAsia" w:ascii="仿宋_GB2312" w:hAnsi="仿宋_GB2312" w:eastAsia="仿宋_GB2312"/>
          <w:color w:val="000000"/>
          <w:sz w:val="32"/>
          <w:szCs w:val="24"/>
          <w:lang w:val="zh-CN"/>
        </w:rPr>
        <w:t>%；社会保障和就业支出</w:t>
      </w:r>
      <w:r>
        <w:rPr>
          <w:rFonts w:hint="eastAsia" w:ascii="仿宋_GB2312" w:hAnsi="仿宋_GB2312" w:eastAsia="仿宋_GB2312"/>
          <w:color w:val="000000"/>
          <w:sz w:val="32"/>
          <w:szCs w:val="24"/>
          <w:lang w:val="en-US" w:eastAsia="zh-CN"/>
        </w:rPr>
        <w:t>191.52</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7.76</w:t>
      </w:r>
      <w:r>
        <w:rPr>
          <w:rFonts w:hint="eastAsia" w:ascii="仿宋_GB2312" w:hAnsi="仿宋_GB2312" w:eastAsia="仿宋_GB2312"/>
          <w:color w:val="000000"/>
          <w:sz w:val="32"/>
          <w:szCs w:val="24"/>
          <w:lang w:val="zh-CN"/>
        </w:rPr>
        <w:t>%；卫生健康支出</w:t>
      </w:r>
      <w:r>
        <w:rPr>
          <w:rFonts w:hint="eastAsia" w:ascii="仿宋_GB2312" w:hAnsi="仿宋_GB2312" w:eastAsia="仿宋_GB2312"/>
          <w:color w:val="000000"/>
          <w:sz w:val="32"/>
          <w:szCs w:val="24"/>
          <w:lang w:val="en-US" w:eastAsia="zh-CN"/>
        </w:rPr>
        <w:t>71.67</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2.91</w:t>
      </w:r>
      <w:r>
        <w:rPr>
          <w:rFonts w:hint="eastAsia" w:ascii="仿宋_GB2312" w:hAnsi="仿宋_GB2312" w:eastAsia="仿宋_GB2312"/>
          <w:color w:val="000000"/>
          <w:sz w:val="32"/>
          <w:szCs w:val="24"/>
          <w:lang w:val="zh-CN"/>
        </w:rPr>
        <w:t>%；住房保障支出</w:t>
      </w:r>
      <w:r>
        <w:rPr>
          <w:rFonts w:hint="eastAsia" w:ascii="仿宋_GB2312" w:hAnsi="仿宋_GB2312" w:eastAsia="仿宋_GB2312"/>
          <w:color w:val="000000"/>
          <w:sz w:val="32"/>
          <w:szCs w:val="24"/>
          <w:lang w:val="en-US" w:eastAsia="zh-CN"/>
        </w:rPr>
        <w:t>143.08</w:t>
      </w:r>
      <w:r>
        <w:rPr>
          <w:rFonts w:hint="eastAsia" w:ascii="仿宋_GB2312" w:hAnsi="仿宋_GB2312" w:eastAsia="仿宋_GB2312"/>
          <w:color w:val="000000"/>
          <w:sz w:val="32"/>
          <w:szCs w:val="24"/>
          <w:lang w:val="zh-CN"/>
        </w:rPr>
        <w:t>万元，占</w:t>
      </w:r>
      <w:r>
        <w:rPr>
          <w:rFonts w:hint="eastAsia" w:ascii="仿宋_GB2312" w:hAnsi="仿宋_GB2312" w:eastAsia="仿宋_GB2312"/>
          <w:color w:val="000000"/>
          <w:sz w:val="32"/>
          <w:szCs w:val="24"/>
          <w:lang w:val="en-US" w:eastAsia="zh-CN"/>
        </w:rPr>
        <w:t>5.8</w:t>
      </w:r>
      <w:r>
        <w:rPr>
          <w:rFonts w:hint="eastAsia" w:ascii="仿宋_GB2312" w:hAnsi="仿宋_GB2312" w:eastAsia="仿宋_GB2312"/>
          <w:color w:val="000000"/>
          <w:sz w:val="32"/>
          <w:szCs w:val="24"/>
          <w:lang w:val="zh-CN"/>
        </w:rPr>
        <w:t>%。</w:t>
      </w:r>
    </w:p>
    <w:p w14:paraId="5E58756D">
      <w:pPr>
        <w:spacing w:line="600" w:lineRule="exact"/>
        <w:ind w:firstLine="640" w:firstLineChars="200"/>
        <w:outlineLvl w:val="1"/>
        <w:rPr>
          <w:rFonts w:hint="eastAsia" w:ascii="仿宋" w:hAnsi="仿宋" w:eastAsia="仿宋"/>
          <w:color w:val="000000"/>
          <w:sz w:val="32"/>
          <w:szCs w:val="32"/>
        </w:rPr>
      </w:pPr>
    </w:p>
    <w:p w14:paraId="30017D9D">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CF79B11">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14:paraId="4113AE38">
      <w:pPr>
        <w:spacing w:line="600" w:lineRule="exact"/>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43D4A14D">
      <w:pPr>
        <w:spacing w:line="600" w:lineRule="exact"/>
        <w:ind w:firstLine="643" w:firstLineChars="200"/>
        <w:outlineLvl w:val="2"/>
        <w:rPr>
          <w:rFonts w:ascii="仿宋" w:hAnsi="仿宋" w:eastAsia="仿宋"/>
          <w:color w:val="FF0000"/>
          <w:sz w:val="32"/>
        </w:rPr>
      </w:pPr>
      <w:bookmarkStart w:id="34" w:name="_Toc15396608"/>
      <w:bookmarkStart w:id="35" w:name="_Toc15377214"/>
      <w:r>
        <w:rPr>
          <w:rFonts w:hint="eastAsia" w:ascii="仿宋" w:hAnsi="仿宋" w:eastAsia="仿宋"/>
          <w:b/>
          <w:sz w:val="32"/>
          <w:szCs w:val="32"/>
        </w:rPr>
        <w:t>2023年度一般公共预算支出决算数为</w:t>
      </w:r>
      <w:r>
        <w:rPr>
          <w:sz w:val="32"/>
          <w:szCs w:val="32"/>
        </w:rPr>
        <w:t>2467.1</w:t>
      </w:r>
      <w:r>
        <w:rPr>
          <w:rFonts w:hint="eastAsia" w:ascii="仿宋_GB2312" w:hAnsi="仿宋_GB2312" w:eastAsia="仿宋_GB2312"/>
          <w:b/>
          <w:color w:val="000000"/>
          <w:sz w:val="32"/>
          <w:szCs w:val="24"/>
          <w:lang w:val="zh-CN"/>
        </w:rPr>
        <w:t>万元</w:t>
      </w:r>
      <w:r>
        <w:rPr>
          <w:rFonts w:hint="eastAsia" w:ascii="仿宋_GB2312" w:hAnsi="仿宋_GB2312" w:eastAsia="仿宋_GB2312"/>
          <w:color w:val="000000"/>
          <w:sz w:val="32"/>
          <w:szCs w:val="24"/>
          <w:lang w:val="zh-CN"/>
        </w:rPr>
        <w:t>，</w:t>
      </w:r>
      <w:r>
        <w:rPr>
          <w:rFonts w:hint="eastAsia" w:ascii="仿宋_GB2312" w:hAnsi="仿宋_GB2312" w:eastAsia="仿宋_GB2312"/>
          <w:b/>
          <w:color w:val="000000"/>
          <w:sz w:val="32"/>
          <w:szCs w:val="24"/>
          <w:lang w:val="zh-CN"/>
        </w:rPr>
        <w:t>完成预算100%。其中：</w:t>
      </w:r>
    </w:p>
    <w:p w14:paraId="7F5D4253">
      <w:pPr>
        <w:spacing w:line="600" w:lineRule="exact"/>
        <w:ind w:firstLine="643" w:firstLineChars="200"/>
        <w:rPr>
          <w:rStyle w:val="16"/>
          <w:rFonts w:ascii="仿宋" w:hAnsi="仿宋" w:eastAsia="仿宋"/>
          <w:b w:val="0"/>
          <w:bCs/>
          <w:sz w:val="32"/>
          <w:szCs w:val="32"/>
        </w:rPr>
      </w:pPr>
      <w:r>
        <w:rPr>
          <w:rStyle w:val="16"/>
          <w:rFonts w:ascii="仿宋" w:hAnsi="仿宋" w:eastAsia="仿宋"/>
          <w:bCs/>
          <w:sz w:val="32"/>
          <w:szCs w:val="32"/>
        </w:rPr>
        <w:t>1.</w:t>
      </w:r>
      <w:r>
        <w:rPr>
          <w:rStyle w:val="16"/>
          <w:rFonts w:hint="eastAsia" w:ascii="仿宋" w:hAnsi="仿宋" w:eastAsia="仿宋"/>
          <w:bCs/>
          <w:sz w:val="32"/>
          <w:szCs w:val="32"/>
        </w:rPr>
        <w:t xml:space="preserve"> 教育（类）普通教育（款）小学教育（项）</w:t>
      </w:r>
      <w:r>
        <w:rPr>
          <w:rStyle w:val="16"/>
          <w:rFonts w:ascii="仿宋" w:hAnsi="仿宋" w:eastAsia="仿宋"/>
          <w:bCs/>
          <w:sz w:val="32"/>
          <w:szCs w:val="32"/>
        </w:rPr>
        <w:t xml:space="preserve">: </w:t>
      </w:r>
      <w:r>
        <w:rPr>
          <w:rStyle w:val="16"/>
          <w:rFonts w:hint="eastAsia" w:ascii="仿宋" w:hAnsi="仿宋" w:eastAsia="仿宋"/>
          <w:b w:val="0"/>
          <w:bCs/>
          <w:sz w:val="32"/>
          <w:szCs w:val="32"/>
        </w:rPr>
        <w:t>支出决算为1,350.76万元，完成预算100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，决算数与预算数持平。</w:t>
      </w:r>
    </w:p>
    <w:p w14:paraId="19855C04">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Style w:val="16"/>
          <w:rFonts w:hint="eastAsia" w:ascii="仿宋" w:hAnsi="仿宋" w:eastAsia="仿宋"/>
          <w:bCs/>
          <w:sz w:val="32"/>
          <w:szCs w:val="32"/>
        </w:rPr>
        <w:t>教育（类）普通教育（款）其他普通教育支出（项）</w:t>
      </w:r>
      <w:r>
        <w:rPr>
          <w:rStyle w:val="16"/>
          <w:rFonts w:ascii="仿宋" w:hAnsi="仿宋" w:eastAsia="仿宋"/>
          <w:bCs/>
          <w:sz w:val="32"/>
          <w:szCs w:val="32"/>
        </w:rPr>
        <w:t xml:space="preserve">: </w:t>
      </w:r>
      <w:r>
        <w:rPr>
          <w:rStyle w:val="16"/>
          <w:rFonts w:hint="eastAsia" w:ascii="仿宋" w:hAnsi="仿宋" w:eastAsia="仿宋"/>
          <w:b w:val="0"/>
          <w:bCs/>
          <w:sz w:val="32"/>
          <w:szCs w:val="32"/>
        </w:rPr>
        <w:t>支出决算为509.78万元，完成预算100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，决算数与预算数持平。</w:t>
      </w:r>
    </w:p>
    <w:p w14:paraId="6E276F22">
      <w:pPr>
        <w:spacing w:line="600" w:lineRule="exact"/>
        <w:ind w:firstLine="643" w:firstLineChars="200"/>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rPr>
        <w:t>教育（类）教育费附加安排的支出（款）其他教育费附加安排的支出（项）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支出决算为200.3万元，完成预算100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，决算数与预算数持平。</w:t>
      </w:r>
    </w:p>
    <w:p w14:paraId="2E6B7856">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社会保障和就业（类）行政事业单位养老（款）机关事业单位基本养老保险缴费（项）</w:t>
      </w:r>
      <w:r>
        <w:rPr>
          <w:rStyle w:val="16"/>
          <w:rFonts w:ascii="仿宋" w:hAnsi="仿宋" w:eastAsia="仿宋"/>
          <w:bCs/>
          <w:sz w:val="32"/>
          <w:szCs w:val="32"/>
        </w:rPr>
        <w:t>:</w:t>
      </w:r>
      <w:r>
        <w:rPr>
          <w:rStyle w:val="16"/>
          <w:rFonts w:ascii="仿宋_GB2312"/>
          <w:bCs/>
        </w:rPr>
        <w:t xml:space="preserve"> </w:t>
      </w:r>
      <w:r>
        <w:rPr>
          <w:rStyle w:val="16"/>
          <w:rFonts w:hint="eastAsia" w:ascii="仿宋" w:hAnsi="仿宋" w:eastAsia="仿宋"/>
          <w:b w:val="0"/>
          <w:bCs/>
          <w:sz w:val="32"/>
          <w:szCs w:val="32"/>
        </w:rPr>
        <w:t>支出决算为184.21万元，完成预算100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，决算数与预算数持平。</w:t>
      </w:r>
    </w:p>
    <w:p w14:paraId="0B9D2E6B">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lang w:val="en-US" w:eastAsia="zh-CN"/>
        </w:rPr>
        <w:t>5</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社会保障和就业（类）行政事业单位养老（款）其他行政事业单位养老支出（项）</w:t>
      </w:r>
      <w:r>
        <w:rPr>
          <w:rStyle w:val="16"/>
          <w:rFonts w:ascii="仿宋" w:hAnsi="仿宋" w:eastAsia="仿宋"/>
          <w:bCs/>
          <w:sz w:val="32"/>
          <w:szCs w:val="32"/>
        </w:rPr>
        <w:t>:</w:t>
      </w:r>
      <w:r>
        <w:rPr>
          <w:rStyle w:val="16"/>
          <w:rFonts w:ascii="仿宋_GB2312"/>
          <w:bCs/>
        </w:rPr>
        <w:t xml:space="preserve"> </w:t>
      </w:r>
      <w:r>
        <w:rPr>
          <w:rStyle w:val="16"/>
          <w:rFonts w:hint="eastAsia" w:ascii="仿宋" w:hAnsi="仿宋" w:eastAsia="仿宋"/>
          <w:b w:val="0"/>
          <w:bCs/>
          <w:sz w:val="32"/>
          <w:szCs w:val="32"/>
        </w:rPr>
        <w:t>支出决算为7.31万元，完成预算100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，决算数与预算数持平。</w:t>
      </w:r>
    </w:p>
    <w:p w14:paraId="42A28381">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lang w:val="en-US" w:eastAsia="zh-CN"/>
        </w:rPr>
        <w:t>6</w:t>
      </w:r>
      <w:r>
        <w:rPr>
          <w:rStyle w:val="16"/>
          <w:rFonts w:ascii="仿宋" w:hAnsi="仿宋" w:eastAsia="仿宋"/>
          <w:bCs/>
          <w:sz w:val="32"/>
          <w:szCs w:val="32"/>
        </w:rPr>
        <w:t>.</w:t>
      </w:r>
      <w:r>
        <w:rPr>
          <w:rStyle w:val="16"/>
          <w:rFonts w:hint="eastAsia" w:ascii="仿宋" w:hAnsi="仿宋" w:eastAsia="仿宋"/>
          <w:bCs/>
          <w:sz w:val="32"/>
          <w:szCs w:val="32"/>
        </w:rPr>
        <w:t>社会保障和就业（类）其他社会保障和就业（款）其他社会保障和就业支出（项）</w:t>
      </w:r>
      <w:r>
        <w:rPr>
          <w:rStyle w:val="16"/>
          <w:rFonts w:ascii="仿宋" w:hAnsi="仿宋" w:eastAsia="仿宋"/>
          <w:bCs/>
          <w:sz w:val="32"/>
          <w:szCs w:val="32"/>
        </w:rPr>
        <w:t>:</w:t>
      </w:r>
      <w:r>
        <w:rPr>
          <w:rStyle w:val="16"/>
          <w:rFonts w:ascii="仿宋_GB2312"/>
          <w:bCs/>
        </w:rPr>
        <w:t xml:space="preserve"> </w:t>
      </w:r>
      <w:r>
        <w:rPr>
          <w:rStyle w:val="16"/>
          <w:rFonts w:hint="eastAsia" w:ascii="仿宋" w:hAnsi="仿宋" w:eastAsia="仿宋"/>
          <w:b w:val="0"/>
          <w:bCs/>
          <w:sz w:val="32"/>
          <w:szCs w:val="32"/>
        </w:rPr>
        <w:t>支出决算为4.75万元，完成预算100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，决算数与预算数持平。</w:t>
      </w:r>
    </w:p>
    <w:p w14:paraId="5D51F736">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lang w:val="en-US" w:eastAsia="zh-CN"/>
        </w:rPr>
        <w:t>7</w:t>
      </w:r>
      <w:r>
        <w:rPr>
          <w:rStyle w:val="16"/>
          <w:rFonts w:ascii="仿宋" w:hAnsi="仿宋" w:eastAsia="仿宋"/>
          <w:bCs/>
          <w:sz w:val="32"/>
          <w:szCs w:val="32"/>
        </w:rPr>
        <w:t>.</w:t>
      </w:r>
      <w:r>
        <w:rPr>
          <w:rStyle w:val="16"/>
          <w:rFonts w:hint="eastAsia" w:ascii="仿宋" w:hAnsi="仿宋" w:eastAsia="仿宋"/>
          <w:bCs/>
          <w:sz w:val="32"/>
          <w:szCs w:val="32"/>
        </w:rPr>
        <w:t>卫生健康（类）行政事业单位医疗（款）事业单位医疗（项）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支出决算为71.67万元，完成预算100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，决算数与预算数持平。</w:t>
      </w:r>
    </w:p>
    <w:p w14:paraId="776F821C">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lang w:val="en-US" w:eastAsia="zh-CN"/>
        </w:rPr>
        <w:t>8</w:t>
      </w:r>
      <w:r>
        <w:rPr>
          <w:rStyle w:val="16"/>
          <w:rFonts w:ascii="仿宋" w:hAnsi="仿宋" w:eastAsia="仿宋"/>
          <w:bCs/>
          <w:sz w:val="32"/>
          <w:szCs w:val="32"/>
        </w:rPr>
        <w:t xml:space="preserve">. </w:t>
      </w:r>
      <w:r>
        <w:rPr>
          <w:rStyle w:val="16"/>
          <w:rFonts w:hint="eastAsia" w:ascii="仿宋" w:hAnsi="仿宋" w:eastAsia="仿宋"/>
          <w:bCs/>
          <w:sz w:val="32"/>
          <w:szCs w:val="32"/>
        </w:rPr>
        <w:t>住房保障（类）住房改革（款）住房公积金（项）</w:t>
      </w:r>
      <w:r>
        <w:rPr>
          <w:rStyle w:val="16"/>
          <w:rFonts w:ascii="仿宋" w:hAnsi="仿宋" w:eastAsia="仿宋"/>
          <w:bCs/>
          <w:sz w:val="32"/>
          <w:szCs w:val="32"/>
        </w:rPr>
        <w:t>:</w:t>
      </w:r>
      <w:r>
        <w:rPr>
          <w:rStyle w:val="16"/>
          <w:rFonts w:hint="eastAsia" w:ascii="仿宋" w:hAnsi="仿宋" w:eastAsia="仿宋"/>
          <w:b w:val="0"/>
          <w:bCs/>
          <w:sz w:val="32"/>
          <w:szCs w:val="32"/>
        </w:rPr>
        <w:t>支出决算为143.08万元，完成预算100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，决算数与预算数持平。</w:t>
      </w:r>
    </w:p>
    <w:p w14:paraId="0A978B21">
      <w:pPr>
        <w:tabs>
          <w:tab w:val="right" w:pos="8306"/>
        </w:tabs>
        <w:spacing w:line="600" w:lineRule="exact"/>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293E5C7F">
      <w:pPr>
        <w:spacing w:line="600" w:lineRule="exact"/>
        <w:ind w:firstLine="645"/>
        <w:rPr>
          <w:rFonts w:ascii="仿宋" w:hAnsi="仿宋" w:eastAsia="仿宋"/>
          <w:sz w:val="32"/>
          <w:szCs w:val="32"/>
        </w:rPr>
      </w:pPr>
      <w:bookmarkStart w:id="36" w:name="_Toc15396609"/>
      <w:bookmarkStart w:id="37" w:name="_Toc15377215"/>
      <w:r>
        <w:rPr>
          <w:rFonts w:hint="eastAsia" w:ascii="仿宋" w:hAnsi="仿宋" w:eastAsia="仿宋"/>
          <w:sz w:val="32"/>
          <w:szCs w:val="32"/>
        </w:rPr>
        <w:t>2023年度一般公共预算财政拨款基本支出</w:t>
      </w:r>
      <w:r>
        <w:rPr>
          <w:sz w:val="32"/>
          <w:szCs w:val="32"/>
        </w:rPr>
        <w:t>1723.18</w:t>
      </w:r>
      <w:r>
        <w:rPr>
          <w:rFonts w:hint="eastAsia" w:ascii="仿宋" w:hAnsi="仿宋" w:eastAsia="仿宋"/>
          <w:sz w:val="32"/>
          <w:szCs w:val="32"/>
        </w:rPr>
        <w:t>万元，其中：</w:t>
      </w:r>
    </w:p>
    <w:p w14:paraId="27D72239">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1671.74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51.44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36"/>
    <w:bookmarkEnd w:id="37"/>
    <w:p w14:paraId="58131C38">
      <w:pPr>
        <w:spacing w:line="600" w:lineRule="exact"/>
        <w:outlineLvl w:val="1"/>
        <w:rPr>
          <w:rStyle w:val="50"/>
          <w:rFonts w:ascii="黑体" w:hAnsi="黑体" w:eastAsia="黑体"/>
          <w:b w:val="0"/>
        </w:rPr>
      </w:pPr>
      <w:r>
        <w:rPr>
          <w:rFonts w:hint="eastAsia" w:ascii="黑体" w:eastAsia="黑体"/>
          <w:sz w:val="32"/>
          <w:szCs w:val="32"/>
        </w:rPr>
        <w:t>七、</w:t>
      </w:r>
      <w:r>
        <w:rPr>
          <w:rStyle w:val="50"/>
          <w:rFonts w:hint="eastAsia" w:ascii="黑体" w:hAnsi="黑体" w:eastAsia="黑体"/>
          <w:b w:val="0"/>
        </w:rPr>
        <w:t>财政拨款</w:t>
      </w:r>
      <w:r>
        <w:rPr>
          <w:rStyle w:val="50"/>
          <w:rFonts w:hint="eastAsia" w:ascii="黑体" w:hAnsi="黑体" w:eastAsia="黑体"/>
        </w:rPr>
        <w:t>“</w:t>
      </w:r>
      <w:r>
        <w:rPr>
          <w:rStyle w:val="50"/>
          <w:rFonts w:hint="eastAsia" w:ascii="黑体" w:hAnsi="黑体" w:eastAsia="黑体"/>
          <w:b w:val="0"/>
        </w:rPr>
        <w:t>三公”经费支出决算情况说明</w:t>
      </w:r>
    </w:p>
    <w:p w14:paraId="50227808">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663431ED">
      <w:pPr>
        <w:spacing w:line="600" w:lineRule="exact"/>
        <w:ind w:firstLine="640"/>
        <w:outlineLvl w:val="2"/>
        <w:rPr>
          <w:rFonts w:hint="eastAsia" w:ascii="仿宋" w:hAnsi="仿宋" w:eastAsia="仿宋"/>
          <w:sz w:val="32"/>
          <w:szCs w:val="32"/>
          <w:lang w:val="en-US" w:eastAsia="zh-CN"/>
        </w:rPr>
      </w:pPr>
      <w:bookmarkStart w:id="39"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54F87F8F">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2AC0B45C">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；公务接待费支出决算0万元，占0%。具体情况如下：</w:t>
      </w:r>
    </w:p>
    <w:p w14:paraId="42C798F4">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w:t>
      </w:r>
      <w:r>
        <w:rPr>
          <w:sz w:val="32"/>
          <w:szCs w:val="32"/>
        </w:rPr>
        <w:t>0</w:t>
      </w:r>
      <w:r>
        <w:rPr>
          <w:rStyle w:val="16"/>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0F22303C">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w:t>
      </w:r>
      <w:r>
        <w:rPr>
          <w:sz w:val="32"/>
          <w:szCs w:val="32"/>
        </w:rPr>
        <w:t>0</w:t>
      </w:r>
      <w:r>
        <w:rPr>
          <w:rStyle w:val="16"/>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0AA63541">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49A3AA00">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03F72DBC">
      <w:pPr>
        <w:numPr>
          <w:ilvl w:val="0"/>
          <w:numId w:val="3"/>
        </w:numPr>
        <w:spacing w:line="600" w:lineRule="exact"/>
        <w:ind w:firstLine="640"/>
        <w:rPr>
          <w:rFonts w:hint="eastAsia"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%。公务接待费支出决算与2022年度持平。其中：</w:t>
      </w:r>
    </w:p>
    <w:p w14:paraId="6B3190FD">
      <w:pPr>
        <w:numPr>
          <w:ilvl w:val="0"/>
          <w:numId w:val="0"/>
        </w:num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国内公务接待支出0万元。</w:t>
      </w:r>
      <w:r>
        <w:rPr>
          <w:rFonts w:hint="eastAsia" w:ascii="仿宋_GB2312" w:eastAsia="仿宋_GB2312"/>
          <w:sz w:val="32"/>
          <w:szCs w:val="32"/>
        </w:rPr>
        <w:t>国内公务接待0批次，0人次（不包括陪同人员），共计支出0万元。</w:t>
      </w:r>
      <w:r>
        <w:rPr>
          <w:rFonts w:hint="eastAsia" w:ascii="仿宋_GB2312" w:eastAsia="仿宋_GB2312"/>
          <w:sz w:val="32"/>
          <w:szCs w:val="32"/>
        </w:rPr>
        <w:br w:type="textWrapping"/>
      </w:r>
      <w:r>
        <w:rPr>
          <w:rFonts w:hint="eastAsia" w:ascii="仿宋_GB2312" w:eastAsia="仿宋_GB2312"/>
          <w:b/>
          <w:sz w:val="32"/>
          <w:szCs w:val="32"/>
          <w:lang w:val="en-US" w:eastAsia="zh-CN"/>
        </w:rPr>
        <w:t xml:space="preserve">   </w:t>
      </w:r>
      <w:r>
        <w:rPr>
          <w:rFonts w:hint="eastAsia" w:ascii="仿宋_GB2312" w:eastAsia="仿宋_GB2312"/>
          <w:b/>
          <w:sz w:val="32"/>
          <w:szCs w:val="32"/>
        </w:rPr>
        <w:t>外事接待支出0万元。</w:t>
      </w:r>
      <w:r>
        <w:rPr>
          <w:rFonts w:hint="eastAsia" w:ascii="仿宋_GB2312" w:eastAsia="仿宋_GB2312"/>
          <w:sz w:val="32"/>
          <w:szCs w:val="32"/>
        </w:rPr>
        <w:t>外事接待0批次，0人次（不包括陪同人员），共计支出0万元。</w:t>
      </w:r>
    </w:p>
    <w:p w14:paraId="3F31A7F7">
      <w:pPr>
        <w:spacing w:line="600" w:lineRule="exact"/>
        <w:ind w:firstLine="480" w:firstLineChars="150"/>
        <w:outlineLvl w:val="1"/>
        <w:rPr>
          <w:rStyle w:val="50"/>
          <w:rFonts w:ascii="黑体" w:hAnsi="黑体" w:eastAsia="黑体"/>
        </w:rPr>
      </w:pPr>
      <w:bookmarkStart w:id="40" w:name="_Toc15377218"/>
      <w:bookmarkStart w:id="41" w:name="_Toc15396610"/>
      <w:r>
        <w:rPr>
          <w:rFonts w:hint="eastAsia" w:ascii="黑体" w:eastAsia="黑体"/>
          <w:sz w:val="32"/>
          <w:szCs w:val="32"/>
        </w:rPr>
        <w:t>八、</w:t>
      </w:r>
      <w:r>
        <w:rPr>
          <w:rStyle w:val="50"/>
          <w:rFonts w:hint="eastAsia" w:ascii="黑体" w:hAnsi="黑体" w:eastAsia="黑体"/>
          <w:b w:val="0"/>
        </w:rPr>
        <w:t>政府性基金预算支出决算情况说明</w:t>
      </w:r>
      <w:bookmarkEnd w:id="40"/>
      <w:bookmarkEnd w:id="41"/>
    </w:p>
    <w:p w14:paraId="242A504E">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23年</w:t>
      </w:r>
      <w:r>
        <w:rPr>
          <w:rFonts w:hint="eastAsia" w:ascii="仿宋_GB2312" w:eastAsia="仿宋_GB2312"/>
          <w:color w:val="auto"/>
          <w:sz w:val="32"/>
          <w:szCs w:val="32"/>
          <w:lang w:eastAsia="zh-CN"/>
        </w:rPr>
        <w:t>度</w:t>
      </w:r>
      <w:r>
        <w:rPr>
          <w:rFonts w:hint="eastAsia" w:ascii="仿宋_GB2312" w:eastAsia="仿宋_GB2312"/>
          <w:color w:val="auto"/>
          <w:sz w:val="32"/>
          <w:szCs w:val="32"/>
        </w:rPr>
        <w:t>政府性基金预算财政拨款支出0万元</w:t>
      </w:r>
    </w:p>
    <w:p w14:paraId="4F17ECC3">
      <w:pPr>
        <w:numPr>
          <w:ilvl w:val="0"/>
          <w:numId w:val="4"/>
        </w:numPr>
        <w:spacing w:line="600" w:lineRule="exact"/>
        <w:ind w:firstLine="640"/>
        <w:outlineLvl w:val="1"/>
        <w:rPr>
          <w:rStyle w:val="50"/>
          <w:rFonts w:ascii="黑体" w:hAnsi="黑体" w:eastAsia="黑体"/>
          <w:b w:val="0"/>
        </w:rPr>
      </w:pPr>
      <w:bookmarkStart w:id="42" w:name="_Toc15377219"/>
      <w:bookmarkStart w:id="43" w:name="_Toc15396611"/>
      <w:r>
        <w:rPr>
          <w:rStyle w:val="50"/>
          <w:rFonts w:hint="eastAsia" w:ascii="黑体" w:hAnsi="黑体" w:eastAsia="黑体"/>
          <w:b w:val="0"/>
        </w:rPr>
        <w:t>国有资本经营预算支出决算情况说明</w:t>
      </w:r>
      <w:bookmarkEnd w:id="42"/>
      <w:bookmarkEnd w:id="43"/>
    </w:p>
    <w:p w14:paraId="4D21805E">
      <w:pPr>
        <w:pStyle w:val="27"/>
        <w:spacing w:line="600" w:lineRule="exact"/>
        <w:ind w:left="360" w:firstLine="0" w:firstLineChars="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auto"/>
          <w:sz w:val="32"/>
          <w:szCs w:val="32"/>
          <w:lang w:eastAsia="zh-CN"/>
        </w:rPr>
        <w:t>度</w:t>
      </w:r>
      <w:r>
        <w:rPr>
          <w:rFonts w:hint="eastAsia" w:ascii="仿宋_GB2312" w:eastAsia="仿宋_GB2312"/>
          <w:sz w:val="32"/>
          <w:szCs w:val="32"/>
        </w:rPr>
        <w:t>国有资本经营预算财政拨款支出0万元。</w:t>
      </w:r>
    </w:p>
    <w:p w14:paraId="32B5A88E">
      <w:pPr>
        <w:pStyle w:val="27"/>
        <w:spacing w:line="600" w:lineRule="exact"/>
        <w:ind w:left="360" w:firstLine="321" w:firstLineChars="100"/>
        <w:outlineLvl w:val="1"/>
        <w:rPr>
          <w:rStyle w:val="50"/>
          <w:rFonts w:ascii="黑体" w:hAnsi="黑体" w:eastAsia="黑体"/>
          <w:b w:val="0"/>
        </w:rPr>
      </w:pPr>
      <w:bookmarkStart w:id="44" w:name="_Toc15377221"/>
      <w:bookmarkStart w:id="45" w:name="_Toc15396612"/>
      <w:r>
        <w:rPr>
          <w:rStyle w:val="50"/>
          <w:rFonts w:hint="eastAsia" w:ascii="黑体" w:hAnsi="黑体" w:eastAsia="黑体"/>
        </w:rPr>
        <w:t>十</w:t>
      </w:r>
      <w:r>
        <w:rPr>
          <w:rStyle w:val="50"/>
          <w:rFonts w:ascii="黑体" w:hAnsi="黑体" w:eastAsia="黑体"/>
        </w:rPr>
        <w:t>、</w:t>
      </w:r>
      <w:r>
        <w:rPr>
          <w:rStyle w:val="50"/>
          <w:rFonts w:hint="eastAsia" w:ascii="黑体" w:hAnsi="黑体" w:eastAsia="黑体"/>
          <w:b w:val="0"/>
        </w:rPr>
        <w:t>其他重要事项的情况说明</w:t>
      </w:r>
      <w:bookmarkEnd w:id="44"/>
      <w:bookmarkEnd w:id="45"/>
    </w:p>
    <w:p w14:paraId="15B1D6AE">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77770C4">
      <w:pPr>
        <w:spacing w:line="600" w:lineRule="exact"/>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sz w:val="32"/>
          <w:szCs w:val="32"/>
          <w:lang w:eastAsia="zh-CN"/>
        </w:rPr>
        <w:t>度</w:t>
      </w:r>
      <w:r>
        <w:rPr>
          <w:rFonts w:hint="eastAsia" w:ascii="仿宋_GB2312" w:eastAsia="仿宋_GB2312"/>
          <w:sz w:val="32"/>
          <w:szCs w:val="32"/>
        </w:rPr>
        <w:t>，</w:t>
      </w:r>
      <w:r>
        <w:rPr>
          <w:rFonts w:hint="eastAsia" w:ascii="仿宋_GB2312" w:eastAsia="仿宋_GB2312"/>
          <w:sz w:val="32"/>
          <w:szCs w:val="32"/>
          <w:lang w:eastAsia="zh-CN"/>
        </w:rPr>
        <w:t>遂宁市安居区第三小学校</w:t>
      </w:r>
      <w:r>
        <w:rPr>
          <w:rFonts w:hint="eastAsia" w:ascii="仿宋_GB2312" w:eastAsia="仿宋_GB2312"/>
          <w:sz w:val="32"/>
          <w:szCs w:val="32"/>
        </w:rPr>
        <w:t>机关运行经费支出0万元。与2022年度决算数持平。</w:t>
      </w:r>
    </w:p>
    <w:p w14:paraId="60D7025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71942415">
      <w:pPr>
        <w:autoSpaceDE w:val="0"/>
        <w:autoSpaceDN w:val="0"/>
        <w:adjustRightInd w:val="0"/>
        <w:spacing w:line="600" w:lineRule="exact"/>
        <w:ind w:firstLine="640" w:firstLineChars="200"/>
        <w:jc w:val="left"/>
        <w:outlineLvl w:val="2"/>
        <w:rPr>
          <w:rFonts w:ascii="仿宋_GB2312" w:eastAsia="仿宋_GB2312"/>
          <w:sz w:val="32"/>
          <w:szCs w:val="32"/>
        </w:rPr>
      </w:pPr>
      <w:bookmarkStart w:id="48" w:name="_Toc15377224"/>
      <w:r>
        <w:rPr>
          <w:rFonts w:hint="eastAsia" w:ascii="仿宋_GB2312" w:eastAsia="仿宋_GB2312"/>
          <w:sz w:val="32"/>
          <w:szCs w:val="32"/>
        </w:rPr>
        <w:t>2023年度，</w:t>
      </w:r>
      <w:r>
        <w:rPr>
          <w:rFonts w:hint="eastAsia" w:ascii="仿宋_GB2312" w:eastAsia="仿宋_GB2312"/>
          <w:sz w:val="32"/>
          <w:szCs w:val="32"/>
          <w:lang w:eastAsia="zh-CN"/>
        </w:rPr>
        <w:t>遂宁市安居区第三小学</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bookmarkEnd w:id="48"/>
    <w:p w14:paraId="3D30BDE6">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6C315B94">
      <w:pPr>
        <w:autoSpaceDE w:val="0"/>
        <w:autoSpaceDN w:val="0"/>
        <w:adjustRightInd w:val="0"/>
        <w:spacing w:line="600" w:lineRule="exact"/>
        <w:ind w:firstLine="640" w:firstLineChars="200"/>
        <w:jc w:val="left"/>
        <w:outlineLvl w:val="2"/>
        <w:rPr>
          <w:rFonts w:hint="eastAsia" w:ascii="仿宋_GB2312" w:eastAsia="仿宋_GB2312"/>
          <w:sz w:val="32"/>
          <w:szCs w:val="32"/>
        </w:rPr>
      </w:pPr>
      <w:r>
        <w:rPr>
          <w:rFonts w:hint="eastAsia" w:ascii="仿宋_GB2312" w:eastAsia="仿宋_GB2312"/>
          <w:sz w:val="32"/>
          <w:szCs w:val="32"/>
        </w:rPr>
        <w:t>截至2023年12月31日，</w:t>
      </w:r>
      <w:r>
        <w:rPr>
          <w:rFonts w:hint="eastAsia" w:ascii="仿宋_GB2312" w:eastAsia="仿宋_GB2312"/>
          <w:sz w:val="32"/>
          <w:szCs w:val="32"/>
          <w:lang w:eastAsia="zh-CN"/>
        </w:rPr>
        <w:t>遂宁市安居区第三小学</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2D79FB35">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0F1875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4"/>
        </w:rPr>
        <w:t>根据预算绩效管理要求，本单位在</w:t>
      </w:r>
      <w:r>
        <w:rPr>
          <w:rFonts w:hint="eastAsia" w:ascii="仿宋_GB2312" w:hAnsi="仿宋_GB2312" w:eastAsia="仿宋_GB2312"/>
          <w:sz w:val="32"/>
          <w:szCs w:val="24"/>
          <w:lang w:eastAsia="zh-CN"/>
        </w:rPr>
        <w:t>2023年</w:t>
      </w:r>
      <w:r>
        <w:rPr>
          <w:rFonts w:hint="eastAsia" w:ascii="仿宋_GB2312" w:hAnsi="仿宋_GB2312" w:eastAsia="仿宋_GB2312"/>
          <w:sz w:val="32"/>
          <w:szCs w:val="24"/>
        </w:rPr>
        <w:t>度预算编制阶段，组织对“</w:t>
      </w:r>
      <w:r>
        <w:rPr>
          <w:rFonts w:hint="eastAsia" w:ascii="仿宋_GB2312" w:hAnsi="仿宋_GB2312" w:eastAsia="仿宋_GB2312" w:cs="Times New Roman"/>
          <w:sz w:val="32"/>
          <w:szCs w:val="24"/>
        </w:rPr>
        <w:t>51090423T000008946251-原梧桐路小学建设项目(安居三小）</w:t>
      </w:r>
      <w:r>
        <w:rPr>
          <w:rFonts w:hint="eastAsia" w:ascii="仿宋_GB2312" w:hAnsi="仿宋_GB2312" w:eastAsia="仿宋_GB2312"/>
          <w:sz w:val="32"/>
          <w:szCs w:val="24"/>
        </w:rPr>
        <w:t>”等</w:t>
      </w:r>
      <w:r>
        <w:rPr>
          <w:rFonts w:hint="eastAsia" w:ascii="仿宋_GB2312" w:hAnsi="仿宋_GB2312" w:eastAsia="仿宋_GB2312"/>
          <w:sz w:val="32"/>
          <w:szCs w:val="24"/>
          <w:lang w:val="en-US" w:eastAsia="zh-CN"/>
        </w:rPr>
        <w:t>5</w:t>
      </w:r>
      <w:r>
        <w:rPr>
          <w:rFonts w:hint="eastAsia" w:ascii="仿宋_GB2312" w:hAnsi="仿宋_GB2312" w:eastAsia="仿宋_GB2312"/>
          <w:sz w:val="32"/>
          <w:szCs w:val="24"/>
        </w:rPr>
        <w:t>个项目开展了预算事前绩效评估，对</w:t>
      </w:r>
      <w:r>
        <w:rPr>
          <w:rFonts w:hint="eastAsia" w:ascii="仿宋_GB2312" w:hAnsi="仿宋_GB2312" w:eastAsia="仿宋_GB2312"/>
          <w:sz w:val="32"/>
          <w:szCs w:val="24"/>
          <w:lang w:val="en-US" w:eastAsia="zh-CN"/>
        </w:rPr>
        <w:t>13</w:t>
      </w:r>
      <w:r>
        <w:rPr>
          <w:rFonts w:hint="eastAsia" w:ascii="仿宋_GB2312" w:hAnsi="仿宋_GB2312" w:eastAsia="仿宋_GB2312"/>
          <w:sz w:val="32"/>
          <w:szCs w:val="24"/>
        </w:rPr>
        <w:t>个项目编制了绩效目标，预算执行过程中，选取</w:t>
      </w:r>
      <w:r>
        <w:rPr>
          <w:rFonts w:ascii="仿宋_GB2312" w:hAnsi="仿宋_GB2312" w:eastAsia="仿宋_GB2312"/>
          <w:sz w:val="32"/>
          <w:szCs w:val="24"/>
        </w:rPr>
        <w:t>1</w:t>
      </w:r>
      <w:r>
        <w:rPr>
          <w:rFonts w:hint="eastAsia" w:ascii="仿宋_GB2312" w:hAnsi="仿宋_GB2312" w:eastAsia="仿宋_GB2312"/>
          <w:sz w:val="32"/>
          <w:szCs w:val="24"/>
        </w:rPr>
        <w:t>个项目开展绩效监控，组织对</w:t>
      </w:r>
      <w:r>
        <w:rPr>
          <w:rFonts w:hint="eastAsia" w:ascii="仿宋_GB2312" w:hAnsi="仿宋_GB2312" w:eastAsia="仿宋_GB2312"/>
          <w:sz w:val="32"/>
          <w:szCs w:val="24"/>
          <w:lang w:val="en-US" w:eastAsia="zh-CN"/>
        </w:rPr>
        <w:t>13</w:t>
      </w:r>
      <w:r>
        <w:rPr>
          <w:rFonts w:hint="eastAsia" w:ascii="仿宋_GB2312" w:hAnsi="仿宋_GB2312" w:eastAsia="仿宋_GB2312"/>
          <w:sz w:val="32"/>
          <w:szCs w:val="24"/>
        </w:rPr>
        <w:t>个项目开展绩效自评，绩效自评表详见第四部分附件。</w:t>
      </w:r>
    </w:p>
    <w:p w14:paraId="7864F7DF">
      <w:pPr>
        <w:widowControl/>
        <w:jc w:val="left"/>
        <w:rPr>
          <w:rFonts w:ascii="仿宋_GB2312" w:eastAsia="仿宋_GB2312"/>
          <w:b/>
          <w:sz w:val="32"/>
          <w:szCs w:val="32"/>
        </w:rPr>
      </w:pPr>
      <w:r>
        <w:rPr>
          <w:rFonts w:ascii="仿宋_GB2312" w:eastAsia="仿宋_GB2312"/>
          <w:b/>
          <w:sz w:val="32"/>
          <w:szCs w:val="32"/>
        </w:rPr>
        <w:br w:type="page"/>
      </w:r>
    </w:p>
    <w:p w14:paraId="46388E11">
      <w:pPr>
        <w:numPr>
          <w:ilvl w:val="0"/>
          <w:numId w:val="5"/>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14:paraId="4864D849">
      <w:pPr>
        <w:spacing w:line="600" w:lineRule="exact"/>
        <w:jc w:val="left"/>
        <w:rPr>
          <w:rFonts w:ascii="宋体"/>
          <w:b/>
          <w:sz w:val="44"/>
          <w:szCs w:val="44"/>
        </w:rPr>
      </w:pPr>
    </w:p>
    <w:p w14:paraId="24F1F32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3013399">
      <w:pPr>
        <w:pStyle w:val="26"/>
        <w:spacing w:line="560" w:lineRule="exact"/>
        <w:ind w:firstLine="640" w:firstLineChars="200"/>
        <w:rPr>
          <w:rFonts w:hint="eastAsia" w:ascii="仿宋_GB2312" w:eastAsia="仿宋_GB2312"/>
          <w:color w:val="auto"/>
          <w:sz w:val="32"/>
          <w:szCs w:val="32"/>
          <w:lang w:val="en-US"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hint="eastAsia" w:ascii="仿宋_GB2312" w:eastAsia="仿宋_GB2312"/>
          <w:color w:val="auto"/>
          <w:sz w:val="32"/>
          <w:szCs w:val="32"/>
          <w:lang w:eastAsia="zh-CN"/>
        </w:rPr>
        <w:t>。</w:t>
      </w:r>
    </w:p>
    <w:p w14:paraId="5559E1D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4CD9C36C">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4.</w:t>
      </w:r>
      <w:r>
        <w:rPr>
          <w:rFonts w:hint="eastAsia" w:hAnsi="仿宋"/>
          <w:color w:val="auto"/>
          <w:sz w:val="32"/>
          <w:szCs w:val="24"/>
        </w:rPr>
        <w:t>教育（类）普通教育（款）高中教育（项）：指各部门举办的高级中学教育支出。</w:t>
      </w:r>
    </w:p>
    <w:p w14:paraId="78D84518">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5.</w:t>
      </w:r>
      <w:r>
        <w:rPr>
          <w:rFonts w:hint="eastAsia" w:hAnsi="仿宋"/>
          <w:color w:val="auto"/>
          <w:sz w:val="32"/>
          <w:szCs w:val="24"/>
        </w:rPr>
        <w:t>教育（类）普通教育（款）其他普通教育支出（项）：指除上述项目以外其他用于普通教育方面的支出。</w:t>
      </w:r>
    </w:p>
    <w:p w14:paraId="1A4EB8E6">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6.</w:t>
      </w:r>
      <w:r>
        <w:rPr>
          <w:rFonts w:hint="eastAsia" w:hAnsi="仿宋"/>
          <w:color w:val="auto"/>
          <w:sz w:val="32"/>
          <w:szCs w:val="24"/>
        </w:rPr>
        <w:t>教育（类）教育费附加安排的支出（款）其他教育附加安排的支出（项）：指除上述项目以外其的教育附加支出。</w:t>
      </w:r>
    </w:p>
    <w:p w14:paraId="4AA9A522">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7.</w:t>
      </w:r>
      <w:r>
        <w:rPr>
          <w:rFonts w:hint="eastAsia" w:hAnsi="仿宋"/>
          <w:color w:val="auto"/>
          <w:sz w:val="32"/>
          <w:szCs w:val="24"/>
        </w:rPr>
        <w:t>社会保障和就业（类）行政事业单位养老（款）机关事业单位基本养老保险缴费支出（项）：指机关事业单位实施养老保险制度由单位缴纳的基本养老保险费支出。</w:t>
      </w:r>
    </w:p>
    <w:p w14:paraId="62EC19E3">
      <w:pPr>
        <w:pStyle w:val="26"/>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8</w:t>
      </w:r>
      <w:r>
        <w:rPr>
          <w:rFonts w:hint="eastAsia" w:hAnsi="仿宋"/>
          <w:color w:val="auto"/>
          <w:sz w:val="32"/>
          <w:szCs w:val="24"/>
        </w:rPr>
        <w:t>.社会保障和就业（类）行政事业单位养老（款）其他行政事业单位养老支出（项）：指除上述项目以外其他用于行政事业单位养老方面的支出。</w:t>
      </w:r>
    </w:p>
    <w:p w14:paraId="0C047FF7">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w:t>
      </w:r>
      <w:r>
        <w:rPr>
          <w:rFonts w:hint="eastAsia" w:ascii="仿宋" w:hAnsi="仿宋" w:eastAsia="仿宋"/>
          <w:sz w:val="32"/>
          <w:szCs w:val="32"/>
          <w:lang w:eastAsia="zh-CN"/>
        </w:rPr>
        <w:t>其他用于</w:t>
      </w:r>
      <w:r>
        <w:rPr>
          <w:rFonts w:hint="eastAsia" w:ascii="仿宋" w:hAnsi="仿宋" w:eastAsia="仿宋"/>
          <w:sz w:val="32"/>
          <w:szCs w:val="32"/>
        </w:rPr>
        <w:t>社会保障和就业方面的支出。</w:t>
      </w:r>
    </w:p>
    <w:p w14:paraId="05718B89">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7135D07C">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3C498C1D">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51A04E89">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089B5D86">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384402E2">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7B7218A2">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ED5E64">
      <w:pPr>
        <w:pStyle w:val="26"/>
        <w:spacing w:line="560" w:lineRule="exact"/>
        <w:ind w:firstLine="640" w:firstLineChars="200"/>
        <w:rPr>
          <w:rFonts w:ascii="仿宋_GB2312" w:eastAsia="仿宋_GB2312" w:cs="黑体"/>
          <w:color w:val="auto"/>
          <w:sz w:val="32"/>
          <w:szCs w:val="32"/>
        </w:rPr>
      </w:pPr>
    </w:p>
    <w:p w14:paraId="045432FF">
      <w:pPr>
        <w:pStyle w:val="26"/>
        <w:spacing w:line="560" w:lineRule="exact"/>
        <w:ind w:firstLine="640" w:firstLineChars="200"/>
        <w:rPr>
          <w:rFonts w:ascii="仿宋_GB2312" w:eastAsia="仿宋_GB2312" w:cs="黑体"/>
          <w:color w:val="auto"/>
          <w:sz w:val="32"/>
          <w:szCs w:val="32"/>
        </w:rPr>
      </w:pPr>
    </w:p>
    <w:p w14:paraId="6817607D">
      <w:pPr>
        <w:pStyle w:val="26"/>
        <w:spacing w:line="560" w:lineRule="exact"/>
        <w:ind w:firstLine="640" w:firstLineChars="200"/>
        <w:rPr>
          <w:rFonts w:ascii="仿宋_GB2312" w:eastAsia="仿宋_GB2312" w:cs="黑体"/>
          <w:color w:val="auto"/>
          <w:sz w:val="32"/>
          <w:szCs w:val="32"/>
        </w:rPr>
      </w:pPr>
    </w:p>
    <w:p w14:paraId="5D3649A4">
      <w:pPr>
        <w:pStyle w:val="26"/>
        <w:spacing w:line="560" w:lineRule="exact"/>
        <w:ind w:firstLine="640" w:firstLineChars="200"/>
        <w:rPr>
          <w:rFonts w:ascii="仿宋_GB2312" w:eastAsia="仿宋_GB2312" w:cs="黑体"/>
          <w:color w:val="auto"/>
          <w:sz w:val="32"/>
          <w:szCs w:val="32"/>
        </w:rPr>
      </w:pPr>
    </w:p>
    <w:p w14:paraId="6A37A472">
      <w:pPr>
        <w:pStyle w:val="26"/>
        <w:spacing w:line="560" w:lineRule="exact"/>
        <w:ind w:firstLine="640" w:firstLineChars="200"/>
        <w:rPr>
          <w:rFonts w:ascii="仿宋_GB2312" w:eastAsia="仿宋_GB2312" w:cs="黑体"/>
          <w:color w:val="auto"/>
          <w:sz w:val="32"/>
          <w:szCs w:val="32"/>
        </w:rPr>
      </w:pPr>
    </w:p>
    <w:p w14:paraId="32A1980E">
      <w:pPr>
        <w:pStyle w:val="26"/>
        <w:spacing w:line="560" w:lineRule="exact"/>
        <w:ind w:firstLine="640" w:firstLineChars="200"/>
        <w:rPr>
          <w:rFonts w:ascii="仿宋_GB2312" w:eastAsia="仿宋_GB2312" w:cs="黑体"/>
          <w:color w:val="auto"/>
          <w:sz w:val="32"/>
          <w:szCs w:val="32"/>
        </w:rPr>
      </w:pPr>
    </w:p>
    <w:p w14:paraId="6CEF4552">
      <w:pPr>
        <w:pStyle w:val="26"/>
        <w:spacing w:line="560" w:lineRule="exact"/>
        <w:ind w:firstLine="640" w:firstLineChars="200"/>
        <w:rPr>
          <w:rFonts w:ascii="仿宋_GB2312" w:eastAsia="仿宋_GB2312" w:cs="黑体"/>
          <w:color w:val="auto"/>
          <w:sz w:val="32"/>
          <w:szCs w:val="32"/>
        </w:rPr>
      </w:pPr>
    </w:p>
    <w:p w14:paraId="705A6153">
      <w:pPr>
        <w:pStyle w:val="26"/>
        <w:spacing w:line="560" w:lineRule="exact"/>
        <w:ind w:firstLine="640" w:firstLineChars="200"/>
        <w:rPr>
          <w:rFonts w:ascii="仿宋_GB2312" w:eastAsia="仿宋_GB2312" w:cs="黑体"/>
          <w:color w:val="auto"/>
          <w:sz w:val="32"/>
          <w:szCs w:val="32"/>
        </w:rPr>
      </w:pPr>
    </w:p>
    <w:p w14:paraId="154E6F1E">
      <w:pPr>
        <w:pStyle w:val="26"/>
        <w:spacing w:line="560" w:lineRule="exact"/>
        <w:ind w:firstLine="640" w:firstLineChars="200"/>
        <w:rPr>
          <w:rFonts w:ascii="仿宋_GB2312" w:eastAsia="仿宋_GB2312" w:cs="黑体"/>
          <w:color w:val="auto"/>
          <w:sz w:val="32"/>
          <w:szCs w:val="32"/>
        </w:rPr>
      </w:pPr>
    </w:p>
    <w:p w14:paraId="726AC065">
      <w:pPr>
        <w:pStyle w:val="26"/>
        <w:spacing w:line="560" w:lineRule="exact"/>
        <w:ind w:firstLine="640" w:firstLineChars="200"/>
        <w:rPr>
          <w:rFonts w:ascii="仿宋_GB2312" w:eastAsia="仿宋_GB2312" w:cs="黑体"/>
          <w:color w:val="auto"/>
          <w:sz w:val="32"/>
          <w:szCs w:val="32"/>
        </w:rPr>
      </w:pPr>
    </w:p>
    <w:p w14:paraId="5913AA4C">
      <w:pPr>
        <w:pStyle w:val="26"/>
        <w:spacing w:line="560" w:lineRule="exact"/>
        <w:ind w:firstLine="640" w:firstLineChars="200"/>
        <w:rPr>
          <w:rFonts w:ascii="仿宋_GB2312" w:eastAsia="仿宋_GB2312" w:cs="黑体"/>
          <w:color w:val="auto"/>
          <w:sz w:val="32"/>
          <w:szCs w:val="32"/>
        </w:rPr>
      </w:pPr>
    </w:p>
    <w:p w14:paraId="73072101">
      <w:pPr>
        <w:pStyle w:val="26"/>
        <w:spacing w:line="560" w:lineRule="exact"/>
        <w:ind w:firstLine="640" w:firstLineChars="200"/>
        <w:rPr>
          <w:rFonts w:ascii="仿宋_GB2312" w:eastAsia="仿宋_GB2312" w:cs="黑体"/>
          <w:color w:val="auto"/>
          <w:sz w:val="32"/>
          <w:szCs w:val="32"/>
        </w:rPr>
      </w:pPr>
    </w:p>
    <w:p w14:paraId="1ED8EC34">
      <w:pPr>
        <w:pStyle w:val="26"/>
        <w:spacing w:line="560" w:lineRule="exact"/>
        <w:ind w:firstLine="640" w:firstLineChars="200"/>
        <w:rPr>
          <w:rFonts w:ascii="仿宋_GB2312" w:eastAsia="仿宋_GB2312" w:cs="黑体"/>
          <w:color w:val="auto"/>
          <w:sz w:val="32"/>
          <w:szCs w:val="32"/>
        </w:rPr>
      </w:pPr>
    </w:p>
    <w:p w14:paraId="681298B5">
      <w:pPr>
        <w:pStyle w:val="26"/>
        <w:spacing w:line="560" w:lineRule="exact"/>
        <w:ind w:firstLine="640" w:firstLineChars="200"/>
        <w:rPr>
          <w:rFonts w:ascii="仿宋_GB2312" w:eastAsia="仿宋_GB2312" w:cs="黑体"/>
          <w:color w:val="auto"/>
          <w:sz w:val="32"/>
          <w:szCs w:val="32"/>
        </w:rPr>
      </w:pPr>
    </w:p>
    <w:p w14:paraId="1782A312">
      <w:pPr>
        <w:pStyle w:val="26"/>
        <w:spacing w:line="560" w:lineRule="exact"/>
        <w:ind w:firstLine="640" w:firstLineChars="200"/>
        <w:rPr>
          <w:rFonts w:ascii="仿宋_GB2312" w:eastAsia="仿宋_GB2312" w:cs="黑体"/>
          <w:color w:val="auto"/>
          <w:sz w:val="32"/>
          <w:szCs w:val="32"/>
        </w:rPr>
      </w:pPr>
    </w:p>
    <w:p w14:paraId="09F8C8D6">
      <w:pPr>
        <w:pStyle w:val="26"/>
        <w:spacing w:line="560" w:lineRule="exact"/>
        <w:ind w:firstLine="640" w:firstLineChars="200"/>
        <w:rPr>
          <w:rFonts w:ascii="仿宋_GB2312" w:eastAsia="仿宋_GB2312" w:cs="黑体"/>
          <w:color w:val="auto"/>
          <w:sz w:val="32"/>
          <w:szCs w:val="32"/>
        </w:rPr>
      </w:pPr>
    </w:p>
    <w:p w14:paraId="45A9DDE9">
      <w:pPr>
        <w:pStyle w:val="26"/>
        <w:spacing w:line="560" w:lineRule="exact"/>
        <w:ind w:firstLine="640" w:firstLineChars="200"/>
        <w:rPr>
          <w:rFonts w:ascii="仿宋_GB2312" w:eastAsia="仿宋_GB2312" w:cs="黑体"/>
          <w:color w:val="auto"/>
          <w:sz w:val="32"/>
          <w:szCs w:val="32"/>
        </w:rPr>
      </w:pPr>
    </w:p>
    <w:p w14:paraId="153479FD">
      <w:pPr>
        <w:pStyle w:val="26"/>
        <w:spacing w:line="560" w:lineRule="exact"/>
        <w:ind w:firstLine="640" w:firstLineChars="200"/>
        <w:rPr>
          <w:rFonts w:ascii="仿宋_GB2312" w:eastAsia="仿宋_GB2312" w:cs="黑体"/>
          <w:color w:val="auto"/>
          <w:sz w:val="32"/>
          <w:szCs w:val="32"/>
        </w:rPr>
      </w:pPr>
    </w:p>
    <w:p w14:paraId="4F6B7587">
      <w:pPr>
        <w:pStyle w:val="26"/>
        <w:spacing w:line="560" w:lineRule="exact"/>
        <w:ind w:firstLine="640" w:firstLineChars="200"/>
        <w:rPr>
          <w:rFonts w:ascii="仿宋_GB2312" w:eastAsia="仿宋_GB2312" w:cs="黑体"/>
          <w:color w:val="auto"/>
          <w:sz w:val="32"/>
          <w:szCs w:val="32"/>
        </w:rPr>
      </w:pPr>
    </w:p>
    <w:p w14:paraId="16C0AC5D">
      <w:pPr>
        <w:spacing w:line="600" w:lineRule="exact"/>
        <w:jc w:val="center"/>
        <w:outlineLvl w:val="0"/>
        <w:rPr>
          <w:rStyle w:val="28"/>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28"/>
          <w:rFonts w:hint="eastAsia" w:ascii="黑体" w:hAnsi="黑体" w:eastAsia="黑体"/>
          <w:b w:val="0"/>
        </w:rPr>
        <w:t>四部分 附件</w:t>
      </w:r>
      <w:bookmarkEnd w:id="51"/>
    </w:p>
    <w:p w14:paraId="0AAD6931">
      <w:pPr>
        <w:spacing w:line="600" w:lineRule="exact"/>
        <w:jc w:val="left"/>
        <w:outlineLvl w:val="0"/>
        <w:rPr>
          <w:rFonts w:ascii="方正小标宋简体" w:hAnsi="方正小标宋简体" w:eastAsia="方正小标宋简体" w:cs="方正小标宋简体"/>
          <w:sz w:val="32"/>
          <w:szCs w:val="32"/>
        </w:rPr>
      </w:pPr>
      <w:bookmarkStart w:id="53" w:name="_Toc15396618"/>
      <w:r>
        <w:rPr>
          <w:rFonts w:hint="eastAsia" w:ascii="黑体" w:hAnsi="黑体" w:eastAsia="黑体" w:cs="黑体"/>
          <w:sz w:val="32"/>
          <w:szCs w:val="32"/>
        </w:rPr>
        <w:t>附件</w:t>
      </w:r>
      <w:r>
        <w:rPr>
          <w:rFonts w:ascii="黑体" w:hAnsi="黑体" w:eastAsia="黑体" w:cs="黑体"/>
          <w:sz w:val="32"/>
          <w:szCs w:val="32"/>
        </w:rPr>
        <w:t>1</w:t>
      </w:r>
    </w:p>
    <w:p w14:paraId="76E3E40A">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5C7E0468">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32E93F9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4B3FB64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5FFE6B3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125688B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6098559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6A7D9DE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16FD7B9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6BC40EF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0623393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536F2E3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遂宁市安居区第三小学校</w:t>
      </w:r>
      <w:r>
        <w:rPr>
          <w:rFonts w:hint="eastAsia" w:ascii="仿宋" w:hAnsi="仿宋" w:eastAsia="仿宋"/>
          <w:sz w:val="32"/>
          <w:szCs w:val="32"/>
        </w:rPr>
        <w:t>共设有7个内设部门。</w:t>
      </w:r>
    </w:p>
    <w:p w14:paraId="02DC076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4DCE2A35">
      <w:pPr>
        <w:jc w:val="center"/>
        <w:rPr>
          <w:rFonts w:ascii="仿宋" w:hAnsi="仿宋" w:eastAsia="仿宋"/>
          <w:sz w:val="32"/>
          <w:szCs w:val="32"/>
        </w:rPr>
      </w:pPr>
      <w:r>
        <w:rPr>
          <w:rFonts w:ascii="仿宋" w:hAnsi="仿宋" w:eastAsia="仿宋"/>
          <w:sz w:val="32"/>
          <w:szCs w:val="32"/>
        </w:rPr>
        <w:t>行政办公室工作职责</w:t>
      </w:r>
    </w:p>
    <w:p w14:paraId="23C029DE">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5DE86899">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6DCC1DC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7D6ACC3A">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10B76B5E">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492FBF06">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3A91B25A">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34F5A413">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3F5D89C9">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4AC3DD19">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7629149F">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0A88C11D">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5481E16C">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14FD7C14">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6FA19419">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0A0C7B90">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40D82E33">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44050008">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43C8CE53">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0CD36704">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38BD0322">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6C9A6F73">
      <w:pPr>
        <w:jc w:val="center"/>
        <w:rPr>
          <w:rFonts w:ascii="仿宋" w:hAnsi="仿宋" w:eastAsia="仿宋"/>
          <w:sz w:val="32"/>
          <w:szCs w:val="32"/>
        </w:rPr>
      </w:pPr>
      <w:r>
        <w:rPr>
          <w:rFonts w:ascii="仿宋" w:hAnsi="仿宋" w:eastAsia="仿宋"/>
          <w:sz w:val="32"/>
          <w:szCs w:val="32"/>
        </w:rPr>
        <w:t>财务室工作职责</w:t>
      </w:r>
    </w:p>
    <w:p w14:paraId="51EF16B9">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2A91E9FE">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305B0497">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2D76F369">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0C7E75EC">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5C52E5FA">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151E0BBC">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43C04A1D">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29A3660C">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281E92BB">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2823C6D3">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0828529D">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0E9B097F">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4A3D6F0D">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49E7A710">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6CCD73D3">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0968ECBD">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1CCEC389">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28A2813F">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77E0DE44">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26ED9895">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w:t>
      </w:r>
      <w:r>
        <w:rPr>
          <w:rFonts w:hint="eastAsia" w:ascii="仿宋" w:hAnsi="仿宋" w:eastAsia="仿宋"/>
          <w:sz w:val="32"/>
          <w:szCs w:val="32"/>
          <w:lang w:eastAsia="zh-CN"/>
        </w:rPr>
        <w:t>的其他工作</w:t>
      </w:r>
      <w:r>
        <w:rPr>
          <w:rFonts w:ascii="仿宋" w:hAnsi="仿宋" w:eastAsia="仿宋"/>
          <w:sz w:val="32"/>
          <w:szCs w:val="32"/>
        </w:rPr>
        <w:t>。</w:t>
      </w:r>
    </w:p>
    <w:p w14:paraId="2AF1CF60">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49212EF0">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71EFF0A9">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3DED89FE">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6DB39CCD">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56717A70">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6A799CAE">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31C87593">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50D8064E">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20FC8701">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32B39579">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686AC0B0">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2D2FFD51">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5CA08275">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3D849EFA">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7B3A00E9">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39FE6B6E">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264B5706">
      <w:pPr>
        <w:ind w:firstLine="640" w:firstLineChars="200"/>
        <w:rPr>
          <w:rFonts w:ascii="仿宋" w:hAnsi="仿宋" w:eastAsia="仿宋"/>
          <w:sz w:val="32"/>
          <w:szCs w:val="32"/>
        </w:rPr>
      </w:pPr>
      <w:r>
        <w:rPr>
          <w:rFonts w:ascii="仿宋" w:hAnsi="仿宋" w:eastAsia="仿宋"/>
          <w:sz w:val="32"/>
          <w:szCs w:val="32"/>
        </w:rPr>
        <w:t>一、负责全校德育工作</w:t>
      </w:r>
    </w:p>
    <w:p w14:paraId="40456090">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47EE8F01">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19EDBA1C">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403EF578">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7A4FFD8D">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3F71397C">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2AB60DFB">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0825385F">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6984A813">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5A2799A4">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3AA9215A">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7ED6102B">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2D8C8426">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09AA4E50">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5C1C3E0D">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7F6AECB7">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22DCED67">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1535A52A">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14:paraId="1B5F2EC9">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14:paraId="6BEE5F35">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57ABFD57">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24C63AC0">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18DFDD60">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0A515CF0">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4967BDEF">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63A8F375">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5D548DBC">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361E6870">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7804DC45">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5746C278">
      <w:pPr>
        <w:spacing w:line="580" w:lineRule="exact"/>
        <w:jc w:val="center"/>
        <w:rPr>
          <w:rFonts w:ascii="仿宋" w:hAnsi="仿宋" w:eastAsia="仿宋"/>
          <w:sz w:val="32"/>
          <w:szCs w:val="32"/>
        </w:rPr>
      </w:pPr>
      <w:r>
        <w:rPr>
          <w:rFonts w:ascii="仿宋" w:hAnsi="仿宋" w:eastAsia="仿宋"/>
          <w:sz w:val="32"/>
          <w:szCs w:val="32"/>
        </w:rPr>
        <w:t>安全办工作职责</w:t>
      </w:r>
    </w:p>
    <w:p w14:paraId="7CEB2880">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5239493F">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06FBCDAE">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67126D90">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法治宣传教育</w:t>
      </w:r>
      <w:r>
        <w:rPr>
          <w:rFonts w:ascii="仿宋" w:hAnsi="仿宋" w:eastAsia="仿宋"/>
          <w:sz w:val="32"/>
          <w:szCs w:val="32"/>
        </w:rPr>
        <w:t>，增强师生员工</w:t>
      </w:r>
      <w:r>
        <w:rPr>
          <w:rFonts w:hint="eastAsia" w:ascii="仿宋" w:hAnsi="仿宋" w:eastAsia="仿宋"/>
          <w:sz w:val="32"/>
          <w:szCs w:val="32"/>
          <w:lang w:eastAsia="zh-CN"/>
        </w:rPr>
        <w:t>法治观念</w:t>
      </w:r>
      <w:r>
        <w:rPr>
          <w:rFonts w:ascii="仿宋" w:hAnsi="仿宋" w:eastAsia="仿宋"/>
          <w:sz w:val="32"/>
          <w:szCs w:val="32"/>
        </w:rPr>
        <w:t>，预防和减少违法犯罪行为。</w:t>
      </w:r>
    </w:p>
    <w:p w14:paraId="303C23ED">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62F466E3">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60A8F76E">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2408C725">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03EC75D8">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2D9740B4">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418DDAD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1193938F">
      <w:pPr>
        <w:widowControl/>
        <w:adjustRightInd w:val="0"/>
        <w:snapToGrid w:val="0"/>
        <w:spacing w:line="560" w:lineRule="exact"/>
        <w:ind w:firstLine="640" w:firstLineChars="200"/>
        <w:contextualSpacing/>
        <w:jc w:val="left"/>
        <w:rPr>
          <w:rFonts w:hint="eastAsia" w:ascii="仿宋" w:hAnsi="仿宋" w:eastAsia="仿宋"/>
          <w:color w:val="auto"/>
          <w:sz w:val="32"/>
          <w:szCs w:val="32"/>
          <w:lang w:eastAsia="zh-CN"/>
        </w:rPr>
      </w:pPr>
      <w:r>
        <w:rPr>
          <w:rFonts w:hint="eastAsia" w:ascii="仿宋" w:hAnsi="仿宋" w:eastAsia="仿宋"/>
          <w:color w:val="auto"/>
          <w:sz w:val="32"/>
          <w:szCs w:val="32"/>
          <w:lang w:eastAsia="zh-CN"/>
        </w:rPr>
        <w:t>遂宁市安居区第三小学校年初在职教师129人，年末在职教师125人，退休1人，调出3人,年初退休教师3人，增加1人,年末退休教师4人。</w:t>
      </w:r>
    </w:p>
    <w:p w14:paraId="32C350C9">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1432341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2A47AB86">
      <w:pPr>
        <w:spacing w:line="600" w:lineRule="exact"/>
        <w:ind w:firstLine="640" w:firstLineChars="200"/>
        <w:rPr>
          <w:rFonts w:hint="eastAsia" w:ascii="仿宋" w:hAnsi="仿宋" w:eastAsia="仿宋"/>
          <w:color w:val="000000"/>
          <w:sz w:val="32"/>
          <w:lang w:eastAsia="zh-CN"/>
        </w:rPr>
      </w:pPr>
      <w:r>
        <w:rPr>
          <w:rFonts w:hint="eastAsia" w:ascii="仿宋" w:hAnsi="仿宋" w:eastAsia="仿宋"/>
          <w:sz w:val="32"/>
          <w:szCs w:val="32"/>
        </w:rPr>
        <w:t>2023年度本年收入合计</w:t>
      </w:r>
      <w:r>
        <w:rPr>
          <w:rFonts w:hint="eastAsia"/>
          <w:sz w:val="32"/>
          <w:szCs w:val="32"/>
        </w:rPr>
        <w:t>2467.1</w:t>
      </w:r>
      <w:r>
        <w:rPr>
          <w:rFonts w:hint="eastAsia" w:ascii="仿宋" w:hAnsi="仿宋" w:eastAsia="仿宋"/>
          <w:sz w:val="32"/>
          <w:szCs w:val="32"/>
        </w:rPr>
        <w:t>万元，其中：一般公共预算财政拨款收入</w:t>
      </w:r>
      <w:r>
        <w:rPr>
          <w:rFonts w:hint="eastAsia"/>
          <w:sz w:val="32"/>
          <w:szCs w:val="32"/>
        </w:rPr>
        <w:t>2467.1</w:t>
      </w:r>
      <w:r>
        <w:rPr>
          <w:rFonts w:hint="eastAsia" w:ascii="仿宋" w:hAnsi="仿宋" w:eastAsia="仿宋"/>
          <w:sz w:val="32"/>
          <w:szCs w:val="32"/>
        </w:rPr>
        <w:t>万元</w:t>
      </w:r>
      <w:r>
        <w:rPr>
          <w:rFonts w:hint="eastAsia" w:ascii="仿宋" w:hAnsi="仿宋" w:eastAsia="仿宋"/>
          <w:color w:val="auto"/>
          <w:sz w:val="32"/>
          <w:szCs w:val="32"/>
          <w:lang w:eastAsia="zh-CN"/>
        </w:rPr>
        <w:t>，占</w:t>
      </w:r>
      <w:r>
        <w:rPr>
          <w:rFonts w:hint="eastAsia" w:ascii="仿宋" w:hAnsi="仿宋" w:eastAsia="仿宋"/>
          <w:color w:val="auto"/>
          <w:sz w:val="32"/>
          <w:szCs w:val="32"/>
          <w:lang w:val="en-US" w:eastAsia="zh-CN"/>
        </w:rPr>
        <w:t>100</w:t>
      </w:r>
      <w:r>
        <w:rPr>
          <w:rFonts w:hint="eastAsia" w:ascii="仿宋" w:hAnsi="仿宋" w:eastAsia="仿宋"/>
          <w:color w:val="auto"/>
          <w:sz w:val="32"/>
          <w:szCs w:val="32"/>
          <w:lang w:eastAsia="zh-CN"/>
        </w:rPr>
        <w:t>%。</w:t>
      </w:r>
    </w:p>
    <w:p w14:paraId="18C006FD">
      <w:pPr>
        <w:widowControl/>
        <w:numPr>
          <w:ilvl w:val="0"/>
          <w:numId w:val="6"/>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14:paraId="4633409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0"/>
        <w:rPr>
          <w:rFonts w:ascii="仿宋" w:hAnsi="仿宋" w:eastAsia="仿宋"/>
          <w:sz w:val="32"/>
          <w:szCs w:val="32"/>
        </w:rPr>
      </w:pPr>
      <w:r>
        <w:rPr>
          <w:rFonts w:hint="eastAsia" w:ascii="仿宋" w:hAnsi="仿宋" w:eastAsia="仿宋"/>
          <w:sz w:val="32"/>
          <w:szCs w:val="32"/>
        </w:rPr>
        <w:t>2023年度本年支出合计</w:t>
      </w:r>
      <w:r>
        <w:rPr>
          <w:sz w:val="32"/>
          <w:szCs w:val="32"/>
        </w:rPr>
        <w:t>2467.1</w:t>
      </w:r>
      <w:r>
        <w:rPr>
          <w:rFonts w:hint="eastAsia" w:ascii="仿宋" w:hAnsi="仿宋" w:eastAsia="仿宋"/>
          <w:sz w:val="32"/>
          <w:szCs w:val="32"/>
        </w:rPr>
        <w:t>万元，其中：基本支出</w:t>
      </w:r>
      <w:r>
        <w:rPr>
          <w:sz w:val="32"/>
          <w:szCs w:val="32"/>
        </w:rPr>
        <w:t>1723.18</w:t>
      </w:r>
      <w:r>
        <w:rPr>
          <w:rFonts w:hint="eastAsia" w:ascii="仿宋" w:hAnsi="仿宋" w:eastAsia="仿宋"/>
          <w:sz w:val="32"/>
          <w:szCs w:val="32"/>
        </w:rPr>
        <w:t>万元，占</w:t>
      </w:r>
      <w:r>
        <w:rPr>
          <w:sz w:val="32"/>
          <w:szCs w:val="32"/>
        </w:rPr>
        <w:t>69.84</w:t>
      </w:r>
      <w:r>
        <w:rPr>
          <w:rFonts w:ascii="仿宋" w:hAnsi="仿宋" w:eastAsia="仿宋"/>
          <w:sz w:val="32"/>
          <w:szCs w:val="32"/>
        </w:rPr>
        <w:t>%</w:t>
      </w:r>
      <w:r>
        <w:rPr>
          <w:rFonts w:hint="eastAsia" w:ascii="仿宋" w:hAnsi="仿宋" w:eastAsia="仿宋"/>
          <w:sz w:val="32"/>
          <w:szCs w:val="32"/>
        </w:rPr>
        <w:t>；项目支出</w:t>
      </w:r>
      <w:r>
        <w:rPr>
          <w:sz w:val="32"/>
          <w:szCs w:val="32"/>
        </w:rPr>
        <w:t>743.92</w:t>
      </w:r>
      <w:r>
        <w:rPr>
          <w:rFonts w:hint="eastAsia" w:ascii="仿宋" w:hAnsi="仿宋" w:eastAsia="仿宋"/>
          <w:sz w:val="32"/>
          <w:szCs w:val="32"/>
        </w:rPr>
        <w:t>万元，占</w:t>
      </w:r>
      <w:r>
        <w:rPr>
          <w:sz w:val="32"/>
          <w:szCs w:val="32"/>
        </w:rPr>
        <w:t>30.15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 xml:space="preserve">         </w:t>
      </w:r>
      <w:r>
        <w:rPr>
          <w:rFonts w:hint="eastAsia" w:ascii="仿宋" w:hAnsi="仿宋" w:eastAsia="仿宋"/>
          <w:sz w:val="32"/>
          <w:szCs w:val="32"/>
        </w:rPr>
        <w:t>三、部门整体预算绩效管理情况</w:t>
      </w:r>
    </w:p>
    <w:p w14:paraId="4928873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7FE6E3D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遂宁市安居区第三小学校</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3BB1872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30AC71B9">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lang w:eastAsia="zh-CN"/>
        </w:rPr>
        <w:t>遂宁市安居区第三小学校</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认真履职尽责，认真完成项目任务，所有项目均开展绩效评价，评价效果良好，对于财政预算资金多次接受省、市、区的检查，所有资金的支出，接受财政部门的监督管理，圆满完成2023年的目标任务。</w:t>
      </w:r>
    </w:p>
    <w:p w14:paraId="54DAA3B6">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0CC5663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2BF0FD9D">
      <w:pPr>
        <w:widowControl/>
        <w:adjustRightInd w:val="0"/>
        <w:snapToGrid w:val="0"/>
        <w:spacing w:line="560" w:lineRule="exact"/>
        <w:ind w:firstLine="640" w:firstLineChars="200"/>
        <w:contextualSpacing/>
        <w:jc w:val="left"/>
        <w:outlineLvl w:val="0"/>
        <w:rPr>
          <w:rFonts w:hint="eastAsia" w:ascii="仿宋" w:hAnsi="仿宋" w:eastAsia="仿宋"/>
          <w:sz w:val="32"/>
          <w:szCs w:val="32"/>
        </w:rPr>
      </w:pPr>
      <w:r>
        <w:rPr>
          <w:rFonts w:hint="eastAsia" w:ascii="仿宋" w:hAnsi="仿宋" w:eastAsia="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tbl>
      <w:tblPr>
        <w:tblStyle w:val="14"/>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40"/>
        <w:gridCol w:w="882"/>
        <w:gridCol w:w="898"/>
        <w:gridCol w:w="471"/>
        <w:gridCol w:w="529"/>
        <w:gridCol w:w="471"/>
        <w:gridCol w:w="846"/>
        <w:gridCol w:w="486"/>
        <w:gridCol w:w="486"/>
        <w:gridCol w:w="2005"/>
      </w:tblGrid>
      <w:tr w14:paraId="43EB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7194C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923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112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A09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51090422T000005715843-安居三小设备购置-遂财教【2019】120号</w:t>
            </w:r>
          </w:p>
        </w:tc>
      </w:tr>
      <w:tr w14:paraId="3A2F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248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2DE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遂宁市安居区第三小学校部门</w:t>
            </w:r>
          </w:p>
        </w:tc>
        <w:tc>
          <w:tcPr>
            <w:tcW w:w="846" w:type="dxa"/>
            <w:tcBorders>
              <w:top w:val="nil"/>
              <w:left w:val="nil"/>
              <w:bottom w:val="nil"/>
              <w:right w:val="nil"/>
            </w:tcBorders>
            <w:shd w:val="clear" w:color="auto" w:fill="auto"/>
            <w:vAlign w:val="center"/>
          </w:tcPr>
          <w:p w14:paraId="614A72E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96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w:t>
            </w:r>
          </w:p>
        </w:tc>
      </w:tr>
      <w:tr w14:paraId="001A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178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0A5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5B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208E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13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3B72">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E18B">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CEE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按时按质完成了安居三小设备购置-遂财教【2019】120号建设资金项目支出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FF0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7229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FB71">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3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402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按时按质完成了安居三小设备购置-遂财教【2019】120号建设资金项目支出</w:t>
            </w:r>
          </w:p>
        </w:tc>
      </w:tr>
      <w:tr w14:paraId="3A30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7A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2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E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38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6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A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0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F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30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A68B">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C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D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39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9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13E4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42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41C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9C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8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B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A0E54">
            <w:pPr>
              <w:rPr>
                <w:rFonts w:hint="eastAsia" w:ascii="黑体" w:hAnsi="黑体" w:eastAsia="黑体" w:cs="黑体"/>
                <w:i/>
                <w:iCs/>
                <w:color w:val="000000"/>
                <w:sz w:val="18"/>
                <w:szCs w:val="18"/>
                <w:u w:val="none"/>
              </w:rPr>
            </w:pPr>
          </w:p>
        </w:tc>
      </w:tr>
      <w:tr w14:paraId="372C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F2B5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2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8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B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0A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8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6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8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937AE">
            <w:pPr>
              <w:rPr>
                <w:rFonts w:hint="eastAsia" w:ascii="黑体" w:hAnsi="黑体" w:eastAsia="黑体" w:cs="黑体"/>
                <w:i/>
                <w:iCs/>
                <w:color w:val="000000"/>
                <w:sz w:val="18"/>
                <w:szCs w:val="18"/>
                <w:u w:val="none"/>
              </w:rPr>
            </w:pPr>
          </w:p>
        </w:tc>
      </w:tr>
      <w:tr w14:paraId="2460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D80C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B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A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6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38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F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0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E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1E8F">
            <w:pPr>
              <w:rPr>
                <w:rFonts w:hint="eastAsia" w:ascii="黑体" w:hAnsi="黑体" w:eastAsia="黑体" w:cs="黑体"/>
                <w:i/>
                <w:iCs/>
                <w:color w:val="000000"/>
                <w:sz w:val="18"/>
                <w:szCs w:val="18"/>
                <w:u w:val="none"/>
              </w:rPr>
            </w:pPr>
          </w:p>
        </w:tc>
      </w:tr>
      <w:tr w14:paraId="0A50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761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3740">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2051">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5730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E6A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0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7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7B6CC">
            <w:pPr>
              <w:rPr>
                <w:rFonts w:hint="eastAsia" w:ascii="黑体" w:hAnsi="黑体" w:eastAsia="黑体" w:cs="黑体"/>
                <w:i/>
                <w:iCs/>
                <w:color w:val="000000"/>
                <w:sz w:val="18"/>
                <w:szCs w:val="18"/>
                <w:u w:val="none"/>
              </w:rPr>
            </w:pPr>
          </w:p>
        </w:tc>
      </w:tr>
      <w:tr w14:paraId="21D9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90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6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0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D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6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1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5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B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B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5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16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9083">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6A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87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8A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D3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57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D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7F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E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C44C">
            <w:pPr>
              <w:jc w:val="center"/>
              <w:rPr>
                <w:rFonts w:hint="eastAsia" w:ascii="微软雅黑" w:hAnsi="微软雅黑" w:eastAsia="微软雅黑" w:cs="微软雅黑"/>
                <w:i/>
                <w:iCs/>
                <w:color w:val="000000"/>
                <w:sz w:val="16"/>
                <w:szCs w:val="16"/>
                <w:u w:val="none"/>
              </w:rPr>
            </w:pPr>
          </w:p>
        </w:tc>
      </w:tr>
      <w:tr w14:paraId="4710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2D5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3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25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D232">
            <w:pPr>
              <w:rPr>
                <w:rFonts w:hint="eastAsia" w:ascii="宋体" w:hAnsi="宋体" w:eastAsia="宋体" w:cs="宋体"/>
                <w:i w:val="0"/>
                <w:iCs w:val="0"/>
                <w:color w:val="000000"/>
                <w:sz w:val="18"/>
                <w:szCs w:val="18"/>
                <w:u w:val="none"/>
              </w:rPr>
            </w:pPr>
          </w:p>
        </w:tc>
      </w:tr>
      <w:tr w14:paraId="7281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2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C84F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18AB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E22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96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6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A2F9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84A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6E5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项目负责人：龚洋</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77F4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财务负责人：王云明</w:t>
            </w:r>
          </w:p>
        </w:tc>
      </w:tr>
      <w:tr w14:paraId="47DD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0AA7C40">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5E348B8A">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55AEBAE9">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1FC9C33C">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2601B75E">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25FC63ED">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5779CF6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A2D718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C797FA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1C62A15">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60CC106C">
            <w:pPr>
              <w:rPr>
                <w:rFonts w:hint="eastAsia" w:ascii="宋体" w:hAnsi="宋体" w:eastAsia="宋体" w:cs="宋体"/>
                <w:i w:val="0"/>
                <w:iCs w:val="0"/>
                <w:color w:val="000000"/>
                <w:sz w:val="18"/>
                <w:szCs w:val="18"/>
                <w:u w:val="none"/>
              </w:rPr>
            </w:pPr>
          </w:p>
        </w:tc>
      </w:tr>
      <w:tr w14:paraId="328F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1B6F4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D4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094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A51F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369B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A2B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D33E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遂宁市安居区第三小学校部门</w:t>
            </w:r>
          </w:p>
        </w:tc>
        <w:tc>
          <w:tcPr>
            <w:tcW w:w="846" w:type="dxa"/>
            <w:tcBorders>
              <w:top w:val="nil"/>
              <w:left w:val="nil"/>
              <w:bottom w:val="nil"/>
              <w:right w:val="nil"/>
            </w:tcBorders>
            <w:shd w:val="clear" w:color="auto" w:fill="auto"/>
            <w:vAlign w:val="center"/>
          </w:tcPr>
          <w:p w14:paraId="63C293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F3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w:t>
            </w:r>
          </w:p>
        </w:tc>
      </w:tr>
      <w:tr w14:paraId="35F0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1A9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BF1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1B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8B5D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46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3AF7">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6FFC">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21E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按时按质完成了义务教育家庭经济困难学生生活补助资金项目支出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9431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05E2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01B9">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23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AB50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按时按质完成了义务教育家庭经济困难学生生活补助资金项目支出</w:t>
            </w:r>
          </w:p>
        </w:tc>
      </w:tr>
      <w:tr w14:paraId="3F8B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9F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B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A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5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24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B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A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0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B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2E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85A90">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F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D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10.73</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6D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4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A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7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CD95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A4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980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4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C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5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10.73</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43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E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7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A398">
            <w:pPr>
              <w:rPr>
                <w:rFonts w:hint="eastAsia" w:ascii="黑体" w:hAnsi="黑体" w:eastAsia="黑体" w:cs="黑体"/>
                <w:i/>
                <w:iCs/>
                <w:color w:val="000000"/>
                <w:sz w:val="18"/>
                <w:szCs w:val="18"/>
                <w:u w:val="none"/>
              </w:rPr>
            </w:pPr>
          </w:p>
        </w:tc>
      </w:tr>
      <w:tr w14:paraId="0B1C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55EC4">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0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3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A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24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B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E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4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A6F5">
            <w:pPr>
              <w:rPr>
                <w:rFonts w:hint="eastAsia" w:ascii="黑体" w:hAnsi="黑体" w:eastAsia="黑体" w:cs="黑体"/>
                <w:i/>
                <w:iCs/>
                <w:color w:val="000000"/>
                <w:sz w:val="18"/>
                <w:szCs w:val="18"/>
                <w:u w:val="none"/>
              </w:rPr>
            </w:pPr>
          </w:p>
        </w:tc>
      </w:tr>
      <w:tr w14:paraId="7036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322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7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6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3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51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8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7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8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B97F">
            <w:pPr>
              <w:rPr>
                <w:rFonts w:hint="eastAsia" w:ascii="黑体" w:hAnsi="黑体" w:eastAsia="黑体" w:cs="黑体"/>
                <w:i/>
                <w:iCs/>
                <w:color w:val="000000"/>
                <w:sz w:val="18"/>
                <w:szCs w:val="18"/>
                <w:u w:val="none"/>
              </w:rPr>
            </w:pPr>
          </w:p>
        </w:tc>
      </w:tr>
      <w:tr w14:paraId="0FB5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05C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B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0ADA">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9D48">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1E533">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3EEC">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F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0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4F9E">
            <w:pPr>
              <w:rPr>
                <w:rFonts w:hint="eastAsia" w:ascii="黑体" w:hAnsi="黑体" w:eastAsia="黑体" w:cs="黑体"/>
                <w:i/>
                <w:iCs/>
                <w:color w:val="000000"/>
                <w:sz w:val="18"/>
                <w:szCs w:val="18"/>
                <w:u w:val="none"/>
              </w:rPr>
            </w:pPr>
          </w:p>
        </w:tc>
      </w:tr>
      <w:tr w14:paraId="7083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3E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2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3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D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A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4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D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2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2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29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96F0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79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FF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BF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59E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9E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1D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E6F8">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8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2A50">
            <w:pPr>
              <w:jc w:val="center"/>
              <w:rPr>
                <w:rFonts w:hint="eastAsia" w:ascii="微软雅黑" w:hAnsi="微软雅黑" w:eastAsia="微软雅黑" w:cs="微软雅黑"/>
                <w:i/>
                <w:iCs/>
                <w:color w:val="000000"/>
                <w:sz w:val="16"/>
                <w:szCs w:val="16"/>
                <w:u w:val="none"/>
              </w:rPr>
            </w:pPr>
          </w:p>
        </w:tc>
      </w:tr>
      <w:tr w14:paraId="02A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9D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9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FA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4D7D">
            <w:pPr>
              <w:rPr>
                <w:rFonts w:hint="eastAsia" w:ascii="宋体" w:hAnsi="宋体" w:eastAsia="宋体" w:cs="宋体"/>
                <w:i w:val="0"/>
                <w:iCs w:val="0"/>
                <w:color w:val="000000"/>
                <w:sz w:val="18"/>
                <w:szCs w:val="18"/>
                <w:u w:val="none"/>
              </w:rPr>
            </w:pPr>
          </w:p>
        </w:tc>
      </w:tr>
      <w:tr w14:paraId="746B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5DA5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214E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A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0E77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84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8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2131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A0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72B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项目负责人：龚洋</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10C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财务负责人：王云明</w:t>
            </w:r>
          </w:p>
        </w:tc>
      </w:tr>
      <w:tr w14:paraId="103A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002223F">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6C6E5BDE">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1C519B18">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195886D6">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6F38DB4">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2B06E1C3">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77B8DA9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712FD9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B47310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096BE05">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3368D91C">
            <w:pPr>
              <w:rPr>
                <w:rFonts w:hint="eastAsia" w:ascii="宋体" w:hAnsi="宋体" w:eastAsia="宋体" w:cs="宋体"/>
                <w:i w:val="0"/>
                <w:iCs w:val="0"/>
                <w:color w:val="000000"/>
                <w:sz w:val="18"/>
                <w:szCs w:val="18"/>
                <w:u w:val="none"/>
              </w:rPr>
            </w:pPr>
          </w:p>
        </w:tc>
      </w:tr>
      <w:tr w14:paraId="7B0C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ACFDB7C">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1B584C10">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2A6342B5">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60B11C5D">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2119F346">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424FC577">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70DC4487">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ACDBE0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9450B0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A28100D">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12E6627C">
            <w:pPr>
              <w:rPr>
                <w:rFonts w:hint="eastAsia" w:ascii="宋体" w:hAnsi="宋体" w:eastAsia="宋体" w:cs="宋体"/>
                <w:i w:val="0"/>
                <w:iCs w:val="0"/>
                <w:color w:val="000000"/>
                <w:sz w:val="18"/>
                <w:szCs w:val="18"/>
                <w:u w:val="none"/>
              </w:rPr>
            </w:pPr>
          </w:p>
        </w:tc>
      </w:tr>
      <w:tr w14:paraId="42C8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70FC9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BD5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DFB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D86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51090423T000008945776-新建梧桐路小学</w:t>
            </w:r>
          </w:p>
        </w:tc>
      </w:tr>
      <w:tr w14:paraId="640A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04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2EE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遂宁市安居区第三小学校部门</w:t>
            </w:r>
          </w:p>
        </w:tc>
        <w:tc>
          <w:tcPr>
            <w:tcW w:w="846" w:type="dxa"/>
            <w:tcBorders>
              <w:top w:val="nil"/>
              <w:left w:val="nil"/>
              <w:bottom w:val="nil"/>
              <w:right w:val="nil"/>
            </w:tcBorders>
            <w:shd w:val="clear" w:color="auto" w:fill="auto"/>
            <w:vAlign w:val="center"/>
          </w:tcPr>
          <w:p w14:paraId="036D85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B4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w:t>
            </w:r>
          </w:p>
        </w:tc>
      </w:tr>
      <w:tr w14:paraId="0B1A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53C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DE1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AC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DEFA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BD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7D0D">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F265">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AD0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按时按质完成了新建梧桐路小学建设资金项目支出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C45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2EEB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EE03F">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4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AF36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按时按质完成了新建梧桐路小学建设资金项目支出</w:t>
            </w:r>
          </w:p>
        </w:tc>
      </w:tr>
      <w:tr w14:paraId="0F32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2B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A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0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20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C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B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0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F7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562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1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4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F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BE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5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8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B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4675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19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6D94">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95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1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F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8C70">
            <w:pPr>
              <w:rPr>
                <w:rFonts w:hint="eastAsia" w:ascii="黑体" w:hAnsi="黑体" w:eastAsia="黑体" w:cs="黑体"/>
                <w:i/>
                <w:iCs/>
                <w:color w:val="000000"/>
                <w:sz w:val="18"/>
                <w:szCs w:val="18"/>
                <w:u w:val="none"/>
              </w:rPr>
            </w:pPr>
          </w:p>
        </w:tc>
      </w:tr>
      <w:tr w14:paraId="40D7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2A6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C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7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0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BD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4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92DA6">
            <w:pPr>
              <w:rPr>
                <w:rFonts w:hint="eastAsia" w:ascii="黑体" w:hAnsi="黑体" w:eastAsia="黑体" w:cs="黑体"/>
                <w:i/>
                <w:iCs/>
                <w:color w:val="000000"/>
                <w:sz w:val="18"/>
                <w:szCs w:val="18"/>
                <w:u w:val="none"/>
              </w:rPr>
            </w:pPr>
          </w:p>
        </w:tc>
      </w:tr>
      <w:tr w14:paraId="2CF5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C86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8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1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B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1D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7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B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55F4">
            <w:pPr>
              <w:rPr>
                <w:rFonts w:hint="eastAsia" w:ascii="黑体" w:hAnsi="黑体" w:eastAsia="黑体" w:cs="黑体"/>
                <w:i/>
                <w:iCs/>
                <w:color w:val="000000"/>
                <w:sz w:val="18"/>
                <w:szCs w:val="18"/>
                <w:u w:val="none"/>
              </w:rPr>
            </w:pPr>
          </w:p>
        </w:tc>
      </w:tr>
      <w:tr w14:paraId="748F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C5C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2EB">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59D2">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A8ED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AD4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A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B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7F2B">
            <w:pPr>
              <w:rPr>
                <w:rFonts w:hint="eastAsia" w:ascii="黑体" w:hAnsi="黑体" w:eastAsia="黑体" w:cs="黑体"/>
                <w:i/>
                <w:iCs/>
                <w:color w:val="000000"/>
                <w:sz w:val="18"/>
                <w:szCs w:val="18"/>
                <w:u w:val="none"/>
              </w:rPr>
            </w:pPr>
          </w:p>
        </w:tc>
      </w:tr>
      <w:tr w14:paraId="4EE3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C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D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5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4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5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F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B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3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51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622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CA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1A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E9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9F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7D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14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2662">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F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5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BF3">
            <w:pPr>
              <w:jc w:val="center"/>
              <w:rPr>
                <w:rFonts w:hint="eastAsia" w:ascii="微软雅黑" w:hAnsi="微软雅黑" w:eastAsia="微软雅黑" w:cs="微软雅黑"/>
                <w:i/>
                <w:iCs/>
                <w:color w:val="000000"/>
                <w:sz w:val="16"/>
                <w:szCs w:val="16"/>
                <w:u w:val="none"/>
              </w:rPr>
            </w:pPr>
          </w:p>
        </w:tc>
      </w:tr>
      <w:tr w14:paraId="76D2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99C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5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F4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8C8">
            <w:pPr>
              <w:rPr>
                <w:rFonts w:hint="eastAsia" w:ascii="宋体" w:hAnsi="宋体" w:eastAsia="宋体" w:cs="宋体"/>
                <w:i w:val="0"/>
                <w:iCs w:val="0"/>
                <w:color w:val="000000"/>
                <w:sz w:val="18"/>
                <w:szCs w:val="18"/>
                <w:u w:val="none"/>
              </w:rPr>
            </w:pPr>
          </w:p>
        </w:tc>
      </w:tr>
      <w:tr w14:paraId="139A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2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95BF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3205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F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7308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D8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5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61D1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B9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48B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项目负责人：龚洋</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DD73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财务负责人：王云明</w:t>
            </w:r>
          </w:p>
        </w:tc>
      </w:tr>
      <w:tr w14:paraId="5148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908469E">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3E7A96B5">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6CE804DB">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695418F8">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BAFAD2D">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69A99075">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48F215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702390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E9016E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3FDCD0F">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1076A160">
            <w:pPr>
              <w:rPr>
                <w:rFonts w:hint="eastAsia" w:ascii="宋体" w:hAnsi="宋体" w:eastAsia="宋体" w:cs="宋体"/>
                <w:i w:val="0"/>
                <w:iCs w:val="0"/>
                <w:color w:val="000000"/>
                <w:sz w:val="18"/>
                <w:szCs w:val="18"/>
                <w:u w:val="none"/>
              </w:rPr>
            </w:pPr>
          </w:p>
        </w:tc>
      </w:tr>
      <w:tr w14:paraId="77D8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1883D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ABD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9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B2D5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51090423T000008946213-2019年义务教育薄弱环节改善与能力提升中央补助资金</w:t>
            </w:r>
          </w:p>
        </w:tc>
      </w:tr>
      <w:tr w14:paraId="34C0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BD5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7EFA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遂宁市安居区第三小学校部门</w:t>
            </w:r>
          </w:p>
        </w:tc>
        <w:tc>
          <w:tcPr>
            <w:tcW w:w="846" w:type="dxa"/>
            <w:tcBorders>
              <w:top w:val="nil"/>
              <w:left w:val="nil"/>
              <w:bottom w:val="nil"/>
              <w:right w:val="nil"/>
            </w:tcBorders>
            <w:shd w:val="clear" w:color="auto" w:fill="auto"/>
            <w:vAlign w:val="center"/>
          </w:tcPr>
          <w:p w14:paraId="02F3D2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19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w:t>
            </w:r>
          </w:p>
        </w:tc>
      </w:tr>
      <w:tr w14:paraId="6C26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A93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62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DBD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8132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B7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DA73">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C097">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0FF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按时按质完成了2019年义务教育薄弱环节改善与能力提升中央补助资金项目支出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504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15E8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AB75">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BC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A876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按时按质完成了2019年义务教育薄弱环节改善与能力提升中央补助资金项目支出</w:t>
            </w:r>
          </w:p>
        </w:tc>
      </w:tr>
      <w:tr w14:paraId="4C20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13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2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7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8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17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E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4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5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7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4F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4F8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E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8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7A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5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5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02F9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2B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E35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5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E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E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5E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6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1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965A">
            <w:pPr>
              <w:rPr>
                <w:rFonts w:hint="eastAsia" w:ascii="黑体" w:hAnsi="黑体" w:eastAsia="黑体" w:cs="黑体"/>
                <w:i/>
                <w:iCs/>
                <w:color w:val="000000"/>
                <w:sz w:val="18"/>
                <w:szCs w:val="18"/>
                <w:u w:val="none"/>
              </w:rPr>
            </w:pPr>
          </w:p>
        </w:tc>
      </w:tr>
      <w:tr w14:paraId="2B16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E3EA">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5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E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2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2C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2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6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4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1426">
            <w:pPr>
              <w:rPr>
                <w:rFonts w:hint="eastAsia" w:ascii="黑体" w:hAnsi="黑体" w:eastAsia="黑体" w:cs="黑体"/>
                <w:i/>
                <w:iCs/>
                <w:color w:val="000000"/>
                <w:sz w:val="18"/>
                <w:szCs w:val="18"/>
                <w:u w:val="none"/>
              </w:rPr>
            </w:pPr>
          </w:p>
        </w:tc>
      </w:tr>
      <w:tr w14:paraId="527A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2FA8F">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8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3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A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2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62E0">
            <w:pPr>
              <w:rPr>
                <w:rFonts w:hint="eastAsia" w:ascii="黑体" w:hAnsi="黑体" w:eastAsia="黑体" w:cs="黑体"/>
                <w:i/>
                <w:iCs/>
                <w:color w:val="000000"/>
                <w:sz w:val="18"/>
                <w:szCs w:val="18"/>
                <w:u w:val="none"/>
              </w:rPr>
            </w:pPr>
          </w:p>
        </w:tc>
      </w:tr>
      <w:tr w14:paraId="21DA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F1B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0764">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2F8B">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79A42">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D80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9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D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72457">
            <w:pPr>
              <w:rPr>
                <w:rFonts w:hint="eastAsia" w:ascii="黑体" w:hAnsi="黑体" w:eastAsia="黑体" w:cs="黑体"/>
                <w:i/>
                <w:iCs/>
                <w:color w:val="000000"/>
                <w:sz w:val="18"/>
                <w:szCs w:val="18"/>
                <w:u w:val="none"/>
              </w:rPr>
            </w:pPr>
          </w:p>
        </w:tc>
      </w:tr>
      <w:tr w14:paraId="44D3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7C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A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0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6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0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7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D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D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6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2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BA1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0387">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9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0B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35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51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E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ECD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D0EA">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6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4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F7A">
            <w:pPr>
              <w:jc w:val="center"/>
              <w:rPr>
                <w:rFonts w:hint="eastAsia" w:ascii="微软雅黑" w:hAnsi="微软雅黑" w:eastAsia="微软雅黑" w:cs="微软雅黑"/>
                <w:i/>
                <w:iCs/>
                <w:color w:val="000000"/>
                <w:sz w:val="16"/>
                <w:szCs w:val="16"/>
                <w:u w:val="none"/>
              </w:rPr>
            </w:pPr>
          </w:p>
        </w:tc>
      </w:tr>
      <w:tr w14:paraId="04C4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43A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4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74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65CF">
            <w:pPr>
              <w:rPr>
                <w:rFonts w:hint="eastAsia" w:ascii="宋体" w:hAnsi="宋体" w:eastAsia="宋体" w:cs="宋体"/>
                <w:i w:val="0"/>
                <w:iCs w:val="0"/>
                <w:color w:val="000000"/>
                <w:sz w:val="18"/>
                <w:szCs w:val="18"/>
                <w:u w:val="none"/>
              </w:rPr>
            </w:pPr>
          </w:p>
        </w:tc>
      </w:tr>
      <w:tr w14:paraId="0C7F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B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9017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6537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27BF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F1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E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8A02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5B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A15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项目负责人：龚洋</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7C72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财务负责人：王云明</w:t>
            </w:r>
          </w:p>
        </w:tc>
      </w:tr>
      <w:tr w14:paraId="5629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B927EF1">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3B23A1BA">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30526A9D">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5D36255D">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05A7B16">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6BA2C823">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21FBB7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78908B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387255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E860B2D">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5205B2A8">
            <w:pPr>
              <w:rPr>
                <w:rFonts w:hint="eastAsia" w:ascii="宋体" w:hAnsi="宋体" w:eastAsia="宋体" w:cs="宋体"/>
                <w:i w:val="0"/>
                <w:iCs w:val="0"/>
                <w:color w:val="000000"/>
                <w:sz w:val="18"/>
                <w:szCs w:val="18"/>
                <w:u w:val="none"/>
              </w:rPr>
            </w:pPr>
          </w:p>
        </w:tc>
      </w:tr>
      <w:tr w14:paraId="2077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CCE6C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26F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B7D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CCB3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51090423T000008946251-原梧桐路小学建设项目(安居三小）</w:t>
            </w:r>
          </w:p>
        </w:tc>
      </w:tr>
      <w:tr w14:paraId="2A03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6EB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87C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遂宁市安居区第三小学校部门</w:t>
            </w:r>
          </w:p>
        </w:tc>
        <w:tc>
          <w:tcPr>
            <w:tcW w:w="846" w:type="dxa"/>
            <w:tcBorders>
              <w:top w:val="nil"/>
              <w:left w:val="nil"/>
              <w:bottom w:val="nil"/>
              <w:right w:val="nil"/>
            </w:tcBorders>
            <w:shd w:val="clear" w:color="auto" w:fill="auto"/>
            <w:vAlign w:val="center"/>
          </w:tcPr>
          <w:p w14:paraId="4A9030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3E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w:t>
            </w:r>
          </w:p>
        </w:tc>
      </w:tr>
      <w:tr w14:paraId="17A4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318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AEB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C6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27B1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F5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FB8D">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7533">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9448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按时按质完成了原梧桐路小学建设项目(安居三小）资金项目支出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996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428E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6D3C">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94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6D56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按时按质完成了原梧桐路小学建设项目(安居三小）资金项目支出</w:t>
            </w:r>
          </w:p>
        </w:tc>
      </w:tr>
      <w:tr w14:paraId="058A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D6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E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9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6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B0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C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A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1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01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EDE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C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3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1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82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C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A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7793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5CC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8B64">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0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3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2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A3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5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2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C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B457">
            <w:pPr>
              <w:rPr>
                <w:rFonts w:hint="eastAsia" w:ascii="黑体" w:hAnsi="黑体" w:eastAsia="黑体" w:cs="黑体"/>
                <w:i/>
                <w:iCs/>
                <w:color w:val="000000"/>
                <w:sz w:val="18"/>
                <w:szCs w:val="18"/>
                <w:u w:val="none"/>
              </w:rPr>
            </w:pPr>
          </w:p>
        </w:tc>
      </w:tr>
      <w:tr w14:paraId="4CF5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7A51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F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B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B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02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2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A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B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C79F">
            <w:pPr>
              <w:rPr>
                <w:rFonts w:hint="eastAsia" w:ascii="黑体" w:hAnsi="黑体" w:eastAsia="黑体" w:cs="黑体"/>
                <w:i/>
                <w:iCs/>
                <w:color w:val="000000"/>
                <w:sz w:val="18"/>
                <w:szCs w:val="18"/>
                <w:u w:val="none"/>
              </w:rPr>
            </w:pPr>
          </w:p>
        </w:tc>
      </w:tr>
      <w:tr w14:paraId="211F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53B9">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3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0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A9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D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B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A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04B3">
            <w:pPr>
              <w:rPr>
                <w:rFonts w:hint="eastAsia" w:ascii="黑体" w:hAnsi="黑体" w:eastAsia="黑体" w:cs="黑体"/>
                <w:i/>
                <w:iCs/>
                <w:color w:val="000000"/>
                <w:sz w:val="18"/>
                <w:szCs w:val="18"/>
                <w:u w:val="none"/>
              </w:rPr>
            </w:pPr>
          </w:p>
        </w:tc>
      </w:tr>
      <w:tr w14:paraId="0898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F14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B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46B2">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3EB1">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5BA11">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6D4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E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5499">
            <w:pPr>
              <w:rPr>
                <w:rFonts w:hint="eastAsia" w:ascii="黑体" w:hAnsi="黑体" w:eastAsia="黑体" w:cs="黑体"/>
                <w:i/>
                <w:iCs/>
                <w:color w:val="000000"/>
                <w:sz w:val="18"/>
                <w:szCs w:val="18"/>
                <w:u w:val="none"/>
              </w:rPr>
            </w:pPr>
          </w:p>
        </w:tc>
      </w:tr>
      <w:tr w14:paraId="184C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CA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5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D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2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7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A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5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3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7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0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EE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CB0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3C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09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93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20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B32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B0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9B7D">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C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7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8B6C">
            <w:pPr>
              <w:jc w:val="center"/>
              <w:rPr>
                <w:rFonts w:hint="eastAsia" w:ascii="微软雅黑" w:hAnsi="微软雅黑" w:eastAsia="微软雅黑" w:cs="微软雅黑"/>
                <w:i/>
                <w:iCs/>
                <w:color w:val="000000"/>
                <w:sz w:val="16"/>
                <w:szCs w:val="16"/>
                <w:u w:val="none"/>
              </w:rPr>
            </w:pPr>
          </w:p>
        </w:tc>
      </w:tr>
      <w:tr w14:paraId="3382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D21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9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2D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4EA2">
            <w:pPr>
              <w:rPr>
                <w:rFonts w:hint="eastAsia" w:ascii="宋体" w:hAnsi="宋体" w:eastAsia="宋体" w:cs="宋体"/>
                <w:i w:val="0"/>
                <w:iCs w:val="0"/>
                <w:color w:val="000000"/>
                <w:sz w:val="18"/>
                <w:szCs w:val="18"/>
                <w:u w:val="none"/>
              </w:rPr>
            </w:pPr>
          </w:p>
        </w:tc>
      </w:tr>
      <w:tr w14:paraId="0A38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2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FDBB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3CCB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3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E48D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43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3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8DF7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79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A80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项目负责人：龚洋</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2B1A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财务负责人：王云明</w:t>
            </w:r>
          </w:p>
        </w:tc>
      </w:tr>
      <w:tr w14:paraId="5CC3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C7B7ED4">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001051A8">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359739AA">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1D1E294B">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614C6986">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037B71BD">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34DDD72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BE997B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880110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3204EFE">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6A723923">
            <w:pPr>
              <w:rPr>
                <w:rFonts w:hint="eastAsia" w:ascii="宋体" w:hAnsi="宋体" w:eastAsia="宋体" w:cs="宋体"/>
                <w:i w:val="0"/>
                <w:iCs w:val="0"/>
                <w:color w:val="000000"/>
                <w:sz w:val="18"/>
                <w:szCs w:val="18"/>
                <w:u w:val="none"/>
              </w:rPr>
            </w:pPr>
          </w:p>
        </w:tc>
      </w:tr>
      <w:tr w14:paraId="5373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126B8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9E1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E86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BC6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14:paraId="2E17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871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5A0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遂宁市安居区第三小学校部门</w:t>
            </w:r>
          </w:p>
        </w:tc>
        <w:tc>
          <w:tcPr>
            <w:tcW w:w="846" w:type="dxa"/>
            <w:tcBorders>
              <w:top w:val="nil"/>
              <w:left w:val="nil"/>
              <w:bottom w:val="nil"/>
              <w:right w:val="nil"/>
            </w:tcBorders>
            <w:shd w:val="clear" w:color="auto" w:fill="auto"/>
            <w:vAlign w:val="center"/>
          </w:tcPr>
          <w:p w14:paraId="7CCE65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B9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w:t>
            </w:r>
          </w:p>
        </w:tc>
      </w:tr>
      <w:tr w14:paraId="4DDC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586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25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E65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F980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E0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F9CC">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3B939">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A51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按时按质完成了城乡义务教育-免作业本费资金项目支出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5F7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1757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465F">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B9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09C6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按时按质完成了城乡义务教育-免作业本费资金项目支出</w:t>
            </w:r>
          </w:p>
        </w:tc>
      </w:tr>
      <w:tr w14:paraId="2D92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9A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2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1A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A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E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4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24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F13C">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1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9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E2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6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B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3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BFFA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2A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11DD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6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B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D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17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C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4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3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D6F25">
            <w:pPr>
              <w:rPr>
                <w:rFonts w:hint="eastAsia" w:ascii="黑体" w:hAnsi="黑体" w:eastAsia="黑体" w:cs="黑体"/>
                <w:i/>
                <w:iCs/>
                <w:color w:val="000000"/>
                <w:sz w:val="18"/>
                <w:szCs w:val="18"/>
                <w:u w:val="none"/>
              </w:rPr>
            </w:pPr>
          </w:p>
        </w:tc>
      </w:tr>
      <w:tr w14:paraId="7D59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9219">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A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A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BF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8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7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1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900C1">
            <w:pPr>
              <w:rPr>
                <w:rFonts w:hint="eastAsia" w:ascii="黑体" w:hAnsi="黑体" w:eastAsia="黑体" w:cs="黑体"/>
                <w:i/>
                <w:iCs/>
                <w:color w:val="000000"/>
                <w:sz w:val="18"/>
                <w:szCs w:val="18"/>
                <w:u w:val="none"/>
              </w:rPr>
            </w:pPr>
          </w:p>
        </w:tc>
      </w:tr>
      <w:tr w14:paraId="1740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B7DD">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0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8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0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19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0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B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B125">
            <w:pPr>
              <w:rPr>
                <w:rFonts w:hint="eastAsia" w:ascii="黑体" w:hAnsi="黑体" w:eastAsia="黑体" w:cs="黑体"/>
                <w:i/>
                <w:iCs/>
                <w:color w:val="000000"/>
                <w:sz w:val="18"/>
                <w:szCs w:val="18"/>
                <w:u w:val="none"/>
              </w:rPr>
            </w:pPr>
          </w:p>
        </w:tc>
      </w:tr>
      <w:tr w14:paraId="73DA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7CBA">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B3FB">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1DCE">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349FB">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577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F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C37F">
            <w:pPr>
              <w:rPr>
                <w:rFonts w:hint="eastAsia" w:ascii="黑体" w:hAnsi="黑体" w:eastAsia="黑体" w:cs="黑体"/>
                <w:i/>
                <w:iCs/>
                <w:color w:val="000000"/>
                <w:sz w:val="18"/>
                <w:szCs w:val="18"/>
                <w:u w:val="none"/>
              </w:rPr>
            </w:pPr>
          </w:p>
        </w:tc>
      </w:tr>
      <w:tr w14:paraId="3774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88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B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6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B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7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B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2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3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F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E72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D698">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1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21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5C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E5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515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5A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C371">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9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5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BE0D">
            <w:pPr>
              <w:jc w:val="center"/>
              <w:rPr>
                <w:rFonts w:hint="eastAsia" w:ascii="微软雅黑" w:hAnsi="微软雅黑" w:eastAsia="微软雅黑" w:cs="微软雅黑"/>
                <w:i/>
                <w:iCs/>
                <w:color w:val="000000"/>
                <w:sz w:val="16"/>
                <w:szCs w:val="16"/>
                <w:u w:val="none"/>
              </w:rPr>
            </w:pPr>
          </w:p>
        </w:tc>
      </w:tr>
      <w:tr w14:paraId="4019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569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F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EC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97A4">
            <w:pPr>
              <w:rPr>
                <w:rFonts w:hint="eastAsia" w:ascii="宋体" w:hAnsi="宋体" w:eastAsia="宋体" w:cs="宋体"/>
                <w:i w:val="0"/>
                <w:iCs w:val="0"/>
                <w:color w:val="000000"/>
                <w:sz w:val="18"/>
                <w:szCs w:val="18"/>
                <w:u w:val="none"/>
              </w:rPr>
            </w:pPr>
          </w:p>
        </w:tc>
      </w:tr>
      <w:tr w14:paraId="1497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F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E8B8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15D1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F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AC28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70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7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80DB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BE7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645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项目负责人：龚洋</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6D7F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财务负责人：王云明</w:t>
            </w:r>
          </w:p>
        </w:tc>
      </w:tr>
      <w:tr w14:paraId="636E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AC19568">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44457644">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6153DA72">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7ABD12A4">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2173759">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6987916C">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0F4F69B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7AA429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EED44B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A4D12D0">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4C1A6C51">
            <w:pPr>
              <w:rPr>
                <w:rFonts w:hint="eastAsia" w:ascii="宋体" w:hAnsi="宋体" w:eastAsia="宋体" w:cs="宋体"/>
                <w:i w:val="0"/>
                <w:iCs w:val="0"/>
                <w:color w:val="000000"/>
                <w:sz w:val="18"/>
                <w:szCs w:val="18"/>
                <w:u w:val="none"/>
              </w:rPr>
            </w:pPr>
          </w:p>
        </w:tc>
      </w:tr>
      <w:tr w14:paraId="24BA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1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DBDA9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E18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AA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C9B0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51090423T000009655849-区级名师工程建设</w:t>
            </w:r>
          </w:p>
        </w:tc>
      </w:tr>
      <w:tr w14:paraId="7D65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410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E83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遂宁市安居区第三小学校部门</w:t>
            </w:r>
          </w:p>
        </w:tc>
        <w:tc>
          <w:tcPr>
            <w:tcW w:w="846" w:type="dxa"/>
            <w:tcBorders>
              <w:top w:val="nil"/>
              <w:left w:val="nil"/>
              <w:bottom w:val="nil"/>
              <w:right w:val="nil"/>
            </w:tcBorders>
            <w:shd w:val="clear" w:color="auto" w:fill="auto"/>
            <w:vAlign w:val="center"/>
          </w:tcPr>
          <w:p w14:paraId="4CE5B2A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AF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遂宁市安居区第三小学校</w:t>
            </w:r>
          </w:p>
        </w:tc>
      </w:tr>
      <w:tr w14:paraId="51A2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65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12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11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50F2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54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7FC6">
            <w:pPr>
              <w:rPr>
                <w:rFonts w:hint="eastAsia" w:ascii="宋体" w:hAnsi="宋体" w:eastAsia="宋体" w:cs="宋体"/>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AD52">
            <w:pPr>
              <w:rPr>
                <w:rFonts w:hint="eastAsia" w:ascii="宋体" w:hAnsi="宋体" w:eastAsia="宋体" w:cs="宋体"/>
                <w:i w:val="0"/>
                <w:iCs w:val="0"/>
                <w:color w:val="000000"/>
                <w:sz w:val="18"/>
                <w:szCs w:val="18"/>
                <w:u w:val="none"/>
              </w:rPr>
            </w:pPr>
          </w:p>
        </w:tc>
        <w:tc>
          <w:tcPr>
            <w:tcW w:w="32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B5F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按时按质完成了区级名师工程建设资金项目支出</w:t>
            </w:r>
          </w:p>
        </w:tc>
        <w:tc>
          <w:tcPr>
            <w:tcW w:w="3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705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4A4A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1BAFA">
            <w:pP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E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04B6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按时按质完成了区级名师工程建设资金项目支出</w:t>
            </w:r>
          </w:p>
        </w:tc>
      </w:tr>
      <w:tr w14:paraId="0078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FC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1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6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9E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D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A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2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1F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DD36">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2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1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1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95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E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D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F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3E5B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20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861E9">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8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8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3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7F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A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9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B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E8E2">
            <w:pPr>
              <w:rPr>
                <w:rFonts w:hint="eastAsia" w:ascii="黑体" w:hAnsi="黑体" w:eastAsia="黑体" w:cs="黑体"/>
                <w:i/>
                <w:iCs/>
                <w:color w:val="000000"/>
                <w:sz w:val="18"/>
                <w:szCs w:val="18"/>
                <w:u w:val="none"/>
              </w:rPr>
            </w:pPr>
          </w:p>
        </w:tc>
      </w:tr>
      <w:tr w14:paraId="5EA7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7E82">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D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2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E8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D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C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5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0505F">
            <w:pPr>
              <w:rPr>
                <w:rFonts w:hint="eastAsia" w:ascii="黑体" w:hAnsi="黑体" w:eastAsia="黑体" w:cs="黑体"/>
                <w:i/>
                <w:iCs/>
                <w:color w:val="000000"/>
                <w:sz w:val="18"/>
                <w:szCs w:val="18"/>
                <w:u w:val="none"/>
              </w:rPr>
            </w:pPr>
          </w:p>
        </w:tc>
      </w:tr>
      <w:tr w14:paraId="79EA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43A3">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1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4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E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6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3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7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E30A">
            <w:pPr>
              <w:rPr>
                <w:rFonts w:hint="eastAsia" w:ascii="黑体" w:hAnsi="黑体" w:eastAsia="黑体" w:cs="黑体"/>
                <w:i/>
                <w:iCs/>
                <w:color w:val="000000"/>
                <w:sz w:val="18"/>
                <w:szCs w:val="18"/>
                <w:u w:val="none"/>
              </w:rPr>
            </w:pPr>
          </w:p>
        </w:tc>
      </w:tr>
      <w:tr w14:paraId="2735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0A61">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9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F79A">
            <w:pPr>
              <w:jc w:val="center"/>
              <w:rPr>
                <w:rFonts w:hint="eastAsia" w:ascii="微软雅黑" w:hAnsi="微软雅黑" w:eastAsia="微软雅黑" w:cs="微软雅黑"/>
                <w:i/>
                <w:iCs/>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6655">
            <w:pPr>
              <w:jc w:val="center"/>
              <w:rPr>
                <w:rFonts w:hint="eastAsia" w:ascii="微软雅黑" w:hAnsi="微软雅黑" w:eastAsia="微软雅黑" w:cs="微软雅黑"/>
                <w:i/>
                <w:iCs/>
                <w:color w:val="000000"/>
                <w:sz w:val="16"/>
                <w:szCs w:val="16"/>
                <w:u w:val="none"/>
              </w:rPr>
            </w:pPr>
          </w:p>
        </w:tc>
        <w:tc>
          <w:tcPr>
            <w:tcW w:w="14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AD299">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440E">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E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7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1503">
            <w:pPr>
              <w:rPr>
                <w:rFonts w:hint="eastAsia" w:ascii="黑体" w:hAnsi="黑体" w:eastAsia="黑体" w:cs="黑体"/>
                <w:i/>
                <w:iCs/>
                <w:color w:val="000000"/>
                <w:sz w:val="18"/>
                <w:szCs w:val="18"/>
                <w:u w:val="none"/>
              </w:rPr>
            </w:pPr>
          </w:p>
        </w:tc>
      </w:tr>
      <w:tr w14:paraId="7C66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9F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7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6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8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F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C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6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9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9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AB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CFB5">
            <w:pPr>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2E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4A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73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B7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2F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071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EEFB">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C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F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AB42">
            <w:pPr>
              <w:jc w:val="center"/>
              <w:rPr>
                <w:rFonts w:hint="eastAsia" w:ascii="微软雅黑" w:hAnsi="微软雅黑" w:eastAsia="微软雅黑" w:cs="微软雅黑"/>
                <w:i/>
                <w:iCs/>
                <w:color w:val="000000"/>
                <w:sz w:val="16"/>
                <w:szCs w:val="16"/>
                <w:u w:val="none"/>
              </w:rPr>
            </w:pPr>
          </w:p>
        </w:tc>
      </w:tr>
      <w:tr w14:paraId="1632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C97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0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78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48C">
            <w:pPr>
              <w:rPr>
                <w:rFonts w:hint="eastAsia" w:ascii="宋体" w:hAnsi="宋体" w:eastAsia="宋体" w:cs="宋体"/>
                <w:i w:val="0"/>
                <w:iCs w:val="0"/>
                <w:color w:val="000000"/>
                <w:sz w:val="18"/>
                <w:szCs w:val="18"/>
                <w:u w:val="none"/>
              </w:rPr>
            </w:pPr>
          </w:p>
        </w:tc>
      </w:tr>
      <w:tr w14:paraId="66FE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2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7273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0785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F5A2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72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6B05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57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7927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项目负责人：龚洋</w:t>
            </w:r>
          </w:p>
        </w:tc>
        <w:tc>
          <w:tcPr>
            <w:tcW w:w="4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561D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财务负责人：王云明</w:t>
            </w:r>
          </w:p>
        </w:tc>
      </w:tr>
      <w:tr w14:paraId="661F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628A94C">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30D13DDC">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37777749">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33482FE5">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4C876D92">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393779B6">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5C5D7EA8">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86C06E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AF6A63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4BDE8B1">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1064CC01">
            <w:pPr>
              <w:rPr>
                <w:rFonts w:hint="eastAsia" w:ascii="宋体" w:hAnsi="宋体" w:eastAsia="宋体" w:cs="宋体"/>
                <w:i w:val="0"/>
                <w:iCs w:val="0"/>
                <w:color w:val="000000"/>
                <w:sz w:val="18"/>
                <w:szCs w:val="18"/>
                <w:u w:val="none"/>
              </w:rPr>
            </w:pPr>
          </w:p>
        </w:tc>
      </w:tr>
      <w:tr w14:paraId="589B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90" w:type="dxa"/>
            <w:gridSpan w:val="11"/>
            <w:tcBorders>
              <w:top w:val="nil"/>
              <w:left w:val="nil"/>
              <w:bottom w:val="nil"/>
              <w:right w:val="nil"/>
            </w:tcBorders>
            <w:shd w:val="clear" w:color="auto" w:fill="auto"/>
            <w:vAlign w:val="center"/>
          </w:tcPr>
          <w:p w14:paraId="21F6C1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4554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90" w:type="dxa"/>
            <w:gridSpan w:val="11"/>
            <w:tcBorders>
              <w:top w:val="nil"/>
              <w:left w:val="nil"/>
              <w:bottom w:val="nil"/>
              <w:right w:val="nil"/>
            </w:tcBorders>
            <w:shd w:val="clear" w:color="auto" w:fill="auto"/>
            <w:vAlign w:val="center"/>
          </w:tcPr>
          <w:p w14:paraId="2ADFC3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73BB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90" w:type="dxa"/>
            <w:gridSpan w:val="11"/>
            <w:tcBorders>
              <w:top w:val="nil"/>
              <w:left w:val="nil"/>
              <w:bottom w:val="nil"/>
              <w:right w:val="nil"/>
            </w:tcBorders>
            <w:shd w:val="clear" w:color="auto" w:fill="auto"/>
            <w:vAlign w:val="center"/>
          </w:tcPr>
          <w:p w14:paraId="4E064B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6D0B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90" w:type="dxa"/>
            <w:gridSpan w:val="11"/>
            <w:tcBorders>
              <w:top w:val="nil"/>
              <w:left w:val="nil"/>
              <w:bottom w:val="nil"/>
              <w:right w:val="nil"/>
            </w:tcBorders>
            <w:shd w:val="clear" w:color="auto" w:fill="auto"/>
            <w:vAlign w:val="center"/>
          </w:tcPr>
          <w:p w14:paraId="25AE0B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4B9D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35322FE">
            <w:pPr>
              <w:rPr>
                <w:rFonts w:hint="eastAsia" w:ascii="宋体" w:hAnsi="宋体" w:eastAsia="宋体" w:cs="宋体"/>
                <w:i w:val="0"/>
                <w:iCs w:val="0"/>
                <w:color w:val="000000"/>
                <w:sz w:val="18"/>
                <w:szCs w:val="18"/>
                <w:u w:val="none"/>
              </w:rPr>
            </w:pPr>
          </w:p>
        </w:tc>
        <w:tc>
          <w:tcPr>
            <w:tcW w:w="1540" w:type="dxa"/>
            <w:tcBorders>
              <w:top w:val="nil"/>
              <w:left w:val="nil"/>
              <w:bottom w:val="nil"/>
              <w:right w:val="nil"/>
            </w:tcBorders>
            <w:shd w:val="clear" w:color="auto" w:fill="auto"/>
            <w:vAlign w:val="center"/>
          </w:tcPr>
          <w:p w14:paraId="49AC2D68">
            <w:pPr>
              <w:rPr>
                <w:rFonts w:hint="eastAsia" w:ascii="宋体" w:hAnsi="宋体" w:eastAsia="宋体" w:cs="宋体"/>
                <w:i w:val="0"/>
                <w:iCs w:val="0"/>
                <w:color w:val="000000"/>
                <w:sz w:val="18"/>
                <w:szCs w:val="18"/>
                <w:u w:val="none"/>
              </w:rPr>
            </w:pPr>
          </w:p>
        </w:tc>
        <w:tc>
          <w:tcPr>
            <w:tcW w:w="882" w:type="dxa"/>
            <w:tcBorders>
              <w:top w:val="nil"/>
              <w:left w:val="nil"/>
              <w:bottom w:val="nil"/>
              <w:right w:val="nil"/>
            </w:tcBorders>
            <w:shd w:val="clear" w:color="auto" w:fill="auto"/>
            <w:vAlign w:val="center"/>
          </w:tcPr>
          <w:p w14:paraId="4A925A71">
            <w:pPr>
              <w:rPr>
                <w:rFonts w:hint="eastAsia" w:ascii="宋体" w:hAnsi="宋体" w:eastAsia="宋体" w:cs="宋体"/>
                <w:i w:val="0"/>
                <w:iCs w:val="0"/>
                <w:color w:val="000000"/>
                <w:sz w:val="18"/>
                <w:szCs w:val="18"/>
                <w:u w:val="none"/>
              </w:rPr>
            </w:pPr>
          </w:p>
        </w:tc>
        <w:tc>
          <w:tcPr>
            <w:tcW w:w="898" w:type="dxa"/>
            <w:tcBorders>
              <w:top w:val="nil"/>
              <w:left w:val="nil"/>
              <w:bottom w:val="nil"/>
              <w:right w:val="nil"/>
            </w:tcBorders>
            <w:shd w:val="clear" w:color="auto" w:fill="auto"/>
            <w:vAlign w:val="center"/>
          </w:tcPr>
          <w:p w14:paraId="61A0EE0B">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1C418806">
            <w:pPr>
              <w:rPr>
                <w:rFonts w:hint="eastAsia" w:ascii="宋体" w:hAnsi="宋体" w:eastAsia="宋体" w:cs="宋体"/>
                <w:i w:val="0"/>
                <w:iCs w:val="0"/>
                <w:color w:val="000000"/>
                <w:sz w:val="18"/>
                <w:szCs w:val="18"/>
                <w:u w:val="none"/>
              </w:rPr>
            </w:pPr>
          </w:p>
        </w:tc>
        <w:tc>
          <w:tcPr>
            <w:tcW w:w="529" w:type="dxa"/>
            <w:tcBorders>
              <w:top w:val="nil"/>
              <w:left w:val="nil"/>
              <w:bottom w:val="nil"/>
              <w:right w:val="nil"/>
            </w:tcBorders>
            <w:shd w:val="clear" w:color="auto" w:fill="auto"/>
            <w:vAlign w:val="center"/>
          </w:tcPr>
          <w:p w14:paraId="35AEC396">
            <w:pPr>
              <w:rPr>
                <w:rFonts w:hint="eastAsia" w:ascii="宋体" w:hAnsi="宋体" w:eastAsia="宋体" w:cs="宋体"/>
                <w:i w:val="0"/>
                <w:iCs w:val="0"/>
                <w:color w:val="000000"/>
                <w:sz w:val="18"/>
                <w:szCs w:val="18"/>
                <w:u w:val="none"/>
              </w:rPr>
            </w:pPr>
          </w:p>
        </w:tc>
        <w:tc>
          <w:tcPr>
            <w:tcW w:w="471" w:type="dxa"/>
            <w:tcBorders>
              <w:top w:val="nil"/>
              <w:left w:val="nil"/>
              <w:bottom w:val="nil"/>
              <w:right w:val="nil"/>
            </w:tcBorders>
            <w:shd w:val="clear" w:color="auto" w:fill="auto"/>
            <w:vAlign w:val="center"/>
          </w:tcPr>
          <w:p w14:paraId="6D3D551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B54044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9C48C8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4522787">
            <w:pPr>
              <w:rPr>
                <w:rFonts w:hint="eastAsia" w:ascii="宋体" w:hAnsi="宋体" w:eastAsia="宋体" w:cs="宋体"/>
                <w:i w:val="0"/>
                <w:iCs w:val="0"/>
                <w:color w:val="000000"/>
                <w:sz w:val="18"/>
                <w:szCs w:val="18"/>
                <w:u w:val="none"/>
              </w:rPr>
            </w:pPr>
          </w:p>
        </w:tc>
        <w:tc>
          <w:tcPr>
            <w:tcW w:w="2005" w:type="dxa"/>
            <w:tcBorders>
              <w:top w:val="nil"/>
              <w:left w:val="nil"/>
              <w:bottom w:val="nil"/>
              <w:right w:val="nil"/>
            </w:tcBorders>
            <w:shd w:val="clear" w:color="auto" w:fill="auto"/>
            <w:vAlign w:val="center"/>
          </w:tcPr>
          <w:p w14:paraId="48DE2047">
            <w:pPr>
              <w:rPr>
                <w:rFonts w:hint="eastAsia" w:ascii="宋体" w:hAnsi="宋体" w:eastAsia="宋体" w:cs="宋体"/>
                <w:i w:val="0"/>
                <w:iCs w:val="0"/>
                <w:color w:val="000000"/>
                <w:sz w:val="18"/>
                <w:szCs w:val="18"/>
                <w:u w:val="none"/>
              </w:rPr>
            </w:pPr>
          </w:p>
        </w:tc>
      </w:tr>
    </w:tbl>
    <w:p w14:paraId="5B8AED8F">
      <w:pPr>
        <w:spacing w:line="600" w:lineRule="exact"/>
        <w:jc w:val="left"/>
        <w:outlineLvl w:val="0"/>
        <w:rPr>
          <w:rFonts w:hint="eastAsia" w:ascii="仿宋" w:hAnsi="仿宋" w:eastAsia="仿宋"/>
          <w:sz w:val="32"/>
          <w:szCs w:val="32"/>
        </w:rPr>
      </w:pPr>
    </w:p>
    <w:p w14:paraId="5192E4D1">
      <w:pPr>
        <w:spacing w:line="600" w:lineRule="exact"/>
        <w:jc w:val="center"/>
        <w:outlineLvl w:val="0"/>
        <w:rPr>
          <w:rFonts w:hint="eastAsia" w:ascii="仿宋" w:hAnsi="仿宋" w:eastAsia="仿宋"/>
          <w:sz w:val="32"/>
          <w:szCs w:val="32"/>
        </w:rPr>
      </w:pPr>
    </w:p>
    <w:p w14:paraId="6642E08D">
      <w:pPr>
        <w:pStyle w:val="2"/>
        <w:rPr>
          <w:rFonts w:hint="eastAsia" w:ascii="仿宋" w:hAnsi="仿宋" w:eastAsia="仿宋"/>
          <w:sz w:val="32"/>
          <w:szCs w:val="32"/>
        </w:rPr>
      </w:pPr>
    </w:p>
    <w:p w14:paraId="5EA8870E">
      <w:pPr>
        <w:pStyle w:val="2"/>
        <w:rPr>
          <w:rFonts w:hint="eastAsia" w:ascii="仿宋" w:hAnsi="仿宋" w:eastAsia="仿宋"/>
          <w:sz w:val="32"/>
          <w:szCs w:val="32"/>
        </w:rPr>
      </w:pPr>
    </w:p>
    <w:p w14:paraId="54843C12">
      <w:pPr>
        <w:pStyle w:val="2"/>
        <w:rPr>
          <w:rFonts w:hint="eastAsia" w:ascii="仿宋" w:hAnsi="仿宋" w:eastAsia="仿宋"/>
          <w:sz w:val="32"/>
          <w:szCs w:val="32"/>
        </w:rPr>
      </w:pPr>
    </w:p>
    <w:p w14:paraId="1680DBCF">
      <w:pPr>
        <w:pStyle w:val="2"/>
        <w:rPr>
          <w:rFonts w:hint="eastAsia" w:ascii="仿宋" w:hAnsi="仿宋" w:eastAsia="仿宋"/>
          <w:sz w:val="32"/>
          <w:szCs w:val="32"/>
        </w:rPr>
      </w:pPr>
    </w:p>
    <w:p w14:paraId="4C47F3E5">
      <w:pPr>
        <w:pStyle w:val="2"/>
        <w:rPr>
          <w:rFonts w:hint="eastAsia" w:ascii="仿宋" w:hAnsi="仿宋" w:eastAsia="仿宋"/>
          <w:sz w:val="32"/>
          <w:szCs w:val="32"/>
        </w:rPr>
      </w:pPr>
    </w:p>
    <w:p w14:paraId="03BB21D0">
      <w:pPr>
        <w:pStyle w:val="2"/>
        <w:rPr>
          <w:rFonts w:hint="eastAsia" w:ascii="仿宋" w:hAnsi="仿宋" w:eastAsia="仿宋"/>
          <w:sz w:val="32"/>
          <w:szCs w:val="32"/>
        </w:rPr>
      </w:pPr>
    </w:p>
    <w:p w14:paraId="3321B4E0">
      <w:pPr>
        <w:pStyle w:val="2"/>
        <w:rPr>
          <w:rFonts w:hint="eastAsia" w:ascii="仿宋" w:hAnsi="仿宋" w:eastAsia="仿宋"/>
          <w:sz w:val="32"/>
          <w:szCs w:val="32"/>
        </w:rPr>
      </w:pPr>
    </w:p>
    <w:p w14:paraId="5CBE1CB6">
      <w:pPr>
        <w:pStyle w:val="2"/>
        <w:rPr>
          <w:rFonts w:hint="eastAsia" w:ascii="仿宋" w:hAnsi="仿宋" w:eastAsia="仿宋"/>
          <w:sz w:val="32"/>
          <w:szCs w:val="32"/>
        </w:rPr>
      </w:pPr>
    </w:p>
    <w:p w14:paraId="5ACB9663">
      <w:pPr>
        <w:pStyle w:val="2"/>
        <w:rPr>
          <w:rFonts w:hint="eastAsia" w:ascii="仿宋" w:hAnsi="仿宋" w:eastAsia="仿宋"/>
          <w:sz w:val="32"/>
          <w:szCs w:val="32"/>
        </w:rPr>
      </w:pPr>
    </w:p>
    <w:p w14:paraId="24D7420F">
      <w:pPr>
        <w:pStyle w:val="2"/>
        <w:rPr>
          <w:rFonts w:hint="eastAsia" w:ascii="仿宋" w:hAnsi="仿宋" w:eastAsia="仿宋"/>
          <w:sz w:val="32"/>
          <w:szCs w:val="32"/>
        </w:rPr>
      </w:pPr>
    </w:p>
    <w:p w14:paraId="0CF908E2">
      <w:pPr>
        <w:pStyle w:val="2"/>
        <w:rPr>
          <w:rFonts w:hint="eastAsia" w:ascii="仿宋" w:hAnsi="仿宋" w:eastAsia="仿宋"/>
          <w:sz w:val="32"/>
          <w:szCs w:val="32"/>
        </w:rPr>
      </w:pPr>
    </w:p>
    <w:p w14:paraId="2957F960">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2"/>
      <w:bookmarkEnd w:id="53"/>
      <w:bookmarkStart w:id="54" w:name="_Toc15396619"/>
    </w:p>
    <w:p w14:paraId="133862ED">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14:paraId="32985D29">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14:paraId="780AF985">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14:paraId="6A31ED6E">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14:paraId="5A5667EC">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14:paraId="1D545749">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14:paraId="52DD783F">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14:paraId="3698F1C6">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14:paraId="453D6B2F">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14:paraId="5E78945C">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07076829">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1506ABEE">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14:paraId="3CFB4E99">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6T20:31:01Z" w:initials="A">
    <w:p w14:paraId="5A3E2F39">
      <w:pPr>
        <w:pStyle w:val="6"/>
        <w:rPr>
          <w:rFonts w:hint="eastAsia" w:eastAsia="宋体"/>
          <w:lang w:eastAsia="zh-CN"/>
        </w:rPr>
      </w:pPr>
      <w:r>
        <w:rPr>
          <w:rFonts w:hint="eastAsia"/>
          <w:lang w:eastAsia="zh-CN"/>
        </w:rPr>
        <w:t>公开时间以公开当天为准，注意目录内容字体格式，页码对齐，页码与正文匹配</w:t>
      </w:r>
    </w:p>
  </w:comment>
  <w:comment w:id="1" w:author="Administrator" w:date="2024-08-26T20:31:46Z" w:initials="A">
    <w:p w14:paraId="6C9A0EE6">
      <w:pPr>
        <w:pStyle w:val="6"/>
        <w:rPr>
          <w:rFonts w:hint="eastAsia" w:eastAsia="宋体"/>
          <w:lang w:eastAsia="zh-CN"/>
        </w:rPr>
      </w:pPr>
      <w:r>
        <w:rPr>
          <w:rFonts w:hint="eastAsia"/>
          <w:lang w:eastAsia="zh-CN"/>
        </w:rPr>
        <w:t>注意字体格式，且该处的一、与上面的重复了，请注意节点标题大小的设置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3E2F39" w15:done="0"/>
  <w15:commentEx w15:paraId="6C9A0E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3C25293">
        <w:pPr>
          <w:pStyle w:val="9"/>
          <w:jc w:val="center"/>
        </w:pPr>
        <w:r>
          <w:fldChar w:fldCharType="begin"/>
        </w:r>
        <w:r>
          <w:instrText xml:space="preserve">PAGE   \* MERGEFORMAT</w:instrText>
        </w:r>
        <w:r>
          <w:fldChar w:fldCharType="separate"/>
        </w:r>
        <w:r>
          <w:rPr>
            <w:lang w:val="zh-CN"/>
          </w:rPr>
          <w:t>3</w:t>
        </w:r>
        <w:r>
          <w:fldChar w:fldCharType="end"/>
        </w:r>
      </w:p>
    </w:sdtContent>
  </w:sdt>
  <w:p w14:paraId="4F2425F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413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52D39FF9"/>
    <w:multiLevelType w:val="singleLevel"/>
    <w:tmpl w:val="52D39FF9"/>
    <w:lvl w:ilvl="0" w:tentative="0">
      <w:start w:val="13"/>
      <w:numFmt w:val="chineseCounting"/>
      <w:suff w:val="nothing"/>
      <w:lvlText w:val="%1、"/>
      <w:lvlJc w:val="left"/>
      <w:pPr>
        <w:ind w:left="420" w:firstLine="0"/>
      </w:pPr>
      <w:rPr>
        <w:rFonts w:hint="eastAsia"/>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M4NjUzNDA1NDkyY2MxZmJmZThlN2U3ZTFkMjcwOGY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3C149E2"/>
    <w:rsid w:val="053A62B5"/>
    <w:rsid w:val="0A2032A3"/>
    <w:rsid w:val="0B8A37D8"/>
    <w:rsid w:val="10C055FF"/>
    <w:rsid w:val="118107EC"/>
    <w:rsid w:val="11DD6519"/>
    <w:rsid w:val="142D7E3D"/>
    <w:rsid w:val="15480B2C"/>
    <w:rsid w:val="16BB723D"/>
    <w:rsid w:val="18015F3F"/>
    <w:rsid w:val="1BE74A3B"/>
    <w:rsid w:val="1BE8440E"/>
    <w:rsid w:val="1D155CEE"/>
    <w:rsid w:val="20F57F95"/>
    <w:rsid w:val="240371BF"/>
    <w:rsid w:val="24985564"/>
    <w:rsid w:val="25711CC6"/>
    <w:rsid w:val="25C741E6"/>
    <w:rsid w:val="27842671"/>
    <w:rsid w:val="29FD04D3"/>
    <w:rsid w:val="2ABE7A3E"/>
    <w:rsid w:val="2BD730F4"/>
    <w:rsid w:val="2CA234A8"/>
    <w:rsid w:val="2EFA178C"/>
    <w:rsid w:val="303E067E"/>
    <w:rsid w:val="30B46D73"/>
    <w:rsid w:val="319F7F4E"/>
    <w:rsid w:val="383D272C"/>
    <w:rsid w:val="39AE70AB"/>
    <w:rsid w:val="3B8C1350"/>
    <w:rsid w:val="3C0C0783"/>
    <w:rsid w:val="3F9F3A96"/>
    <w:rsid w:val="457C2EEC"/>
    <w:rsid w:val="467B6217"/>
    <w:rsid w:val="48BF60AB"/>
    <w:rsid w:val="493C27E9"/>
    <w:rsid w:val="496F39ED"/>
    <w:rsid w:val="49FF41D3"/>
    <w:rsid w:val="4BE068DB"/>
    <w:rsid w:val="4BF6002B"/>
    <w:rsid w:val="4ECE2238"/>
    <w:rsid w:val="51DB4B86"/>
    <w:rsid w:val="5306566E"/>
    <w:rsid w:val="55097EFD"/>
    <w:rsid w:val="55333C3E"/>
    <w:rsid w:val="5FFE462F"/>
    <w:rsid w:val="644C37EF"/>
    <w:rsid w:val="64CA39A1"/>
    <w:rsid w:val="69630ADE"/>
    <w:rsid w:val="6C4A05C8"/>
    <w:rsid w:val="6D3B1A89"/>
    <w:rsid w:val="703C2704"/>
    <w:rsid w:val="71BF4EC2"/>
    <w:rsid w:val="72734D90"/>
    <w:rsid w:val="72FF6E44"/>
    <w:rsid w:val="7412278C"/>
    <w:rsid w:val="78697A5D"/>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Autospacing="1" w:afterAutospacing="1"/>
    </w:pPr>
  </w:style>
  <w:style w:type="character" w:styleId="16">
    <w:name w:val="Strong"/>
    <w:basedOn w:val="15"/>
    <w:qFormat/>
    <w:uiPriority w:val="99"/>
    <w:rPr>
      <w:b/>
    </w:rPr>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5"/>
    <w:link w:val="3"/>
    <w:qFormat/>
    <w:uiPriority w:val="9"/>
    <w:rPr>
      <w:rFonts w:ascii="Times New Roman" w:hAnsi="Times New Roman"/>
      <w:b/>
      <w:bCs/>
      <w:kern w:val="44"/>
      <w:sz w:val="44"/>
      <w:szCs w:val="44"/>
    </w:rPr>
  </w:style>
  <w:style w:type="character" w:customStyle="1" w:styleId="29">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5"/>
    <w:link w:val="8"/>
    <w:semiHidden/>
    <w:qFormat/>
    <w:uiPriority w:val="99"/>
    <w:rPr>
      <w:rFonts w:ascii="Times New Roman" w:hAnsi="Times New Roman"/>
      <w:kern w:val="2"/>
      <w:sz w:val="18"/>
      <w:szCs w:val="18"/>
    </w:rPr>
  </w:style>
  <w:style w:type="character" w:customStyle="1" w:styleId="32">
    <w:name w:val="标题 3 字符"/>
    <w:basedOn w:val="15"/>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5">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6">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7">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8">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9">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0">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1">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2">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3">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4">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5">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7">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48">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49">
    <w:name w:val="标题 1 Char"/>
    <w:link w:val="3"/>
    <w:qFormat/>
    <w:uiPriority w:val="0"/>
    <w:rPr>
      <w:rFonts w:ascii="Times New Roman" w:hAnsi="Times New Roman"/>
      <w:b/>
      <w:kern w:val="44"/>
      <w:sz w:val="44"/>
    </w:rPr>
  </w:style>
  <w:style w:type="character" w:customStyle="1" w:styleId="50">
    <w:name w:val="标题 2 Char"/>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1834.06</c:v>
                </c:pt>
                <c:pt idx="1">
                  <c:v>1834.06</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2467.1</c:v>
                </c:pt>
                <c:pt idx="1">
                  <c:v>2467.1</c:v>
                </c:pt>
              </c:numCache>
            </c:numRef>
          </c:val>
        </c:ser>
        <c:dLbls>
          <c:showLegendKey val="0"/>
          <c:showVal val="0"/>
          <c:showCatName val="0"/>
          <c:showSerName val="0"/>
          <c:showPercent val="0"/>
          <c:showBubbleSize val="0"/>
        </c:dLbls>
        <c:gapWidth val="219"/>
        <c:overlap val="-27"/>
        <c:axId val="112941696"/>
        <c:axId val="112972160"/>
      </c:barChart>
      <c:catAx>
        <c:axId val="11294169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72160"/>
        <c:crosses val="autoZero"/>
        <c:auto val="1"/>
        <c:lblAlgn val="ctr"/>
        <c:lblOffset val="100"/>
        <c:noMultiLvlLbl val="0"/>
      </c:catAx>
      <c:valAx>
        <c:axId val="1129721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41696"/>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2467.1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2467.1</c:v>
                </c:pt>
                <c:pt idx="1">
                  <c:v>1723.18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manualLayout>
          <c:layoutTarget val="inner"/>
          <c:xMode val="edge"/>
          <c:yMode val="edge"/>
          <c:x val="0.109751986515772"/>
          <c:y val="0.151702786377709"/>
          <c:w val="0.864965085480376"/>
          <c:h val="0.562930856553148"/>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1834.06</c:v>
                </c:pt>
                <c:pt idx="1">
                  <c:v>1834.06</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2467.1</c:v>
                </c:pt>
                <c:pt idx="1">
                  <c:v>2467.1</c:v>
                </c:pt>
              </c:numCache>
            </c:numRef>
          </c:val>
        </c:ser>
        <c:dLbls>
          <c:showLegendKey val="0"/>
          <c:showVal val="0"/>
          <c:showCatName val="0"/>
          <c:showSerName val="0"/>
          <c:showPercent val="0"/>
          <c:showBubbleSize val="0"/>
        </c:dLbls>
        <c:gapWidth val="219"/>
        <c:overlap val="-27"/>
        <c:axId val="123401728"/>
        <c:axId val="123403264"/>
      </c:barChart>
      <c:catAx>
        <c:axId val="123401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3264"/>
        <c:crosses val="autoZero"/>
        <c:auto val="1"/>
        <c:lblAlgn val="ctr"/>
        <c:lblOffset val="100"/>
        <c:noMultiLvlLbl val="0"/>
      </c:catAx>
      <c:valAx>
        <c:axId val="123403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1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1834.06</c:v>
                </c:pt>
                <c:pt idx="1" c:formatCode="General">
                  <c:v>2467.1</c:v>
                </c:pt>
              </c:numCache>
            </c:numRef>
          </c:val>
        </c:ser>
        <c:dLbls>
          <c:showLegendKey val="0"/>
          <c:showVal val="0"/>
          <c:showCatName val="0"/>
          <c:showSerName val="0"/>
          <c:showPercent val="0"/>
          <c:showBubbleSize val="0"/>
        </c:dLbls>
        <c:gapWidth val="219"/>
        <c:overlap val="-27"/>
        <c:axId val="123571584"/>
        <c:axId val="123573376"/>
      </c:barChart>
      <c:catAx>
        <c:axId val="123571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3376"/>
        <c:crosses val="autoZero"/>
        <c:auto val="1"/>
        <c:lblAlgn val="ctr"/>
        <c:lblOffset val="100"/>
        <c:noMultiLvlLbl val="0"/>
      </c:catAx>
      <c:valAx>
        <c:axId val="1235733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1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2060.84</c:v>
                </c:pt>
                <c:pt idx="1" c:formatCode="General">
                  <c:v>191.52</c:v>
                </c:pt>
                <c:pt idx="2" c:formatCode="General">
                  <c:v>71.67</c:v>
                </c:pt>
                <c:pt idx="3" c:formatCode="General">
                  <c:v>143.08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B8C8-2F1A-46E9-8D74-49FDA450EF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14018</Words>
  <Characters>15448</Characters>
  <Lines>84</Lines>
  <Paragraphs>23</Paragraphs>
  <TotalTime>10</TotalTime>
  <ScaleCrop>false</ScaleCrop>
  <LinksUpToDate>false</LinksUpToDate>
  <CharactersWithSpaces>15518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2024-08-29T03:40:26Z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48CF4AE90F8548AF9879E71663B1A448_12</vt:lpwstr>
  </property>
</Properties>
</file>