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0B10">
      <w:pPr>
        <w:jc w:val="center"/>
        <w:rPr>
          <w:rFonts w:hint="eastAsia" w:ascii="方正小标宋简体" w:eastAsia="方正小标宋简体" w:cs="方正小标宋简体"/>
          <w:sz w:val="52"/>
          <w:szCs w:val="52"/>
          <w:lang w:val="zh-CN"/>
        </w:rPr>
      </w:pPr>
      <w:bookmarkStart w:id="0" w:name="_Toc15396602"/>
      <w:bookmarkStart w:id="1" w:name="_Toc15377204"/>
      <w:bookmarkStart w:id="84" w:name="_GoBack"/>
      <w:bookmarkEnd w:id="84"/>
    </w:p>
    <w:p w14:paraId="5052C80C">
      <w:pPr>
        <w:jc w:val="center"/>
        <w:rPr>
          <w:rFonts w:ascii="方正小标宋简体" w:eastAsia="方正小标宋简体" w:cs="方正小标宋简体"/>
          <w:sz w:val="52"/>
          <w:szCs w:val="52"/>
          <w:lang w:val="zh-CN"/>
        </w:rPr>
      </w:pPr>
      <w:r>
        <w:rPr>
          <w:rFonts w:hint="eastAsia" w:ascii="方正小标宋简体" w:eastAsia="方正小标宋简体" w:cs="方正小标宋简体"/>
          <w:sz w:val="52"/>
          <w:szCs w:val="52"/>
          <w:lang w:val="zh-CN"/>
        </w:rPr>
        <w:t>2023年度</w:t>
      </w:r>
    </w:p>
    <w:p w14:paraId="1AC4F8FF">
      <w:pPr>
        <w:jc w:val="center"/>
        <w:rPr>
          <w:rFonts w:ascii="方正小标宋简体" w:eastAsia="方正小标宋简体" w:cs="方正小标宋简体"/>
          <w:sz w:val="52"/>
          <w:szCs w:val="52"/>
          <w:lang w:val="zh-CN"/>
        </w:rPr>
      </w:pPr>
      <w:r>
        <w:rPr>
          <w:rFonts w:hint="eastAsia" w:ascii="方正小标宋简体" w:eastAsia="方正小标宋简体" w:cs="方正小标宋简体"/>
          <w:sz w:val="52"/>
          <w:szCs w:val="52"/>
          <w:lang w:val="zh-CN"/>
        </w:rPr>
        <w:t>四川省遂宁市安居区第二小学校</w:t>
      </w:r>
    </w:p>
    <w:p w14:paraId="793071DE">
      <w:pPr>
        <w:jc w:val="center"/>
        <w:rPr>
          <w:rFonts w:ascii="方正小标宋简体" w:eastAsia="方正小标宋简体" w:cs="方正小标宋简体"/>
          <w:sz w:val="52"/>
          <w:szCs w:val="52"/>
          <w:lang w:val="zh-CN"/>
        </w:rPr>
      </w:pPr>
      <w:r>
        <w:rPr>
          <w:rFonts w:hint="eastAsia" w:ascii="方正小标宋简体" w:eastAsia="方正小标宋简体" w:cs="方正小标宋简体"/>
          <w:sz w:val="52"/>
          <w:szCs w:val="52"/>
          <w:lang w:val="en-US" w:eastAsia="zh-CN"/>
        </w:rPr>
        <w:t>部门</w:t>
      </w:r>
      <w:r>
        <w:rPr>
          <w:rFonts w:hint="eastAsia" w:ascii="方正小标宋简体" w:eastAsia="方正小标宋简体" w:cs="方正小标宋简体"/>
          <w:sz w:val="52"/>
          <w:szCs w:val="52"/>
          <w:lang w:val="zh-CN"/>
        </w:rPr>
        <w:t>决算</w:t>
      </w:r>
    </w:p>
    <w:p w14:paraId="05F5965E">
      <w:pPr>
        <w:spacing w:line="360" w:lineRule="auto"/>
        <w:jc w:val="center"/>
        <w:rPr>
          <w:rFonts w:ascii="方正小标宋简体" w:eastAsia="方正小标宋简体" w:cs="方正小标宋简体"/>
          <w:sz w:val="52"/>
          <w:szCs w:val="52"/>
          <w:lang w:val="zh-CN"/>
        </w:rPr>
      </w:pPr>
    </w:p>
    <w:p w14:paraId="7BD25901">
      <w:pPr>
        <w:spacing w:line="360" w:lineRule="auto"/>
        <w:jc w:val="center"/>
        <w:rPr>
          <w:rFonts w:ascii="方正小标宋简体" w:eastAsia="方正小标宋简体" w:cs="方正小标宋简体"/>
          <w:sz w:val="52"/>
          <w:szCs w:val="52"/>
          <w:lang w:val="zh-CN"/>
        </w:rPr>
      </w:pPr>
    </w:p>
    <w:p w14:paraId="6DDD9896">
      <w:pPr>
        <w:spacing w:line="360" w:lineRule="auto"/>
        <w:jc w:val="center"/>
        <w:rPr>
          <w:rFonts w:cs="方正小标宋简体"/>
          <w:sz w:val="72"/>
          <w:szCs w:val="72"/>
          <w:lang w:val="zh-CN"/>
        </w:rPr>
      </w:pPr>
    </w:p>
    <w:p w14:paraId="275A741B">
      <w:pPr>
        <w:spacing w:line="360" w:lineRule="auto"/>
        <w:jc w:val="center"/>
        <w:rPr>
          <w:rFonts w:cs="方正小标宋简体"/>
          <w:sz w:val="52"/>
          <w:szCs w:val="52"/>
          <w:lang w:val="zh-CN"/>
        </w:rPr>
      </w:pPr>
    </w:p>
    <w:p w14:paraId="7D927EE1">
      <w:pPr>
        <w:keepNext/>
        <w:keepLines/>
        <w:tabs>
          <w:tab w:val="right" w:leader="dot" w:pos="8296"/>
        </w:tabs>
        <w:spacing w:line="576" w:lineRule="exact"/>
        <w:rPr>
          <w:rFonts w:ascii="黑体" w:eastAsia="黑体" w:cs="黑体"/>
          <w:b/>
          <w:bCs/>
          <w:color w:val="FF0000"/>
          <w:sz w:val="48"/>
          <w:szCs w:val="48"/>
          <w:lang w:val="zh-CN"/>
        </w:rPr>
      </w:pPr>
    </w:p>
    <w:p w14:paraId="587C3494">
      <w:pPr>
        <w:jc w:val="center"/>
        <w:rPr>
          <w:rFonts w:ascii="黑体" w:eastAsia="黑体" w:cs="黑体"/>
          <w:sz w:val="28"/>
          <w:szCs w:val="28"/>
          <w:lang w:val="zh-CN"/>
        </w:rPr>
      </w:pPr>
    </w:p>
    <w:p w14:paraId="2C160BCD">
      <w:pPr>
        <w:tabs>
          <w:tab w:val="right" w:leader="dot" w:pos="8296"/>
        </w:tabs>
        <w:spacing w:before="93"/>
        <w:jc w:val="center"/>
        <w:rPr>
          <w:rFonts w:ascii="仿宋" w:eastAsia="仿宋" w:cs="仿宋"/>
          <w:sz w:val="28"/>
          <w:szCs w:val="28"/>
          <w:lang w:val="zh-CN"/>
        </w:rPr>
      </w:pPr>
    </w:p>
    <w:p w14:paraId="03514AD3">
      <w:pPr>
        <w:tabs>
          <w:tab w:val="right" w:leader="dot" w:pos="8296"/>
        </w:tabs>
        <w:spacing w:before="93"/>
        <w:jc w:val="center"/>
        <w:rPr>
          <w:rFonts w:ascii="仿宋" w:eastAsia="仿宋" w:cs="仿宋"/>
          <w:sz w:val="28"/>
          <w:szCs w:val="28"/>
          <w:lang w:val="zh-CN"/>
        </w:rPr>
      </w:pPr>
    </w:p>
    <w:p w14:paraId="2E64A6D7">
      <w:pPr>
        <w:tabs>
          <w:tab w:val="right" w:leader="dot" w:pos="8296"/>
        </w:tabs>
        <w:spacing w:before="93"/>
        <w:jc w:val="center"/>
        <w:rPr>
          <w:rFonts w:ascii="仿宋" w:eastAsia="仿宋" w:cs="仿宋"/>
          <w:sz w:val="28"/>
          <w:szCs w:val="28"/>
          <w:lang w:val="zh-CN"/>
        </w:rPr>
      </w:pPr>
    </w:p>
    <w:p w14:paraId="1BAD6168">
      <w:pPr>
        <w:tabs>
          <w:tab w:val="right" w:leader="dot" w:pos="8296"/>
        </w:tabs>
        <w:spacing w:before="93"/>
        <w:jc w:val="center"/>
        <w:rPr>
          <w:rFonts w:ascii="仿宋" w:eastAsia="仿宋" w:cs="仿宋"/>
          <w:sz w:val="28"/>
          <w:szCs w:val="28"/>
          <w:lang w:val="zh-CN"/>
        </w:rPr>
      </w:pPr>
    </w:p>
    <w:p w14:paraId="05927746">
      <w:pPr>
        <w:tabs>
          <w:tab w:val="right" w:leader="dot" w:pos="8296"/>
        </w:tabs>
        <w:spacing w:before="93"/>
        <w:jc w:val="center"/>
        <w:rPr>
          <w:rFonts w:ascii="仿宋" w:eastAsia="仿宋" w:cs="仿宋"/>
          <w:sz w:val="28"/>
          <w:szCs w:val="28"/>
          <w:lang w:val="zh-CN"/>
        </w:rPr>
      </w:pPr>
    </w:p>
    <w:p w14:paraId="7C22E973">
      <w:pPr>
        <w:rPr>
          <w:rFonts w:eastAsia="仿宋"/>
          <w:szCs w:val="21"/>
          <w:lang w:val="zh-CN"/>
        </w:rPr>
      </w:pPr>
    </w:p>
    <w:p w14:paraId="10C75598">
      <w:pPr>
        <w:pStyle w:val="37"/>
        <w:spacing w:before="0" w:line="600" w:lineRule="exact"/>
        <w:jc w:val="both"/>
        <w:rPr>
          <w:rFonts w:hint="eastAsia" w:ascii="黑体" w:hAnsi="黑体" w:eastAsia="黑体"/>
          <w:sz w:val="32"/>
          <w:szCs w:val="32"/>
          <w:lang w:val="zh-CN"/>
        </w:rPr>
      </w:pPr>
    </w:p>
    <w:p w14:paraId="7219C1DF">
      <w:pPr>
        <w:jc w:val="center"/>
        <w:rPr>
          <w:rFonts w:hint="eastAsia" w:ascii="黑体" w:hAnsi="黑体" w:eastAsia="黑体"/>
          <w:sz w:val="32"/>
          <w:szCs w:val="32"/>
          <w:lang w:val="zh-CN"/>
        </w:rPr>
      </w:pPr>
    </w:p>
    <w:p w14:paraId="0F1C1917">
      <w:pPr>
        <w:jc w:val="center"/>
        <w:rPr>
          <w:rFonts w:hint="eastAsia" w:ascii="黑体" w:hAnsi="黑体" w:eastAsia="黑体"/>
          <w:sz w:val="32"/>
          <w:szCs w:val="32"/>
          <w:lang w:val="zh-CN"/>
        </w:rPr>
      </w:pPr>
    </w:p>
    <w:p w14:paraId="3E01E60F">
      <w:pPr>
        <w:jc w:val="center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目</w:t>
      </w:r>
      <w:r>
        <w:rPr>
          <w:rFonts w:ascii="黑体" w:hAnsi="黑体" w:eastAsia="黑体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zh-CN"/>
        </w:rPr>
        <w:t>录</w:t>
      </w:r>
    </w:p>
    <w:p w14:paraId="07E16D2D">
      <w:pPr>
        <w:jc w:val="center"/>
        <w:rPr>
          <w:rFonts w:hint="eastAsia" w:ascii="黑体" w:hAnsi="黑体" w:eastAsia="黑体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</w:rPr>
        <w:t>公开时间：2024年8月28日</w:t>
      </w:r>
    </w:p>
    <w:p w14:paraId="18A4D0F6">
      <w:pPr>
        <w:pStyle w:val="14"/>
        <w:spacing w:line="500" w:lineRule="exact"/>
        <w:jc w:val="both"/>
        <w:rPr>
          <w:rFonts w:ascii="黑体" w:hAnsi="黑体" w:eastAsia="黑体" w:cstheme="minorBidi"/>
          <w:sz w:val="24"/>
          <w:szCs w:val="24"/>
        </w:rPr>
      </w:pPr>
      <w:commentRangeStart w:id="0"/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TOC \o "1-3" \h \z \u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"_Toc175563624"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第一部分</w:t>
      </w:r>
      <w:r>
        <w:rPr>
          <w:rStyle w:val="20"/>
          <w:rFonts w:ascii="黑体" w:hAnsi="黑体" w:eastAsia="黑体"/>
          <w:sz w:val="24"/>
          <w:szCs w:val="24"/>
          <w:lang w:val="zh-CN"/>
        </w:rPr>
        <w:t xml:space="preserve"> </w:t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部门概况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PAGEREF _Toc175563624 \h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rPr>
          <w:rFonts w:ascii="黑体" w:hAnsi="黑体" w:eastAsia="黑体"/>
          <w:sz w:val="24"/>
          <w:szCs w:val="24"/>
        </w:rPr>
        <w:t>4</w:t>
      </w:r>
      <w:r>
        <w:rPr>
          <w:rFonts w:ascii="黑体" w:hAnsi="黑体" w:eastAsia="黑体"/>
          <w:sz w:val="24"/>
          <w:szCs w:val="24"/>
        </w:rPr>
        <w:fldChar w:fldCharType="end"/>
      </w:r>
      <w:r>
        <w:rPr>
          <w:rFonts w:ascii="黑体" w:hAnsi="黑体" w:eastAsia="黑体"/>
          <w:sz w:val="24"/>
          <w:szCs w:val="24"/>
        </w:rPr>
        <w:fldChar w:fldCharType="end"/>
      </w:r>
    </w:p>
    <w:p w14:paraId="0F85BD21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"_Toc175563625"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一、主要职责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_Toc175563625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4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19E40444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"_Toc175563626"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二、机构设置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_Toc175563626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4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2E8E1474">
      <w:pPr>
        <w:pStyle w:val="14"/>
        <w:spacing w:line="500" w:lineRule="exact"/>
        <w:rPr>
          <w:rFonts w:ascii="黑体" w:hAnsi="黑体" w:eastAsia="黑体" w:cstheme="minorBidi"/>
          <w:sz w:val="24"/>
          <w:szCs w:val="24"/>
        </w:rPr>
      </w:pPr>
      <w:r>
        <w:fldChar w:fldCharType="begin"/>
      </w:r>
      <w:r>
        <w:instrText xml:space="preserve"> HYPERLINK \l "_Toc175563627"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第二部分</w:t>
      </w:r>
      <w:r>
        <w:rPr>
          <w:rStyle w:val="20"/>
          <w:rFonts w:ascii="黑体" w:hAnsi="黑体" w:eastAsia="黑体"/>
          <w:sz w:val="24"/>
          <w:szCs w:val="24"/>
          <w:lang w:val="zh-CN"/>
        </w:rPr>
        <w:t xml:space="preserve"> 2023</w:t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年度部门决算情况说明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PAGEREF _Toc175563627 \h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rPr>
          <w:rFonts w:ascii="黑体" w:hAnsi="黑体" w:eastAsia="黑体"/>
          <w:sz w:val="24"/>
          <w:szCs w:val="24"/>
        </w:rPr>
        <w:t>4</w:t>
      </w:r>
      <w:r>
        <w:rPr>
          <w:rFonts w:ascii="黑体" w:hAnsi="黑体" w:eastAsia="黑体"/>
          <w:sz w:val="24"/>
          <w:szCs w:val="24"/>
        </w:rPr>
        <w:fldChar w:fldCharType="end"/>
      </w:r>
      <w:r>
        <w:rPr>
          <w:rFonts w:ascii="黑体" w:hAnsi="黑体" w:eastAsia="黑体"/>
          <w:sz w:val="24"/>
          <w:szCs w:val="24"/>
        </w:rPr>
        <w:fldChar w:fldCharType="end"/>
      </w:r>
    </w:p>
    <w:p w14:paraId="2B5B6AE5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"_Toc175563628"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一、收入支出决算总体情况说明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_Toc175563628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4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143D22F9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"_Toc175563629"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二、收入决算情况说明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_Toc175563629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5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1E0B72C6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"_Toc175563630"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三、支出决算情况说明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_Toc175563630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6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51781598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"_Toc175563631"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四、财政拨款收入支出决算总体情况说明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_Toc175563631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6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649E4905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"_Toc175563632"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五、一般公共预算财政拨款支出决算情况说明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_Toc175563632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7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72D22DB2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"_Toc175563636"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六、一般公共预算财政拨款基本支出决算情况说明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_Toc175563636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9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0FA6C266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"_Toc175563637"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七、财政拨款“三公”经费支出决算情况说明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_Toc175563637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10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7EB42F9D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"_Toc175563640"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八、政府性基金预算支出决算情况说明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_Toc175563640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11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5C17B4D4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"_Toc175563641"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九、国有资本经营预算支出决算情况说明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_Toc175563641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11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33BEECD5">
      <w:pPr>
        <w:pStyle w:val="15"/>
        <w:spacing w:line="500" w:lineRule="exact"/>
        <w:rPr>
          <w:rFonts w:ascii="黑体" w:hAnsi="黑体" w:eastAsia="黑体" w:cstheme="minorBidi"/>
          <w:sz w:val="24"/>
        </w:rPr>
      </w:pPr>
      <w:r>
        <w:fldChar w:fldCharType="begin"/>
      </w:r>
      <w:r>
        <w:instrText xml:space="preserve"> HYPERLINK \l "_Toc175563642"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十、其他重要事项的情况说明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_Toc175563642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ascii="黑体" w:hAnsi="黑体" w:eastAsia="黑体"/>
          <w:sz w:val="24"/>
        </w:rPr>
        <w:t>11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</w:p>
    <w:p w14:paraId="5E856934">
      <w:pPr>
        <w:pStyle w:val="14"/>
        <w:spacing w:line="500" w:lineRule="exact"/>
        <w:rPr>
          <w:rFonts w:ascii="黑体" w:hAnsi="黑体" w:eastAsia="黑体" w:cstheme="minorBidi"/>
          <w:sz w:val="24"/>
          <w:szCs w:val="24"/>
        </w:rPr>
      </w:pPr>
      <w:r>
        <w:fldChar w:fldCharType="begin"/>
      </w:r>
      <w:r>
        <w:instrText xml:space="preserve"> HYPERLINK \l "_Toc175563647"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第三部分</w:t>
      </w:r>
      <w:r>
        <w:rPr>
          <w:rStyle w:val="20"/>
          <w:rFonts w:ascii="黑体" w:hAnsi="黑体" w:eastAsia="黑体"/>
          <w:sz w:val="24"/>
          <w:szCs w:val="24"/>
          <w:lang w:val="zh-CN"/>
        </w:rPr>
        <w:t xml:space="preserve"> </w:t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名词解释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PAGEREF _Toc175563647 \h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rPr>
          <w:rFonts w:ascii="黑体" w:hAnsi="黑体" w:eastAsia="黑体"/>
          <w:sz w:val="24"/>
          <w:szCs w:val="24"/>
        </w:rPr>
        <w:t>12</w:t>
      </w:r>
      <w:r>
        <w:rPr>
          <w:rFonts w:ascii="黑体" w:hAnsi="黑体" w:eastAsia="黑体"/>
          <w:sz w:val="24"/>
          <w:szCs w:val="24"/>
        </w:rPr>
        <w:fldChar w:fldCharType="end"/>
      </w:r>
      <w:r>
        <w:rPr>
          <w:rFonts w:ascii="黑体" w:hAnsi="黑体" w:eastAsia="黑体"/>
          <w:sz w:val="24"/>
          <w:szCs w:val="24"/>
        </w:rPr>
        <w:fldChar w:fldCharType="end"/>
      </w:r>
    </w:p>
    <w:p w14:paraId="2E917317">
      <w:pPr>
        <w:pStyle w:val="14"/>
        <w:spacing w:line="500" w:lineRule="exact"/>
        <w:rPr>
          <w:rFonts w:ascii="黑体" w:hAnsi="黑体" w:eastAsia="黑体" w:cstheme="minorBidi"/>
          <w:sz w:val="24"/>
          <w:szCs w:val="24"/>
        </w:rPr>
      </w:pPr>
      <w:r>
        <w:fldChar w:fldCharType="begin"/>
      </w:r>
      <w:r>
        <w:instrText xml:space="preserve"> HYPERLINK \l "_Toc175563648"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第四部分</w:t>
      </w:r>
      <w:r>
        <w:rPr>
          <w:rStyle w:val="20"/>
          <w:rFonts w:ascii="黑体" w:hAnsi="黑体" w:eastAsia="黑体"/>
          <w:sz w:val="24"/>
          <w:szCs w:val="24"/>
          <w:lang w:val="zh-CN"/>
        </w:rPr>
        <w:t xml:space="preserve"> </w:t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附件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PAGEREF _Toc175563648 \h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rPr>
          <w:rFonts w:ascii="黑体" w:hAnsi="黑体" w:eastAsia="黑体"/>
          <w:sz w:val="24"/>
          <w:szCs w:val="24"/>
        </w:rPr>
        <w:t>14</w:t>
      </w:r>
      <w:r>
        <w:rPr>
          <w:rFonts w:ascii="黑体" w:hAnsi="黑体" w:eastAsia="黑体"/>
          <w:sz w:val="24"/>
          <w:szCs w:val="24"/>
        </w:rPr>
        <w:fldChar w:fldCharType="end"/>
      </w:r>
      <w:r>
        <w:rPr>
          <w:rFonts w:ascii="黑体" w:hAnsi="黑体" w:eastAsia="黑体"/>
          <w:sz w:val="24"/>
          <w:szCs w:val="24"/>
        </w:rPr>
        <w:fldChar w:fldCharType="end"/>
      </w:r>
    </w:p>
    <w:p w14:paraId="5FCFE40D">
      <w:pPr>
        <w:pStyle w:val="14"/>
        <w:spacing w:line="500" w:lineRule="exact"/>
        <w:rPr>
          <w:rFonts w:hint="eastAsia" w:ascii="黑体" w:hAnsi="黑体" w:eastAsia="黑体" w:cstheme="minorBidi"/>
          <w:sz w:val="24"/>
          <w:szCs w:val="24"/>
          <w:lang w:val="en-US" w:eastAsia="zh-CN"/>
        </w:rPr>
      </w:pPr>
      <w:r>
        <w:fldChar w:fldCharType="begin"/>
      </w:r>
      <w:r>
        <w:instrText xml:space="preserve"> HYPERLINK \l "_Toc175563661"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第五部分</w:t>
      </w:r>
      <w:r>
        <w:rPr>
          <w:rStyle w:val="20"/>
          <w:rFonts w:ascii="黑体" w:hAnsi="黑体" w:eastAsia="黑体"/>
          <w:sz w:val="24"/>
          <w:szCs w:val="24"/>
          <w:lang w:val="zh-CN"/>
        </w:rPr>
        <w:t xml:space="preserve"> </w:t>
      </w:r>
      <w:r>
        <w:rPr>
          <w:rStyle w:val="20"/>
          <w:rFonts w:hint="eastAsia" w:ascii="黑体" w:hAnsi="黑体" w:eastAsia="黑体"/>
          <w:sz w:val="24"/>
          <w:szCs w:val="24"/>
          <w:lang w:val="zh-CN"/>
        </w:rPr>
        <w:t>附表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ascii="黑体" w:hAnsi="黑体" w:eastAsia="黑体"/>
          <w:sz w:val="24"/>
          <w:szCs w:val="24"/>
        </w:rPr>
        <w:fldChar w:fldCharType="end"/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</w:p>
    <w:p w14:paraId="0906DE68">
      <w:pPr>
        <w:pStyle w:val="15"/>
        <w:spacing w:line="500" w:lineRule="exact"/>
        <w:rPr>
          <w:rFonts w:hint="eastAsia" w:ascii="黑体" w:hAnsi="黑体" w:eastAsia="黑体"/>
          <w:sz w:val="24"/>
          <w:lang w:val="en-US" w:eastAsia="zh-CN"/>
        </w:rPr>
      </w:pPr>
      <w:r>
        <w:fldChar w:fldCharType="begin"/>
      </w:r>
      <w:r>
        <w:instrText xml:space="preserve"> HYPERLINK \l "_Toc175563662"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一、收入支出决算总表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39C5E654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二</w:t>
      </w:r>
      <w:r>
        <w:rPr>
          <w:rStyle w:val="20"/>
          <w:rFonts w:hint="eastAsia" w:ascii="黑体" w:hAnsi="黑体" w:eastAsia="黑体" w:cstheme="minorBidi"/>
          <w:kern w:val="2"/>
          <w:sz w:val="24"/>
          <w:szCs w:val="24"/>
          <w:lang w:val="en-US" w:eastAsia="zh-CN" w:bidi="ar-SA"/>
        </w:rPr>
        <w:t>、收入决算表</w:t>
      </w:r>
    </w:p>
    <w:p w14:paraId="3EDC63EA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"_Toc175563664"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三、支出决算表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3DBF5994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"_Toc175563665"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四、财政拨款收入支出决算总表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706859AA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"_Toc175563666"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五、财政拨款支出决算明细表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3BBBBAC6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"_Toc175563667"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六、一般公共预算财政拨款支出决算表</w:t>
      </w:r>
      <w:r>
        <w:rPr>
          <w:rFonts w:ascii="黑体" w:hAnsi="黑体" w:eastAsia="黑体"/>
          <w:sz w:val="24"/>
        </w:rPr>
        <w:tab/>
      </w:r>
      <w:r>
        <w:rPr>
          <w:rFonts w:ascii="黑体" w:hAnsi="黑体" w:eastAsia="黑体"/>
          <w:sz w:val="24"/>
        </w:rPr>
        <w:fldChar w:fldCharType="begin"/>
      </w:r>
      <w:r>
        <w:rPr>
          <w:rFonts w:ascii="黑体" w:hAnsi="黑体" w:eastAsia="黑体"/>
          <w:sz w:val="24"/>
        </w:rPr>
        <w:instrText xml:space="preserve"> PAGEREF _Toc175563667 \h </w:instrText>
      </w:r>
      <w:r>
        <w:rPr>
          <w:rFonts w:ascii="黑体" w:hAnsi="黑体" w:eastAsia="黑体"/>
          <w:sz w:val="24"/>
        </w:rPr>
        <w:fldChar w:fldCharType="separate"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0270BD38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"_Toc175563668"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七、一般公共预算财政拨款支出决算明细表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03F7D11E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"_Toc175563669"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八、一般公共预算财政拨款基本支出决算表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3D1430D0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"_Toc175563670"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九、一般公共预算财政拨款项目支出决算表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62F55DBD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"_Toc175563671"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十、政府性基金预算财政拨款收入支出决算表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4D1B4F59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"_Toc175563672"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十一、国有资本经营预算财政拨款收入支出决算表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7DB969F8">
      <w:pPr>
        <w:pStyle w:val="15"/>
        <w:spacing w:line="500" w:lineRule="exact"/>
        <w:rPr>
          <w:rFonts w:hint="eastAsia" w:ascii="黑体" w:hAnsi="黑体" w:eastAsia="黑体" w:cstheme="minorBidi"/>
          <w:sz w:val="24"/>
          <w:lang w:val="en-US" w:eastAsia="zh-CN"/>
        </w:rPr>
      </w:pPr>
      <w:r>
        <w:fldChar w:fldCharType="begin"/>
      </w:r>
      <w:r>
        <w:instrText xml:space="preserve"> HYPERLINK \l "_Toc175563673"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十二、国有资本经营预算财政拨款支出决算表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33221017">
      <w:pPr>
        <w:tabs>
          <w:tab w:val="right" w:leader="dot" w:pos="8296"/>
        </w:tabs>
        <w:spacing w:before="93"/>
        <w:jc w:val="center"/>
        <w:rPr>
          <w:rFonts w:hint="eastAsia" w:ascii="仿宋" w:eastAsia="黑体" w:cs="仿宋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fldChar w:fldCharType="begin"/>
      </w:r>
      <w:r>
        <w:instrText xml:space="preserve"> HYPERLINK \l "_Toc175563674" </w:instrText>
      </w:r>
      <w:r>
        <w:fldChar w:fldCharType="separate"/>
      </w:r>
      <w:r>
        <w:rPr>
          <w:rStyle w:val="20"/>
          <w:rFonts w:hint="eastAsia" w:ascii="黑体" w:hAnsi="黑体" w:eastAsia="黑体"/>
          <w:sz w:val="24"/>
        </w:rPr>
        <w:t>十三、财政拨款“三公”经费支出决算表</w:t>
      </w:r>
      <w:r>
        <w:rPr>
          <w:rFonts w:ascii="黑体" w:hAnsi="黑体" w:eastAsia="黑体"/>
          <w:sz w:val="24"/>
        </w:rPr>
        <w:tab/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ascii="黑体" w:hAnsi="黑体" w:eastAsia="黑体"/>
          <w:sz w:val="24"/>
        </w:rPr>
        <w:fldChar w:fldCharType="end"/>
      </w:r>
      <w:r>
        <w:rPr>
          <w:rFonts w:hint="eastAsia" w:ascii="黑体" w:hAnsi="黑体" w:eastAsia="黑体"/>
          <w:sz w:val="24"/>
          <w:lang w:val="en-US" w:eastAsia="zh-CN"/>
        </w:rPr>
        <w:t>2</w:t>
      </w:r>
    </w:p>
    <w:p w14:paraId="5D37009C">
      <w:pPr>
        <w:spacing w:line="500" w:lineRule="exact"/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fldChar w:fldCharType="end"/>
      </w:r>
      <w:commentRangeEnd w:id="0"/>
      <w:r>
        <w:commentReference w:id="0"/>
      </w:r>
      <w:bookmarkStart w:id="2" w:name="_Toc175563624"/>
    </w:p>
    <w:p w14:paraId="2C91506D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342F66D5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148646BD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50DE980D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608ECC7E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12C249EB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56063811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169F98D4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3120544E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39A62D64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6B9C1258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5F3A29FD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2D3E9729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747DA4B3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7D26800E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090253DA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05268C7D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5316F2CB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2771DE48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p w14:paraId="52516110"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  <w:lang w:val="zh-CN"/>
        </w:rPr>
      </w:pPr>
    </w:p>
    <w:bookmarkEnd w:id="2"/>
    <w:p w14:paraId="69AEFC8E">
      <w:pPr>
        <w:pStyle w:val="5"/>
        <w:jc w:val="center"/>
        <w:rPr>
          <w:rStyle w:val="30"/>
          <w:rFonts w:ascii="黑体" w:hAnsi="黑体" w:eastAsia="黑体"/>
          <w:b/>
          <w:bCs w:val="0"/>
          <w:color w:val="auto"/>
          <w:highlight w:val="none"/>
        </w:rPr>
      </w:pPr>
      <w:bookmarkStart w:id="3" w:name="_Toc175563625"/>
      <w:r>
        <w:rPr>
          <w:rFonts w:hint="eastAsia" w:ascii="黑体" w:hAnsi="黑体" w:eastAsia="黑体"/>
          <w:b w:val="0"/>
          <w:color w:val="auto"/>
          <w:highlight w:val="none"/>
        </w:rPr>
        <w:t xml:space="preserve">第一部分 </w:t>
      </w:r>
      <w:r>
        <w:rPr>
          <w:rStyle w:val="30"/>
          <w:rFonts w:hint="eastAsia" w:ascii="黑体" w:hAnsi="黑体" w:eastAsia="黑体"/>
          <w:b w:val="0"/>
          <w:bCs w:val="0"/>
          <w:color w:val="auto"/>
          <w:highlight w:val="none"/>
        </w:rPr>
        <w:t>部门概况</w:t>
      </w:r>
    </w:p>
    <w:p w14:paraId="13DE638F">
      <w:pPr>
        <w:pStyle w:val="6"/>
        <w:spacing w:before="0" w:after="0" w:line="600" w:lineRule="exact"/>
        <w:ind w:firstLine="560" w:firstLineChars="20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一、主要职责</w:t>
      </w:r>
      <w:bookmarkEnd w:id="3"/>
    </w:p>
    <w:p w14:paraId="1A94CBF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1</w:t>
      </w:r>
      <w:r>
        <w:rPr>
          <w:rFonts w:hint="eastAsia" w:ascii="仿宋" w:hAnsi="仿宋" w:eastAsia="仿宋"/>
          <w:sz w:val="32"/>
          <w:szCs w:val="32"/>
          <w:lang w:val="zh-CN"/>
        </w:rPr>
        <w:t>、正确贯彻执行党和国家的教育方针、政策、法规。</w:t>
      </w:r>
    </w:p>
    <w:p w14:paraId="75E6D8C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2</w:t>
      </w:r>
      <w:r>
        <w:rPr>
          <w:rFonts w:hint="eastAsia" w:ascii="仿宋" w:hAnsi="仿宋" w:eastAsia="仿宋"/>
          <w:sz w:val="32"/>
          <w:szCs w:val="32"/>
          <w:lang w:val="zh-CN"/>
        </w:rPr>
        <w:t>、维护学校的教学秩序，为学生创造良好的学习环境</w:t>
      </w:r>
      <w:r>
        <w:rPr>
          <w:rFonts w:ascii="仿宋" w:hAnsi="仿宋" w:eastAsia="仿宋"/>
          <w:sz w:val="32"/>
          <w:szCs w:val="32"/>
          <w:lang w:val="zh-CN"/>
        </w:rPr>
        <w:t>;</w:t>
      </w:r>
    </w:p>
    <w:p w14:paraId="1BB39D7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3</w:t>
      </w:r>
      <w:r>
        <w:rPr>
          <w:rFonts w:hint="eastAsia" w:ascii="仿宋" w:hAnsi="仿宋" w:eastAsia="仿宋"/>
          <w:sz w:val="32"/>
          <w:szCs w:val="32"/>
          <w:lang w:val="zh-CN"/>
        </w:rPr>
        <w:t>、积极稳妥地推进教育改革，按教育规律办事，不断提高教育质量</w:t>
      </w:r>
      <w:r>
        <w:rPr>
          <w:rFonts w:ascii="仿宋" w:hAnsi="仿宋" w:eastAsia="仿宋"/>
          <w:sz w:val="32"/>
          <w:szCs w:val="32"/>
          <w:lang w:val="zh-CN"/>
        </w:rPr>
        <w:t>;</w:t>
      </w:r>
    </w:p>
    <w:p w14:paraId="40B9B94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4</w:t>
      </w:r>
      <w:r>
        <w:rPr>
          <w:rFonts w:hint="eastAsia" w:ascii="仿宋" w:hAnsi="仿宋" w:eastAsia="仿宋"/>
          <w:sz w:val="32"/>
          <w:szCs w:val="32"/>
          <w:lang w:val="zh-CN"/>
        </w:rPr>
        <w:t>、根据学校规模，设置学校管理机构，建立健全各项规章制度和岗位责任制。</w:t>
      </w:r>
    </w:p>
    <w:p w14:paraId="176AB37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5</w:t>
      </w:r>
      <w:r>
        <w:rPr>
          <w:rFonts w:hint="eastAsia" w:ascii="仿宋" w:hAnsi="仿宋" w:eastAsia="仿宋"/>
          <w:sz w:val="32"/>
          <w:szCs w:val="32"/>
          <w:lang w:val="zh-CN"/>
        </w:rPr>
        <w:t>、坚持教书育人，服务育人，环境育人方针，加强对学生的思想品德教育，使学生的德智体全面发展。</w:t>
      </w:r>
    </w:p>
    <w:p w14:paraId="185C877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6</w:t>
      </w:r>
      <w:r>
        <w:rPr>
          <w:rFonts w:hint="eastAsia" w:ascii="仿宋" w:hAnsi="仿宋" w:eastAsia="仿宋"/>
          <w:sz w:val="32"/>
          <w:szCs w:val="32"/>
          <w:lang w:val="zh-CN"/>
        </w:rPr>
        <w:t>、抓好教师队伍建设，使每个教师都热心于教育事业</w:t>
      </w:r>
      <w:r>
        <w:rPr>
          <w:rFonts w:ascii="仿宋" w:hAnsi="仿宋" w:eastAsia="仿宋"/>
          <w:sz w:val="32"/>
          <w:szCs w:val="32"/>
          <w:lang w:val="zh-CN"/>
        </w:rPr>
        <w:t>;</w:t>
      </w:r>
    </w:p>
    <w:p w14:paraId="2B70F5C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7</w:t>
      </w:r>
      <w:r>
        <w:rPr>
          <w:rFonts w:hint="eastAsia" w:ascii="仿宋" w:hAnsi="仿宋" w:eastAsia="仿宋"/>
          <w:sz w:val="32"/>
          <w:szCs w:val="32"/>
          <w:lang w:val="zh-CN"/>
        </w:rPr>
        <w:t>、做好安全防范，保证学生的人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身</w:t>
      </w:r>
      <w:r>
        <w:rPr>
          <w:rFonts w:hint="eastAsia" w:ascii="仿宋" w:hAnsi="仿宋" w:eastAsia="仿宋"/>
          <w:sz w:val="32"/>
          <w:szCs w:val="32"/>
          <w:lang w:val="zh-CN"/>
        </w:rPr>
        <w:t>安全。</w:t>
      </w:r>
    </w:p>
    <w:p w14:paraId="3D026CE9">
      <w:pPr>
        <w:pStyle w:val="6"/>
        <w:spacing w:before="0" w:after="0" w:line="600" w:lineRule="exact"/>
        <w:ind w:firstLine="560" w:firstLineChars="200"/>
        <w:rPr>
          <w:rFonts w:ascii="黑体" w:hAnsi="黑体" w:eastAsia="黑体"/>
          <w:b w:val="0"/>
          <w:color w:val="auto"/>
          <w:sz w:val="28"/>
          <w:szCs w:val="28"/>
        </w:rPr>
      </w:pPr>
      <w:bookmarkStart w:id="4" w:name="_Toc175563626"/>
      <w:r>
        <w:rPr>
          <w:rFonts w:hint="eastAsia" w:ascii="黑体" w:hAnsi="黑体" w:eastAsia="黑体"/>
          <w:b w:val="0"/>
          <w:color w:val="auto"/>
          <w:sz w:val="28"/>
          <w:szCs w:val="28"/>
        </w:rPr>
        <w:t>二、机构设置</w:t>
      </w:r>
      <w:bookmarkEnd w:id="4"/>
    </w:p>
    <w:p w14:paraId="21F8191F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我校为独立编制机构1个，独立核算机构1个。</w:t>
      </w:r>
    </w:p>
    <w:p w14:paraId="34204BAC">
      <w:pPr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z w:val="32"/>
          <w:szCs w:val="32"/>
          <w:lang w:val="zh-CN"/>
        </w:rPr>
        <w:t>我校现有在编教师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153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人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30名退休教师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。学校现设有行政办、德育处、教导处、后勤处等部门。</w:t>
      </w:r>
    </w:p>
    <w:p w14:paraId="5CE4C2B1"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 w14:paraId="3F301A68">
      <w:pPr>
        <w:pStyle w:val="3"/>
        <w:rPr>
          <w:rFonts w:hint="eastAsia" w:ascii="仿宋_GB2312" w:hAnsi="仿宋" w:eastAsia="仿宋_GB2312"/>
          <w:sz w:val="32"/>
          <w:szCs w:val="32"/>
        </w:rPr>
      </w:pPr>
    </w:p>
    <w:p w14:paraId="5D02383B">
      <w:pPr>
        <w:pStyle w:val="3"/>
        <w:rPr>
          <w:rFonts w:hint="eastAsia" w:ascii="仿宋_GB2312" w:hAnsi="仿宋" w:eastAsia="仿宋_GB2312"/>
          <w:sz w:val="32"/>
          <w:szCs w:val="32"/>
        </w:rPr>
      </w:pPr>
    </w:p>
    <w:p w14:paraId="7488B312">
      <w:pPr>
        <w:pStyle w:val="3"/>
        <w:rPr>
          <w:rFonts w:hint="eastAsia" w:ascii="仿宋_GB2312" w:hAnsi="仿宋" w:eastAsia="仿宋_GB2312"/>
          <w:sz w:val="32"/>
          <w:szCs w:val="32"/>
        </w:rPr>
      </w:pPr>
    </w:p>
    <w:p w14:paraId="095E60FF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673FB367">
      <w:pPr>
        <w:pStyle w:val="5"/>
        <w:spacing w:before="0" w:after="0" w:line="600" w:lineRule="exact"/>
        <w:jc w:val="center"/>
        <w:rPr>
          <w:sz w:val="32"/>
          <w:szCs w:val="32"/>
          <w:lang w:val="zh-CN"/>
        </w:rPr>
      </w:pPr>
      <w:bookmarkStart w:id="5" w:name="_Toc175563627"/>
      <w:r>
        <w:rPr>
          <w:rFonts w:hint="eastAsia" w:ascii="黑体" w:hAnsi="黑体" w:eastAsia="黑体"/>
          <w:b w:val="0"/>
          <w:sz w:val="32"/>
          <w:szCs w:val="32"/>
          <w:lang w:val="zh-CN"/>
        </w:rPr>
        <w:t>第二部分 2023年度</w:t>
      </w:r>
      <w:r>
        <w:rPr>
          <w:rFonts w:hint="eastAsia"/>
          <w:sz w:val="32"/>
          <w:szCs w:val="32"/>
          <w:lang w:val="zh-CN"/>
        </w:rPr>
        <w:t>部门决算情况说明</w:t>
      </w:r>
      <w:bookmarkEnd w:id="0"/>
      <w:bookmarkEnd w:id="1"/>
      <w:bookmarkEnd w:id="5"/>
    </w:p>
    <w:p w14:paraId="28F231F6">
      <w:pPr>
        <w:pStyle w:val="6"/>
        <w:spacing w:before="0" w:after="0" w:line="600" w:lineRule="exact"/>
        <w:ind w:firstLine="560" w:firstLineChars="200"/>
        <w:rPr>
          <w:bCs w:val="0"/>
          <w:sz w:val="28"/>
          <w:szCs w:val="28"/>
        </w:rPr>
      </w:pPr>
      <w:bookmarkStart w:id="6" w:name="_Toc15396603"/>
      <w:bookmarkStart w:id="7" w:name="_Toc15377205"/>
      <w:bookmarkStart w:id="8" w:name="_Toc175563628"/>
      <w:r>
        <w:rPr>
          <w:rFonts w:hint="eastAsia" w:ascii="黑体" w:hAnsi="黑体" w:eastAsia="黑体"/>
          <w:b w:val="0"/>
          <w:sz w:val="28"/>
          <w:szCs w:val="28"/>
        </w:rPr>
        <w:t>一、收</w:t>
      </w:r>
      <w:r>
        <w:rPr>
          <w:rFonts w:hint="eastAsia"/>
          <w:bCs w:val="0"/>
          <w:sz w:val="28"/>
          <w:szCs w:val="28"/>
        </w:rPr>
        <w:t>入支出决算总体情况说明</w:t>
      </w:r>
      <w:bookmarkEnd w:id="6"/>
      <w:bookmarkEnd w:id="7"/>
      <w:bookmarkEnd w:id="8"/>
    </w:p>
    <w:p w14:paraId="3B31AC9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2023年度收、支总计均为2465.94万元。与2022年度相比，收、支总计各增加142.94万元，增长6.15</w:t>
      </w:r>
      <w:r>
        <w:rPr>
          <w:rFonts w:ascii="仿宋" w:hAnsi="仿宋" w:eastAsia="仿宋"/>
          <w:sz w:val="32"/>
          <w:szCs w:val="32"/>
          <w:lang w:val="zh-CN"/>
        </w:rPr>
        <w:t>%</w:t>
      </w:r>
      <w:r>
        <w:rPr>
          <w:rFonts w:hint="eastAsia" w:ascii="仿宋" w:hAnsi="仿宋" w:eastAsia="仿宋"/>
          <w:sz w:val="32"/>
          <w:szCs w:val="32"/>
          <w:lang w:val="zh-CN"/>
        </w:rPr>
        <w:t>。主要变动原因是人员经费和生均公用经费都有增加。</w:t>
      </w:r>
    </w:p>
    <w:p w14:paraId="466EDF0D">
      <w:pPr>
        <w:spacing w:line="60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1049655</wp:posOffset>
            </wp:positionH>
            <wp:positionV relativeFrom="paragraph">
              <wp:posOffset>304800</wp:posOffset>
            </wp:positionV>
            <wp:extent cx="3599815" cy="2159635"/>
            <wp:effectExtent l="0" t="0" r="63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（图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：收、支决算总计变动情况图）</w:t>
      </w:r>
    </w:p>
    <w:p w14:paraId="7574337A">
      <w:pPr>
        <w:pStyle w:val="6"/>
        <w:spacing w:before="0" w:after="0" w:line="600" w:lineRule="exact"/>
        <w:ind w:firstLine="560" w:firstLineChars="200"/>
        <w:rPr>
          <w:bCs w:val="0"/>
          <w:sz w:val="28"/>
          <w:szCs w:val="28"/>
        </w:rPr>
      </w:pPr>
      <w:bookmarkStart w:id="9" w:name="_Toc175563629"/>
      <w:bookmarkStart w:id="10" w:name="_Toc15377206"/>
      <w:bookmarkStart w:id="11" w:name="_Toc15396604"/>
      <w:r>
        <w:rPr>
          <w:rFonts w:hint="eastAsia" w:ascii="黑体" w:hAnsi="黑体" w:eastAsia="黑体"/>
          <w:b w:val="0"/>
          <w:sz w:val="28"/>
          <w:szCs w:val="28"/>
        </w:rPr>
        <w:t>二、收</w:t>
      </w:r>
      <w:r>
        <w:rPr>
          <w:rFonts w:hint="eastAsia"/>
          <w:bCs w:val="0"/>
          <w:sz w:val="28"/>
          <w:szCs w:val="28"/>
        </w:rPr>
        <w:t>入决算情况说明</w:t>
      </w:r>
      <w:bookmarkEnd w:id="9"/>
      <w:bookmarkEnd w:id="10"/>
      <w:bookmarkEnd w:id="11"/>
    </w:p>
    <w:p w14:paraId="2F536F1A">
      <w:pPr>
        <w:spacing w:line="240" w:lineRule="auto"/>
        <w:ind w:firstLine="640" w:firstLineChars="200"/>
        <w:rPr>
          <w:lang w:val="zh-CN"/>
        </w:rPr>
      </w:pPr>
      <w:r>
        <w:rPr>
          <w:rFonts w:hint="eastAsia" w:ascii="仿宋" w:hAnsi="仿宋" w:eastAsia="仿宋" w:cs="Times New Roman"/>
          <w:sz w:val="32"/>
          <w:szCs w:val="32"/>
          <w:lang w:val="zh-CN"/>
        </w:rPr>
        <w:t>2023年度本年收入合计</w:t>
      </w:r>
      <w:r>
        <w:rPr>
          <w:rFonts w:ascii="仿宋" w:hAnsi="仿宋" w:eastAsia="仿宋" w:cs="Times New Roman"/>
          <w:sz w:val="32"/>
          <w:szCs w:val="32"/>
          <w:lang w:val="zh-CN"/>
        </w:rPr>
        <w:t>2465.94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万元，其中：一般公共预算财政拨款收入</w:t>
      </w:r>
      <w:r>
        <w:rPr>
          <w:rFonts w:ascii="仿宋" w:hAnsi="仿宋" w:eastAsia="仿宋" w:cs="Times New Roman"/>
          <w:sz w:val="32"/>
          <w:szCs w:val="32"/>
          <w:lang w:val="zh-CN"/>
        </w:rPr>
        <w:t>2465.94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100%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；政府性基金预算财政拨款收入</w:t>
      </w:r>
      <w:r>
        <w:rPr>
          <w:rFonts w:ascii="仿宋" w:hAnsi="仿宋" w:eastAsia="仿宋" w:cs="Times New Roman"/>
          <w:sz w:val="32"/>
          <w:szCs w:val="32"/>
          <w:lang w:val="zh-CN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；国有资本经营预算财政拨款收入</w:t>
      </w:r>
      <w:r>
        <w:rPr>
          <w:rFonts w:ascii="仿宋" w:hAnsi="仿宋" w:eastAsia="仿宋" w:cs="Times New Roman"/>
          <w:sz w:val="32"/>
          <w:szCs w:val="32"/>
          <w:lang w:val="zh-CN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；上级补助收入</w:t>
      </w:r>
      <w:r>
        <w:rPr>
          <w:rFonts w:ascii="仿宋" w:hAnsi="仿宋" w:eastAsia="仿宋" w:cs="Times New Roman"/>
          <w:sz w:val="32"/>
          <w:szCs w:val="32"/>
          <w:lang w:val="zh-CN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；事业收入</w:t>
      </w:r>
      <w:r>
        <w:rPr>
          <w:rFonts w:ascii="仿宋" w:hAnsi="仿宋" w:eastAsia="仿宋" w:cs="Times New Roman"/>
          <w:sz w:val="32"/>
          <w:szCs w:val="32"/>
          <w:lang w:val="zh-CN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；经营收入</w:t>
      </w:r>
      <w:r>
        <w:rPr>
          <w:rFonts w:ascii="仿宋" w:hAnsi="仿宋" w:eastAsia="仿宋" w:cs="Times New Roman"/>
          <w:sz w:val="32"/>
          <w:szCs w:val="32"/>
          <w:lang w:val="zh-CN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；附属单位上缴收入</w:t>
      </w:r>
      <w:r>
        <w:rPr>
          <w:rFonts w:ascii="仿宋" w:hAnsi="仿宋" w:eastAsia="仿宋" w:cs="Times New Roman"/>
          <w:sz w:val="32"/>
          <w:szCs w:val="32"/>
          <w:lang w:val="zh-CN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；其他收入</w:t>
      </w:r>
      <w:r>
        <w:rPr>
          <w:rFonts w:ascii="仿宋" w:hAnsi="仿宋" w:eastAsia="仿宋" w:cs="Times New Roman"/>
          <w:sz w:val="32"/>
          <w:szCs w:val="32"/>
          <w:lang w:val="zh-CN"/>
        </w:rPr>
        <w:t>0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万元，占</w:t>
      </w:r>
      <w:r>
        <w:rPr>
          <w:rFonts w:ascii="仿宋" w:hAnsi="仿宋" w:eastAsia="仿宋" w:cs="Times New Roman"/>
          <w:sz w:val="32"/>
          <w:szCs w:val="32"/>
          <w:lang w:val="zh-CN"/>
        </w:rPr>
        <w:t>0%</w:t>
      </w:r>
      <w:r>
        <w:rPr>
          <w:rFonts w:hint="eastAsia" w:ascii="仿宋" w:hAnsi="仿宋" w:eastAsia="仿宋" w:cs="Times New Roman"/>
          <w:sz w:val="32"/>
          <w:szCs w:val="32"/>
          <w:lang w:val="zh-CN"/>
        </w:rPr>
        <w:t>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</w:t>
      </w:r>
      <w:r>
        <w:rPr>
          <w:rFonts w:ascii="仿宋" w:hAnsi="仿宋" w:eastAsia="仿宋"/>
          <w:sz w:val="28"/>
          <w:szCs w:val="28"/>
          <w:lang w:val="zh-CN"/>
        </w:rPr>
        <w:drawing>
          <wp:inline distT="0" distB="0" distL="114300" distR="114300">
            <wp:extent cx="4212590" cy="2393315"/>
            <wp:effectExtent l="0" t="0" r="1651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F713">
      <w:pPr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（图2：收入决算结构图）</w:t>
      </w:r>
    </w:p>
    <w:p w14:paraId="581F9C02">
      <w:pPr>
        <w:pStyle w:val="6"/>
        <w:spacing w:before="0" w:after="0" w:line="600" w:lineRule="exact"/>
        <w:ind w:firstLine="560" w:firstLineChars="200"/>
        <w:rPr>
          <w:bCs w:val="0"/>
          <w:sz w:val="28"/>
          <w:szCs w:val="28"/>
        </w:rPr>
      </w:pPr>
      <w:bookmarkStart w:id="12" w:name="_Toc175563630"/>
      <w:bookmarkStart w:id="13" w:name="_Toc15396605"/>
      <w:bookmarkStart w:id="14" w:name="_Toc15377207"/>
      <w:r>
        <w:rPr>
          <w:rFonts w:hint="eastAsia" w:ascii="黑体" w:hAnsi="黑体" w:eastAsia="黑体"/>
          <w:b w:val="0"/>
          <w:sz w:val="28"/>
          <w:szCs w:val="28"/>
        </w:rPr>
        <w:t>三、支</w:t>
      </w:r>
      <w:r>
        <w:rPr>
          <w:rFonts w:hint="eastAsia"/>
          <w:bCs w:val="0"/>
          <w:sz w:val="28"/>
          <w:szCs w:val="28"/>
        </w:rPr>
        <w:t>出决算情况说明</w:t>
      </w:r>
      <w:bookmarkEnd w:id="12"/>
      <w:bookmarkEnd w:id="13"/>
      <w:bookmarkEnd w:id="14"/>
    </w:p>
    <w:p w14:paraId="7635D4D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2023年度本年支出合计</w:t>
      </w:r>
      <w:r>
        <w:rPr>
          <w:rFonts w:ascii="仿宋" w:hAnsi="仿宋" w:eastAsia="仿宋"/>
          <w:sz w:val="32"/>
          <w:szCs w:val="32"/>
          <w:lang w:val="zh-CN"/>
        </w:rPr>
        <w:t>2465.94</w:t>
      </w:r>
      <w:r>
        <w:rPr>
          <w:rFonts w:hint="eastAsia" w:ascii="仿宋" w:hAnsi="仿宋" w:eastAsia="仿宋"/>
          <w:sz w:val="32"/>
          <w:szCs w:val="32"/>
          <w:lang w:val="zh-CN"/>
        </w:rPr>
        <w:t>万元，其中：基本支出</w:t>
      </w:r>
      <w:r>
        <w:rPr>
          <w:rFonts w:ascii="仿宋" w:hAnsi="仿宋" w:eastAsia="仿宋"/>
          <w:sz w:val="32"/>
          <w:szCs w:val="32"/>
          <w:lang w:val="zh-CN"/>
        </w:rPr>
        <w:t>2287.74</w:t>
      </w:r>
      <w:r>
        <w:rPr>
          <w:rFonts w:hint="eastAsia" w:ascii="仿宋" w:hAnsi="仿宋" w:eastAsia="仿宋"/>
          <w:sz w:val="32"/>
          <w:szCs w:val="32"/>
          <w:lang w:val="zh-CN"/>
        </w:rPr>
        <w:t>万元，占</w:t>
      </w:r>
      <w:r>
        <w:rPr>
          <w:rFonts w:ascii="仿宋" w:hAnsi="仿宋" w:eastAsia="仿宋"/>
          <w:sz w:val="32"/>
          <w:szCs w:val="32"/>
          <w:lang w:val="zh-CN"/>
        </w:rPr>
        <w:t>92.77%</w:t>
      </w:r>
      <w:r>
        <w:rPr>
          <w:rFonts w:hint="eastAsia" w:ascii="仿宋" w:hAnsi="仿宋" w:eastAsia="仿宋"/>
          <w:sz w:val="32"/>
          <w:szCs w:val="32"/>
          <w:lang w:val="zh-CN"/>
        </w:rPr>
        <w:t>；项目支出</w:t>
      </w:r>
      <w:r>
        <w:rPr>
          <w:rFonts w:ascii="仿宋" w:hAnsi="仿宋" w:eastAsia="仿宋"/>
          <w:sz w:val="32"/>
          <w:szCs w:val="32"/>
          <w:lang w:val="zh-CN"/>
        </w:rPr>
        <w:t>178.19</w:t>
      </w:r>
      <w:r>
        <w:rPr>
          <w:rFonts w:hint="eastAsia" w:ascii="仿宋" w:hAnsi="仿宋" w:eastAsia="仿宋"/>
          <w:sz w:val="32"/>
          <w:szCs w:val="32"/>
          <w:lang w:val="zh-CN"/>
        </w:rPr>
        <w:t>万元，占</w:t>
      </w:r>
      <w:r>
        <w:rPr>
          <w:rFonts w:ascii="仿宋" w:hAnsi="仿宋" w:eastAsia="仿宋"/>
          <w:sz w:val="32"/>
          <w:szCs w:val="32"/>
          <w:lang w:val="zh-CN"/>
        </w:rPr>
        <w:t>7.2</w:t>
      </w:r>
      <w:r>
        <w:rPr>
          <w:rFonts w:hint="eastAsia" w:ascii="仿宋" w:hAnsi="仿宋" w:eastAsia="仿宋"/>
          <w:sz w:val="32"/>
          <w:szCs w:val="32"/>
          <w:lang w:val="zh-CN"/>
        </w:rPr>
        <w:t>3</w:t>
      </w:r>
      <w:r>
        <w:rPr>
          <w:rFonts w:ascii="仿宋" w:hAnsi="仿宋" w:eastAsia="仿宋"/>
          <w:sz w:val="32"/>
          <w:szCs w:val="32"/>
          <w:lang w:val="zh-CN"/>
        </w:rPr>
        <w:t>%</w:t>
      </w:r>
      <w:r>
        <w:rPr>
          <w:rFonts w:hint="eastAsia" w:ascii="仿宋" w:hAnsi="仿宋" w:eastAsia="仿宋"/>
          <w:sz w:val="32"/>
          <w:szCs w:val="32"/>
          <w:lang w:val="zh-CN"/>
        </w:rPr>
        <w:t>；上缴上级支出</w:t>
      </w:r>
      <w:r>
        <w:rPr>
          <w:rFonts w:ascii="仿宋" w:hAnsi="仿宋" w:eastAsia="仿宋"/>
          <w:sz w:val="32"/>
          <w:szCs w:val="32"/>
          <w:lang w:val="zh-CN"/>
        </w:rPr>
        <w:t>0</w:t>
      </w:r>
      <w:r>
        <w:rPr>
          <w:rFonts w:hint="eastAsia" w:ascii="仿宋" w:hAnsi="仿宋" w:eastAsia="仿宋"/>
          <w:sz w:val="32"/>
          <w:szCs w:val="32"/>
          <w:lang w:val="zh-CN"/>
        </w:rPr>
        <w:t>万元，占</w:t>
      </w:r>
      <w:r>
        <w:rPr>
          <w:rFonts w:ascii="仿宋" w:hAnsi="仿宋" w:eastAsia="仿宋"/>
          <w:sz w:val="32"/>
          <w:szCs w:val="32"/>
          <w:lang w:val="zh-CN"/>
        </w:rPr>
        <w:t>0%</w:t>
      </w:r>
      <w:r>
        <w:rPr>
          <w:rFonts w:hint="eastAsia" w:ascii="仿宋" w:hAnsi="仿宋" w:eastAsia="仿宋"/>
          <w:sz w:val="32"/>
          <w:szCs w:val="32"/>
          <w:lang w:val="zh-CN"/>
        </w:rPr>
        <w:t>；经营支出</w:t>
      </w:r>
      <w:r>
        <w:rPr>
          <w:rFonts w:ascii="仿宋" w:hAnsi="仿宋" w:eastAsia="仿宋"/>
          <w:sz w:val="32"/>
          <w:szCs w:val="32"/>
          <w:lang w:val="zh-CN"/>
        </w:rPr>
        <w:t>0</w:t>
      </w:r>
      <w:r>
        <w:rPr>
          <w:rFonts w:hint="eastAsia" w:ascii="仿宋" w:hAnsi="仿宋" w:eastAsia="仿宋"/>
          <w:sz w:val="32"/>
          <w:szCs w:val="32"/>
          <w:lang w:val="zh-CN"/>
        </w:rPr>
        <w:t>万元，占</w:t>
      </w:r>
      <w:r>
        <w:rPr>
          <w:rFonts w:ascii="仿宋" w:hAnsi="仿宋" w:eastAsia="仿宋"/>
          <w:sz w:val="32"/>
          <w:szCs w:val="32"/>
          <w:lang w:val="zh-CN"/>
        </w:rPr>
        <w:t>0%</w:t>
      </w:r>
      <w:r>
        <w:rPr>
          <w:rFonts w:hint="eastAsia" w:ascii="仿宋" w:hAnsi="仿宋" w:eastAsia="仿宋"/>
          <w:sz w:val="32"/>
          <w:szCs w:val="32"/>
          <w:lang w:val="zh-CN"/>
        </w:rPr>
        <w:t>；对附属单位补助支出</w:t>
      </w:r>
      <w:r>
        <w:rPr>
          <w:rFonts w:ascii="仿宋" w:hAnsi="仿宋" w:eastAsia="仿宋"/>
          <w:sz w:val="32"/>
          <w:szCs w:val="32"/>
          <w:lang w:val="zh-CN"/>
        </w:rPr>
        <w:t>0</w:t>
      </w:r>
      <w:r>
        <w:rPr>
          <w:rFonts w:hint="eastAsia" w:ascii="仿宋" w:hAnsi="仿宋" w:eastAsia="仿宋"/>
          <w:sz w:val="32"/>
          <w:szCs w:val="32"/>
          <w:lang w:val="zh-CN"/>
        </w:rPr>
        <w:t>万元，占</w:t>
      </w:r>
      <w:r>
        <w:rPr>
          <w:rFonts w:ascii="仿宋" w:hAnsi="仿宋" w:eastAsia="仿宋"/>
          <w:sz w:val="32"/>
          <w:szCs w:val="32"/>
          <w:lang w:val="zh-CN"/>
        </w:rPr>
        <w:t>0%</w:t>
      </w:r>
      <w:r>
        <w:rPr>
          <w:rFonts w:hint="eastAsia" w:ascii="仿宋" w:hAnsi="仿宋" w:eastAsia="仿宋"/>
          <w:sz w:val="32"/>
          <w:szCs w:val="32"/>
          <w:lang w:val="zh-CN"/>
        </w:rPr>
        <w:t>。</w:t>
      </w:r>
    </w:p>
    <w:p w14:paraId="1C21DC83">
      <w:pPr>
        <w:spacing w:line="24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zh-CN"/>
        </w:rPr>
        <w:drawing>
          <wp:inline distT="0" distB="0" distL="114300" distR="114300">
            <wp:extent cx="4094480" cy="2279650"/>
            <wp:effectExtent l="0" t="0" r="1270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9484">
      <w:pPr>
        <w:spacing w:line="240" w:lineRule="auto"/>
        <w:ind w:firstLine="640" w:firstLineChars="200"/>
        <w:jc w:val="center"/>
        <w:rPr>
          <w:rFonts w:ascii="仿宋" w:hAnsi="仿宋" w:eastAsia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zh-CN"/>
        </w:rPr>
        <w:t>（图3：支出决算结构图）</w:t>
      </w:r>
    </w:p>
    <w:p w14:paraId="53D2EEB7">
      <w:pPr>
        <w:pStyle w:val="6"/>
        <w:spacing w:before="0" w:after="0" w:line="600" w:lineRule="exact"/>
        <w:ind w:firstLine="560" w:firstLineChars="200"/>
        <w:rPr>
          <w:bCs w:val="0"/>
          <w:sz w:val="28"/>
          <w:szCs w:val="28"/>
        </w:rPr>
      </w:pPr>
      <w:bookmarkStart w:id="15" w:name="_Toc15377208"/>
      <w:bookmarkStart w:id="16" w:name="_Toc175563631"/>
      <w:bookmarkStart w:id="17" w:name="_Toc15396606"/>
      <w:r>
        <w:rPr>
          <w:rFonts w:hint="eastAsia" w:ascii="黑体" w:hAnsi="黑体" w:eastAsia="黑体"/>
          <w:b w:val="0"/>
          <w:sz w:val="28"/>
          <w:szCs w:val="28"/>
        </w:rPr>
        <w:t>四、财</w:t>
      </w:r>
      <w:r>
        <w:rPr>
          <w:rFonts w:hint="eastAsia"/>
          <w:bCs w:val="0"/>
          <w:sz w:val="28"/>
          <w:szCs w:val="28"/>
        </w:rPr>
        <w:t>政拨款收入支出决算总体情况说明</w:t>
      </w:r>
      <w:bookmarkEnd w:id="15"/>
      <w:bookmarkEnd w:id="16"/>
      <w:bookmarkEnd w:id="17"/>
    </w:p>
    <w:p w14:paraId="5C5243B2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1219200</wp:posOffset>
            </wp:positionV>
            <wp:extent cx="3505200" cy="2106295"/>
            <wp:effectExtent l="0" t="0" r="0" b="825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10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2023年度收、支总计均为</w:t>
      </w:r>
      <w:r>
        <w:rPr>
          <w:rFonts w:hint="eastAsia"/>
          <w:sz w:val="32"/>
          <w:szCs w:val="32"/>
        </w:rPr>
        <w:t>2465.94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与2022年度相比，收、支总计各增加142.94万元，增长6.15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。主要变动原因是人员经费和生均公用经费都有增加。</w:t>
      </w:r>
    </w:p>
    <w:p w14:paraId="7CF6794F">
      <w:pPr>
        <w:spacing w:line="60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（图4：财政拨款收、支决算总计变动情况）</w:t>
      </w:r>
    </w:p>
    <w:p w14:paraId="35EF08F5">
      <w:pPr>
        <w:pStyle w:val="6"/>
        <w:spacing w:before="0" w:after="0" w:line="600" w:lineRule="exact"/>
        <w:ind w:firstLine="560" w:firstLineChars="200"/>
        <w:rPr>
          <w:bCs w:val="0"/>
          <w:sz w:val="28"/>
          <w:szCs w:val="28"/>
        </w:rPr>
      </w:pPr>
      <w:bookmarkStart w:id="18" w:name="_Toc175563632"/>
      <w:bookmarkStart w:id="19" w:name="_Toc15377209"/>
      <w:bookmarkStart w:id="20" w:name="_Toc15396607"/>
      <w:r>
        <w:rPr>
          <w:rFonts w:hint="eastAsia" w:ascii="黑体" w:hAnsi="黑体" w:eastAsia="黑体"/>
          <w:b w:val="0"/>
          <w:sz w:val="28"/>
          <w:szCs w:val="28"/>
        </w:rPr>
        <w:t>五、一</w:t>
      </w:r>
      <w:r>
        <w:rPr>
          <w:rFonts w:hint="eastAsia"/>
          <w:bCs w:val="0"/>
          <w:sz w:val="28"/>
          <w:szCs w:val="28"/>
        </w:rPr>
        <w:t>般公共预算财政拨款支出决算情况说明</w:t>
      </w:r>
      <w:bookmarkEnd w:id="18"/>
      <w:bookmarkEnd w:id="19"/>
      <w:bookmarkEnd w:id="20"/>
    </w:p>
    <w:p w14:paraId="6ACEF092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21" w:name="_Toc175563633"/>
      <w:bookmarkStart w:id="22" w:name="_Toc15377210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21"/>
      <w:bookmarkEnd w:id="22"/>
    </w:p>
    <w:p w14:paraId="0192BB7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2023年度一般公共预算财政拨款支出</w:t>
      </w:r>
      <w:r>
        <w:rPr>
          <w:sz w:val="32"/>
          <w:szCs w:val="32"/>
        </w:rPr>
        <w:t>2465.94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。与2022年度相比，一般公共预算财政拨款支出增加142.94万元，增长6.15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。主要变动原因是人员经费和公用经费都有增加。</w:t>
      </w:r>
    </w:p>
    <w:p w14:paraId="3C9435C6">
      <w:pPr>
        <w:jc w:val="center"/>
      </w:pPr>
      <w:r>
        <w:drawing>
          <wp:inline distT="0" distB="0" distL="0" distR="0">
            <wp:extent cx="3599815" cy="2159635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53332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bookmarkStart w:id="23" w:name="_Toc15377211"/>
      <w:r>
        <w:rPr>
          <w:rFonts w:hint="eastAsia" w:ascii="仿宋" w:hAnsi="仿宋" w:eastAsia="仿宋"/>
          <w:sz w:val="32"/>
          <w:szCs w:val="32"/>
        </w:rPr>
        <w:t>（图5：一般公共预算财政拨款支出决算变动情况）</w:t>
      </w:r>
    </w:p>
    <w:p w14:paraId="6D20A1D5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24" w:name="_Toc175563634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23"/>
      <w:bookmarkEnd w:id="24"/>
    </w:p>
    <w:p w14:paraId="26DF8D89">
      <w:pPr>
        <w:spacing w:line="600" w:lineRule="exact"/>
        <w:ind w:firstLine="640"/>
        <w:rPr>
          <w:rFonts w:hint="eastAsia" w:eastAsia="黑体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2023年度一般公共预算财政拨款支出</w:t>
      </w:r>
      <w:r>
        <w:rPr>
          <w:sz w:val="32"/>
          <w:szCs w:val="32"/>
        </w:rPr>
        <w:t>2465.94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其中教育支出1944.91万元占比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79%</w:t>
      </w:r>
      <w:r>
        <w:rPr>
          <w:rFonts w:hint="eastAsia" w:ascii="仿宋" w:hAnsi="仿宋" w:eastAsia="仿宋"/>
          <w:sz w:val="32"/>
          <w:szCs w:val="32"/>
        </w:rPr>
        <w:t>、社会保障支出244.21万元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占比10%</w:t>
      </w:r>
      <w:r>
        <w:rPr>
          <w:rFonts w:hint="eastAsia" w:ascii="仿宋" w:hAnsi="仿宋" w:eastAsia="仿宋"/>
          <w:sz w:val="32"/>
          <w:szCs w:val="32"/>
        </w:rPr>
        <w:t>、卫生保健支出85.83万元占比3%、住房保障支出190.98万元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占比8%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CF461B2">
      <w:pPr>
        <w:spacing w:line="24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drawing>
          <wp:inline distT="0" distB="0" distL="114300" distR="114300">
            <wp:extent cx="3350895" cy="1906270"/>
            <wp:effectExtent l="0" t="0" r="1905" b="1778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A0C7">
      <w:pPr>
        <w:spacing w:line="600" w:lineRule="exact"/>
        <w:ind w:firstLine="960" w:firstLineChars="300"/>
        <w:jc w:val="both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（图6：一般公共预算财政拨款支出决算结构）</w:t>
      </w:r>
    </w:p>
    <w:p w14:paraId="7F0C8631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25" w:name="_Toc15377212"/>
      <w:bookmarkStart w:id="26" w:name="_Toc175563635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25"/>
      <w:bookmarkEnd w:id="26"/>
    </w:p>
    <w:p w14:paraId="63D9280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27" w:name="_Toc15378460"/>
      <w:bookmarkStart w:id="28" w:name="_Toc15377213"/>
      <w:bookmarkStart w:id="29" w:name="_Toc15377444"/>
      <w:r>
        <w:rPr>
          <w:rFonts w:hint="eastAsia" w:ascii="仿宋" w:hAnsi="仿宋" w:eastAsia="仿宋"/>
          <w:sz w:val="32"/>
          <w:szCs w:val="32"/>
        </w:rPr>
        <w:t>2023年度一般公共预算支出决算数为</w:t>
      </w:r>
      <w:r>
        <w:rPr>
          <w:rFonts w:ascii="仿宋" w:hAnsi="仿宋" w:eastAsia="仿宋"/>
          <w:sz w:val="32"/>
          <w:szCs w:val="32"/>
        </w:rPr>
        <w:t>2465.94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，完成预算100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与预算数持平，</w:t>
      </w:r>
      <w:r>
        <w:rPr>
          <w:rFonts w:hint="eastAsia" w:ascii="仿宋" w:hAnsi="仿宋" w:eastAsia="仿宋"/>
          <w:sz w:val="32"/>
          <w:szCs w:val="32"/>
          <w:highlight w:val="none"/>
        </w:rPr>
        <w:t>其</w:t>
      </w:r>
      <w:r>
        <w:rPr>
          <w:rFonts w:hint="eastAsia" w:ascii="仿宋" w:hAnsi="仿宋" w:eastAsia="仿宋"/>
          <w:sz w:val="32"/>
          <w:szCs w:val="32"/>
        </w:rPr>
        <w:t>中：</w:t>
      </w:r>
      <w:bookmarkEnd w:id="27"/>
      <w:bookmarkEnd w:id="28"/>
      <w:bookmarkEnd w:id="29"/>
    </w:p>
    <w:p w14:paraId="18F445D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教育支出（类）普通教育（款）小学教育（项）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支出决算为1770.21万元，完成预算</w:t>
      </w:r>
      <w:r>
        <w:rPr>
          <w:rFonts w:ascii="仿宋" w:hAnsi="仿宋" w:eastAsia="仿宋"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7670FE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教育支出（类）普通教育（款）其他普通教育支出（项）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支出决算为169.02万元，完成预算</w:t>
      </w:r>
      <w:r>
        <w:rPr>
          <w:rFonts w:ascii="仿宋" w:hAnsi="仿宋" w:eastAsia="仿宋"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C6AA09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教育支出（类）教育费附加安排的支出（款）其他教育费附加安排的支出（项）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支出决算为5.2万元，完成预算</w:t>
      </w:r>
      <w:r>
        <w:rPr>
          <w:rFonts w:ascii="仿宋" w:hAnsi="仿宋" w:eastAsia="仿宋"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1D3A41C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教育支出（类）其他教育支出（款）其他教育支出（项）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支出决算为0.48万元，完成预算</w:t>
      </w:r>
      <w:r>
        <w:rPr>
          <w:rFonts w:ascii="仿宋" w:hAnsi="仿宋" w:eastAsia="仿宋"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2ADDAD0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社会保障和就业（类）行政事业单位养老支出（款）机关事业单位基本养老保险缴费支出（项）</w:t>
      </w:r>
      <w:r>
        <w:rPr>
          <w:rFonts w:ascii="仿宋" w:hAnsi="仿宋" w:eastAsia="仿宋"/>
          <w:sz w:val="32"/>
          <w:szCs w:val="32"/>
        </w:rPr>
        <w:t xml:space="preserve">: </w:t>
      </w:r>
      <w:r>
        <w:rPr>
          <w:rFonts w:hint="eastAsia" w:ascii="仿宋" w:hAnsi="仿宋" w:eastAsia="仿宋"/>
          <w:sz w:val="32"/>
          <w:szCs w:val="32"/>
        </w:rPr>
        <w:t>支出决算为231.87万元，完成预算100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3C79E388">
      <w:pPr>
        <w:pStyle w:val="2"/>
      </w:pPr>
    </w:p>
    <w:p w14:paraId="4F64651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社会保障和就业（类）行政事业单位养老支出（款）其他行政事业单位养老支出（项）</w:t>
      </w:r>
      <w:r>
        <w:rPr>
          <w:rFonts w:ascii="仿宋" w:hAnsi="仿宋" w:eastAsia="仿宋"/>
          <w:sz w:val="32"/>
          <w:szCs w:val="32"/>
        </w:rPr>
        <w:t xml:space="preserve">: </w:t>
      </w:r>
      <w:r>
        <w:rPr>
          <w:rFonts w:hint="eastAsia" w:ascii="仿宋" w:hAnsi="仿宋" w:eastAsia="仿宋"/>
          <w:sz w:val="32"/>
          <w:szCs w:val="32"/>
        </w:rPr>
        <w:t>支出决算为4.46万元，完成预算100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2932E4F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社会保障和就业（类）其他社会保障和就业支出（款）其他社会保障和就业支出（项）</w:t>
      </w:r>
      <w:r>
        <w:rPr>
          <w:rFonts w:ascii="仿宋" w:hAnsi="仿宋" w:eastAsia="仿宋"/>
          <w:sz w:val="32"/>
          <w:szCs w:val="32"/>
        </w:rPr>
        <w:t xml:space="preserve">: </w:t>
      </w:r>
      <w:r>
        <w:rPr>
          <w:rFonts w:hint="eastAsia" w:ascii="仿宋" w:hAnsi="仿宋" w:eastAsia="仿宋"/>
          <w:sz w:val="32"/>
          <w:szCs w:val="32"/>
        </w:rPr>
        <w:t>支出决算为7.89万元，完成预算100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D48C21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卫生健康（类）行政事业单位医疗（款）事业单位医疗（项）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支出决算为85.83万元，完成预算100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6D61E0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 住房保障（类）住房公积金（项）</w:t>
      </w:r>
      <w:r>
        <w:rPr>
          <w:rFonts w:ascii="仿宋" w:hAnsi="仿宋" w:eastAsia="仿宋"/>
          <w:sz w:val="32"/>
          <w:szCs w:val="32"/>
        </w:rPr>
        <w:t xml:space="preserve">: </w:t>
      </w:r>
      <w:r>
        <w:rPr>
          <w:rFonts w:hint="eastAsia" w:ascii="仿宋" w:hAnsi="仿宋" w:eastAsia="仿宋"/>
          <w:sz w:val="32"/>
          <w:szCs w:val="32"/>
        </w:rPr>
        <w:t>支出决算为190.98万元，完成预算100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决算数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0575181">
      <w:pPr>
        <w:pStyle w:val="6"/>
        <w:spacing w:before="0" w:after="0" w:line="600" w:lineRule="exact"/>
        <w:ind w:firstLine="560" w:firstLineChars="200"/>
        <w:rPr>
          <w:rFonts w:ascii="黑体" w:hAnsi="黑体" w:eastAsia="黑体"/>
          <w:bCs w:val="0"/>
          <w:sz w:val="28"/>
          <w:szCs w:val="28"/>
        </w:rPr>
      </w:pPr>
      <w:bookmarkStart w:id="30" w:name="_Toc15396608"/>
      <w:bookmarkStart w:id="31" w:name="_Toc175563636"/>
      <w:bookmarkStart w:id="32" w:name="_Toc15377214"/>
      <w:r>
        <w:rPr>
          <w:rFonts w:hint="eastAsia" w:ascii="黑体" w:hAnsi="黑体" w:eastAsia="黑体"/>
          <w:b w:val="0"/>
          <w:sz w:val="28"/>
          <w:szCs w:val="28"/>
        </w:rPr>
        <w:t>六、一</w:t>
      </w:r>
      <w:r>
        <w:rPr>
          <w:rFonts w:hint="eastAsia"/>
          <w:bCs w:val="0"/>
          <w:sz w:val="28"/>
          <w:szCs w:val="28"/>
        </w:rPr>
        <w:t>般公共预算财政拨款基本支出决算情况说明</w:t>
      </w:r>
      <w:bookmarkEnd w:id="30"/>
      <w:bookmarkEnd w:id="31"/>
      <w:bookmarkEnd w:id="32"/>
      <w:r>
        <w:rPr>
          <w:bCs w:val="0"/>
          <w:sz w:val="28"/>
          <w:szCs w:val="28"/>
        </w:rPr>
        <w:tab/>
      </w:r>
    </w:p>
    <w:p w14:paraId="6A628BF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2023年度一般公共预算财政拨款基本支出</w:t>
      </w:r>
      <w:r>
        <w:rPr>
          <w:rFonts w:ascii="仿宋" w:hAnsi="仿宋" w:eastAsia="仿宋"/>
          <w:sz w:val="32"/>
          <w:szCs w:val="32"/>
        </w:rPr>
        <w:t>2287.74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 w14:paraId="3684621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ascii="仿宋" w:hAnsi="仿宋" w:eastAsia="仿宋"/>
          <w:sz w:val="32"/>
          <w:szCs w:val="32"/>
        </w:rPr>
        <w:t>2223.16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万元，主要包括：基本工资、津贴补贴、奖金、绩效工资、机关事业单位基本养老保险缴费、其他社会保障缴费、其他工资福利支出、生活补助、住房公积金、其他对个人和家庭的补助支出等。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ascii="仿宋" w:hAnsi="仿宋" w:eastAsia="仿宋"/>
          <w:sz w:val="32"/>
          <w:szCs w:val="32"/>
        </w:rPr>
        <w:t>64.58</w:t>
      </w:r>
      <w:r>
        <w:rPr>
          <w:rFonts w:hint="eastAsia" w:ascii="仿宋" w:hAnsi="仿宋" w:eastAsia="仿宋"/>
          <w:sz w:val="32"/>
          <w:szCs w:val="32"/>
        </w:rPr>
        <w:t>万元，主要包括：办公费、印刷费手续费、水费、电费、邮电费、物业管理费、差旅费、维修（护）费、租赁费、会议费、培训费、劳务费、工会经费、福利费、其他交通费、税金及附加费用、其他商品和服务支出、办公设备购置、专用设备购置、其他资本性支出等。</w:t>
      </w:r>
    </w:p>
    <w:p w14:paraId="1A32D6E5">
      <w:pPr>
        <w:pStyle w:val="6"/>
        <w:spacing w:before="0" w:after="0" w:line="600" w:lineRule="exact"/>
        <w:ind w:firstLine="560" w:firstLineChars="200"/>
        <w:rPr>
          <w:bCs w:val="0"/>
          <w:sz w:val="28"/>
          <w:szCs w:val="28"/>
        </w:rPr>
      </w:pPr>
      <w:bookmarkStart w:id="33" w:name="_Toc15396609"/>
      <w:bookmarkStart w:id="34" w:name="_Toc175563637"/>
      <w:bookmarkStart w:id="35" w:name="_Toc15377215"/>
      <w:r>
        <w:rPr>
          <w:rFonts w:hint="eastAsia" w:ascii="黑体" w:hAnsi="黑体" w:eastAsia="黑体"/>
          <w:b w:val="0"/>
          <w:sz w:val="28"/>
          <w:szCs w:val="28"/>
        </w:rPr>
        <w:t>七、</w:t>
      </w:r>
      <w:r>
        <w:rPr>
          <w:rFonts w:hint="eastAsia"/>
          <w:bCs w:val="0"/>
          <w:sz w:val="28"/>
          <w:szCs w:val="28"/>
        </w:rPr>
        <w:t>财政拨款“三公”经费支出决算情况说明</w:t>
      </w:r>
      <w:bookmarkEnd w:id="33"/>
      <w:bookmarkEnd w:id="34"/>
      <w:bookmarkEnd w:id="35"/>
    </w:p>
    <w:p w14:paraId="2433D620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36" w:name="_Toc15377216"/>
      <w:bookmarkStart w:id="37" w:name="_Toc175563638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36"/>
      <w:bookmarkEnd w:id="37"/>
    </w:p>
    <w:p w14:paraId="065894B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38" w:name="_Toc15377217"/>
      <w:r>
        <w:rPr>
          <w:rFonts w:hint="eastAsia" w:ascii="仿宋" w:hAnsi="仿宋" w:eastAsia="仿宋"/>
          <w:sz w:val="32"/>
          <w:szCs w:val="32"/>
        </w:rPr>
        <w:t>2023年度“三公”经费财政拨款支出决算为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万元，完成预算1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%，与上年度持平,决算数与预算数持平。</w:t>
      </w:r>
    </w:p>
    <w:p w14:paraId="72B07E82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39" w:name="_Toc175563639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38"/>
      <w:bookmarkEnd w:id="39"/>
    </w:p>
    <w:p w14:paraId="34E50EB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23年“三公”经费财政拨款支出决算中，因公出国（境）费支出决算0万元，占0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；公务接待费支出决算0万元，占0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具体情况如下：</w:t>
      </w:r>
    </w:p>
    <w:p w14:paraId="20E358A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1.因公出国（境）经费支出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%。全年安排因公出国（境）团组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次，出国（境）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人。因公出国（境）支出决算比2022年增加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16EE255A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2.公务用车购置及运行维护费支出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万元,完成预算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%。公务用车购置及运行维护费支出决算比2022年度增加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0A576D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其中：公务用车购置支出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万元。全年按规定更新购置公务用车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辆，其中：轿车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辆、金额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元，越野车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辆、金额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万元，载客汽车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辆、金额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万元。截至2023年12月31日，单位共有公务用车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辆，其中：轿车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辆、越野车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辆、载客汽车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辆。</w:t>
      </w:r>
    </w:p>
    <w:p w14:paraId="3AF9EDF6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公务用车运行维护费支出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149EEC42"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公务接待费支出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万元，完成预算100%。公务接待费支出决算与2022年度持平。其中：</w:t>
      </w:r>
    </w:p>
    <w:p w14:paraId="1ECC4C8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国内公务接待支出0万元。国内公务接待0批次，0人次（不包括陪同人员），共计支出0万元。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外事接待支出0万元。外事接待0批次，0人次（不包括陪同人员），共计支出0万元。</w:t>
      </w:r>
    </w:p>
    <w:p w14:paraId="19485E45">
      <w:pPr>
        <w:pStyle w:val="6"/>
        <w:spacing w:before="0" w:after="0" w:line="600" w:lineRule="exact"/>
        <w:ind w:firstLine="560" w:firstLineChars="200"/>
        <w:rPr>
          <w:bCs w:val="0"/>
          <w:sz w:val="28"/>
          <w:szCs w:val="28"/>
        </w:rPr>
      </w:pPr>
      <w:bookmarkStart w:id="40" w:name="_Toc175563640"/>
      <w:bookmarkStart w:id="41" w:name="_Toc15377218"/>
      <w:bookmarkStart w:id="42" w:name="_Toc15396610"/>
      <w:r>
        <w:rPr>
          <w:rFonts w:hint="eastAsia" w:ascii="黑体" w:hAnsi="黑体" w:eastAsia="黑体"/>
          <w:b w:val="0"/>
          <w:sz w:val="28"/>
          <w:szCs w:val="28"/>
        </w:rPr>
        <w:t>八、</w:t>
      </w:r>
      <w:r>
        <w:rPr>
          <w:rFonts w:hint="eastAsia"/>
          <w:bCs w:val="0"/>
          <w:sz w:val="28"/>
          <w:szCs w:val="28"/>
        </w:rPr>
        <w:t>政府性基金预算支出决算情况说明</w:t>
      </w:r>
      <w:bookmarkEnd w:id="40"/>
      <w:bookmarkEnd w:id="41"/>
      <w:bookmarkEnd w:id="42"/>
    </w:p>
    <w:p w14:paraId="729C94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23年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sz w:val="32"/>
          <w:szCs w:val="32"/>
        </w:rPr>
        <w:t>政府性基金预算财政拨款支出0万元</w:t>
      </w:r>
    </w:p>
    <w:p w14:paraId="7251EEB5">
      <w:pPr>
        <w:pStyle w:val="6"/>
        <w:spacing w:before="0" w:after="0" w:line="600" w:lineRule="exact"/>
        <w:ind w:firstLine="562" w:firstLineChars="200"/>
        <w:rPr>
          <w:bCs w:val="0"/>
          <w:sz w:val="28"/>
          <w:szCs w:val="28"/>
        </w:rPr>
      </w:pPr>
      <w:bookmarkStart w:id="43" w:name="_Toc15377219"/>
      <w:bookmarkStart w:id="44" w:name="_Toc175563641"/>
      <w:bookmarkStart w:id="45" w:name="_Toc15396611"/>
      <w:r>
        <w:rPr>
          <w:rFonts w:hint="eastAsia"/>
          <w:bCs w:val="0"/>
          <w:sz w:val="28"/>
          <w:szCs w:val="28"/>
        </w:rPr>
        <w:t>九、国有资本经营预算支出决算情况说明</w:t>
      </w:r>
      <w:bookmarkEnd w:id="43"/>
      <w:bookmarkEnd w:id="44"/>
      <w:bookmarkEnd w:id="45"/>
    </w:p>
    <w:p w14:paraId="2B98B09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23年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sz w:val="32"/>
          <w:szCs w:val="32"/>
        </w:rPr>
        <w:t>国有资本经营预算财政拨款支出0万元。</w:t>
      </w:r>
    </w:p>
    <w:p w14:paraId="241693CF">
      <w:pPr>
        <w:pStyle w:val="6"/>
        <w:spacing w:before="0" w:after="0" w:line="600" w:lineRule="exact"/>
        <w:ind w:firstLine="562" w:firstLineChars="200"/>
        <w:rPr>
          <w:bCs w:val="0"/>
          <w:sz w:val="28"/>
          <w:szCs w:val="28"/>
        </w:rPr>
      </w:pPr>
      <w:bookmarkStart w:id="46" w:name="_Toc15377221"/>
      <w:bookmarkStart w:id="47" w:name="_Toc15396612"/>
      <w:bookmarkStart w:id="48" w:name="_Toc175563642"/>
      <w:r>
        <w:rPr>
          <w:rFonts w:hint="eastAsia"/>
          <w:bCs w:val="0"/>
          <w:sz w:val="28"/>
          <w:szCs w:val="28"/>
        </w:rPr>
        <w:t>十</w:t>
      </w:r>
      <w:r>
        <w:rPr>
          <w:bCs w:val="0"/>
          <w:sz w:val="28"/>
          <w:szCs w:val="28"/>
        </w:rPr>
        <w:t>、</w:t>
      </w:r>
      <w:r>
        <w:rPr>
          <w:rFonts w:hint="eastAsia"/>
          <w:bCs w:val="0"/>
          <w:sz w:val="28"/>
          <w:szCs w:val="28"/>
        </w:rPr>
        <w:t>其他重要事项的情况说明</w:t>
      </w:r>
      <w:bookmarkEnd w:id="46"/>
      <w:bookmarkEnd w:id="47"/>
      <w:bookmarkEnd w:id="48"/>
    </w:p>
    <w:p w14:paraId="19B791D9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9" w:name="_Toc15377222"/>
      <w:bookmarkStart w:id="50" w:name="_Toc175563643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49"/>
      <w:bookmarkEnd w:id="50"/>
    </w:p>
    <w:p w14:paraId="37BA766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23年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sz w:val="32"/>
          <w:szCs w:val="32"/>
        </w:rPr>
        <w:t>，遂宁市安居区第二小学校机关运行经费支出0万元。与2022年度决算数持平。</w:t>
      </w:r>
    </w:p>
    <w:p w14:paraId="655F8CA0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51" w:name="_Toc175563644"/>
      <w:bookmarkStart w:id="52" w:name="_Toc15377223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51"/>
      <w:bookmarkEnd w:id="52"/>
    </w:p>
    <w:p w14:paraId="3AFC12C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53" w:name="_Toc15377224"/>
      <w:r>
        <w:rPr>
          <w:rFonts w:hint="eastAsia" w:ascii="仿宋" w:hAnsi="仿宋" w:eastAsia="仿宋"/>
          <w:sz w:val="32"/>
          <w:szCs w:val="32"/>
        </w:rPr>
        <w:t>2023年度，遂宁市安居区第二小学校政府采购支出总额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万元，其中：政府采购货物支出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万元、政府采购工程支出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万元、政府采购服务支出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万元。授予中小企业合同金额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万元，占政府采购支出总额的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%，其中：授予小微企业合同金额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万元，占政府采购支出总额的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%。</w:t>
      </w:r>
    </w:p>
    <w:bookmarkEnd w:id="53"/>
    <w:p w14:paraId="565FC3A6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54" w:name="_Toc175563645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54"/>
    </w:p>
    <w:p w14:paraId="0098A41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截至2023年12月31日，遂宁市安居区第二小学校共有车辆0辆，其中：主要领导干部用车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辆、机要通信用车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辆、应急保障用车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辆、其他用车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辆。单价100万元以上设备（不含车辆）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台（套）。</w:t>
      </w:r>
    </w:p>
    <w:p w14:paraId="1254BEF7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55" w:name="_Toc175563646"/>
      <w:r>
        <w:rPr>
          <w:rFonts w:hint="eastAsia" w:ascii="仿宋" w:hAnsi="仿宋" w:eastAsia="仿宋"/>
          <w:b/>
          <w:sz w:val="32"/>
          <w:szCs w:val="32"/>
        </w:rPr>
        <w:t>（四）预算绩效管理情况</w:t>
      </w:r>
      <w:bookmarkEnd w:id="55"/>
    </w:p>
    <w:p w14:paraId="6B5EC41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预算绩效管理要求，本部门在2023年度预算编制阶段，组织对工资性支出、义务教育免作业本费等21个项目开展了预算事前绩效评估，对21个项目编制了绩效目标，预算执行过程中，选取21个项目开展绩效监控。</w:t>
      </w:r>
    </w:p>
    <w:p w14:paraId="22F4BD3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组织对2023年度一般公共预算资金全面开展绩效自评，形成遂宁市安居区第二小学校部门整体（含部门预算项目）绩效自评报告。绩效自评报告详见附件。</w:t>
      </w:r>
    </w:p>
    <w:p w14:paraId="6627BBC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7C54BAC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51DFE022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166745D3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10CFECA1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1A80A8D5"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 w14:paraId="49478137">
      <w:pPr>
        <w:pStyle w:val="5"/>
        <w:numPr>
          <w:ilvl w:val="0"/>
          <w:numId w:val="1"/>
        </w:numPr>
        <w:spacing w:before="0" w:after="0" w:line="600" w:lineRule="exact"/>
        <w:jc w:val="center"/>
        <w:rPr>
          <w:rFonts w:hint="eastAsia" w:ascii="黑体" w:hAnsi="黑体" w:eastAsia="黑体"/>
          <w:b w:val="0"/>
          <w:sz w:val="32"/>
          <w:szCs w:val="32"/>
          <w:lang w:val="zh-CN"/>
        </w:rPr>
      </w:pPr>
      <w:bookmarkStart w:id="56" w:name="_Toc175563647"/>
      <w:r>
        <w:rPr>
          <w:rFonts w:hint="eastAsia" w:ascii="黑体" w:hAnsi="黑体" w:eastAsia="黑体"/>
          <w:b w:val="0"/>
          <w:sz w:val="32"/>
          <w:szCs w:val="32"/>
          <w:lang w:val="zh-CN"/>
        </w:rPr>
        <w:t>名词解释</w:t>
      </w:r>
      <w:bookmarkEnd w:id="56"/>
    </w:p>
    <w:p w14:paraId="4DAC4EEC">
      <w:pPr>
        <w:numPr>
          <w:ilvl w:val="0"/>
          <w:numId w:val="0"/>
        </w:numPr>
        <w:rPr>
          <w:lang w:val="zh-CN"/>
        </w:rPr>
      </w:pPr>
    </w:p>
    <w:p w14:paraId="418FE6A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1.</w:t>
      </w:r>
      <w:r>
        <w:rPr>
          <w:rFonts w:hint="eastAsia" w:ascii="仿宋" w:hAnsi="仿宋" w:eastAsia="仿宋"/>
          <w:sz w:val="32"/>
          <w:szCs w:val="32"/>
          <w:lang w:val="zh-CN"/>
        </w:rPr>
        <w:t>财政拨款收入：指单位从同级财政部门取得的财政预算资金。</w:t>
      </w:r>
    </w:p>
    <w:p w14:paraId="0E8632B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>2.</w:t>
      </w:r>
      <w:r>
        <w:rPr>
          <w:rFonts w:hint="eastAsia" w:ascii="仿宋" w:hAnsi="仿宋" w:eastAsia="仿宋"/>
          <w:sz w:val="32"/>
          <w:szCs w:val="32"/>
          <w:lang w:val="zh-CN"/>
        </w:rPr>
        <w:t>年初结转和结余：指以前年度尚未完成、结转到本年按有关规定继续使用的资金。</w:t>
      </w:r>
      <w:r>
        <w:rPr>
          <w:rFonts w:ascii="仿宋" w:hAnsi="仿宋" w:eastAsia="仿宋"/>
          <w:sz w:val="32"/>
          <w:szCs w:val="32"/>
          <w:lang w:val="zh-CN"/>
        </w:rPr>
        <w:t xml:space="preserve"> </w:t>
      </w:r>
    </w:p>
    <w:p w14:paraId="109EBD3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3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结余分配：指事业单位按照会计制度规定缴纳的所得税、提取的专用结余以及转入非财政拨款结余的金额等。</w:t>
      </w:r>
    </w:p>
    <w:p w14:paraId="743ADD0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4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年末结转和结余：指单位按有关规定结转到下年或以后年度继续使用的资金。</w:t>
      </w:r>
    </w:p>
    <w:p w14:paraId="0387CFD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5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教育（类）（款）（项）：指用于教育事业的支出，包括工资、福利、其他工资、其他对个人和家庭的补助、公用经费等。</w:t>
      </w:r>
    </w:p>
    <w:p w14:paraId="25F5B8B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6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社会保障和就业（类）（款）（项）：指养老保险、工伤保险、失业保险等支出。</w:t>
      </w:r>
    </w:p>
    <w:p w14:paraId="18CF864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7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医疗卫生与计划生育（类）（款）（项）：指医疗生育保险类支出。</w:t>
      </w:r>
    </w:p>
    <w:p w14:paraId="58DB53C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8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住房保障（类）（款）（项）：指住房公积金支出。</w:t>
      </w:r>
    </w:p>
    <w:p w14:paraId="575F034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9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基本支出：指为保障机构正常运转、完成日常工作任务而发生的人员支出和公用支出。</w:t>
      </w:r>
    </w:p>
    <w:p w14:paraId="66E96AE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10</w:t>
      </w:r>
      <w:r>
        <w:rPr>
          <w:rFonts w:ascii="仿宋" w:hAnsi="仿宋" w:eastAsia="仿宋"/>
          <w:sz w:val="32"/>
          <w:szCs w:val="32"/>
          <w:lang w:val="zh-CN"/>
        </w:rPr>
        <w:t>.</w:t>
      </w:r>
      <w:r>
        <w:rPr>
          <w:rFonts w:hint="eastAsia" w:ascii="仿宋" w:hAnsi="仿宋" w:eastAsia="仿宋"/>
          <w:sz w:val="32"/>
          <w:szCs w:val="32"/>
          <w:lang w:val="zh-CN"/>
        </w:rPr>
        <w:t>项目支出：指在基本支出之外为完成特定行政任务和事</w:t>
      </w:r>
      <w:r>
        <w:rPr>
          <w:rFonts w:hint="eastAsia" w:ascii="仿宋_GB2312" w:hAnsi="Cambria" w:eastAsia="仿宋_GB2312" w:cs="仿宋_GB2312"/>
          <w:color w:val="000000"/>
          <w:sz w:val="32"/>
          <w:szCs w:val="32"/>
        </w:rPr>
        <w:t>业发展</w:t>
      </w:r>
      <w:r>
        <w:rPr>
          <w:rFonts w:hint="eastAsia" w:ascii="仿宋" w:hAnsi="仿宋" w:eastAsia="仿宋"/>
          <w:sz w:val="32"/>
          <w:szCs w:val="32"/>
          <w:lang w:val="zh-CN"/>
        </w:rPr>
        <w:t>目标所发生的支出。</w:t>
      </w:r>
      <w:r>
        <w:rPr>
          <w:rFonts w:ascii="仿宋" w:hAnsi="仿宋" w:eastAsia="仿宋"/>
          <w:sz w:val="32"/>
          <w:szCs w:val="32"/>
          <w:lang w:val="zh-CN"/>
        </w:rPr>
        <w:t xml:space="preserve"> </w:t>
      </w:r>
    </w:p>
    <w:p w14:paraId="1DB0CE93">
      <w:pPr>
        <w:pStyle w:val="5"/>
        <w:spacing w:line="600" w:lineRule="exact"/>
        <w:jc w:val="center"/>
        <w:rPr>
          <w:rFonts w:ascii="黑体" w:hAnsi="黑体" w:eastAsia="黑体"/>
          <w:b w:val="0"/>
          <w:sz w:val="32"/>
          <w:szCs w:val="32"/>
          <w:lang w:val="zh-CN"/>
        </w:rPr>
        <w:sectPr>
          <w:headerReference r:id="rId5" w:type="default"/>
          <w:footerReference r:id="rId6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21865E3">
      <w:pPr>
        <w:pStyle w:val="5"/>
        <w:spacing w:line="600" w:lineRule="exact"/>
        <w:jc w:val="center"/>
        <w:rPr>
          <w:rFonts w:ascii="黑体" w:hAnsi="黑体" w:eastAsia="黑体"/>
          <w:b w:val="0"/>
          <w:sz w:val="44"/>
          <w:szCs w:val="44"/>
          <w:lang w:val="zh-CN"/>
        </w:rPr>
      </w:pPr>
      <w:bookmarkStart w:id="57" w:name="_Toc175563648"/>
      <w:r>
        <w:rPr>
          <w:rFonts w:hint="eastAsia" w:ascii="黑体" w:hAnsi="黑体" w:eastAsia="黑体"/>
          <w:b w:val="0"/>
          <w:sz w:val="44"/>
          <w:szCs w:val="44"/>
          <w:lang w:val="zh-CN"/>
        </w:rPr>
        <w:t>第四部分 附件</w:t>
      </w:r>
      <w:bookmarkEnd w:id="57"/>
    </w:p>
    <w:p w14:paraId="484535AD">
      <w:pPr>
        <w:pStyle w:val="6"/>
        <w:spacing w:before="0" w:after="0" w:line="600" w:lineRule="exact"/>
        <w:ind w:firstLine="640" w:firstLineChars="200"/>
        <w:rPr>
          <w:rFonts w:ascii="黑体" w:hAnsi="黑体" w:eastAsia="黑体"/>
          <w:b w:val="0"/>
          <w:sz w:val="32"/>
          <w:szCs w:val="32"/>
        </w:rPr>
      </w:pPr>
      <w:bookmarkStart w:id="58" w:name="_Toc175563649"/>
      <w:r>
        <w:rPr>
          <w:rFonts w:hint="eastAsia" w:ascii="黑体" w:hAnsi="黑体" w:eastAsia="黑体"/>
          <w:b w:val="0"/>
          <w:sz w:val="32"/>
          <w:szCs w:val="32"/>
        </w:rPr>
        <w:t>附件</w:t>
      </w:r>
      <w:r>
        <w:rPr>
          <w:rFonts w:ascii="黑体" w:hAnsi="黑体" w:eastAsia="黑体"/>
          <w:b w:val="0"/>
          <w:sz w:val="32"/>
          <w:szCs w:val="32"/>
        </w:rPr>
        <w:t>1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ascii="黑体" w:hAnsi="黑体" w:eastAsia="黑体"/>
          <w:b w:val="0"/>
          <w:sz w:val="32"/>
          <w:szCs w:val="32"/>
        </w:rPr>
        <w:t>20</w:t>
      </w:r>
      <w:r>
        <w:rPr>
          <w:rFonts w:hint="eastAsia" w:ascii="黑体" w:hAnsi="黑体" w:eastAsia="黑体"/>
          <w:b w:val="0"/>
          <w:sz w:val="32"/>
          <w:szCs w:val="32"/>
        </w:rPr>
        <w:t>23</w:t>
      </w:r>
      <w:r>
        <w:rPr>
          <w:rFonts w:ascii="黑体" w:hAnsi="黑体" w:eastAsia="黑体"/>
          <w:b w:val="0"/>
          <w:sz w:val="32"/>
          <w:szCs w:val="32"/>
        </w:rPr>
        <w:t>年部门</w:t>
      </w:r>
      <w:r>
        <w:rPr>
          <w:rFonts w:hint="eastAsia" w:ascii="黑体" w:hAnsi="黑体" w:eastAsia="黑体"/>
          <w:b w:val="0"/>
          <w:sz w:val="32"/>
          <w:szCs w:val="32"/>
        </w:rPr>
        <w:t>整体支出绩效评价报告</w:t>
      </w:r>
      <w:bookmarkEnd w:id="58"/>
    </w:p>
    <w:p w14:paraId="22B74B6A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59" w:name="_Toc175563650"/>
      <w:r>
        <w:rPr>
          <w:rFonts w:hint="eastAsia" w:ascii="仿宋" w:hAnsi="仿宋" w:eastAsia="仿宋"/>
          <w:b/>
          <w:sz w:val="32"/>
          <w:szCs w:val="32"/>
        </w:rPr>
        <w:t>一、部门（单位）概况</w:t>
      </w:r>
      <w:bookmarkEnd w:id="59"/>
    </w:p>
    <w:p w14:paraId="293FBABC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0" w:name="_Toc175563651"/>
      <w:r>
        <w:rPr>
          <w:rFonts w:hint="eastAsia" w:ascii="仿宋" w:hAnsi="仿宋" w:eastAsia="仿宋"/>
          <w:b/>
          <w:sz w:val="32"/>
          <w:szCs w:val="32"/>
        </w:rPr>
        <w:t>（一）机构组成</w:t>
      </w:r>
      <w:bookmarkEnd w:id="60"/>
    </w:p>
    <w:p w14:paraId="1C184BB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本单位设置行政办公室、财务室、教导处、德育处、后勤处共五个内设部门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75B80FB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1" w:name="_Toc175563652"/>
      <w:r>
        <w:rPr>
          <w:rFonts w:hint="eastAsia" w:ascii="仿宋" w:hAnsi="仿宋" w:eastAsia="仿宋"/>
          <w:b/>
          <w:sz w:val="32"/>
          <w:szCs w:val="32"/>
        </w:rPr>
        <w:t>（二）机构职能</w:t>
      </w:r>
      <w:bookmarkEnd w:id="61"/>
    </w:p>
    <w:p w14:paraId="7C2356F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行政办公室工作职责</w:t>
      </w:r>
    </w:p>
    <w:p w14:paraId="3BBFE37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行政办公室是在校长的直接领导下做好学校日常工作的部门，协助校长制订、贯彻和落实学校改革方案、工作计划；经常检查执行情况，严格执行催办制度。其职责是：</w:t>
      </w:r>
    </w:p>
    <w:p w14:paraId="138671E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</w:t>
      </w:r>
      <w:r>
        <w:rPr>
          <w:rFonts w:hint="eastAsia" w:ascii="仿宋" w:hAnsi="仿宋" w:eastAsia="仿宋"/>
          <w:sz w:val="32"/>
          <w:szCs w:val="32"/>
        </w:rPr>
        <w:t>办公室日常工作</w:t>
      </w:r>
      <w:r>
        <w:rPr>
          <w:rFonts w:ascii="仿宋" w:hAnsi="仿宋" w:eastAsia="仿宋"/>
          <w:sz w:val="32"/>
          <w:szCs w:val="32"/>
        </w:rPr>
        <w:t>。</w:t>
      </w:r>
    </w:p>
    <w:p w14:paraId="3DB7583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负责召集学校行政会议，教工大会；督促、检查、执行会议决议。做好校内会议，特别是临时性会议的准备工作。负责学校各种会议的记录工作。</w:t>
      </w:r>
    </w:p>
    <w:p w14:paraId="617A665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协助校领导搞好与各有关单位的联络工作。协调各处室、年级的关系，保证学校各处室工作协调运转。</w:t>
      </w:r>
    </w:p>
    <w:p w14:paraId="2D4F95B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负责学校意识形态工作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承办校长及办公室的重要文字材料等各项文字工作。如：学校的工作计划，年度总结及各类经验、检查等文字材料。负责校内发文的各种报告、请示等的起草、核稿。负责学校大事记的记录、整理工作。</w:t>
      </w:r>
    </w:p>
    <w:p w14:paraId="63AA9D2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ascii="仿宋" w:hAnsi="仿宋" w:eastAsia="仿宋"/>
          <w:sz w:val="32"/>
          <w:szCs w:val="32"/>
        </w:rPr>
        <w:t>负责学校</w:t>
      </w:r>
      <w:r>
        <w:rPr>
          <w:rFonts w:hint="eastAsia" w:ascii="仿宋" w:hAnsi="仿宋" w:eastAsia="仿宋"/>
          <w:sz w:val="32"/>
          <w:szCs w:val="32"/>
        </w:rPr>
        <w:t>党建工作。</w:t>
      </w:r>
    </w:p>
    <w:p w14:paraId="7EB8965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</w:t>
      </w:r>
      <w:r>
        <w:rPr>
          <w:rFonts w:ascii="仿宋" w:hAnsi="仿宋" w:eastAsia="仿宋"/>
          <w:sz w:val="32"/>
          <w:szCs w:val="32"/>
        </w:rPr>
        <w:t>对全校的文书档案进行管理，负责全校文书档案和各种专门档案的收集、整理、保管和提供利用工作，做好各级文件的收发和保管、保密工作。</w:t>
      </w:r>
    </w:p>
    <w:p w14:paraId="101D8FE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7.负责学校统计工作，确保重要数据准确、真实、有效。</w:t>
      </w:r>
    </w:p>
    <w:p w14:paraId="79D85AD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财务室工作职责</w:t>
      </w:r>
    </w:p>
    <w:p w14:paraId="4DB55C4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在校长的领导和上级财务部门的指导下，遵守国家财经法纪和财务制度，组织全校财务管理与会计核算工作。</w:t>
      </w:r>
    </w:p>
    <w:p w14:paraId="646AE8B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负责组织制订、完善学校内部财务会计规章制度，并监督各部门贯彻执行。</w:t>
      </w:r>
    </w:p>
    <w:p w14:paraId="4FE3D19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积极筹集资金，广开筹资渠道，保证学校各项收入足额收缴，各项拨款及其他资金及时到位。</w:t>
      </w:r>
    </w:p>
    <w:p w14:paraId="5537DB2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负责组织编制学校各项财务收支计划、经费预决算，监督检查计划、预算的执行情况。</w:t>
      </w:r>
    </w:p>
    <w:p w14:paraId="48D101D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根据审核后的学校财务预算，负责合理安排财务支出和财务核算，保证学校各项工作顺利进行。</w:t>
      </w:r>
    </w:p>
    <w:p w14:paraId="30FE960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负责组织开展学校财产清查的具体工作和会计核算工作。</w:t>
      </w:r>
    </w:p>
    <w:p w14:paraId="7A44F4D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负责组织开展财务分析，及时查找并改进财务工作的漏洞与不足，努力提高资金使用效益。</w:t>
      </w:r>
    </w:p>
    <w:p w14:paraId="3DD2750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8.负责学校日常收支具体业务工作，组织收入，合理支出，做好相关收支票据审核工作，保障学校一切工作正常运行。</w:t>
      </w:r>
    </w:p>
    <w:p w14:paraId="42E5D00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</w:t>
      </w:r>
      <w:r>
        <w:rPr>
          <w:rFonts w:ascii="仿宋" w:hAnsi="仿宋" w:eastAsia="仿宋"/>
          <w:sz w:val="32"/>
          <w:szCs w:val="32"/>
        </w:rPr>
        <w:t>参与学校工作人员绩效考核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教育教学质量考核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课后服务考核岗位系数的调整、论证工作</w:t>
      </w:r>
      <w:r>
        <w:rPr>
          <w:rFonts w:hint="eastAsia" w:ascii="仿宋" w:hAnsi="仿宋" w:eastAsia="仿宋"/>
          <w:sz w:val="32"/>
          <w:szCs w:val="32"/>
        </w:rPr>
        <w:t>，协助教学管理部和办公室做好考核档案归档管理工作，组织发放相关待遇。</w:t>
      </w:r>
    </w:p>
    <w:p w14:paraId="6963D39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10.负责学校教职工工资发放等一切福利待遇保障工作。</w:t>
      </w:r>
    </w:p>
    <w:p w14:paraId="1397F4E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11.参与学校重要收支事项的会议研讨工作，提出财务制度要求范围内的合理实施建议和意见。</w:t>
      </w:r>
    </w:p>
    <w:p w14:paraId="6A5BBAF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</w:t>
      </w:r>
      <w:r>
        <w:rPr>
          <w:rFonts w:ascii="仿宋" w:hAnsi="仿宋" w:eastAsia="仿宋"/>
          <w:sz w:val="32"/>
          <w:szCs w:val="32"/>
        </w:rPr>
        <w:t>负责组织会计人员进行政治学习与业务学习，检查协调各岗位的工作，不断提高财务人员的业务水平与服务质量。</w:t>
      </w:r>
    </w:p>
    <w:p w14:paraId="4A8E752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</w:t>
      </w:r>
      <w:r>
        <w:rPr>
          <w:rFonts w:ascii="仿宋" w:hAnsi="仿宋" w:eastAsia="仿宋"/>
          <w:sz w:val="32"/>
          <w:szCs w:val="32"/>
        </w:rPr>
        <w:t>积极完成校领导交办的其他工作。</w:t>
      </w:r>
    </w:p>
    <w:p w14:paraId="04B4EDB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教导处</w:t>
      </w:r>
      <w:r>
        <w:rPr>
          <w:rFonts w:ascii="仿宋" w:hAnsi="仿宋" w:eastAsia="仿宋"/>
          <w:sz w:val="32"/>
          <w:szCs w:val="32"/>
        </w:rPr>
        <w:t>工作职责</w:t>
      </w:r>
    </w:p>
    <w:p w14:paraId="2FC6551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认真完成上级及校长下达的各项工作任务；根据学校工作计划制定教务工作计划并组织实施；提出各学科教学、教辅人员工作安排方案，经校长办公会议审定后具体组织落实。</w:t>
      </w:r>
    </w:p>
    <w:p w14:paraId="1C017DC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.健</w:t>
      </w:r>
      <w:r>
        <w:rPr>
          <w:rFonts w:ascii="仿宋" w:hAnsi="仿宋" w:eastAsia="仿宋"/>
          <w:sz w:val="32"/>
          <w:szCs w:val="32"/>
        </w:rPr>
        <w:t>全教师业务档案、学生档案，教务、考务、考勤、成绩统计等管理工作；编班、排课、调课、安排代课，编制课程表、作息时间表以及其他教学用表；积累教学资料，并整理归档；对教务处工作人员进行考核评估。</w:t>
      </w:r>
    </w:p>
    <w:p w14:paraId="0E8351E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领导教研组的工作。指导、审批各教研组的教研工作计划；定时召开教研组长会议，研究教学教研工作，及时改进存在问题；督促、指导教研组及教师开展教改、教研、教科研工作；做好教学常规的指导、检查和落实工作；开展教学质量评估，总结、推广先进的教学经验，为学校教学质量的提高献计献策；会同教科室做好教研组长及科任教师的业务考评工作，对教师的奖励、晋升和职称评定提出意见。</w:t>
      </w:r>
    </w:p>
    <w:p w14:paraId="348ED3B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做好学生课外活动和学科竞赛活动的指导、组织和检查工作；组织落实各级教育行政部门举行的各类学科竞赛。</w:t>
      </w:r>
    </w:p>
    <w:p w14:paraId="5D43D68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协助校长制定教师进修规划并组织实施，努力发挥老教师的作用，加强对教学骨干和新生力量的培养。</w:t>
      </w:r>
    </w:p>
    <w:p w14:paraId="090E87D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注重培养青年教师，搞好青年教师的拜师结对工作和举行青年教师的教学大奖赛活动。</w:t>
      </w:r>
    </w:p>
    <w:p w14:paraId="1FFAEEE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ascii="仿宋" w:hAnsi="仿宋" w:eastAsia="仿宋"/>
          <w:sz w:val="32"/>
          <w:szCs w:val="32"/>
        </w:rPr>
        <w:t>完成校长会议布置</w:t>
      </w:r>
      <w:r>
        <w:rPr>
          <w:rFonts w:hint="eastAsia" w:ascii="仿宋" w:hAnsi="仿宋" w:eastAsia="仿宋"/>
          <w:sz w:val="32"/>
          <w:szCs w:val="32"/>
          <w:lang w:eastAsia="zh-CN"/>
        </w:rPr>
        <w:t>的其他工作</w:t>
      </w:r>
      <w:r>
        <w:rPr>
          <w:rFonts w:ascii="仿宋" w:hAnsi="仿宋" w:eastAsia="仿宋"/>
          <w:sz w:val="32"/>
          <w:szCs w:val="32"/>
        </w:rPr>
        <w:t>。</w:t>
      </w:r>
    </w:p>
    <w:p w14:paraId="34B5876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</w:t>
      </w:r>
      <w:r>
        <w:rPr>
          <w:rFonts w:ascii="仿宋" w:hAnsi="仿宋" w:eastAsia="仿宋"/>
          <w:sz w:val="32"/>
          <w:szCs w:val="32"/>
        </w:rPr>
        <w:t>制定明确的教研工作计划，探索教学特色和教学方法，不断提高教师业务水平和整体素质；对各学科教研组提出教研目标，进行业务指导与评估验收。</w:t>
      </w:r>
    </w:p>
    <w:p w14:paraId="0815C7C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</w:t>
      </w:r>
      <w:r>
        <w:rPr>
          <w:rFonts w:ascii="仿宋" w:hAnsi="仿宋" w:eastAsia="仿宋"/>
          <w:sz w:val="32"/>
          <w:szCs w:val="32"/>
        </w:rPr>
        <w:t>负责校本课题的立项、审定、管理及评估，负责其它研究课题的申报、立项、督办及管理。</w:t>
      </w:r>
    </w:p>
    <w:p w14:paraId="53FA560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</w:t>
      </w:r>
      <w:r>
        <w:rPr>
          <w:rFonts w:ascii="仿宋" w:hAnsi="仿宋" w:eastAsia="仿宋"/>
          <w:sz w:val="32"/>
          <w:szCs w:val="32"/>
        </w:rPr>
        <w:t>收集教育科研信息，组织教师学习研讨教育理论，负责教师继续教育培训的组织工作。</w:t>
      </w:r>
    </w:p>
    <w:p w14:paraId="5CC887A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</w:t>
      </w:r>
      <w:r>
        <w:rPr>
          <w:rFonts w:ascii="仿宋" w:hAnsi="仿宋" w:eastAsia="仿宋"/>
          <w:sz w:val="32"/>
          <w:szCs w:val="32"/>
        </w:rPr>
        <w:t>负责组织教师科研论文的撰写与评审，并向各级报刊及学术会议推荐。</w:t>
      </w:r>
    </w:p>
    <w:p w14:paraId="4FE5F77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组织课堂教学研究和评价活动</w:t>
      </w:r>
      <w:r>
        <w:rPr>
          <w:rFonts w:hint="eastAsia" w:ascii="仿宋" w:hAnsi="仿宋" w:eastAsia="仿宋"/>
          <w:sz w:val="32"/>
          <w:szCs w:val="32"/>
        </w:rPr>
        <w:t>以及其他教学教研活动。</w:t>
      </w:r>
    </w:p>
    <w:p w14:paraId="4F21951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德育处</w:t>
      </w:r>
      <w:r>
        <w:rPr>
          <w:rFonts w:ascii="仿宋" w:hAnsi="仿宋" w:eastAsia="仿宋"/>
          <w:sz w:val="32"/>
          <w:szCs w:val="32"/>
        </w:rPr>
        <w:t>工作职责</w:t>
      </w:r>
    </w:p>
    <w:p w14:paraId="2C91658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德育处是具体组织学校德育实施的职能部门，其常规工作及职责如下：</w:t>
      </w:r>
    </w:p>
    <w:p w14:paraId="1BB3ADB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在分管德育工作的校长领导下，组织全校德育工作，努力树立良好的校风和学风。</w:t>
      </w:r>
    </w:p>
    <w:p w14:paraId="72D1B0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协助校长制定全校德育工作计划。</w:t>
      </w:r>
    </w:p>
    <w:p w14:paraId="4652064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研究德育工作的要求、内容、方法，努力探索新时期德育工作规律，努力做好德育工作。</w:t>
      </w:r>
    </w:p>
    <w:p w14:paraId="7C85E62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不断改进和完善德育管理制度，加强德育管理。</w:t>
      </w:r>
    </w:p>
    <w:p w14:paraId="09F52A7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组织开展全校性的学生思想教育活动，加强对学生的思想品德教育和文明行为常规训练。</w:t>
      </w:r>
    </w:p>
    <w:p w14:paraId="61BEC02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指导共青团、少先队、</w:t>
      </w:r>
      <w:r>
        <w:rPr>
          <w:rFonts w:hint="eastAsia" w:ascii="仿宋" w:hAnsi="仿宋" w:eastAsia="仿宋"/>
          <w:sz w:val="32"/>
          <w:szCs w:val="32"/>
        </w:rPr>
        <w:t>少代</w:t>
      </w:r>
      <w:r>
        <w:rPr>
          <w:rFonts w:ascii="仿宋" w:hAnsi="仿宋" w:eastAsia="仿宋"/>
          <w:sz w:val="32"/>
          <w:szCs w:val="32"/>
        </w:rPr>
        <w:t>会开展工作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做好健康教育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国防教育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班级文化建设等工作。</w:t>
      </w:r>
    </w:p>
    <w:p w14:paraId="20E0F76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加强与教务处联系，作为共同教育学生的协调工作。</w:t>
      </w:r>
    </w:p>
    <w:p w14:paraId="72CCE1F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注意收集和交流德育工作信息。</w:t>
      </w:r>
    </w:p>
    <w:p w14:paraId="5498EDA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主持每周一的升旗仪式，对学生进行爱国主义教育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行为习惯养成教育</w:t>
      </w:r>
      <w:r>
        <w:rPr>
          <w:rFonts w:hint="eastAsia" w:ascii="仿宋" w:hAnsi="仿宋" w:eastAsia="仿宋"/>
          <w:sz w:val="32"/>
          <w:szCs w:val="32"/>
        </w:rPr>
        <w:t>，指导中队辅导员完成</w:t>
      </w:r>
      <w:r>
        <w:rPr>
          <w:rFonts w:ascii="仿宋" w:hAnsi="仿宋" w:eastAsia="仿宋"/>
          <w:sz w:val="32"/>
          <w:szCs w:val="32"/>
        </w:rPr>
        <w:t>学生个性评价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对各中队德育工作开展情况进行考核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评价。</w:t>
      </w:r>
    </w:p>
    <w:p w14:paraId="57D2723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、领导年级组长，安排年级组长、班主任工作</w:t>
      </w:r>
    </w:p>
    <w:p w14:paraId="71FEB56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对我校德育工作实施情况进行研究，</w:t>
      </w:r>
      <w:r>
        <w:rPr>
          <w:rFonts w:ascii="仿宋" w:hAnsi="仿宋" w:eastAsia="仿宋"/>
          <w:sz w:val="32"/>
          <w:szCs w:val="32"/>
        </w:rPr>
        <w:t>建立学生奖惩制度并严格执行。</w:t>
      </w:r>
    </w:p>
    <w:p w14:paraId="5B0A8FF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安全办工作职责</w:t>
      </w:r>
    </w:p>
    <w:p w14:paraId="1B41CAF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贯彻“预防为主、确保重点、维护稳定、保障安全”的方针，保持校园良好的教育、教学和生活秩序。</w:t>
      </w:r>
    </w:p>
    <w:p w14:paraId="5EE9C5C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负责全校的安全防火工作，建立消防制度、健全消防组织、定期进行业务训练，管理消防设备，开展防火宣传，进行防火检查，对火灾隐患提出整改意见。</w:t>
      </w:r>
    </w:p>
    <w:p w14:paraId="6CC4414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加大门卫管理力度，严禁一切机动车辆、外来三轮车、摩托车、电动车等进入校园，预防发生交通事故，对外来人员实行严格登记制度。</w:t>
      </w:r>
    </w:p>
    <w:p w14:paraId="166314F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加强治安秩序管理，开展法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治</w:t>
      </w:r>
      <w:r>
        <w:rPr>
          <w:rFonts w:ascii="仿宋" w:hAnsi="仿宋" w:eastAsia="仿宋"/>
          <w:sz w:val="32"/>
          <w:szCs w:val="32"/>
        </w:rPr>
        <w:t>宣传教育，增强师生员工法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治</w:t>
      </w:r>
      <w:r>
        <w:rPr>
          <w:rFonts w:ascii="仿宋" w:hAnsi="仿宋" w:eastAsia="仿宋"/>
          <w:sz w:val="32"/>
          <w:szCs w:val="32"/>
        </w:rPr>
        <w:t>观念，预防和减少违法犯罪行为。</w:t>
      </w:r>
    </w:p>
    <w:p w14:paraId="039C182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负责制定治安保卫、安全检查防火等工作的规章制度，制度要害和重点部位的安全保卫措施，经常执行情况。</w:t>
      </w:r>
    </w:p>
    <w:p w14:paraId="320346D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负责落实安全保卫责任制和安全技术防范措施，做好防止盗窃、火灾、破坏和其他治安灾害事故的工作。</w:t>
      </w:r>
    </w:p>
    <w:p w14:paraId="5CC3CF7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协助有关处室，做好学校重大活动的安全保卫工作，会同有关单位加强重点要害部门的保卫，确保重点要害部门的安全。</w:t>
      </w:r>
    </w:p>
    <w:p w14:paraId="5AA2519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岗位值班人员，要坚守工作岗位，不得擅离职守，当班时间严禁饮酒，不做与值班工作无关的事情。</w:t>
      </w:r>
    </w:p>
    <w:p w14:paraId="3FF3D55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加强对门卫的领导与管理，建立值班制度，做好接待和来访登记工作。</w:t>
      </w:r>
    </w:p>
    <w:p w14:paraId="6E55658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负责办理校长会议和公安机关交办的其他工作。</w:t>
      </w:r>
    </w:p>
    <w:p w14:paraId="22212B9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后勤处职责</w:t>
      </w:r>
    </w:p>
    <w:p w14:paraId="01E9A97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1.协助校级领导宣传党的教育方针、政策，贯彻执行各级政府、教育行政部门有关人事、工资、档案等文件精神。</w:t>
      </w:r>
    </w:p>
    <w:p w14:paraId="3166266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2、在职责范围处理好日常行政事务。协调各科、处、室之间的工作联系。</w:t>
      </w:r>
    </w:p>
    <w:p w14:paraId="2D89464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3.负责管理好机要文件，做好文件登记、传阅、回收、清退工作，做好来往电话、信函、来客、来访接待工作。</w:t>
      </w:r>
    </w:p>
    <w:p w14:paraId="0430428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4.负责管理学校文书档案，教职工人头档案，教职工人头档案，行政人员工作档案。</w:t>
      </w:r>
    </w:p>
    <w:p w14:paraId="20F3780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5.负责校内重要文件、通知的审稿、校稿和转发工作。</w:t>
      </w:r>
    </w:p>
    <w:p w14:paraId="7A421B2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6.做好学校行政会、支委会和校长办公室记录，督办各项会议决议的贯彻落实。负责教职工考勤汇总并交计财科执行。</w:t>
      </w:r>
    </w:p>
    <w:p w14:paraId="08602AF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7.负责保管和使用学校印章、法人代表印章。</w:t>
      </w:r>
    </w:p>
    <w:p w14:paraId="6C9A6CE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8.严格按照文件精神，协助搞好人事工作，包括教职工调资、晋级、年度考核、职称评聘、确认等工作；办理教职工离职（退休）手续。</w:t>
      </w:r>
    </w:p>
    <w:p w14:paraId="720F9A7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9.负责学校重大活动的组织安排工作，代表学校参加某些会议。</w:t>
      </w:r>
    </w:p>
    <w:p w14:paraId="4534D6F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10.领导交办的其他事宜。</w:t>
      </w:r>
    </w:p>
    <w:p w14:paraId="0BC6B9A5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2" w:name="_Toc175563653"/>
      <w:r>
        <w:rPr>
          <w:rFonts w:hint="eastAsia" w:ascii="仿宋" w:hAnsi="仿宋" w:eastAsia="仿宋"/>
          <w:b/>
          <w:sz w:val="32"/>
          <w:szCs w:val="32"/>
        </w:rPr>
        <w:t>（三）人员情况</w:t>
      </w:r>
      <w:bookmarkEnd w:id="62"/>
    </w:p>
    <w:p w14:paraId="52ECE7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遂宁市安居区第二小学校年初在职教师147</w:t>
      </w:r>
      <w:r>
        <w:rPr>
          <w:rFonts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</w:rPr>
        <w:t>年末在职教师153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>。本年度增加15人，其中新聘3人、调入12人；本年度减少9人，其中调出7人，退休2人。</w:t>
      </w:r>
    </w:p>
    <w:p w14:paraId="43255527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3" w:name="_Toc175563654"/>
      <w:r>
        <w:rPr>
          <w:rFonts w:hint="eastAsia" w:ascii="仿宋" w:hAnsi="仿宋" w:eastAsia="仿宋"/>
          <w:b/>
          <w:sz w:val="32"/>
          <w:szCs w:val="32"/>
        </w:rPr>
        <w:t>二、部门财政资金收支情况</w:t>
      </w:r>
      <w:bookmarkEnd w:id="63"/>
    </w:p>
    <w:p w14:paraId="1B084717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4" w:name="_Toc175563655"/>
      <w:r>
        <w:rPr>
          <w:rFonts w:hint="eastAsia" w:ascii="仿宋" w:hAnsi="仿宋" w:eastAsia="仿宋"/>
          <w:b/>
          <w:sz w:val="32"/>
          <w:szCs w:val="32"/>
        </w:rPr>
        <w:t>（一）部门财政资金收入情况。</w:t>
      </w:r>
      <w:bookmarkEnd w:id="64"/>
    </w:p>
    <w:p w14:paraId="1DEF9B1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3年本年收入合计</w:t>
      </w:r>
      <w:r>
        <w:rPr>
          <w:rFonts w:ascii="仿宋" w:hAnsi="仿宋" w:eastAsia="仿宋"/>
          <w:sz w:val="32"/>
          <w:szCs w:val="32"/>
        </w:rPr>
        <w:t>2465.94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ascii="仿宋" w:hAnsi="仿宋" w:eastAsia="仿宋"/>
          <w:sz w:val="32"/>
          <w:szCs w:val="32"/>
        </w:rPr>
        <w:t>2465.94</w:t>
      </w:r>
      <w:r>
        <w:rPr>
          <w:rFonts w:hint="eastAsia" w:ascii="仿宋" w:hAnsi="仿宋" w:eastAsia="仿宋"/>
          <w:sz w:val="32"/>
          <w:szCs w:val="32"/>
        </w:rPr>
        <w:t>万元，占100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2FD5AAC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5" w:name="_Toc175563656"/>
      <w:r>
        <w:rPr>
          <w:rFonts w:hint="eastAsia" w:ascii="仿宋" w:hAnsi="仿宋" w:eastAsia="仿宋"/>
          <w:b/>
          <w:sz w:val="32"/>
          <w:szCs w:val="32"/>
        </w:rPr>
        <w:t>（二）部门财政资金支出情况。</w:t>
      </w:r>
      <w:bookmarkEnd w:id="65"/>
    </w:p>
    <w:p w14:paraId="51124309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2023年度一般公共预算财政拨款支出</w:t>
      </w:r>
      <w:r>
        <w:rPr>
          <w:sz w:val="32"/>
          <w:szCs w:val="32"/>
        </w:rPr>
        <w:t>2465.94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其中教育支出1944.91万元占比、社会保障支出244.21万元、卫生保健支出85.83万元占比3%、住房保障支出190.98万元。</w:t>
      </w:r>
    </w:p>
    <w:p w14:paraId="72FC2FDE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6" w:name="_Toc175563657"/>
      <w:r>
        <w:rPr>
          <w:rFonts w:hint="eastAsia" w:ascii="仿宋" w:hAnsi="仿宋" w:eastAsia="仿宋"/>
          <w:b/>
          <w:sz w:val="32"/>
          <w:szCs w:val="32"/>
        </w:rPr>
        <w:t>三、部门整体预算绩效管理情况</w:t>
      </w:r>
      <w:bookmarkEnd w:id="66"/>
    </w:p>
    <w:p w14:paraId="066F203D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7" w:name="_Toc175563658"/>
      <w:r>
        <w:rPr>
          <w:rFonts w:hint="eastAsia" w:ascii="仿宋" w:hAnsi="仿宋" w:eastAsia="仿宋"/>
          <w:b/>
          <w:sz w:val="32"/>
          <w:szCs w:val="32"/>
        </w:rPr>
        <w:t>（一）部门预算管理。</w:t>
      </w:r>
      <w:bookmarkEnd w:id="67"/>
    </w:p>
    <w:p w14:paraId="7EA7C03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遂宁市安居区第二小学校2023年度预算编制，是根据安居区财政局的安排，在区财政局教科文卫股、预算股的指导下，组织财务方面的相关工作人员，进行预算编制，预算编制质量好，受到区财政局的好评。绩效目标按照区财政要求进行填报。</w:t>
      </w:r>
    </w:p>
    <w:p w14:paraId="1F8BD79A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8" w:name="_Toc175563659"/>
      <w:r>
        <w:rPr>
          <w:rFonts w:hint="eastAsia" w:ascii="仿宋" w:hAnsi="仿宋" w:eastAsia="仿宋"/>
          <w:b/>
          <w:sz w:val="32"/>
          <w:szCs w:val="32"/>
        </w:rPr>
        <w:t>（二）结果应用情况。</w:t>
      </w:r>
      <w:bookmarkEnd w:id="68"/>
    </w:p>
    <w:p w14:paraId="62CCCC2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遂宁市安居区第二小学校2023年度，把预算绩效管理运用到财务收支执行过程中，起到了应有的作用。</w:t>
      </w:r>
    </w:p>
    <w:p w14:paraId="5DF2901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6BDD2C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6A5756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897A65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DB1DC4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06D227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D29CBF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titlePg/>
          <w:docGrid w:linePitch="312" w:charSpace="0"/>
        </w:sectPr>
      </w:pPr>
    </w:p>
    <w:p w14:paraId="3337E213">
      <w:pPr>
        <w:pStyle w:val="6"/>
        <w:spacing w:line="600" w:lineRule="exact"/>
        <w:ind w:firstLine="560" w:firstLineChars="200"/>
        <w:rPr>
          <w:rFonts w:ascii="黑体" w:hAnsi="黑体" w:eastAsia="黑体"/>
          <w:b w:val="0"/>
          <w:sz w:val="28"/>
          <w:szCs w:val="28"/>
        </w:rPr>
      </w:pPr>
      <w:bookmarkStart w:id="69" w:name="_Toc175563660"/>
      <w:r>
        <w:rPr>
          <w:rFonts w:hint="eastAsia" w:ascii="黑体" w:hAnsi="黑体" w:eastAsia="黑体"/>
          <w:b w:val="0"/>
          <w:sz w:val="28"/>
          <w:szCs w:val="28"/>
        </w:rPr>
        <w:t>附件2: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b w:val="0"/>
          <w:sz w:val="28"/>
          <w:szCs w:val="28"/>
        </w:rPr>
        <w:t>部门预算项目支出绩效自评表（2023年度）</w:t>
      </w:r>
      <w:bookmarkEnd w:id="69"/>
    </w:p>
    <w:tbl>
      <w:tblPr>
        <w:tblStyle w:val="16"/>
        <w:tblW w:w="14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55"/>
        <w:gridCol w:w="1777"/>
        <w:gridCol w:w="2255"/>
        <w:gridCol w:w="520"/>
        <w:gridCol w:w="1676"/>
        <w:gridCol w:w="520"/>
        <w:gridCol w:w="1099"/>
        <w:gridCol w:w="520"/>
        <w:gridCol w:w="486"/>
        <w:gridCol w:w="2553"/>
      </w:tblGrid>
      <w:tr w14:paraId="3DC5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6C4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部门预算项目支出绩效自评表（2023年度）</w:t>
            </w:r>
          </w:p>
        </w:tc>
      </w:tr>
      <w:tr w14:paraId="63D2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40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A1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51090421R000000029104-工会经费-事业</w:t>
            </w:r>
          </w:p>
        </w:tc>
      </w:tr>
      <w:tr w14:paraId="4D77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0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A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遂宁市安居区第二小学校部门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93A8D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8C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</w:t>
            </w:r>
          </w:p>
        </w:tc>
      </w:tr>
      <w:tr w14:paraId="1940F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D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A4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FAF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 w14:paraId="50FB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A3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84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D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正常运转，提高预算编制质量，严格执行预算，减少结余资金。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5AFC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严格执行预算，及时申请支付资金，保证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办公、 水电、人员出差等费用，保障正常运转。</w:t>
            </w:r>
          </w:p>
        </w:tc>
      </w:tr>
      <w:tr w14:paraId="49FA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89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36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15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及时申报经费，保障学校正常运转。</w:t>
            </w:r>
          </w:p>
        </w:tc>
      </w:tr>
      <w:tr w14:paraId="3B07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23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5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A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2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3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0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1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9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EA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14:paraId="68258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8D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A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4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18.71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02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18.78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C6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18.78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0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E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E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82BC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0DD7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F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9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73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18.71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A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18.78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7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18.78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DC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65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7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674A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42B1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DB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7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3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79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8D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98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A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0736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3D47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2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2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5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E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9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8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1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7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6F8D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23CA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6F1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04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1E2B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544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28C1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E2C8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2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CE33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14C5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D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A1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72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9C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A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3E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F8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CE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3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7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61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10E7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ED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C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FA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1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A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7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25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A7E1">
            <w:pPr>
              <w:widowControl/>
              <w:jc w:val="center"/>
              <w:rPr>
                <w:rFonts w:hint="default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auto"/>
                <w:kern w:val="0"/>
                <w:sz w:val="16"/>
                <w:szCs w:val="16"/>
              </w:rPr>
              <w:t>　</w:t>
            </w:r>
            <w:r>
              <w:rPr>
                <w:rFonts w:hint="eastAsia" w:ascii="微软雅黑" w:hAnsi="微软雅黑" w:eastAsia="微软雅黑" w:cs="宋体"/>
                <w:i/>
                <w:iCs/>
                <w:color w:val="auto"/>
                <w:kern w:val="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F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B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F809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3179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22F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6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3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77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A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B6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CB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07A9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C2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1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D4E5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40CCD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77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A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5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3F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B9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A2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96F1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据该项目预算执行率、 绩效目标实现指标自评得分100.00分，自评等次为：优，严格执行相关政策，按要求支付，保障学校正常运转。</w:t>
            </w:r>
          </w:p>
        </w:tc>
      </w:tr>
      <w:tr w14:paraId="1D174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B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326D"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</w:tr>
      <w:tr w14:paraId="4B0B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0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E19D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及时按需申报、及时发放。</w:t>
            </w:r>
          </w:p>
        </w:tc>
      </w:tr>
      <w:tr w14:paraId="694C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0BDD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刘兴</w:t>
            </w:r>
          </w:p>
        </w:tc>
        <w:tc>
          <w:tcPr>
            <w:tcW w:w="68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A620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</w:tr>
      <w:tr w14:paraId="03D9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F5F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475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1C5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84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DA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8F79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71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C04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F10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68B0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DB1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97FE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BE0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部门预算项目支出绩效自评表（2023年度）</w:t>
            </w:r>
          </w:p>
        </w:tc>
      </w:tr>
      <w:tr w14:paraId="1D8E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A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6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51090421R000000030325-福利费-事业</w:t>
            </w:r>
          </w:p>
        </w:tc>
      </w:tr>
      <w:tr w14:paraId="47FC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5A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54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遂宁市安居区第二小学校部门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09558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A5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</w:t>
            </w:r>
          </w:p>
        </w:tc>
      </w:tr>
      <w:tr w14:paraId="32B04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A0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4F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DA6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 w14:paraId="5EB7F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89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96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0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健康发展，提高预算编制质量，严格执行预算，减少结余资金。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1A26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严格执行预算，及时申请支付资金，促进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健康发展。</w:t>
            </w:r>
          </w:p>
        </w:tc>
      </w:tr>
      <w:tr w14:paraId="7B20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E6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01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2.项目实施内容及过程概述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及时申报经费，促进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健康发展。</w:t>
            </w:r>
          </w:p>
        </w:tc>
      </w:tr>
      <w:tr w14:paraId="2063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6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A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42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DF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A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20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D8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7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14:paraId="6901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EE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9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20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43.44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7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43.70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B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43.70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0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9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3B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5914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457F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0C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F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2C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43.44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4B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43.70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6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43.70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4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92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7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4A9C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67DF4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B3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29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8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12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A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152E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2C33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1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E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8E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B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8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66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5F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80E9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7679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B9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EA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DE37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0FE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2BA4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B6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A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B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8F84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5EE8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0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44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4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A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1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BB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D5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5F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E1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6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2CDD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9B0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88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D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65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0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9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F0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08CC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7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86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78D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4685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4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C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B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A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4F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C4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46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294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8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D7C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6639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6B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AA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F4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154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CE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960D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据该项目预算执行率、 绩效目标实现指标自评得分100.00分，自评等次为：优，严格执行相关政策，按要求支付，促进学校健康发展。</w:t>
            </w:r>
          </w:p>
        </w:tc>
      </w:tr>
      <w:tr w14:paraId="1D3C1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04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BD9A"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</w:tr>
      <w:tr w14:paraId="4988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F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F04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按规按需申报资金、及时支付</w:t>
            </w:r>
          </w:p>
        </w:tc>
      </w:tr>
      <w:tr w14:paraId="681F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6874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刘兴</w:t>
            </w:r>
          </w:p>
        </w:tc>
        <w:tc>
          <w:tcPr>
            <w:tcW w:w="68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E92B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</w:tr>
      <w:tr w14:paraId="42F0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9B73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23A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89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1FA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C5A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1BE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0770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FBD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299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254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871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77A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B2C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2FE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973F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E19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88F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D70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23B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4453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FC7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922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831C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4F7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D95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部门预算项目支出绩效自评表（2023年度）</w:t>
            </w:r>
          </w:p>
        </w:tc>
      </w:tr>
      <w:tr w14:paraId="7048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E0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8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51090421R000000042930-第一书记、驻村工作队补助</w:t>
            </w:r>
          </w:p>
        </w:tc>
      </w:tr>
      <w:tr w14:paraId="54073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16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54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遂宁市安居区第二小学校部门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D727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8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</w:t>
            </w:r>
          </w:p>
        </w:tc>
      </w:tr>
      <w:tr w14:paraId="55A2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C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EF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8436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 w14:paraId="4088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09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90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30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驻村扶贫工作有效开展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，提高预算编制质量，严格执行预算，减少结余资金。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CDBF">
            <w:pPr>
              <w:widowControl/>
              <w:jc w:val="left"/>
              <w:rPr>
                <w:rFonts w:hint="default" w:ascii="Courier New" w:hAnsi="Courier New" w:cs="Courier New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严格执行预算，及时申请支付资金，促进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驻村扶贫工作有效开展。</w:t>
            </w:r>
          </w:p>
        </w:tc>
      </w:tr>
      <w:tr w14:paraId="1500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7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D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及时申报经费，促进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驻村扶贫工作有效开展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2B0E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91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3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1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40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A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D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C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0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14:paraId="4F63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7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8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6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A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C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F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9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9253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2AFD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3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C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B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1.65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B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A1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1B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A3CE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3E11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19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10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1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9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E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2D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01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4CA0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62A8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6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0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3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4E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F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F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F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F283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2F66F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B0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4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1FD0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EDB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23E3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9E67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1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9E05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75F4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7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0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7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B7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C5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9A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D2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0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77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8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7175B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6D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3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D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2E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3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262F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C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5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6EEB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72A2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9C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C8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8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4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F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6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082D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6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D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FAF7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01C8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7D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3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8D4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3F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5E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5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BEBE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据该项目预算执行率、 绩效目标实现指标自评得分100.00分，自评等次为：优，严格执行相关政策，按要求支付，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驻村扶贫工作有效开展。</w:t>
            </w:r>
          </w:p>
        </w:tc>
      </w:tr>
      <w:tr w14:paraId="417A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99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D24"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</w:tr>
      <w:tr w14:paraId="163D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1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F83C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按规按需申报资金、及时支付</w:t>
            </w:r>
          </w:p>
        </w:tc>
      </w:tr>
      <w:tr w14:paraId="55F0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222E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刘兴</w:t>
            </w:r>
          </w:p>
        </w:tc>
        <w:tc>
          <w:tcPr>
            <w:tcW w:w="68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8743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</w:tr>
      <w:tr w14:paraId="5ECF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28C2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383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861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F39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82E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C2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A8A9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16B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14C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F40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DD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FED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2989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C7EE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2AB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C56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FB1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DA9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164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38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E34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1A4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69B0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CA3E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511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部门预算项目支出绩效自评表（2023年度）</w:t>
            </w:r>
          </w:p>
        </w:tc>
      </w:tr>
      <w:tr w14:paraId="1CF79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D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7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51090422T000006815845-义务教育家庭经济困难学生生活补助</w:t>
            </w:r>
          </w:p>
        </w:tc>
      </w:tr>
      <w:tr w14:paraId="2A17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F6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C7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遂宁市安居区第二小学校部门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DFCDD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C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</w:t>
            </w:r>
          </w:p>
        </w:tc>
      </w:tr>
      <w:tr w14:paraId="39D5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A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F3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5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18E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 w14:paraId="4B33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68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89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B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支助工作有效开展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，提高预算编制质量，严格执行预算，减少结余资金。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5B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严格执行预算，及时申请支付资金，促进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支助工作有效开展。</w:t>
            </w:r>
          </w:p>
        </w:tc>
      </w:tr>
      <w:tr w14:paraId="75AC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A5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A4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5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及时申报经费，促进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学生支助工作有效开展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033C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B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3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F0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AC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5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3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9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9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14:paraId="2ED0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2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4C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FA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D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10.60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2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10.60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AC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D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7025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23F2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0E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0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1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2F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10.60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10.60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1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C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A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C998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2D44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63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B8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9B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1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D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7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E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36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5DEE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70A7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4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3C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A3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E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29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A403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627EF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A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0B81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BFB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6EDB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ECD2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4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CDF0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40CF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D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D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2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3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0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C2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9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E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44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3F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05FC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6E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政治效益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2532">
            <w:pPr>
              <w:widowControl/>
              <w:jc w:val="center"/>
              <w:rPr>
                <w:rFonts w:hint="default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DB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4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937F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12D8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AA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9B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6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623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B2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809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据该项目预算执行率、 绩效目标实现指标自评得分100.00分，自评等次为：优，严格执行相关政策，按要求支付，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学生支助工作有效开展。</w:t>
            </w:r>
          </w:p>
        </w:tc>
      </w:tr>
      <w:tr w14:paraId="015D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04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50E0"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</w:tr>
      <w:tr w14:paraId="0B1A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8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8EC8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按规按需申报资金、及时支付</w:t>
            </w:r>
          </w:p>
        </w:tc>
      </w:tr>
      <w:tr w14:paraId="0CFA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B48B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刘兴</w:t>
            </w:r>
          </w:p>
        </w:tc>
        <w:tc>
          <w:tcPr>
            <w:tcW w:w="68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DB8C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</w:tr>
      <w:tr w14:paraId="700A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697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689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01E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4FC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3D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B3E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AFC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0A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38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70A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41F1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2E4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48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0A6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BF5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AE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89D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D17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CD9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1B6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17D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239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BDC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028F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ECC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部门预算项目支出绩效自评表（2023年度）</w:t>
            </w:r>
          </w:p>
        </w:tc>
      </w:tr>
      <w:tr w14:paraId="2C5C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70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52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51090423T000008612092-义务教育课后服务支出</w:t>
            </w:r>
          </w:p>
        </w:tc>
      </w:tr>
      <w:tr w14:paraId="0395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F3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6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遂宁市安居区第二小学校部门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DF4D9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79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</w:t>
            </w:r>
          </w:p>
        </w:tc>
      </w:tr>
      <w:tr w14:paraId="0F211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99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B7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33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263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 w14:paraId="264E8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D8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A9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0C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进课后服务工作有效开展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，提高预算编制质量，严格执行预算，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规范资金使用。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A3D9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严格执行预算，及时申请支付资金，促进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课后服务有序、有效，合规开展。</w:t>
            </w:r>
          </w:p>
        </w:tc>
      </w:tr>
      <w:tr w14:paraId="7F68B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9A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89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B4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及时申报经费，促进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课后服务有效开展</w:t>
            </w:r>
          </w:p>
        </w:tc>
      </w:tr>
      <w:tr w14:paraId="0E866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8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22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F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C6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6C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3E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1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56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80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14:paraId="4EC0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DD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A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9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330.34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C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330.34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F0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216.05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E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65.40%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0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AC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AA21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61D88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5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3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8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7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3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6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D7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9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A4AC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33232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72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7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CE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E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E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EB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3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4E28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1AB5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92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9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CC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330.34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4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330.34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1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216.05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4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65.40%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9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F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281C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1CFE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7D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B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F7AB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847F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A79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EEE6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AE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6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9AEC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1D145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9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B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32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05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0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9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C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49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1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C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4B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450F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1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C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9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33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设施设备更新改造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E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9E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E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A11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D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9E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0E8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2EC83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39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6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DD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B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特色课程建设数量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C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1A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750C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8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53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AC61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23AC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6D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9B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49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C0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参与活动学生人数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9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5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1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6DF3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A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4690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54C0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23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9B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0D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实施计划完成率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65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0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9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4373">
            <w:pPr>
              <w:widowControl/>
              <w:jc w:val="center"/>
              <w:rPr>
                <w:rFonts w:hint="default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88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2B9D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3615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E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3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5F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5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设备、设施验收通过率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3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E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CAFF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7A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5E59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6550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7B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99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92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各项任务完成及时率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B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C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B7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A88B">
            <w:pPr>
              <w:widowControl/>
              <w:jc w:val="center"/>
              <w:rPr>
                <w:rFonts w:hint="default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B0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4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DE4D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2DD2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9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F3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72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3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设备购置完成及时率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7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8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A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0D62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95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6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C5E8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499C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3A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C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E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9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受益学生数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3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C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929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2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B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5F24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5B0A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32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4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4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F8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设备购置类项目持续发挥作用期限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0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18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5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4F47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D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69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4E9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3735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90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20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9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A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教职工满意度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89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5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153A">
            <w:pPr>
              <w:widowControl/>
              <w:jc w:val="center"/>
              <w:rPr>
                <w:rFonts w:hint="default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4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1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9E65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452A8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2E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0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E50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家长学生满意度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75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E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B355">
            <w:pPr>
              <w:widowControl/>
              <w:jc w:val="center"/>
              <w:rPr>
                <w:rFonts w:hint="default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3A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7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5F1E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2594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8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9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E0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4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37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C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C624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据该项目预算执行率、 绩效目标实现指标自评得分90分，自评等次为：优，严格执行相关政策，按要求支付，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课后服务工作有效开展。</w:t>
            </w:r>
          </w:p>
        </w:tc>
      </w:tr>
      <w:tr w14:paraId="3562E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57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FE4B"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</w:tr>
      <w:tr w14:paraId="74183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29EB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按规按需申报资金、及时支付</w:t>
            </w:r>
          </w:p>
        </w:tc>
      </w:tr>
      <w:tr w14:paraId="20309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E8A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刘兴</w:t>
            </w:r>
          </w:p>
        </w:tc>
        <w:tc>
          <w:tcPr>
            <w:tcW w:w="68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F4D5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</w:tr>
      <w:tr w14:paraId="61AC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5D1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561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C8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700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EFF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061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D23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786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C9A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3E2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D7C1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0E84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AED0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8B0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DEA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9E6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AE3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A32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169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8172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F29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D66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76D6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590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4A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部门预算项目支出绩效自评表（2023年度）</w:t>
            </w:r>
          </w:p>
        </w:tc>
      </w:tr>
      <w:tr w14:paraId="224F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34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F3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51090423T000009404312-城乡义务教育-免作业本费</w:t>
            </w:r>
          </w:p>
        </w:tc>
      </w:tr>
      <w:tr w14:paraId="0685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2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9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遂宁市安居区第二小学校部门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B9A0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F7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</w:t>
            </w:r>
          </w:p>
        </w:tc>
      </w:tr>
      <w:tr w14:paraId="42B83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4A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39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31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E17F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 w14:paraId="639E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1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8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06BE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进学校开展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，提高预算编制质量，严格执行预算，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规范资金使用，减少资金结余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3B4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严格执行预算，及时申请支付资金，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合规开展。</w:t>
            </w:r>
          </w:p>
        </w:tc>
      </w:tr>
      <w:tr w14:paraId="2C32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3F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F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15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及时申报经费，促进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健康发展。</w:t>
            </w:r>
          </w:p>
        </w:tc>
      </w:tr>
      <w:tr w14:paraId="5C2A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7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8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5E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9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7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FA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3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1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14:paraId="72C1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50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9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E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9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7.09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3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7.09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DF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7F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87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CE5A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66D6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91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F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8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7.09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7F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7.09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7C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EE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E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76F0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4796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0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8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D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F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3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1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B6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5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3324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531D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F5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3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2E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A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D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1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7C92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2D88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3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0838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BCA0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4C80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EBA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3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2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60A0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5104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E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4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3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7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79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5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A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3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9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3BD73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62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政治效益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BD3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C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7F3C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5F381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2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A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8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3F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8F6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4D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6FB6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据该项目预算执行率、 绩效目标实现指标自评得分100分，自评等次为：优，严格执行相关政策，按要求支付。</w:t>
            </w:r>
          </w:p>
        </w:tc>
      </w:tr>
      <w:tr w14:paraId="58A97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D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F3ED">
            <w:pPr>
              <w:widowControl/>
              <w:jc w:val="left"/>
              <w:rPr>
                <w:rFonts w:hint="default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</w:tr>
      <w:tr w14:paraId="5DF0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8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C62D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按规按需申报资金、及时支付</w:t>
            </w:r>
          </w:p>
        </w:tc>
      </w:tr>
      <w:tr w14:paraId="58DA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2B3B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刘兴</w:t>
            </w:r>
          </w:p>
        </w:tc>
        <w:tc>
          <w:tcPr>
            <w:tcW w:w="68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F537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</w:tr>
      <w:tr w14:paraId="4788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900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00E3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7FF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C92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930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67B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758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D83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7ED7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F8B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827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499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8FF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部门预算项目支出绩效自评表（2023年度）</w:t>
            </w:r>
          </w:p>
        </w:tc>
      </w:tr>
      <w:tr w14:paraId="3655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E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F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51090423T000009655849-区级名师工程建设</w:t>
            </w:r>
          </w:p>
        </w:tc>
      </w:tr>
      <w:tr w14:paraId="11EC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54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BF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遂宁市安居区第二小学校部门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CF99B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26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遂宁市安居区第二小学校</w:t>
            </w:r>
          </w:p>
        </w:tc>
      </w:tr>
      <w:tr w14:paraId="3C73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18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3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5375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 w14:paraId="795E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48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5DD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C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进学校名师工程有效开展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，提高预算编制质量，严格执行预算，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规范资金使用，减少资金结余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96BA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严格执行预算，及时申请支付资金，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合规开展，学校名师工程得到发展。</w:t>
            </w:r>
          </w:p>
        </w:tc>
      </w:tr>
      <w:tr w14:paraId="197E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45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6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1140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E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及时申报经费，促进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学校名师工程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健康发展。</w:t>
            </w:r>
          </w:p>
        </w:tc>
      </w:tr>
      <w:tr w14:paraId="4A1E8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0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3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92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4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3E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7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B3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F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14:paraId="2FB2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3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7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6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7D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5.20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6C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55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F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4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90A6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1454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B2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6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4B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95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5.20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A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3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8C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4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6AD0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4DB3F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5D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D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2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E3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35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82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3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86A1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5B5A4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F9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0B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8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07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1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DF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65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D0DEB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6064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C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9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207D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F50A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C49F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527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6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5AB3"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14:paraId="49D5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3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C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A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FC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D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8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1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8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90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17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6654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A4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政治效益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7958">
            <w:pPr>
              <w:jc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B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E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AFC9"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28205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A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E0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1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5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0DBB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0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7E0B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据该项目预算执行率、 绩效目标实现指标自评得分100分，自评等次为：优，严格执行相关政策，按要求支付。</w:t>
            </w:r>
          </w:p>
        </w:tc>
      </w:tr>
      <w:tr w14:paraId="0080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6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E788"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</w:tr>
      <w:tr w14:paraId="6487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6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1346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A26D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按规按需申报资金、及时支付</w:t>
            </w:r>
          </w:p>
        </w:tc>
      </w:tr>
      <w:tr w14:paraId="30E8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A195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刘兴</w:t>
            </w:r>
          </w:p>
        </w:tc>
        <w:tc>
          <w:tcPr>
            <w:tcW w:w="68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C326"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val="en-US" w:eastAsia="zh-CN"/>
              </w:rPr>
              <w:t>王勇</w:t>
            </w:r>
          </w:p>
        </w:tc>
      </w:tr>
      <w:tr w14:paraId="6A77A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62D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8B9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894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A6C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EACA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B23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5055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032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3F7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713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5C2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76B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883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1、报表说明:该报表查询项目信息、绩效目标信息、预算及执行情况，用于预算单位查询导出开展项目自评。</w:t>
            </w:r>
          </w:p>
        </w:tc>
      </w:tr>
      <w:tr w14:paraId="121D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F9F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2、取数口径：部门项目绩效目标表信息，包括年初预算、追加预算、结转预算和调整预算的绩效目标（以项目的最终绩效目标为准）。</w:t>
            </w:r>
          </w:p>
        </w:tc>
      </w:tr>
      <w:tr w14:paraId="070D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4BC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适用地区：全省范围</w:t>
            </w:r>
          </w:p>
        </w:tc>
      </w:tr>
      <w:tr w14:paraId="5822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E88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适用用户：部门用户、单位用户</w:t>
            </w:r>
          </w:p>
        </w:tc>
      </w:tr>
    </w:tbl>
    <w:p w14:paraId="23022466"/>
    <w:p w14:paraId="15A9E6C9">
      <w:pPr>
        <w:pStyle w:val="5"/>
        <w:tabs>
          <w:tab w:val="left" w:pos="10710"/>
        </w:tabs>
        <w:spacing w:line="600" w:lineRule="exact"/>
        <w:jc w:val="left"/>
        <w:rPr>
          <w:rFonts w:ascii="黑体" w:hAnsi="黑体" w:eastAsia="黑体"/>
          <w:b w:val="0"/>
          <w:sz w:val="32"/>
          <w:szCs w:val="32"/>
          <w:lang w:val="zh-CN"/>
        </w:rPr>
      </w:pPr>
      <w:r>
        <w:rPr>
          <w:rFonts w:ascii="黑体" w:hAnsi="黑体" w:eastAsia="黑体"/>
          <w:b w:val="0"/>
          <w:sz w:val="32"/>
          <w:szCs w:val="32"/>
          <w:lang w:val="zh-CN"/>
        </w:rPr>
        <w:tab/>
      </w:r>
    </w:p>
    <w:p w14:paraId="648BBF9B">
      <w:pPr>
        <w:rPr>
          <w:lang w:val="zh-CN"/>
        </w:rPr>
      </w:pPr>
    </w:p>
    <w:p w14:paraId="3ABBA721">
      <w:pPr>
        <w:rPr>
          <w:lang w:val="zh-CN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titlePg/>
          <w:docGrid w:linePitch="312" w:charSpace="0"/>
        </w:sectPr>
      </w:pPr>
    </w:p>
    <w:p w14:paraId="5F0C24E4">
      <w:pPr>
        <w:pStyle w:val="5"/>
        <w:spacing w:line="600" w:lineRule="exact"/>
        <w:jc w:val="center"/>
        <w:rPr>
          <w:rFonts w:ascii="黑体" w:hAnsi="黑体" w:eastAsia="黑体"/>
          <w:b w:val="0"/>
          <w:bCs/>
          <w:sz w:val="44"/>
          <w:szCs w:val="44"/>
          <w:lang w:val="zh-CN"/>
        </w:rPr>
      </w:pPr>
      <w:bookmarkStart w:id="70" w:name="_Toc175563661"/>
      <w:r>
        <w:rPr>
          <w:rFonts w:hint="eastAsia" w:ascii="黑体" w:hAnsi="黑体" w:eastAsia="黑体"/>
          <w:b w:val="0"/>
          <w:bCs/>
          <w:sz w:val="44"/>
          <w:szCs w:val="44"/>
          <w:lang w:val="zh-CN"/>
        </w:rPr>
        <w:t>第五部分 附表</w:t>
      </w:r>
      <w:bookmarkEnd w:id="70"/>
    </w:p>
    <w:p w14:paraId="07989DAD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1" w:name="_Toc17556366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一、收入支出决算总表</w:t>
      </w:r>
      <w:bookmarkEnd w:id="71"/>
    </w:p>
    <w:p w14:paraId="03406D57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2" w:name="_Toc17556366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二、收入决算表</w:t>
      </w:r>
      <w:bookmarkEnd w:id="72"/>
    </w:p>
    <w:p w14:paraId="1CA5FE9E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3" w:name="_Toc175563664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三、支出决算表</w:t>
      </w:r>
      <w:bookmarkEnd w:id="73"/>
    </w:p>
    <w:p w14:paraId="4E723C75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4" w:name="_Toc175563665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四、财政拨款收入支出决算总表</w:t>
      </w:r>
      <w:bookmarkEnd w:id="74"/>
    </w:p>
    <w:p w14:paraId="55191F4F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5" w:name="_Toc175563666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五、财政拨款支出决算明细表</w:t>
      </w:r>
      <w:bookmarkEnd w:id="75"/>
    </w:p>
    <w:p w14:paraId="41620B6D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6" w:name="_Toc175563667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六、一般公共预算财政拨款支出决算表</w:t>
      </w:r>
      <w:bookmarkEnd w:id="76"/>
    </w:p>
    <w:p w14:paraId="7C6DA7E1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7" w:name="_Toc175563668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七、一般公共预算财政拨款支出决算明细表</w:t>
      </w:r>
      <w:bookmarkEnd w:id="77"/>
    </w:p>
    <w:p w14:paraId="63B9FAE6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8" w:name="_Toc175563669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八、一般公共预算财政拨款基本支出决算表</w:t>
      </w:r>
      <w:bookmarkEnd w:id="78"/>
    </w:p>
    <w:p w14:paraId="32CCF100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79" w:name="_Toc17556367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九、一般公共预算财政拨款项目支出决算表</w:t>
      </w:r>
      <w:bookmarkEnd w:id="79"/>
    </w:p>
    <w:p w14:paraId="303AE4FC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80" w:name="_Toc17556367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十、政府性基金预算财政拨款收入支出决算表</w:t>
      </w:r>
      <w:bookmarkEnd w:id="80"/>
    </w:p>
    <w:p w14:paraId="3F95DAEC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81" w:name="_Toc17556367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十一、国有资本经营预算财政拨款收入支出决算表</w:t>
      </w:r>
      <w:bookmarkEnd w:id="81"/>
    </w:p>
    <w:p w14:paraId="24A21628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82" w:name="_Toc17556367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十二、国有资本经营预算财政拨款支出决算表</w:t>
      </w:r>
      <w:bookmarkEnd w:id="82"/>
    </w:p>
    <w:p w14:paraId="20E81CCE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83" w:name="_Toc175563674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十三、财政拨款“三公”经费支出决算表</w:t>
      </w:r>
      <w:bookmarkEnd w:id="83"/>
    </w:p>
    <w:sectPr>
      <w:pgSz w:w="11906" w:h="16838"/>
      <w:pgMar w:top="1440" w:right="1797" w:bottom="1440" w:left="1797" w:header="851" w:footer="992" w:gutter="0"/>
      <w:pgNumType w:start="45"/>
      <w:cols w:space="425" w:num="1"/>
      <w:titlePg/>
      <w:docGrid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4-08-28T16:50:05Z" w:initials="A">
    <w:p w14:paraId="48230029">
      <w:pPr>
        <w:pStyle w:val="8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注意目录第五部分附表第二点匹配对应页码，页码与正文对应页码匹配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6350082"/>
      <w:docPartObj>
        <w:docPartGallery w:val="autotext"/>
      </w:docPartObj>
    </w:sdtPr>
    <w:sdtContent>
      <w:p w14:paraId="7DF6718C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9E18E0E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419D7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E6E9E"/>
    <w:multiLevelType w:val="singleLevel"/>
    <w:tmpl w:val="F33E6E9E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jUzNDA1NDkyY2MxZmJmZThlN2U3ZTFkMjcwOGYifQ=="/>
  </w:docVars>
  <w:rsids>
    <w:rsidRoot w:val="00F1361C"/>
    <w:rsid w:val="00014A1C"/>
    <w:rsid w:val="00017E61"/>
    <w:rsid w:val="000222C6"/>
    <w:rsid w:val="0002549F"/>
    <w:rsid w:val="00035392"/>
    <w:rsid w:val="000468DB"/>
    <w:rsid w:val="00046D36"/>
    <w:rsid w:val="0006487A"/>
    <w:rsid w:val="00065F8F"/>
    <w:rsid w:val="00070A43"/>
    <w:rsid w:val="000768F2"/>
    <w:rsid w:val="00082EAC"/>
    <w:rsid w:val="0009184B"/>
    <w:rsid w:val="00094236"/>
    <w:rsid w:val="0009593C"/>
    <w:rsid w:val="00097322"/>
    <w:rsid w:val="00097358"/>
    <w:rsid w:val="000A6A92"/>
    <w:rsid w:val="000B047F"/>
    <w:rsid w:val="000B1307"/>
    <w:rsid w:val="000B5923"/>
    <w:rsid w:val="000B5A48"/>
    <w:rsid w:val="000B6FF3"/>
    <w:rsid w:val="000C3467"/>
    <w:rsid w:val="000C3CA6"/>
    <w:rsid w:val="000C625C"/>
    <w:rsid w:val="000D1267"/>
    <w:rsid w:val="000D1D50"/>
    <w:rsid w:val="000D25E2"/>
    <w:rsid w:val="000D5782"/>
    <w:rsid w:val="000E60A4"/>
    <w:rsid w:val="000E6613"/>
    <w:rsid w:val="000E7119"/>
    <w:rsid w:val="000F0CA1"/>
    <w:rsid w:val="00114E9B"/>
    <w:rsid w:val="001416B4"/>
    <w:rsid w:val="00142216"/>
    <w:rsid w:val="00144D6A"/>
    <w:rsid w:val="0014729F"/>
    <w:rsid w:val="00155D5E"/>
    <w:rsid w:val="00157BAB"/>
    <w:rsid w:val="001654D1"/>
    <w:rsid w:val="001730E5"/>
    <w:rsid w:val="00174518"/>
    <w:rsid w:val="0018106D"/>
    <w:rsid w:val="001877A7"/>
    <w:rsid w:val="00191536"/>
    <w:rsid w:val="00196687"/>
    <w:rsid w:val="001C0962"/>
    <w:rsid w:val="001C2738"/>
    <w:rsid w:val="001D7531"/>
    <w:rsid w:val="001E737D"/>
    <w:rsid w:val="001F0592"/>
    <w:rsid w:val="001F6419"/>
    <w:rsid w:val="001F7506"/>
    <w:rsid w:val="002006CD"/>
    <w:rsid w:val="00202B36"/>
    <w:rsid w:val="00204B7A"/>
    <w:rsid w:val="00204CDE"/>
    <w:rsid w:val="0021101A"/>
    <w:rsid w:val="00220536"/>
    <w:rsid w:val="00234441"/>
    <w:rsid w:val="00235629"/>
    <w:rsid w:val="00260289"/>
    <w:rsid w:val="00260C38"/>
    <w:rsid w:val="002616C0"/>
    <w:rsid w:val="002643DB"/>
    <w:rsid w:val="00265372"/>
    <w:rsid w:val="002662AA"/>
    <w:rsid w:val="00280496"/>
    <w:rsid w:val="00283D47"/>
    <w:rsid w:val="00294DC9"/>
    <w:rsid w:val="00295495"/>
    <w:rsid w:val="002A31DE"/>
    <w:rsid w:val="002A62F7"/>
    <w:rsid w:val="002B2613"/>
    <w:rsid w:val="002C1468"/>
    <w:rsid w:val="002D6D05"/>
    <w:rsid w:val="002F1818"/>
    <w:rsid w:val="002F5109"/>
    <w:rsid w:val="002F567B"/>
    <w:rsid w:val="003216A9"/>
    <w:rsid w:val="00335A74"/>
    <w:rsid w:val="00342F7B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2919"/>
    <w:rsid w:val="003D3C47"/>
    <w:rsid w:val="003D66DA"/>
    <w:rsid w:val="003E1310"/>
    <w:rsid w:val="003E2E6A"/>
    <w:rsid w:val="003E6F55"/>
    <w:rsid w:val="00406254"/>
    <w:rsid w:val="00410559"/>
    <w:rsid w:val="0041585D"/>
    <w:rsid w:val="00420B47"/>
    <w:rsid w:val="004223DE"/>
    <w:rsid w:val="00434489"/>
    <w:rsid w:val="00437085"/>
    <w:rsid w:val="00443880"/>
    <w:rsid w:val="004448F3"/>
    <w:rsid w:val="004464F4"/>
    <w:rsid w:val="00447329"/>
    <w:rsid w:val="00471401"/>
    <w:rsid w:val="00473F31"/>
    <w:rsid w:val="00474C1D"/>
    <w:rsid w:val="0048263A"/>
    <w:rsid w:val="004826A2"/>
    <w:rsid w:val="00487E5D"/>
    <w:rsid w:val="004A711F"/>
    <w:rsid w:val="004B199D"/>
    <w:rsid w:val="004B4690"/>
    <w:rsid w:val="004E0A2D"/>
    <w:rsid w:val="004E206B"/>
    <w:rsid w:val="004E3607"/>
    <w:rsid w:val="004E6DF7"/>
    <w:rsid w:val="004E7CE6"/>
    <w:rsid w:val="004F0FBD"/>
    <w:rsid w:val="00505A47"/>
    <w:rsid w:val="00512FDA"/>
    <w:rsid w:val="00520DA0"/>
    <w:rsid w:val="00564E8E"/>
    <w:rsid w:val="005664BB"/>
    <w:rsid w:val="00566FFA"/>
    <w:rsid w:val="0057481D"/>
    <w:rsid w:val="0058486E"/>
    <w:rsid w:val="00585B33"/>
    <w:rsid w:val="0059014D"/>
    <w:rsid w:val="005A09FD"/>
    <w:rsid w:val="005B0198"/>
    <w:rsid w:val="005B321C"/>
    <w:rsid w:val="005B5C64"/>
    <w:rsid w:val="005C5337"/>
    <w:rsid w:val="005C6BD0"/>
    <w:rsid w:val="005D1C8B"/>
    <w:rsid w:val="005D468D"/>
    <w:rsid w:val="005D5CED"/>
    <w:rsid w:val="005E6C2F"/>
    <w:rsid w:val="005F1A4C"/>
    <w:rsid w:val="00605688"/>
    <w:rsid w:val="006070AF"/>
    <w:rsid w:val="00607E6C"/>
    <w:rsid w:val="006101B1"/>
    <w:rsid w:val="00614E44"/>
    <w:rsid w:val="00620030"/>
    <w:rsid w:val="0062270A"/>
    <w:rsid w:val="00622830"/>
    <w:rsid w:val="00623DA0"/>
    <w:rsid w:val="00630AEF"/>
    <w:rsid w:val="006325F8"/>
    <w:rsid w:val="00633463"/>
    <w:rsid w:val="00634C9A"/>
    <w:rsid w:val="00640417"/>
    <w:rsid w:val="00641F56"/>
    <w:rsid w:val="00643845"/>
    <w:rsid w:val="006440E4"/>
    <w:rsid w:val="0066343B"/>
    <w:rsid w:val="00664777"/>
    <w:rsid w:val="006748A4"/>
    <w:rsid w:val="00681A31"/>
    <w:rsid w:val="00681AA4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516B"/>
    <w:rsid w:val="00746F48"/>
    <w:rsid w:val="0075404D"/>
    <w:rsid w:val="0076182A"/>
    <w:rsid w:val="00762406"/>
    <w:rsid w:val="0076493D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E6A82"/>
    <w:rsid w:val="007F1991"/>
    <w:rsid w:val="007F2C2F"/>
    <w:rsid w:val="007F55FC"/>
    <w:rsid w:val="007F5665"/>
    <w:rsid w:val="007F7385"/>
    <w:rsid w:val="00800112"/>
    <w:rsid w:val="00813348"/>
    <w:rsid w:val="00813739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75641"/>
    <w:rsid w:val="00877E47"/>
    <w:rsid w:val="00885AF4"/>
    <w:rsid w:val="00887F08"/>
    <w:rsid w:val="008914B9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34F0"/>
    <w:rsid w:val="00935C98"/>
    <w:rsid w:val="00946945"/>
    <w:rsid w:val="00951248"/>
    <w:rsid w:val="0095152F"/>
    <w:rsid w:val="009546E4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E50C8"/>
    <w:rsid w:val="009F1185"/>
    <w:rsid w:val="009F18CD"/>
    <w:rsid w:val="009F2A13"/>
    <w:rsid w:val="009F7527"/>
    <w:rsid w:val="00A04EB0"/>
    <w:rsid w:val="00A13CC1"/>
    <w:rsid w:val="00A16847"/>
    <w:rsid w:val="00A237D8"/>
    <w:rsid w:val="00A25C9F"/>
    <w:rsid w:val="00A268C4"/>
    <w:rsid w:val="00A27C77"/>
    <w:rsid w:val="00A307CD"/>
    <w:rsid w:val="00A331C8"/>
    <w:rsid w:val="00A40A00"/>
    <w:rsid w:val="00A4142F"/>
    <w:rsid w:val="00A422EB"/>
    <w:rsid w:val="00A45BB7"/>
    <w:rsid w:val="00A5650B"/>
    <w:rsid w:val="00A56DF2"/>
    <w:rsid w:val="00A56E6E"/>
    <w:rsid w:val="00A67AB5"/>
    <w:rsid w:val="00A733B2"/>
    <w:rsid w:val="00A741C2"/>
    <w:rsid w:val="00A74A9E"/>
    <w:rsid w:val="00A91760"/>
    <w:rsid w:val="00A93B00"/>
    <w:rsid w:val="00A93C21"/>
    <w:rsid w:val="00AA0B68"/>
    <w:rsid w:val="00AB64C9"/>
    <w:rsid w:val="00AC2E50"/>
    <w:rsid w:val="00AC3C6A"/>
    <w:rsid w:val="00AD329A"/>
    <w:rsid w:val="00AD5620"/>
    <w:rsid w:val="00AD656B"/>
    <w:rsid w:val="00AD6FAF"/>
    <w:rsid w:val="00AD7C1B"/>
    <w:rsid w:val="00AE16BA"/>
    <w:rsid w:val="00AE1EBE"/>
    <w:rsid w:val="00B03C9D"/>
    <w:rsid w:val="00B060AE"/>
    <w:rsid w:val="00B10517"/>
    <w:rsid w:val="00B117F4"/>
    <w:rsid w:val="00B12E8B"/>
    <w:rsid w:val="00B149E3"/>
    <w:rsid w:val="00B14E76"/>
    <w:rsid w:val="00B161B8"/>
    <w:rsid w:val="00B2048C"/>
    <w:rsid w:val="00B310B9"/>
    <w:rsid w:val="00B35F3F"/>
    <w:rsid w:val="00B36CBB"/>
    <w:rsid w:val="00B411A6"/>
    <w:rsid w:val="00B425E0"/>
    <w:rsid w:val="00B440AA"/>
    <w:rsid w:val="00B44B70"/>
    <w:rsid w:val="00B53C56"/>
    <w:rsid w:val="00B57DAF"/>
    <w:rsid w:val="00B76F9D"/>
    <w:rsid w:val="00B77EA6"/>
    <w:rsid w:val="00B81598"/>
    <w:rsid w:val="00B841F1"/>
    <w:rsid w:val="00B944D6"/>
    <w:rsid w:val="00BA217D"/>
    <w:rsid w:val="00BA579E"/>
    <w:rsid w:val="00BA6C94"/>
    <w:rsid w:val="00BB4DF0"/>
    <w:rsid w:val="00BC289F"/>
    <w:rsid w:val="00BC2D50"/>
    <w:rsid w:val="00BC5361"/>
    <w:rsid w:val="00BC5460"/>
    <w:rsid w:val="00BC6B50"/>
    <w:rsid w:val="00BD0E25"/>
    <w:rsid w:val="00BE76BB"/>
    <w:rsid w:val="00BF5BD6"/>
    <w:rsid w:val="00C03E31"/>
    <w:rsid w:val="00C32DD1"/>
    <w:rsid w:val="00C33E72"/>
    <w:rsid w:val="00C354B2"/>
    <w:rsid w:val="00C35554"/>
    <w:rsid w:val="00C42709"/>
    <w:rsid w:val="00C46119"/>
    <w:rsid w:val="00C475D6"/>
    <w:rsid w:val="00C533CC"/>
    <w:rsid w:val="00C5751C"/>
    <w:rsid w:val="00C61BFC"/>
    <w:rsid w:val="00C62B85"/>
    <w:rsid w:val="00C65438"/>
    <w:rsid w:val="00C860D5"/>
    <w:rsid w:val="00C87FD8"/>
    <w:rsid w:val="00C91381"/>
    <w:rsid w:val="00C91CBB"/>
    <w:rsid w:val="00CB1A1A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57681"/>
    <w:rsid w:val="00D7035F"/>
    <w:rsid w:val="00D950A1"/>
    <w:rsid w:val="00DA634F"/>
    <w:rsid w:val="00DA65AC"/>
    <w:rsid w:val="00DB1913"/>
    <w:rsid w:val="00DC410D"/>
    <w:rsid w:val="00DC5A81"/>
    <w:rsid w:val="00DC68CA"/>
    <w:rsid w:val="00DC7CBA"/>
    <w:rsid w:val="00DD73B7"/>
    <w:rsid w:val="00DF24DF"/>
    <w:rsid w:val="00DF28BC"/>
    <w:rsid w:val="00DF34B9"/>
    <w:rsid w:val="00E01053"/>
    <w:rsid w:val="00E01B70"/>
    <w:rsid w:val="00E07ACF"/>
    <w:rsid w:val="00E1100A"/>
    <w:rsid w:val="00E11813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B0FAE"/>
    <w:rsid w:val="00ED1B63"/>
    <w:rsid w:val="00ED3C1F"/>
    <w:rsid w:val="00ED4085"/>
    <w:rsid w:val="00ED40FB"/>
    <w:rsid w:val="00ED420E"/>
    <w:rsid w:val="00ED6FBE"/>
    <w:rsid w:val="00EE2F57"/>
    <w:rsid w:val="00EF4C34"/>
    <w:rsid w:val="00EF77C6"/>
    <w:rsid w:val="00F03938"/>
    <w:rsid w:val="00F05438"/>
    <w:rsid w:val="00F1361C"/>
    <w:rsid w:val="00F156F0"/>
    <w:rsid w:val="00F160C7"/>
    <w:rsid w:val="00F2408F"/>
    <w:rsid w:val="00F240E9"/>
    <w:rsid w:val="00F2725A"/>
    <w:rsid w:val="00F36D8F"/>
    <w:rsid w:val="00F417B1"/>
    <w:rsid w:val="00F45853"/>
    <w:rsid w:val="00F5561B"/>
    <w:rsid w:val="00F602DF"/>
    <w:rsid w:val="00F754A1"/>
    <w:rsid w:val="00F76652"/>
    <w:rsid w:val="00F77798"/>
    <w:rsid w:val="00F81FD9"/>
    <w:rsid w:val="00F841AA"/>
    <w:rsid w:val="00F84A94"/>
    <w:rsid w:val="00F87E96"/>
    <w:rsid w:val="00FA23E8"/>
    <w:rsid w:val="00FA789D"/>
    <w:rsid w:val="00FC7DA4"/>
    <w:rsid w:val="00FD3CC1"/>
    <w:rsid w:val="00FF1E02"/>
    <w:rsid w:val="00FF30B4"/>
    <w:rsid w:val="015975B8"/>
    <w:rsid w:val="02FEBE30"/>
    <w:rsid w:val="036F8141"/>
    <w:rsid w:val="066E0107"/>
    <w:rsid w:val="07996F6E"/>
    <w:rsid w:val="07A169C7"/>
    <w:rsid w:val="07DFD8BA"/>
    <w:rsid w:val="0A2032A3"/>
    <w:rsid w:val="0BEA58E4"/>
    <w:rsid w:val="0CD52358"/>
    <w:rsid w:val="0D35B1ED"/>
    <w:rsid w:val="0DB90137"/>
    <w:rsid w:val="0E7ED1F5"/>
    <w:rsid w:val="0E9C1D80"/>
    <w:rsid w:val="0F98263C"/>
    <w:rsid w:val="101860EC"/>
    <w:rsid w:val="10C055FF"/>
    <w:rsid w:val="118107EC"/>
    <w:rsid w:val="13D50BC4"/>
    <w:rsid w:val="13F5616D"/>
    <w:rsid w:val="15542020"/>
    <w:rsid w:val="16BB723D"/>
    <w:rsid w:val="17F9714D"/>
    <w:rsid w:val="1918F934"/>
    <w:rsid w:val="1BE8440E"/>
    <w:rsid w:val="1C123C04"/>
    <w:rsid w:val="1D155CEE"/>
    <w:rsid w:val="1DFBC4B3"/>
    <w:rsid w:val="1E740ACF"/>
    <w:rsid w:val="1F19C781"/>
    <w:rsid w:val="1F2F7485"/>
    <w:rsid w:val="1F33FCE5"/>
    <w:rsid w:val="1F7F7398"/>
    <w:rsid w:val="1FD2DB6F"/>
    <w:rsid w:val="1FF35744"/>
    <w:rsid w:val="1FF6BC77"/>
    <w:rsid w:val="1FF9236D"/>
    <w:rsid w:val="2333840E"/>
    <w:rsid w:val="23860B96"/>
    <w:rsid w:val="240371BF"/>
    <w:rsid w:val="257C638F"/>
    <w:rsid w:val="29FD04D3"/>
    <w:rsid w:val="2BFF7BC6"/>
    <w:rsid w:val="2C8A61B5"/>
    <w:rsid w:val="2C977C17"/>
    <w:rsid w:val="2CD59C95"/>
    <w:rsid w:val="2DF04E50"/>
    <w:rsid w:val="2EB33B6B"/>
    <w:rsid w:val="2EFD05E5"/>
    <w:rsid w:val="2F040D46"/>
    <w:rsid w:val="2F4F95CE"/>
    <w:rsid w:val="2FACAFDD"/>
    <w:rsid w:val="2FAE5751"/>
    <w:rsid w:val="2FB1A395"/>
    <w:rsid w:val="2FCF0B76"/>
    <w:rsid w:val="2FD9A7D8"/>
    <w:rsid w:val="319F7F4E"/>
    <w:rsid w:val="3304709D"/>
    <w:rsid w:val="36AA5135"/>
    <w:rsid w:val="36BE0DA7"/>
    <w:rsid w:val="376B6AA6"/>
    <w:rsid w:val="376D39B2"/>
    <w:rsid w:val="37CA31E3"/>
    <w:rsid w:val="37E16F03"/>
    <w:rsid w:val="37F53A3B"/>
    <w:rsid w:val="38D469F0"/>
    <w:rsid w:val="38F78389"/>
    <w:rsid w:val="397BAF1F"/>
    <w:rsid w:val="39E7B272"/>
    <w:rsid w:val="39F7642F"/>
    <w:rsid w:val="39FF7B37"/>
    <w:rsid w:val="3AB79AF3"/>
    <w:rsid w:val="3AFDCB77"/>
    <w:rsid w:val="3B7EF35A"/>
    <w:rsid w:val="3B9FDB6C"/>
    <w:rsid w:val="3BF5BC2F"/>
    <w:rsid w:val="3BF7C23A"/>
    <w:rsid w:val="3BFF223E"/>
    <w:rsid w:val="3C6EC0A1"/>
    <w:rsid w:val="3C9C7C80"/>
    <w:rsid w:val="3CDB0824"/>
    <w:rsid w:val="3CEBA265"/>
    <w:rsid w:val="3D6A7F9F"/>
    <w:rsid w:val="3D7E7F4D"/>
    <w:rsid w:val="3D98207C"/>
    <w:rsid w:val="3D9CF30A"/>
    <w:rsid w:val="3D9D74AB"/>
    <w:rsid w:val="3DFF5A3E"/>
    <w:rsid w:val="3E78745D"/>
    <w:rsid w:val="3EEE77E9"/>
    <w:rsid w:val="3F394AF5"/>
    <w:rsid w:val="3FBE5714"/>
    <w:rsid w:val="3FDD8615"/>
    <w:rsid w:val="3FDFB2FF"/>
    <w:rsid w:val="3FF4CAE0"/>
    <w:rsid w:val="3FF75FAF"/>
    <w:rsid w:val="3FF7B227"/>
    <w:rsid w:val="414238C8"/>
    <w:rsid w:val="42F36D3C"/>
    <w:rsid w:val="44DB3B3C"/>
    <w:rsid w:val="44E268DA"/>
    <w:rsid w:val="457F4F6B"/>
    <w:rsid w:val="4737FB58"/>
    <w:rsid w:val="47ECCB02"/>
    <w:rsid w:val="47FA6A3F"/>
    <w:rsid w:val="482D13F1"/>
    <w:rsid w:val="49D7AE48"/>
    <w:rsid w:val="4A3F6C7E"/>
    <w:rsid w:val="4A627F82"/>
    <w:rsid w:val="4B0E749A"/>
    <w:rsid w:val="4B4F25DA"/>
    <w:rsid w:val="4BBB4781"/>
    <w:rsid w:val="4BD709A5"/>
    <w:rsid w:val="4BDD9BFF"/>
    <w:rsid w:val="4BE068DB"/>
    <w:rsid w:val="4D577224"/>
    <w:rsid w:val="4DBF1CEB"/>
    <w:rsid w:val="4DBF6A6B"/>
    <w:rsid w:val="4DF6A672"/>
    <w:rsid w:val="4EAB630A"/>
    <w:rsid w:val="4ECE2238"/>
    <w:rsid w:val="4F7EA413"/>
    <w:rsid w:val="4FAB812F"/>
    <w:rsid w:val="4FE9BD67"/>
    <w:rsid w:val="4FEE4C07"/>
    <w:rsid w:val="4FFB052F"/>
    <w:rsid w:val="537E6D0A"/>
    <w:rsid w:val="53AB6B88"/>
    <w:rsid w:val="53F74C96"/>
    <w:rsid w:val="5583522D"/>
    <w:rsid w:val="57BD3DD4"/>
    <w:rsid w:val="57F9CD1E"/>
    <w:rsid w:val="587451D7"/>
    <w:rsid w:val="5AF92295"/>
    <w:rsid w:val="5AF9D8E9"/>
    <w:rsid w:val="5BDD38BD"/>
    <w:rsid w:val="5BDD79E6"/>
    <w:rsid w:val="5BEFC772"/>
    <w:rsid w:val="5BFF5DFC"/>
    <w:rsid w:val="5CD71FC4"/>
    <w:rsid w:val="5D1F11B5"/>
    <w:rsid w:val="5D3647F9"/>
    <w:rsid w:val="5DA644D4"/>
    <w:rsid w:val="5DAE1B18"/>
    <w:rsid w:val="5DE7D9E5"/>
    <w:rsid w:val="5ECEC941"/>
    <w:rsid w:val="5EFF8FC6"/>
    <w:rsid w:val="5F5BA39A"/>
    <w:rsid w:val="5F7D3B79"/>
    <w:rsid w:val="5F7F4610"/>
    <w:rsid w:val="5FBF9FF3"/>
    <w:rsid w:val="5FCD4E2C"/>
    <w:rsid w:val="5FEF394A"/>
    <w:rsid w:val="5FF67715"/>
    <w:rsid w:val="61CA71D5"/>
    <w:rsid w:val="627EE9EA"/>
    <w:rsid w:val="63B23AA5"/>
    <w:rsid w:val="647F5392"/>
    <w:rsid w:val="64E322C4"/>
    <w:rsid w:val="65FB93B9"/>
    <w:rsid w:val="6633C463"/>
    <w:rsid w:val="67D55B77"/>
    <w:rsid w:val="67EE7F84"/>
    <w:rsid w:val="685F22B2"/>
    <w:rsid w:val="686F5F53"/>
    <w:rsid w:val="690236FD"/>
    <w:rsid w:val="6AFFCEAF"/>
    <w:rsid w:val="6B96E9E6"/>
    <w:rsid w:val="6BCE57B5"/>
    <w:rsid w:val="6BFEA4DB"/>
    <w:rsid w:val="6BFFB662"/>
    <w:rsid w:val="6C4A05C8"/>
    <w:rsid w:val="6CFF4FB8"/>
    <w:rsid w:val="6D6BD6E0"/>
    <w:rsid w:val="6D77E73C"/>
    <w:rsid w:val="6DBF5E93"/>
    <w:rsid w:val="6DFF077E"/>
    <w:rsid w:val="6E7E3605"/>
    <w:rsid w:val="6E7FDCC7"/>
    <w:rsid w:val="6ED6A62E"/>
    <w:rsid w:val="6EE00B15"/>
    <w:rsid w:val="6EE737B2"/>
    <w:rsid w:val="6EEB2329"/>
    <w:rsid w:val="6EECE67A"/>
    <w:rsid w:val="6F6F90A8"/>
    <w:rsid w:val="6F6FB3EB"/>
    <w:rsid w:val="6F8731EA"/>
    <w:rsid w:val="6FBC2ADD"/>
    <w:rsid w:val="6FD57C00"/>
    <w:rsid w:val="6FEFFFD8"/>
    <w:rsid w:val="6FF5CC65"/>
    <w:rsid w:val="6FFB47EC"/>
    <w:rsid w:val="6FFF034A"/>
    <w:rsid w:val="712A28F1"/>
    <w:rsid w:val="715C0E4B"/>
    <w:rsid w:val="71FFD401"/>
    <w:rsid w:val="72233669"/>
    <w:rsid w:val="72634D9C"/>
    <w:rsid w:val="72734D90"/>
    <w:rsid w:val="727A2CDC"/>
    <w:rsid w:val="7332FE48"/>
    <w:rsid w:val="73AD73D5"/>
    <w:rsid w:val="73B6EB34"/>
    <w:rsid w:val="73FA497D"/>
    <w:rsid w:val="744731E5"/>
    <w:rsid w:val="74BBD01D"/>
    <w:rsid w:val="74ED5379"/>
    <w:rsid w:val="7516127B"/>
    <w:rsid w:val="75DEEEC2"/>
    <w:rsid w:val="767F479D"/>
    <w:rsid w:val="76E3355F"/>
    <w:rsid w:val="76F742AF"/>
    <w:rsid w:val="76F7BE7D"/>
    <w:rsid w:val="76FF5125"/>
    <w:rsid w:val="773570D3"/>
    <w:rsid w:val="77597F31"/>
    <w:rsid w:val="776F6FFA"/>
    <w:rsid w:val="7777A522"/>
    <w:rsid w:val="77858688"/>
    <w:rsid w:val="778769C8"/>
    <w:rsid w:val="77CB741A"/>
    <w:rsid w:val="77D7BE3A"/>
    <w:rsid w:val="77DC22F5"/>
    <w:rsid w:val="797E3A6C"/>
    <w:rsid w:val="79CF70E2"/>
    <w:rsid w:val="79D7FD79"/>
    <w:rsid w:val="79E75806"/>
    <w:rsid w:val="79EE5BA4"/>
    <w:rsid w:val="7A641148"/>
    <w:rsid w:val="7A6F8BF5"/>
    <w:rsid w:val="7A894339"/>
    <w:rsid w:val="7ACF82B5"/>
    <w:rsid w:val="7AFF28C9"/>
    <w:rsid w:val="7AFF72A0"/>
    <w:rsid w:val="7AFF7572"/>
    <w:rsid w:val="7B6C7DFB"/>
    <w:rsid w:val="7B7D76A7"/>
    <w:rsid w:val="7BAE2FE2"/>
    <w:rsid w:val="7BAF6951"/>
    <w:rsid w:val="7BBFBED0"/>
    <w:rsid w:val="7BC3E394"/>
    <w:rsid w:val="7BF3FE4C"/>
    <w:rsid w:val="7BFB5035"/>
    <w:rsid w:val="7BFDE17E"/>
    <w:rsid w:val="7CBB19E7"/>
    <w:rsid w:val="7CBFC87B"/>
    <w:rsid w:val="7CFE0F48"/>
    <w:rsid w:val="7D185A54"/>
    <w:rsid w:val="7D3DE31C"/>
    <w:rsid w:val="7D7EC23E"/>
    <w:rsid w:val="7D7F8A13"/>
    <w:rsid w:val="7DBBCB01"/>
    <w:rsid w:val="7DC765D0"/>
    <w:rsid w:val="7DDB0EE0"/>
    <w:rsid w:val="7DFF51D8"/>
    <w:rsid w:val="7E634199"/>
    <w:rsid w:val="7E8ADEBF"/>
    <w:rsid w:val="7EEF11D3"/>
    <w:rsid w:val="7EF78C20"/>
    <w:rsid w:val="7F3F679B"/>
    <w:rsid w:val="7F4FC4EF"/>
    <w:rsid w:val="7F5E4D54"/>
    <w:rsid w:val="7F6B75FA"/>
    <w:rsid w:val="7F9F518D"/>
    <w:rsid w:val="7FA30C79"/>
    <w:rsid w:val="7FAF8ABF"/>
    <w:rsid w:val="7FB7269E"/>
    <w:rsid w:val="7FBD6753"/>
    <w:rsid w:val="7FBFABB4"/>
    <w:rsid w:val="7FC65084"/>
    <w:rsid w:val="7FC96657"/>
    <w:rsid w:val="7FD72595"/>
    <w:rsid w:val="7FDA9588"/>
    <w:rsid w:val="7FDF220F"/>
    <w:rsid w:val="7FDF4542"/>
    <w:rsid w:val="7FDF5405"/>
    <w:rsid w:val="7FEDC251"/>
    <w:rsid w:val="7FEDC5F7"/>
    <w:rsid w:val="7FEDD9DE"/>
    <w:rsid w:val="7FEFCDB9"/>
    <w:rsid w:val="7FF5890D"/>
    <w:rsid w:val="7FF5EB09"/>
    <w:rsid w:val="7FF838C2"/>
    <w:rsid w:val="7FF89B92"/>
    <w:rsid w:val="7FF8F2E7"/>
    <w:rsid w:val="7FF93490"/>
    <w:rsid w:val="7FFA6237"/>
    <w:rsid w:val="7FFB5275"/>
    <w:rsid w:val="7FFD14DE"/>
    <w:rsid w:val="7FFFF783"/>
    <w:rsid w:val="93F70A9E"/>
    <w:rsid w:val="997D060E"/>
    <w:rsid w:val="99FF2014"/>
    <w:rsid w:val="9E59F895"/>
    <w:rsid w:val="9E7DEDC1"/>
    <w:rsid w:val="9EEF2B0D"/>
    <w:rsid w:val="9FF6F2A6"/>
    <w:rsid w:val="9FFE4AD9"/>
    <w:rsid w:val="9FFF61B9"/>
    <w:rsid w:val="A6DD0D7F"/>
    <w:rsid w:val="A7955197"/>
    <w:rsid w:val="A7FE5E0E"/>
    <w:rsid w:val="ADC6F725"/>
    <w:rsid w:val="AF0FFA84"/>
    <w:rsid w:val="AF9F0A5E"/>
    <w:rsid w:val="AFEF7964"/>
    <w:rsid w:val="B27A6F28"/>
    <w:rsid w:val="B35F0D5A"/>
    <w:rsid w:val="B3F7F693"/>
    <w:rsid w:val="B3FBBB6C"/>
    <w:rsid w:val="B5FFE407"/>
    <w:rsid w:val="B7CF06AB"/>
    <w:rsid w:val="B7CFA926"/>
    <w:rsid w:val="B7F8786B"/>
    <w:rsid w:val="B9EF5647"/>
    <w:rsid w:val="BABB6AA1"/>
    <w:rsid w:val="BAFCD398"/>
    <w:rsid w:val="BAFFDA0F"/>
    <w:rsid w:val="BB2F4199"/>
    <w:rsid w:val="BBFBD24E"/>
    <w:rsid w:val="BD079C78"/>
    <w:rsid w:val="BD2DD278"/>
    <w:rsid w:val="BD733540"/>
    <w:rsid w:val="BDF7970E"/>
    <w:rsid w:val="BDFE68BD"/>
    <w:rsid w:val="BE6FC990"/>
    <w:rsid w:val="BEBE9537"/>
    <w:rsid w:val="BEFF0D62"/>
    <w:rsid w:val="BEFF90EF"/>
    <w:rsid w:val="BF3735D5"/>
    <w:rsid w:val="BF7F09AC"/>
    <w:rsid w:val="BFB3380D"/>
    <w:rsid w:val="BFB7E7A2"/>
    <w:rsid w:val="BFC2F103"/>
    <w:rsid w:val="BFD475C3"/>
    <w:rsid w:val="BFDE5EA6"/>
    <w:rsid w:val="BFEF99E9"/>
    <w:rsid w:val="BFF9E564"/>
    <w:rsid w:val="BFFF3A69"/>
    <w:rsid w:val="C7BFEF9C"/>
    <w:rsid w:val="C8BD8F25"/>
    <w:rsid w:val="C94DA72E"/>
    <w:rsid w:val="CBEEAA00"/>
    <w:rsid w:val="CC7E9ECE"/>
    <w:rsid w:val="CDBFF9FF"/>
    <w:rsid w:val="CDF78664"/>
    <w:rsid w:val="CE3FF57E"/>
    <w:rsid w:val="CF3AB4AC"/>
    <w:rsid w:val="CF6FC6F3"/>
    <w:rsid w:val="CFD3D3D7"/>
    <w:rsid w:val="CFDF1009"/>
    <w:rsid w:val="D6B7E4F6"/>
    <w:rsid w:val="D6CB2739"/>
    <w:rsid w:val="D776A8DB"/>
    <w:rsid w:val="D7B6B268"/>
    <w:rsid w:val="D7D7B16A"/>
    <w:rsid w:val="D7EF2E2A"/>
    <w:rsid w:val="D8D6DB89"/>
    <w:rsid w:val="DB6F4CAB"/>
    <w:rsid w:val="DB777682"/>
    <w:rsid w:val="DBDDA52A"/>
    <w:rsid w:val="DCFFC0D1"/>
    <w:rsid w:val="DD1FB521"/>
    <w:rsid w:val="DDCB2E5E"/>
    <w:rsid w:val="DDFE75CA"/>
    <w:rsid w:val="DEFBBE33"/>
    <w:rsid w:val="DEFBFEAE"/>
    <w:rsid w:val="DF1F3B80"/>
    <w:rsid w:val="DF6F9789"/>
    <w:rsid w:val="DF9B8D55"/>
    <w:rsid w:val="DF9D198A"/>
    <w:rsid w:val="DFDF1D8E"/>
    <w:rsid w:val="DFEFC58B"/>
    <w:rsid w:val="DFF5F241"/>
    <w:rsid w:val="DFFFA9E8"/>
    <w:rsid w:val="E37D5D3F"/>
    <w:rsid w:val="E3FFE98D"/>
    <w:rsid w:val="E5F4E9DC"/>
    <w:rsid w:val="E67FF583"/>
    <w:rsid w:val="E70FE695"/>
    <w:rsid w:val="E7676621"/>
    <w:rsid w:val="E76B2B9A"/>
    <w:rsid w:val="E7AB7A34"/>
    <w:rsid w:val="E7DF1E20"/>
    <w:rsid w:val="E7FF6381"/>
    <w:rsid w:val="E9A30291"/>
    <w:rsid w:val="EBBF924C"/>
    <w:rsid w:val="ECFED1BC"/>
    <w:rsid w:val="ED1D69BB"/>
    <w:rsid w:val="ED2C2584"/>
    <w:rsid w:val="ED7FD312"/>
    <w:rsid w:val="EDBE03E0"/>
    <w:rsid w:val="EDD1A84A"/>
    <w:rsid w:val="EDFF8263"/>
    <w:rsid w:val="EE1FA0C7"/>
    <w:rsid w:val="EF53993F"/>
    <w:rsid w:val="EF7B8152"/>
    <w:rsid w:val="EF8E27E2"/>
    <w:rsid w:val="EFBFB2F4"/>
    <w:rsid w:val="EFBFFA21"/>
    <w:rsid w:val="EFDF4337"/>
    <w:rsid w:val="EFF7097E"/>
    <w:rsid w:val="F2BEBCB8"/>
    <w:rsid w:val="F36FB518"/>
    <w:rsid w:val="F3DE1A04"/>
    <w:rsid w:val="F3E244FA"/>
    <w:rsid w:val="F3EFB7CA"/>
    <w:rsid w:val="F3F722E5"/>
    <w:rsid w:val="F699BB1A"/>
    <w:rsid w:val="F6DEABFE"/>
    <w:rsid w:val="F7B650C7"/>
    <w:rsid w:val="F7EF9033"/>
    <w:rsid w:val="F7FDC2B1"/>
    <w:rsid w:val="F8DDDAC6"/>
    <w:rsid w:val="F96B55C8"/>
    <w:rsid w:val="FA2F5BEB"/>
    <w:rsid w:val="FA5F1E70"/>
    <w:rsid w:val="FA5FDB97"/>
    <w:rsid w:val="FB1BB959"/>
    <w:rsid w:val="FB75E3C8"/>
    <w:rsid w:val="FB7F461B"/>
    <w:rsid w:val="FB7F486A"/>
    <w:rsid w:val="FB7F6E28"/>
    <w:rsid w:val="FB8778F4"/>
    <w:rsid w:val="FBB61866"/>
    <w:rsid w:val="FBEE055A"/>
    <w:rsid w:val="FBF91527"/>
    <w:rsid w:val="FBFD1260"/>
    <w:rsid w:val="FBFF5B2E"/>
    <w:rsid w:val="FC833EBB"/>
    <w:rsid w:val="FCFE0B49"/>
    <w:rsid w:val="FD4B388D"/>
    <w:rsid w:val="FD77A83C"/>
    <w:rsid w:val="FD7FFE2B"/>
    <w:rsid w:val="FDADA43D"/>
    <w:rsid w:val="FDBDC432"/>
    <w:rsid w:val="FDEB412A"/>
    <w:rsid w:val="FDEE196B"/>
    <w:rsid w:val="FDEF50BC"/>
    <w:rsid w:val="FDFD5EC3"/>
    <w:rsid w:val="FDFE6575"/>
    <w:rsid w:val="FE9E11AB"/>
    <w:rsid w:val="FEBF38CD"/>
    <w:rsid w:val="FEDFDDC2"/>
    <w:rsid w:val="FEEB4E4D"/>
    <w:rsid w:val="FEED32F6"/>
    <w:rsid w:val="FEF781DD"/>
    <w:rsid w:val="FEF9D8C4"/>
    <w:rsid w:val="FF3F7E3F"/>
    <w:rsid w:val="FF3FF759"/>
    <w:rsid w:val="FF4749A3"/>
    <w:rsid w:val="FF4D3A28"/>
    <w:rsid w:val="FF5913BC"/>
    <w:rsid w:val="FF7F1E7E"/>
    <w:rsid w:val="FF9BAA5C"/>
    <w:rsid w:val="FFA57884"/>
    <w:rsid w:val="FFB513DD"/>
    <w:rsid w:val="FFBA12D7"/>
    <w:rsid w:val="FFBFE8C6"/>
    <w:rsid w:val="FFCF2925"/>
    <w:rsid w:val="FFD33B6C"/>
    <w:rsid w:val="FFDAD824"/>
    <w:rsid w:val="FFDE4064"/>
    <w:rsid w:val="FFDEA9D8"/>
    <w:rsid w:val="FFDF2DEC"/>
    <w:rsid w:val="FFDF624E"/>
    <w:rsid w:val="FFDF6BC0"/>
    <w:rsid w:val="FFDFFAEE"/>
    <w:rsid w:val="FFE3BA41"/>
    <w:rsid w:val="FFE3BED4"/>
    <w:rsid w:val="FFF316C1"/>
    <w:rsid w:val="FFF63ECC"/>
    <w:rsid w:val="FFF9B57B"/>
    <w:rsid w:val="FFFD61D9"/>
    <w:rsid w:val="FFFD8F59"/>
    <w:rsid w:val="FFFF2BB1"/>
    <w:rsid w:val="FFFFB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27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10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8">
    <w:name w:val="Strong"/>
    <w:basedOn w:val="17"/>
    <w:qFormat/>
    <w:uiPriority w:val="99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2">
    <w:name w:val="Head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眉 Char"/>
    <w:link w:val="13"/>
    <w:qFormat/>
    <w:locked/>
    <w:uiPriority w:val="99"/>
    <w:rPr>
      <w:sz w:val="18"/>
    </w:rPr>
  </w:style>
  <w:style w:type="character" w:customStyle="1" w:styleId="24">
    <w:name w:val="Foot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5">
    <w:name w:val="页脚 Char"/>
    <w:link w:val="12"/>
    <w:qFormat/>
    <w:locked/>
    <w:uiPriority w:val="99"/>
    <w:rPr>
      <w:sz w:val="18"/>
    </w:rPr>
  </w:style>
  <w:style w:type="character" w:customStyle="1" w:styleId="26">
    <w:name w:val="Body Text Char"/>
    <w:basedOn w:val="17"/>
    <w:semiHidden/>
    <w:qFormat/>
    <w:uiPriority w:val="99"/>
    <w:rPr>
      <w:rFonts w:ascii="Times New Roman" w:hAnsi="Times New Roman"/>
      <w:szCs w:val="24"/>
    </w:rPr>
  </w:style>
  <w:style w:type="character" w:customStyle="1" w:styleId="27">
    <w:name w:val="正文文本 Char"/>
    <w:link w:val="9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标题 1 Char"/>
    <w:basedOn w:val="17"/>
    <w:link w:val="5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1">
    <w:name w:val="标题 2 Char"/>
    <w:basedOn w:val="17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2">
    <w:name w:val="TOC 标题1"/>
    <w:basedOn w:val="5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3">
    <w:name w:val="批注框文本 Char"/>
    <w:basedOn w:val="17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4">
    <w:name w:val="标题 3 Char"/>
    <w:basedOn w:val="17"/>
    <w:link w:val="7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5">
    <w:name w:val="TOC 标题2"/>
    <w:basedOn w:val="5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四号正文"/>
    <w:basedOn w:val="1"/>
    <w:qFormat/>
    <w:uiPriority w:val="0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  <w:style w:type="paragraph" w:customStyle="1" w:styleId="37">
    <w:name w:val="TOC Heading"/>
    <w:basedOn w:val="5"/>
    <w:next w:val="1"/>
    <w:semiHidden/>
    <w:unhideWhenUsed/>
    <w:qFormat/>
    <w:uiPriority w:val="39"/>
    <w:pPr>
      <w:outlineLvl w:val="9"/>
    </w:p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color w:val="000000"/>
      <w:kern w:val="0"/>
      <w:sz w:val="18"/>
      <w:szCs w:val="18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4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i/>
      <w:iCs/>
      <w:color w:val="000000"/>
      <w:kern w:val="0"/>
      <w:sz w:val="16"/>
      <w:szCs w:val="16"/>
    </w:rPr>
  </w:style>
  <w:style w:type="paragraph" w:customStyle="1" w:styleId="4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color w:val="000000"/>
      <w:kern w:val="0"/>
      <w:sz w:val="30"/>
      <w:szCs w:val="30"/>
    </w:rPr>
  </w:style>
  <w:style w:type="paragraph" w:customStyle="1" w:styleId="47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18"/>
      <w:szCs w:val="18"/>
    </w:rPr>
  </w:style>
  <w:style w:type="paragraph" w:customStyle="1" w:styleId="48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cs="Courier New"/>
      <w:color w:val="000000"/>
      <w:kern w:val="0"/>
      <w:sz w:val="18"/>
      <w:szCs w:val="18"/>
    </w:rPr>
  </w:style>
  <w:style w:type="paragraph" w:customStyle="1" w:styleId="49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cs="Courier New"/>
      <w:i/>
      <w:iCs/>
      <w:color w:val="000000"/>
      <w:kern w:val="0"/>
      <w:sz w:val="18"/>
      <w:szCs w:val="18"/>
    </w:rPr>
  </w:style>
  <w:style w:type="paragraph" w:customStyle="1" w:styleId="50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i/>
      <w:iCs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四川省财政厅</Company>
  <Pages>32</Pages>
  <Words>11023</Words>
  <Characters>12306</Characters>
  <Lines>129</Lines>
  <Paragraphs>36</Paragraphs>
  <TotalTime>4</TotalTime>
  <ScaleCrop>false</ScaleCrop>
  <LinksUpToDate>false</LinksUpToDate>
  <CharactersWithSpaces>12638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2024-08-05T07:12:00Z</dcterms:created>
  <dc:creator>曹颖</dc:creator>
  <cp:lastModifiedBy>Administrator</cp:lastModifiedBy>
  <cp:lastPrinted>2024-08-26T08:28:00Z</cp:lastPrinted>
  <dcterms:modified xsi:type="dcterms:W3CDTF">2024-08-29T03:43:30Z</dcterms:modified>
  <dc:title>四川省***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3E041642192541C984A1C49DD45F6B2D_12</vt:lpwstr>
  </property>
</Properties>
</file>