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45A9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ascii="Times New Roman" w:hAnsi="Times New Roman" w:eastAsia="黑体" w:cs="Times New Roman"/>
          <w:i w:val="0"/>
          <w:caps w:val="0"/>
          <w:smallCaps w:val="0"/>
          <w:color w:val="000000"/>
          <w:spacing w:val="0"/>
          <w:sz w:val="32"/>
          <w:szCs w:val="32"/>
          <w:shd w:val="clear" w:color="auto" w:fill="FFFFFF"/>
          <w:lang w:val="en-US" w:eastAsia="zh-CN"/>
        </w:rPr>
      </w:pPr>
      <w:bookmarkStart w:id="0" w:name="_GoBack"/>
      <w:bookmarkEnd w:id="0"/>
      <w:r>
        <w:rPr>
          <w:rFonts w:ascii="Times New Roman" w:hAnsi="Times New Roman" w:eastAsia="黑体" w:cs="Times New Roman"/>
          <w:i w:val="0"/>
          <w:caps w:val="0"/>
          <w:smallCaps w:val="0"/>
          <w:color w:val="000000"/>
          <w:spacing w:val="0"/>
          <w:sz w:val="32"/>
          <w:szCs w:val="32"/>
          <w:shd w:val="clear" w:color="auto" w:fill="FFFFFF"/>
          <w:lang w:val="en-US" w:eastAsia="zh-CN"/>
        </w:rPr>
        <w:t>附件2</w:t>
      </w:r>
    </w:p>
    <w:p w14:paraId="5FFA887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ascii="Times New Roman" w:hAnsi="Times New Roman" w:eastAsia="黑体" w:cs="Times New Roman"/>
          <w:i w:val="0"/>
          <w:caps w:val="0"/>
          <w:smallCaps w:val="0"/>
          <w:color w:val="000000"/>
          <w:spacing w:val="0"/>
          <w:sz w:val="32"/>
          <w:szCs w:val="32"/>
          <w:shd w:val="clear" w:color="auto" w:fill="FFFFFF"/>
          <w:lang w:val="en-US" w:eastAsia="zh-CN"/>
        </w:rPr>
      </w:pPr>
    </w:p>
    <w:p w14:paraId="25BA2D96">
      <w:pPr>
        <w:pStyle w:val="5"/>
        <w:keepNext w:val="0"/>
        <w:keepLines w:val="0"/>
        <w:pageBreakBefore w:val="0"/>
        <w:widowControl/>
        <w:suppressLineNumbers w:val="0"/>
        <w:shd w:val="clear" w:color="auto" w:fill="FFFFFF"/>
        <w:kinsoku/>
        <w:wordWrap/>
        <w:overflowPunct/>
        <w:topLinePunct w:val="0"/>
        <w:autoSpaceDE/>
        <w:autoSpaceDN/>
        <w:adjustRightInd/>
        <w:snapToGrid/>
        <w:spacing w:beforeAutospacing="0" w:afterAutospacing="0" w:line="600" w:lineRule="exact"/>
        <w:ind w:left="0" w:firstLine="0"/>
        <w:jc w:val="center"/>
        <w:rPr>
          <w:rFonts w:ascii="Times New Roman" w:hAnsi="方正小标宋简体" w:eastAsia="方正小标宋简体" w:cs="Times New Roman"/>
          <w:i w:val="0"/>
          <w:caps w:val="0"/>
          <w:smallCaps w:val="0"/>
          <w:color w:val="000000"/>
          <w:spacing w:val="0"/>
          <w:sz w:val="44"/>
          <w:szCs w:val="44"/>
          <w:shd w:val="clear" w:color="auto" w:fill="FFFFFF"/>
        </w:rPr>
      </w:pPr>
      <w:r>
        <w:rPr>
          <w:rFonts w:ascii="Times New Roman" w:hAnsi="方正小标宋简体" w:eastAsia="方正小标宋简体" w:cs="Times New Roman"/>
          <w:i w:val="0"/>
          <w:caps w:val="0"/>
          <w:smallCaps w:val="0"/>
          <w:color w:val="000000"/>
          <w:spacing w:val="0"/>
          <w:sz w:val="44"/>
          <w:szCs w:val="44"/>
          <w:shd w:val="clear" w:color="auto" w:fill="FFFFFF"/>
        </w:rPr>
        <w:t>遂宁市</w:t>
      </w:r>
      <w:r>
        <w:rPr>
          <w:rFonts w:ascii="Times New Roman" w:hAnsi="方正小标宋简体" w:eastAsia="方正小标宋简体" w:cs="Times New Roman"/>
          <w:i w:val="0"/>
          <w:caps w:val="0"/>
          <w:smallCaps w:val="0"/>
          <w:color w:val="000000"/>
          <w:spacing w:val="0"/>
          <w:sz w:val="44"/>
          <w:szCs w:val="44"/>
          <w:shd w:val="clear" w:color="auto" w:fill="FFFFFF"/>
          <w:lang w:val="en-US" w:eastAsia="zh-CN"/>
        </w:rPr>
        <w:t>安居区主</w:t>
      </w:r>
      <w:r>
        <w:rPr>
          <w:rFonts w:ascii="Times New Roman" w:hAnsi="方正小标宋简体" w:eastAsia="方正小标宋简体" w:cs="Times New Roman"/>
          <w:i w:val="0"/>
          <w:caps w:val="0"/>
          <w:smallCaps w:val="0"/>
          <w:color w:val="000000"/>
          <w:spacing w:val="0"/>
          <w:sz w:val="44"/>
          <w:szCs w:val="44"/>
          <w:shd w:val="clear" w:color="auto" w:fill="FFFFFF"/>
        </w:rPr>
        <w:t>城区互联网租赁自行车</w:t>
      </w:r>
    </w:p>
    <w:p w14:paraId="60AF37CB">
      <w:pPr>
        <w:pStyle w:val="5"/>
        <w:keepNext w:val="0"/>
        <w:keepLines w:val="0"/>
        <w:pageBreakBefore w:val="0"/>
        <w:widowControl/>
        <w:suppressLineNumbers w:val="0"/>
        <w:shd w:val="clear" w:color="auto" w:fill="FFFFFF"/>
        <w:kinsoku/>
        <w:wordWrap/>
        <w:overflowPunct/>
        <w:topLinePunct w:val="0"/>
        <w:autoSpaceDE/>
        <w:autoSpaceDN/>
        <w:adjustRightInd/>
        <w:snapToGrid/>
        <w:spacing w:beforeAutospacing="0" w:afterAutospacing="0" w:line="600" w:lineRule="exact"/>
        <w:ind w:left="0" w:firstLine="0"/>
        <w:jc w:val="center"/>
        <w:rPr>
          <w:rFonts w:ascii="Times New Roman" w:hAnsi="Times New Roman" w:eastAsia="方正小标宋简体" w:cs="Times New Roman"/>
          <w:sz w:val="44"/>
          <w:szCs w:val="44"/>
          <w:lang w:eastAsia="zh-CN"/>
        </w:rPr>
      </w:pPr>
      <w:r>
        <w:rPr>
          <w:rFonts w:ascii="Times New Roman" w:hAnsi="方正小标宋简体" w:eastAsia="方正小标宋简体" w:cs="Times New Roman"/>
          <w:i w:val="0"/>
          <w:caps w:val="0"/>
          <w:smallCaps w:val="0"/>
          <w:color w:val="000000"/>
          <w:spacing w:val="0"/>
          <w:sz w:val="44"/>
          <w:szCs w:val="44"/>
          <w:shd w:val="clear" w:color="auto" w:fill="FFFFFF"/>
        </w:rPr>
        <w:t>运力投放管理办法</w:t>
      </w:r>
      <w:r>
        <w:rPr>
          <w:rFonts w:ascii="Times New Roman" w:hAnsi="Times New Roman" w:eastAsia="方正小标宋简体" w:cs="Times New Roman"/>
          <w:sz w:val="44"/>
          <w:szCs w:val="44"/>
          <w:lang w:eastAsia="zh-CN"/>
        </w:rPr>
        <w:t>（征求意见稿）</w:t>
      </w:r>
    </w:p>
    <w:p w14:paraId="114142AF">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880" w:firstLineChars="200"/>
        <w:jc w:val="center"/>
        <w:textAlignment w:val="auto"/>
        <w:outlineLvl w:val="9"/>
        <w:rPr>
          <w:rFonts w:ascii="Times New Roman" w:hAnsi="Times New Roman" w:eastAsia="方正小标宋简体" w:cs="Times New Roman"/>
          <w:sz w:val="44"/>
          <w:szCs w:val="44"/>
          <w:lang w:eastAsia="zh-CN"/>
        </w:rPr>
      </w:pPr>
    </w:p>
    <w:p w14:paraId="1A27B68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第一条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i w:val="0"/>
          <w:caps w:val="0"/>
          <w:smallCaps w:val="0"/>
          <w:color w:val="000000"/>
          <w:spacing w:val="0"/>
          <w:sz w:val="31"/>
          <w:szCs w:val="31"/>
          <w:shd w:val="clear" w:color="auto" w:fill="FFFFFF"/>
        </w:rPr>
        <w:t>为规范</w:t>
      </w:r>
      <w:r>
        <w:rPr>
          <w:rFonts w:ascii="Times New Roman" w:hAnsi="Times New Roman" w:eastAsia="仿宋_GB2312" w:cs="Times New Roman"/>
          <w:i w:val="0"/>
          <w:caps w:val="0"/>
          <w:smallCaps w:val="0"/>
          <w:color w:val="000000"/>
          <w:spacing w:val="0"/>
          <w:sz w:val="31"/>
          <w:szCs w:val="31"/>
          <w:shd w:val="clear" w:color="auto" w:fill="FFFFFF"/>
          <w:lang w:val="en-US" w:eastAsia="zh-CN"/>
        </w:rPr>
        <w:t>安居区</w:t>
      </w:r>
      <w:r>
        <w:rPr>
          <w:rFonts w:ascii="Times New Roman" w:hAnsi="Times New Roman" w:eastAsia="仿宋_GB2312" w:cs="Times New Roman"/>
          <w:i w:val="0"/>
          <w:caps w:val="0"/>
          <w:smallCaps w:val="0"/>
          <w:color w:val="000000"/>
          <w:spacing w:val="0"/>
          <w:sz w:val="31"/>
          <w:szCs w:val="31"/>
          <w:shd w:val="clear" w:color="auto" w:fill="FFFFFF"/>
        </w:rPr>
        <w:t>主城区互联网租赁自行车（含电动自行车，以下简称</w:t>
      </w:r>
      <w:r>
        <w:rPr>
          <w:rFonts w:ascii="Times New Roman" w:hAnsi="Times New Roman"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rPr>
        <w:t>共享单车</w:t>
      </w:r>
      <w:r>
        <w:rPr>
          <w:rFonts w:ascii="Times New Roman" w:hAnsi="Times New Roman"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rPr>
        <w:t>）投放运营管理工作，促进行业健康有序发展，根据交通运输部等十部委《关于鼓励和规范发展互联网租赁自行车发展的指导意见》（交运发〔</w:t>
      </w:r>
      <w:r>
        <w:rPr>
          <w:rFonts w:ascii="Times New Roman" w:hAnsi="Times New Roman" w:cs="Times New Roman"/>
          <w:i w:val="0"/>
          <w:caps w:val="0"/>
          <w:smallCaps w:val="0"/>
          <w:color w:val="000000"/>
          <w:spacing w:val="0"/>
          <w:sz w:val="31"/>
          <w:szCs w:val="31"/>
          <w:shd w:val="clear" w:color="auto" w:fill="FFFFFF"/>
        </w:rPr>
        <w:t>2017</w:t>
      </w:r>
      <w:r>
        <w:rPr>
          <w:rFonts w:ascii="Times New Roman" w:hAnsi="Times New Roman" w:eastAsia="仿宋_GB2312" w:cs="Times New Roman"/>
          <w:i w:val="0"/>
          <w:caps w:val="0"/>
          <w:smallCaps w:val="0"/>
          <w:color w:val="000000"/>
          <w:spacing w:val="0"/>
          <w:sz w:val="31"/>
          <w:szCs w:val="31"/>
          <w:shd w:val="clear" w:color="auto" w:fill="FFFFFF"/>
        </w:rPr>
        <w:t>〕</w:t>
      </w:r>
      <w:r>
        <w:rPr>
          <w:rFonts w:ascii="Times New Roman" w:hAnsi="Times New Roman" w:cs="Times New Roman"/>
          <w:i w:val="0"/>
          <w:caps w:val="0"/>
          <w:smallCaps w:val="0"/>
          <w:color w:val="000000"/>
          <w:spacing w:val="0"/>
          <w:sz w:val="31"/>
          <w:szCs w:val="31"/>
          <w:shd w:val="clear" w:color="auto" w:fill="FFFFFF"/>
        </w:rPr>
        <w:t>109</w:t>
      </w:r>
      <w:r>
        <w:rPr>
          <w:rFonts w:ascii="Times New Roman" w:hAnsi="Times New Roman" w:eastAsia="仿宋_GB2312" w:cs="Times New Roman"/>
          <w:i w:val="0"/>
          <w:caps w:val="0"/>
          <w:smallCaps w:val="0"/>
          <w:color w:val="000000"/>
          <w:spacing w:val="0"/>
          <w:sz w:val="31"/>
          <w:szCs w:val="31"/>
          <w:shd w:val="clear" w:color="auto" w:fill="FFFFFF"/>
        </w:rPr>
        <w:t>号）、《遂宁市城市管理条例》《遂宁市互联网租赁自行车管理办法》</w:t>
      </w:r>
      <w:r>
        <w:rPr>
          <w:rFonts w:ascii="Times New Roman" w:hAnsi="宋体" w:eastAsia="仿宋_GB2312" w:cs="Times New Roman"/>
          <w:i w:val="0"/>
          <w:caps w:val="0"/>
          <w:smallCaps w:val="0"/>
          <w:color w:val="000000"/>
          <w:spacing w:val="0"/>
          <w:sz w:val="31"/>
          <w:szCs w:val="31"/>
        </w:rPr>
        <w:t>《</w:t>
      </w:r>
      <w:r>
        <w:rPr>
          <w:rFonts w:ascii="Times New Roman" w:hAnsi="Times New Roman" w:eastAsia="仿宋_GB2312" w:cs="Times New Roman"/>
          <w:i w:val="0"/>
          <w:caps w:val="0"/>
          <w:smallCaps w:val="0"/>
          <w:color w:val="000000"/>
          <w:spacing w:val="0"/>
          <w:sz w:val="31"/>
          <w:szCs w:val="31"/>
          <w:lang w:eastAsia="zh-CN"/>
        </w:rPr>
        <w:t>遂宁市安居区主城区</w:t>
      </w:r>
      <w:r>
        <w:rPr>
          <w:rFonts w:ascii="Times New Roman" w:hAnsi="Times New Roman" w:eastAsia="仿宋_GB2312" w:cs="Times New Roman"/>
          <w:i w:val="0"/>
          <w:caps w:val="0"/>
          <w:smallCaps w:val="0"/>
          <w:color w:val="000000"/>
          <w:spacing w:val="0"/>
          <w:sz w:val="31"/>
          <w:szCs w:val="31"/>
        </w:rPr>
        <w:t>互联网租赁自行车运力投放管理办法》</w:t>
      </w:r>
      <w:r>
        <w:rPr>
          <w:rFonts w:ascii="Times New Roman" w:hAnsi="Times New Roman" w:eastAsia="仿宋_GB2312" w:cs="Times New Roman"/>
          <w:i w:val="0"/>
          <w:caps w:val="0"/>
          <w:smallCaps w:val="0"/>
          <w:color w:val="000000"/>
          <w:spacing w:val="0"/>
          <w:sz w:val="31"/>
          <w:szCs w:val="31"/>
          <w:shd w:val="clear" w:color="auto" w:fill="FFFFFF"/>
        </w:rPr>
        <w:t>等规定，制定本办法。</w:t>
      </w:r>
    </w:p>
    <w:p w14:paraId="322056B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第二条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i w:val="0"/>
          <w:caps w:val="0"/>
          <w:smallCaps w:val="0"/>
          <w:color w:val="000000"/>
          <w:spacing w:val="0"/>
          <w:sz w:val="31"/>
          <w:szCs w:val="31"/>
          <w:shd w:val="clear" w:color="auto" w:fill="FFFFFF"/>
        </w:rPr>
        <w:t>遂宁市</w:t>
      </w:r>
      <w:r>
        <w:rPr>
          <w:rFonts w:ascii="Times New Roman" w:hAnsi="Times New Roman" w:eastAsia="仿宋_GB2312" w:cs="Times New Roman"/>
          <w:i w:val="0"/>
          <w:caps w:val="0"/>
          <w:smallCaps w:val="0"/>
          <w:color w:val="000000"/>
          <w:spacing w:val="0"/>
          <w:sz w:val="31"/>
          <w:szCs w:val="31"/>
          <w:shd w:val="clear" w:color="auto" w:fill="FFFFFF"/>
          <w:lang w:val="en-US" w:eastAsia="zh-CN"/>
        </w:rPr>
        <w:t>安居区</w:t>
      </w:r>
      <w:r>
        <w:rPr>
          <w:rFonts w:ascii="Times New Roman" w:hAnsi="Times New Roman" w:eastAsia="仿宋_GB2312" w:cs="Times New Roman"/>
          <w:i w:val="0"/>
          <w:caps w:val="0"/>
          <w:smallCaps w:val="0"/>
          <w:color w:val="000000"/>
          <w:spacing w:val="0"/>
          <w:sz w:val="31"/>
          <w:szCs w:val="31"/>
          <w:shd w:val="clear" w:color="auto" w:fill="FFFFFF"/>
        </w:rPr>
        <w:t>主城区建成区（含</w:t>
      </w:r>
      <w:r>
        <w:rPr>
          <w:rFonts w:ascii="Times New Roman" w:hAnsi="Times New Roman" w:eastAsia="仿宋_GB2312" w:cs="Times New Roman"/>
          <w:i w:val="0"/>
          <w:caps w:val="0"/>
          <w:smallCaps w:val="0"/>
          <w:color w:val="000000"/>
          <w:spacing w:val="0"/>
          <w:sz w:val="31"/>
          <w:szCs w:val="31"/>
          <w:shd w:val="clear" w:color="auto" w:fill="FFFFFF"/>
          <w:lang w:val="en-US" w:eastAsia="zh-CN"/>
        </w:rPr>
        <w:t>凤凰街道</w:t>
      </w:r>
      <w:r>
        <w:rPr>
          <w:rFonts w:ascii="Times New Roman" w:hAnsi="Times New Roman" w:eastAsia="仿宋_GB2312"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lang w:val="en-US" w:eastAsia="zh-CN"/>
        </w:rPr>
        <w:t>柔刚街道、</w:t>
      </w:r>
      <w:r>
        <w:rPr>
          <w:rFonts w:ascii="Times New Roman" w:hAnsi="Calibri" w:eastAsia="仿宋_GB2312" w:cs="Times New Roman"/>
          <w:i w:val="0"/>
          <w:caps w:val="0"/>
          <w:smallCaps w:val="0"/>
          <w:color w:val="000000"/>
          <w:spacing w:val="0"/>
          <w:sz w:val="31"/>
          <w:szCs w:val="31"/>
          <w:shd w:val="clear" w:color="auto" w:fill="FFFFFF"/>
          <w:lang w:val="en-US" w:eastAsia="zh-CN"/>
        </w:rPr>
        <w:t>安居</w:t>
      </w:r>
      <w:r>
        <w:rPr>
          <w:rFonts w:ascii="Times New Roman" w:hAnsi="Times New Roman" w:eastAsia="仿宋_GB2312" w:cs="Times New Roman"/>
          <w:i w:val="0"/>
          <w:caps w:val="0"/>
          <w:smallCaps w:val="0"/>
          <w:color w:val="000000"/>
          <w:spacing w:val="0"/>
          <w:sz w:val="31"/>
          <w:szCs w:val="31"/>
          <w:shd w:val="clear" w:color="auto" w:fill="FFFFFF"/>
        </w:rPr>
        <w:t>经开区</w:t>
      </w:r>
      <w:r>
        <w:rPr>
          <w:rFonts w:ascii="Times New Roman" w:hAnsi="Calibri" w:eastAsia="仿宋_GB2312" w:cs="Times New Roman"/>
          <w:i w:val="0"/>
          <w:caps w:val="0"/>
          <w:smallCaps w:val="0"/>
          <w:color w:val="000000"/>
          <w:spacing w:val="0"/>
          <w:sz w:val="31"/>
          <w:szCs w:val="31"/>
          <w:shd w:val="clear" w:color="auto" w:fill="FFFFFF"/>
        </w:rPr>
        <w:t>、</w:t>
      </w:r>
      <w:r>
        <w:rPr>
          <w:rFonts w:ascii="Times New Roman" w:hAnsi="Calibri" w:eastAsia="仿宋_GB2312" w:cs="Times New Roman"/>
          <w:i w:val="0"/>
          <w:caps w:val="0"/>
          <w:smallCaps w:val="0"/>
          <w:color w:val="000000"/>
          <w:spacing w:val="0"/>
          <w:sz w:val="31"/>
          <w:szCs w:val="31"/>
          <w:shd w:val="clear" w:color="auto" w:fill="FFFFFF"/>
          <w:lang w:val="en-US" w:eastAsia="zh-CN"/>
        </w:rPr>
        <w:t>安居高新区、安居镇</w:t>
      </w:r>
      <w:r>
        <w:rPr>
          <w:rFonts w:ascii="Times New Roman" w:hAnsi="Calibri" w:eastAsia="仿宋_GB2312"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rPr>
        <w:t>以下简称</w:t>
      </w:r>
      <w:r>
        <w:rPr>
          <w:rFonts w:ascii="Times New Roman" w:hAnsi="Times New Roman"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主城区</w:t>
      </w:r>
      <w:r>
        <w:rPr>
          <w:rFonts w:ascii="Times New Roman" w:hAnsi="Times New Roman"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rPr>
        <w:t>）共享单车的运力投放管理，适用本办法。</w:t>
      </w:r>
      <w:r>
        <w:rPr>
          <w:rFonts w:ascii="Times New Roman" w:hAnsi="Times New Roman" w:eastAsia="仿宋_GB2312" w:cs="Times New Roman"/>
          <w:i w:val="0"/>
          <w:caps w:val="0"/>
          <w:smallCaps w:val="0"/>
          <w:color w:val="000000"/>
          <w:spacing w:val="0"/>
          <w:sz w:val="31"/>
          <w:szCs w:val="31"/>
          <w:shd w:val="clear" w:color="auto" w:fill="FFFFFF"/>
          <w:lang w:val="en-US" w:eastAsia="zh-CN"/>
        </w:rPr>
        <w:t>辖区各乡镇可参照执行。</w:t>
      </w:r>
    </w:p>
    <w:p w14:paraId="0A09CAA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第三条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i w:val="0"/>
          <w:caps w:val="0"/>
          <w:smallCaps w:val="0"/>
          <w:color w:val="000000"/>
          <w:spacing w:val="0"/>
          <w:sz w:val="31"/>
          <w:szCs w:val="31"/>
          <w:shd w:val="clear" w:color="auto" w:fill="FFFFFF"/>
        </w:rPr>
        <w:t>我</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主城区共享单车运力实行总量控制、动态调整。原则上每</w:t>
      </w:r>
      <w:r>
        <w:rPr>
          <w:rFonts w:ascii="Times New Roman" w:hAnsi="Times New Roman" w:cs="Times New Roman"/>
          <w:i w:val="0"/>
          <w:caps w:val="0"/>
          <w:smallCaps w:val="0"/>
          <w:color w:val="000000"/>
          <w:spacing w:val="0"/>
          <w:sz w:val="31"/>
          <w:szCs w:val="31"/>
          <w:shd w:val="clear" w:color="auto" w:fill="FFFFFF"/>
        </w:rPr>
        <w:t>5</w:t>
      </w:r>
      <w:r>
        <w:rPr>
          <w:rFonts w:ascii="Times New Roman" w:hAnsi="Times New Roman" w:eastAsia="仿宋_GB2312" w:cs="Times New Roman"/>
          <w:i w:val="0"/>
          <w:caps w:val="0"/>
          <w:smallCaps w:val="0"/>
          <w:color w:val="000000"/>
          <w:spacing w:val="0"/>
          <w:sz w:val="31"/>
          <w:szCs w:val="31"/>
          <w:shd w:val="clear" w:color="auto" w:fill="FFFFFF"/>
        </w:rPr>
        <w:t>年开展一次运力评估调查，根据运力评估调查确定的运力规模与实际投放数量缺口，决定是否启动运力投放。当缺口数量大于等于运力评估总量的</w:t>
      </w:r>
      <w:r>
        <w:rPr>
          <w:rFonts w:ascii="Times New Roman" w:hAnsi="Times New Roman" w:cs="Times New Roman"/>
          <w:i w:val="0"/>
          <w:caps w:val="0"/>
          <w:smallCaps w:val="0"/>
          <w:color w:val="000000"/>
          <w:spacing w:val="0"/>
          <w:sz w:val="31"/>
          <w:szCs w:val="31"/>
          <w:shd w:val="clear" w:color="auto" w:fill="FFFFFF"/>
        </w:rPr>
        <w:t>1</w:t>
      </w:r>
      <w:r>
        <w:rPr>
          <w:rFonts w:ascii="Times New Roman" w:hAnsi="Times New Roman" w:cs="Times New Roman"/>
          <w:i w:val="0"/>
          <w:caps w:val="0"/>
          <w:smallCaps w:val="0"/>
          <w:color w:val="000000"/>
          <w:spacing w:val="0"/>
          <w:sz w:val="31"/>
          <w:szCs w:val="31"/>
          <w:shd w:val="clear" w:color="auto" w:fill="FFFFFF"/>
          <w:lang w:val="en-US" w:eastAsia="zh-CN"/>
        </w:rPr>
        <w:t>5</w:t>
      </w:r>
      <w:r>
        <w:rPr>
          <w:rFonts w:ascii="Times New Roman" w:hAnsi="Times New Roman"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rPr>
        <w:t>时，适时启动运力投放。</w:t>
      </w:r>
    </w:p>
    <w:p w14:paraId="65F04CB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 xml:space="preserve">第四条  </w:t>
      </w:r>
      <w:r>
        <w:rPr>
          <w:rFonts w:ascii="Times New Roman" w:hAnsi="Times New Roman" w:cs="Times New Roman"/>
          <w:i w:val="0"/>
          <w:caps w:val="0"/>
          <w:smallCaps w:val="0"/>
          <w:color w:val="000000"/>
          <w:spacing w:val="0"/>
          <w:sz w:val="31"/>
          <w:szCs w:val="31"/>
          <w:shd w:val="clear" w:color="auto" w:fill="FFFFFF"/>
        </w:rPr>
        <w:t> </w:t>
      </w:r>
      <w:r>
        <w:rPr>
          <w:rFonts w:ascii="Times New Roman" w:hAnsi="Times New Roman" w:eastAsia="仿宋_GB2312" w:cs="Times New Roman"/>
          <w:i w:val="0"/>
          <w:caps w:val="0"/>
          <w:smallCaps w:val="0"/>
          <w:color w:val="000000"/>
          <w:spacing w:val="0"/>
          <w:sz w:val="31"/>
          <w:szCs w:val="31"/>
          <w:shd w:val="clear" w:color="auto" w:fill="FFFFFF"/>
        </w:rPr>
        <w:t>有意愿参与</w:t>
      </w:r>
      <w:r>
        <w:rPr>
          <w:rFonts w:ascii="Times New Roman" w:hAnsi="Times New Roman" w:eastAsia="仿宋_GB2312" w:cs="Times New Roman"/>
          <w:i w:val="0"/>
          <w:caps w:val="0"/>
          <w:smallCaps w:val="0"/>
          <w:color w:val="000000"/>
          <w:spacing w:val="0"/>
          <w:sz w:val="31"/>
          <w:szCs w:val="31"/>
          <w:shd w:val="clear" w:color="auto" w:fill="FFFFFF"/>
          <w:lang w:eastAsia="zh-CN"/>
        </w:rPr>
        <w:t>区主城区</w:t>
      </w:r>
      <w:r>
        <w:rPr>
          <w:rFonts w:ascii="Times New Roman" w:hAnsi="Times New Roman" w:eastAsia="仿宋_GB2312" w:cs="Times New Roman"/>
          <w:i w:val="0"/>
          <w:caps w:val="0"/>
          <w:smallCaps w:val="0"/>
          <w:color w:val="000000"/>
          <w:spacing w:val="0"/>
          <w:sz w:val="31"/>
          <w:szCs w:val="31"/>
          <w:shd w:val="clear" w:color="auto" w:fill="FFFFFF"/>
        </w:rPr>
        <w:t>运力投放运营的共享单车企业必须提前向</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交通运输局提交备案申请。</w:t>
      </w:r>
    </w:p>
    <w:p w14:paraId="6EDB8CA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第五条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交通运输局负责牵头会同公安、</w:t>
      </w:r>
      <w:r>
        <w:rPr>
          <w:rFonts w:ascii="Times New Roman" w:hAnsi="Times New Roman" w:eastAsia="仿宋_GB2312" w:cs="Times New Roman"/>
          <w:i w:val="0"/>
          <w:caps w:val="0"/>
          <w:smallCaps w:val="0"/>
          <w:color w:val="000000"/>
          <w:spacing w:val="0"/>
          <w:sz w:val="31"/>
          <w:szCs w:val="31"/>
          <w:shd w:val="clear" w:color="auto" w:fill="FFFFFF"/>
          <w:lang w:val="en-US" w:eastAsia="zh-CN"/>
        </w:rPr>
        <w:t>综合行政执法</w:t>
      </w:r>
      <w:r>
        <w:rPr>
          <w:rFonts w:ascii="Times New Roman" w:hAnsi="Times New Roman" w:eastAsia="仿宋_GB2312" w:cs="Times New Roman"/>
          <w:i w:val="0"/>
          <w:caps w:val="0"/>
          <w:smallCaps w:val="0"/>
          <w:color w:val="000000"/>
          <w:spacing w:val="0"/>
          <w:sz w:val="31"/>
          <w:szCs w:val="31"/>
          <w:shd w:val="clear" w:color="auto" w:fill="FFFFFF"/>
        </w:rPr>
        <w:t>、市场监管、应急管理、消防救援等部门根据《</w:t>
      </w:r>
      <w:r>
        <w:rPr>
          <w:rFonts w:ascii="Times New Roman" w:hAnsi="Times New Roman" w:eastAsia="仿宋_GB2312" w:cs="Times New Roman"/>
          <w:i w:val="0"/>
          <w:caps w:val="0"/>
          <w:smallCaps w:val="0"/>
          <w:color w:val="000000"/>
          <w:spacing w:val="0"/>
          <w:sz w:val="31"/>
          <w:szCs w:val="31"/>
          <w:shd w:val="clear" w:color="auto" w:fill="FFFFFF"/>
          <w:lang w:val="en-US" w:eastAsia="zh-CN"/>
        </w:rPr>
        <w:t>遂宁市安居区</w:t>
      </w:r>
      <w:r>
        <w:rPr>
          <w:rFonts w:ascii="Times New Roman" w:hAnsi="Times New Roman" w:eastAsia="仿宋_GB2312" w:cs="Times New Roman"/>
          <w:i w:val="0"/>
          <w:caps w:val="0"/>
          <w:smallCaps w:val="0"/>
          <w:color w:val="000000"/>
          <w:spacing w:val="0"/>
          <w:sz w:val="31"/>
          <w:szCs w:val="31"/>
          <w:shd w:val="clear" w:color="auto" w:fill="FFFFFF"/>
        </w:rPr>
        <w:t>互联网租赁自行车运营企业评估细则》（见附件）进行评分，根据运力缺口确定的新增企业数量，以得分从高到低确定投放（入选）企业，投放数量等额分配。</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交通运输局对确定的投放企业进行公示，公示期结束后发放投放通知书。投放企业确定后，应于</w:t>
      </w:r>
      <w:r>
        <w:rPr>
          <w:rFonts w:ascii="Times New Roman" w:hAnsi="Times New Roman" w:cs="Times New Roman"/>
          <w:i w:val="0"/>
          <w:caps w:val="0"/>
          <w:smallCaps w:val="0"/>
          <w:color w:val="000000"/>
          <w:spacing w:val="0"/>
          <w:sz w:val="31"/>
          <w:szCs w:val="31"/>
          <w:shd w:val="clear" w:color="auto" w:fill="FFFFFF"/>
        </w:rPr>
        <w:t>60</w:t>
      </w:r>
      <w:r>
        <w:rPr>
          <w:rFonts w:ascii="Times New Roman" w:hAnsi="Times New Roman" w:eastAsia="仿宋_GB2312" w:cs="Times New Roman"/>
          <w:i w:val="0"/>
          <w:caps w:val="0"/>
          <w:smallCaps w:val="0"/>
          <w:color w:val="000000"/>
          <w:spacing w:val="0"/>
          <w:sz w:val="31"/>
          <w:szCs w:val="31"/>
          <w:shd w:val="clear" w:color="auto" w:fill="FFFFFF"/>
        </w:rPr>
        <w:t>日内投放完毕，超过</w:t>
      </w:r>
      <w:r>
        <w:rPr>
          <w:rFonts w:ascii="Times New Roman" w:hAnsi="Times New Roman" w:cs="Times New Roman"/>
          <w:i w:val="0"/>
          <w:caps w:val="0"/>
          <w:smallCaps w:val="0"/>
          <w:color w:val="000000"/>
          <w:spacing w:val="0"/>
          <w:sz w:val="31"/>
          <w:szCs w:val="31"/>
          <w:shd w:val="clear" w:color="auto" w:fill="FFFFFF"/>
        </w:rPr>
        <w:t>180</w:t>
      </w:r>
      <w:r>
        <w:rPr>
          <w:rFonts w:ascii="Times New Roman" w:hAnsi="Times New Roman" w:eastAsia="仿宋_GB2312" w:cs="Times New Roman"/>
          <w:i w:val="0"/>
          <w:caps w:val="0"/>
          <w:smallCaps w:val="0"/>
          <w:color w:val="000000"/>
          <w:spacing w:val="0"/>
          <w:sz w:val="31"/>
          <w:szCs w:val="31"/>
          <w:shd w:val="clear" w:color="auto" w:fill="FFFFFF"/>
        </w:rPr>
        <w:t>天未按要求投放的，取消投放资格。</w:t>
      </w:r>
    </w:p>
    <w:p w14:paraId="5917768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Times New Roman" w:eastAsia="仿宋_GB2312" w:cs="Times New Roman"/>
          <w:i w:val="0"/>
          <w:caps w:val="0"/>
          <w:smallCaps w:val="0"/>
          <w:color w:val="000000"/>
          <w:spacing w:val="0"/>
          <w:sz w:val="31"/>
          <w:szCs w:val="31"/>
          <w:shd w:val="clear" w:color="auto" w:fill="FFFFFF"/>
        </w:rPr>
      </w:pPr>
      <w:r>
        <w:rPr>
          <w:rFonts w:ascii="Times New Roman" w:hAnsi="宋体" w:eastAsia="黑体" w:cs="Times New Roman"/>
          <w:i w:val="0"/>
          <w:caps w:val="0"/>
          <w:smallCaps w:val="0"/>
          <w:color w:val="000000"/>
          <w:spacing w:val="0"/>
          <w:sz w:val="31"/>
          <w:szCs w:val="31"/>
          <w:shd w:val="clear" w:color="auto" w:fill="FFFFFF"/>
        </w:rPr>
        <w:t>第六条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i w:val="0"/>
          <w:caps w:val="0"/>
          <w:smallCaps w:val="0"/>
          <w:color w:val="000000"/>
          <w:spacing w:val="0"/>
          <w:sz w:val="31"/>
          <w:szCs w:val="31"/>
          <w:shd w:val="clear" w:color="auto" w:fill="FFFFFF"/>
        </w:rPr>
        <w:t>我</w:t>
      </w:r>
      <w:r>
        <w:rPr>
          <w:rFonts w:ascii="Times New Roman" w:hAnsi="Times New Roman" w:eastAsia="仿宋_GB2312" w:cs="Times New Roman"/>
          <w:i w:val="0"/>
          <w:caps w:val="0"/>
          <w:smallCaps w:val="0"/>
          <w:color w:val="000000"/>
          <w:spacing w:val="0"/>
          <w:sz w:val="31"/>
          <w:szCs w:val="31"/>
          <w:shd w:val="clear" w:color="auto" w:fill="FFFFFF"/>
          <w:lang w:eastAsia="zh-CN"/>
        </w:rPr>
        <w:t>区主城区</w:t>
      </w:r>
      <w:r>
        <w:rPr>
          <w:rFonts w:ascii="Times New Roman" w:hAnsi="Times New Roman" w:eastAsia="仿宋_GB2312" w:cs="Times New Roman"/>
          <w:i w:val="0"/>
          <w:caps w:val="0"/>
          <w:smallCaps w:val="0"/>
          <w:color w:val="000000"/>
          <w:spacing w:val="0"/>
          <w:sz w:val="31"/>
          <w:szCs w:val="31"/>
          <w:shd w:val="clear" w:color="auto" w:fill="FFFFFF"/>
        </w:rPr>
        <w:t>共享单车投放运营期限为</w:t>
      </w:r>
      <w:r>
        <w:rPr>
          <w:rFonts w:ascii="Times New Roman" w:hAnsi="Times New Roman" w:cs="Times New Roman"/>
          <w:i w:val="0"/>
          <w:caps w:val="0"/>
          <w:smallCaps w:val="0"/>
          <w:color w:val="000000"/>
          <w:spacing w:val="0"/>
          <w:sz w:val="31"/>
          <w:szCs w:val="31"/>
          <w:shd w:val="clear" w:color="auto" w:fill="FFFFFF"/>
        </w:rPr>
        <w:t>5</w:t>
      </w:r>
      <w:r>
        <w:rPr>
          <w:rFonts w:ascii="Times New Roman" w:hAnsi="Times New Roman" w:eastAsia="仿宋_GB2312" w:cs="Times New Roman"/>
          <w:i w:val="0"/>
          <w:caps w:val="0"/>
          <w:smallCaps w:val="0"/>
          <w:color w:val="000000"/>
          <w:spacing w:val="0"/>
          <w:sz w:val="31"/>
          <w:szCs w:val="31"/>
          <w:shd w:val="clear" w:color="auto" w:fill="FFFFFF"/>
        </w:rPr>
        <w:t>年。原已在我</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城区备案并运营的共享单车企业从本办法正式实施之日起计算运营期限，运力配额不变，运营期限为</w:t>
      </w:r>
      <w:r>
        <w:rPr>
          <w:rFonts w:ascii="Times New Roman" w:hAnsi="Times New Roman" w:cs="Times New Roman"/>
          <w:i w:val="0"/>
          <w:caps w:val="0"/>
          <w:smallCaps w:val="0"/>
          <w:color w:val="000000"/>
          <w:spacing w:val="0"/>
          <w:sz w:val="31"/>
          <w:szCs w:val="31"/>
          <w:shd w:val="clear" w:color="auto" w:fill="FFFFFF"/>
        </w:rPr>
        <w:t>5</w:t>
      </w:r>
      <w:r>
        <w:rPr>
          <w:rFonts w:ascii="Times New Roman" w:hAnsi="Times New Roman" w:eastAsia="仿宋_GB2312" w:cs="Times New Roman"/>
          <w:i w:val="0"/>
          <w:caps w:val="0"/>
          <w:smallCaps w:val="0"/>
          <w:color w:val="000000"/>
          <w:spacing w:val="0"/>
          <w:sz w:val="31"/>
          <w:szCs w:val="31"/>
          <w:shd w:val="clear" w:color="auto" w:fill="FFFFFF"/>
        </w:rPr>
        <w:t>年。</w:t>
      </w:r>
    </w:p>
    <w:p w14:paraId="0FE5011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Times New Roman" w:eastAsia="仿宋_GB2312" w:cs="Times New Roman"/>
          <w:i w:val="0"/>
          <w:caps w:val="0"/>
          <w:smallCaps w:val="0"/>
          <w:color w:val="000000"/>
          <w:spacing w:val="0"/>
          <w:sz w:val="31"/>
          <w:szCs w:val="31"/>
          <w:shd w:val="clear" w:color="auto" w:fill="FFFFFF"/>
          <w:lang w:val="en-US" w:eastAsia="zh-CN"/>
        </w:rPr>
      </w:pPr>
      <w:r>
        <w:rPr>
          <w:rFonts w:ascii="Times New Roman" w:hAnsi="宋体" w:eastAsia="黑体" w:cs="Times New Roman"/>
          <w:i w:val="0"/>
          <w:caps w:val="0"/>
          <w:smallCaps w:val="0"/>
          <w:color w:val="000000"/>
          <w:spacing w:val="0"/>
          <w:sz w:val="31"/>
          <w:szCs w:val="31"/>
          <w:shd w:val="clear" w:color="auto" w:fill="FFFFFF"/>
          <w:lang w:val="en-US" w:eastAsia="zh-CN"/>
        </w:rPr>
        <w:t xml:space="preserve">第七条  </w:t>
      </w:r>
      <w:r>
        <w:rPr>
          <w:rFonts w:ascii="Times New Roman" w:hAnsi="Times New Roman" w:eastAsia="仿宋_GB2312" w:cs="Times New Roman"/>
          <w:i w:val="0"/>
          <w:caps w:val="0"/>
          <w:smallCaps w:val="0"/>
          <w:color w:val="000000"/>
          <w:spacing w:val="0"/>
          <w:sz w:val="31"/>
          <w:szCs w:val="31"/>
          <w:shd w:val="clear" w:color="auto" w:fill="FFFFFF"/>
        </w:rPr>
        <w:t>互联网租赁自行车运营企业</w:t>
      </w:r>
      <w:r>
        <w:rPr>
          <w:rFonts w:ascii="Times New Roman" w:hAnsi="Times New Roman" w:eastAsia="仿宋_GB2312" w:cs="Times New Roman"/>
          <w:i w:val="0"/>
          <w:caps w:val="0"/>
          <w:smallCaps w:val="0"/>
          <w:color w:val="000000"/>
          <w:spacing w:val="0"/>
          <w:sz w:val="31"/>
          <w:szCs w:val="31"/>
          <w:shd w:val="clear" w:color="auto" w:fill="FFFFFF"/>
          <w:lang w:val="en-US" w:eastAsia="zh-CN"/>
        </w:rPr>
        <w:t>在运营期间如需更换运营品牌及车辆，需向区交通主管部门提出更换品牌及车辆申请，并接受联合审查。审查通过后，运营者在新品牌及车辆投放前，应当提前30日向社会公示，退还用户押金及预付资金，并完成原投放车辆的回收工作。</w:t>
      </w:r>
    </w:p>
    <w:p w14:paraId="41AF12F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w:t>
      </w:r>
      <w:r>
        <w:rPr>
          <w:rFonts w:ascii="Times New Roman" w:hAnsi="宋体" w:eastAsia="黑体" w:cs="Times New Roman"/>
          <w:i w:val="0"/>
          <w:caps w:val="0"/>
          <w:smallCaps w:val="0"/>
          <w:color w:val="000000"/>
          <w:spacing w:val="0"/>
          <w:sz w:val="31"/>
          <w:szCs w:val="31"/>
          <w:shd w:val="clear" w:color="auto" w:fill="FFFFFF"/>
          <w:lang w:val="en-US" w:eastAsia="zh-CN"/>
        </w:rPr>
        <w:t>八</w:t>
      </w:r>
      <w:r>
        <w:rPr>
          <w:rFonts w:ascii="Times New Roman" w:hAnsi="宋体" w:eastAsia="黑体" w:cs="Times New Roman"/>
          <w:i w:val="0"/>
          <w:caps w:val="0"/>
          <w:smallCaps w:val="0"/>
          <w:color w:val="000000"/>
          <w:spacing w:val="0"/>
          <w:sz w:val="31"/>
          <w:szCs w:val="31"/>
          <w:shd w:val="clear" w:color="auto" w:fill="FFFFFF"/>
        </w:rPr>
        <w:t>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b w:val="0"/>
          <w:bCs w:val="0"/>
          <w:i w:val="0"/>
          <w:caps w:val="0"/>
          <w:smallCaps w:val="0"/>
          <w:color w:val="000000"/>
          <w:spacing w:val="0"/>
          <w:sz w:val="31"/>
          <w:szCs w:val="31"/>
          <w:shd w:val="clear" w:color="auto" w:fill="FFFFFF"/>
        </w:rPr>
        <w:t>运营期间的动态考核按照《</w:t>
      </w:r>
      <w:r>
        <w:rPr>
          <w:rFonts w:ascii="Times New Roman" w:hAnsi="Times New Roman" w:eastAsia="仿宋_GB2312" w:cs="Times New Roman"/>
          <w:b w:val="0"/>
          <w:bCs w:val="0"/>
          <w:i w:val="0"/>
          <w:caps w:val="0"/>
          <w:smallCaps w:val="0"/>
          <w:color w:val="000000"/>
          <w:spacing w:val="0"/>
          <w:sz w:val="31"/>
          <w:szCs w:val="31"/>
          <w:shd w:val="clear" w:color="auto" w:fill="FFFFFF"/>
          <w:lang w:eastAsia="zh-CN"/>
        </w:rPr>
        <w:t>遂宁市安居区主城区</w:t>
      </w:r>
      <w:r>
        <w:rPr>
          <w:rFonts w:ascii="Times New Roman" w:hAnsi="Times New Roman" w:eastAsia="仿宋_GB2312" w:cs="Times New Roman"/>
          <w:b w:val="0"/>
          <w:bCs w:val="0"/>
          <w:i w:val="0"/>
          <w:caps w:val="0"/>
          <w:smallCaps w:val="0"/>
          <w:color w:val="000000"/>
          <w:spacing w:val="0"/>
          <w:sz w:val="31"/>
          <w:szCs w:val="31"/>
          <w:shd w:val="clear" w:color="auto" w:fill="FFFFFF"/>
        </w:rPr>
        <w:t>互联网租赁自行车运维服务考核评价办法》执行。运营期限届满的，根据</w:t>
      </w:r>
      <w:r>
        <w:rPr>
          <w:rFonts w:ascii="Times New Roman" w:hAnsi="Times New Roman" w:eastAsia="仿宋_GB2312" w:cs="Times New Roman"/>
          <w:b w:val="0"/>
          <w:bCs w:val="0"/>
          <w:i w:val="0"/>
          <w:caps w:val="0"/>
          <w:smallCaps w:val="0"/>
          <w:color w:val="000000"/>
          <w:spacing w:val="0"/>
          <w:sz w:val="31"/>
          <w:szCs w:val="31"/>
          <w:shd w:val="clear" w:color="auto" w:fill="FFFFFF"/>
          <w:lang w:val="en-US" w:eastAsia="zh-CN"/>
        </w:rPr>
        <w:t>综合行政执法部门</w:t>
      </w:r>
      <w:r>
        <w:rPr>
          <w:rFonts w:ascii="Times New Roman" w:hAnsi="Times New Roman" w:eastAsia="仿宋_GB2312" w:cs="Times New Roman"/>
          <w:b w:val="0"/>
          <w:bCs w:val="0"/>
          <w:i w:val="0"/>
          <w:caps w:val="0"/>
          <w:smallCaps w:val="0"/>
          <w:color w:val="000000"/>
          <w:spacing w:val="0"/>
          <w:sz w:val="31"/>
          <w:szCs w:val="31"/>
          <w:shd w:val="clear" w:color="auto" w:fill="FFFFFF"/>
        </w:rPr>
        <w:t>日常运维服务考核评价结果，对平均得分</w:t>
      </w:r>
      <w:r>
        <w:rPr>
          <w:rFonts w:ascii="Times New Roman" w:hAnsi="Times New Roman" w:cs="Times New Roman"/>
          <w:b w:val="0"/>
          <w:bCs w:val="0"/>
          <w:i w:val="0"/>
          <w:caps w:val="0"/>
          <w:smallCaps w:val="0"/>
          <w:color w:val="000000"/>
          <w:spacing w:val="0"/>
          <w:sz w:val="31"/>
          <w:szCs w:val="31"/>
          <w:shd w:val="clear" w:color="auto" w:fill="FFFFFF"/>
        </w:rPr>
        <w:t>85</w:t>
      </w:r>
      <w:r>
        <w:rPr>
          <w:rFonts w:ascii="Times New Roman" w:hAnsi="Times New Roman" w:eastAsia="仿宋_GB2312" w:cs="Times New Roman"/>
          <w:b w:val="0"/>
          <w:bCs w:val="0"/>
          <w:i w:val="0"/>
          <w:caps w:val="0"/>
          <w:smallCaps w:val="0"/>
          <w:color w:val="000000"/>
          <w:spacing w:val="0"/>
          <w:sz w:val="31"/>
          <w:szCs w:val="31"/>
          <w:shd w:val="clear" w:color="auto" w:fill="FFFFFF"/>
        </w:rPr>
        <w:t>分及以上的，同意继续备案运营，运力配额不变；对平均得分</w:t>
      </w:r>
      <w:r>
        <w:rPr>
          <w:rFonts w:ascii="Times New Roman" w:hAnsi="Times New Roman" w:cs="Times New Roman"/>
          <w:b w:val="0"/>
          <w:bCs w:val="0"/>
          <w:i w:val="0"/>
          <w:caps w:val="0"/>
          <w:smallCaps w:val="0"/>
          <w:color w:val="000000"/>
          <w:spacing w:val="0"/>
          <w:sz w:val="31"/>
          <w:szCs w:val="31"/>
          <w:shd w:val="clear" w:color="auto" w:fill="FFFFFF"/>
        </w:rPr>
        <w:t>70</w:t>
      </w:r>
      <w:r>
        <w:rPr>
          <w:rFonts w:ascii="Times New Roman" w:hAnsi="Times New Roman" w:eastAsia="仿宋_GB2312" w:cs="Times New Roman"/>
          <w:b w:val="0"/>
          <w:bCs w:val="0"/>
          <w:i w:val="0"/>
          <w:caps w:val="0"/>
          <w:smallCaps w:val="0"/>
          <w:color w:val="000000"/>
          <w:spacing w:val="0"/>
          <w:sz w:val="31"/>
          <w:szCs w:val="31"/>
          <w:shd w:val="clear" w:color="auto" w:fill="FFFFFF"/>
        </w:rPr>
        <w:t>分至</w:t>
      </w:r>
      <w:r>
        <w:rPr>
          <w:rFonts w:ascii="Times New Roman" w:hAnsi="Times New Roman" w:cs="Times New Roman"/>
          <w:b w:val="0"/>
          <w:bCs w:val="0"/>
          <w:i w:val="0"/>
          <w:caps w:val="0"/>
          <w:smallCaps w:val="0"/>
          <w:color w:val="000000"/>
          <w:spacing w:val="0"/>
          <w:sz w:val="31"/>
          <w:szCs w:val="31"/>
          <w:shd w:val="clear" w:color="auto" w:fill="FFFFFF"/>
        </w:rPr>
        <w:t>85</w:t>
      </w:r>
      <w:r>
        <w:rPr>
          <w:rFonts w:ascii="Times New Roman" w:hAnsi="Times New Roman" w:eastAsia="仿宋_GB2312" w:cs="Times New Roman"/>
          <w:b w:val="0"/>
          <w:bCs w:val="0"/>
          <w:i w:val="0"/>
          <w:caps w:val="0"/>
          <w:smallCaps w:val="0"/>
          <w:color w:val="000000"/>
          <w:spacing w:val="0"/>
          <w:sz w:val="31"/>
          <w:szCs w:val="31"/>
          <w:shd w:val="clear" w:color="auto" w:fill="FFFFFF"/>
        </w:rPr>
        <w:t>分（不含）的，运力配额全部收回，重新参与新一轮审查评分；对平均得分</w:t>
      </w:r>
      <w:r>
        <w:rPr>
          <w:rFonts w:ascii="Times New Roman" w:hAnsi="Times New Roman" w:cs="Times New Roman"/>
          <w:b w:val="0"/>
          <w:bCs w:val="0"/>
          <w:i w:val="0"/>
          <w:caps w:val="0"/>
          <w:smallCaps w:val="0"/>
          <w:color w:val="000000"/>
          <w:spacing w:val="0"/>
          <w:sz w:val="31"/>
          <w:szCs w:val="31"/>
          <w:shd w:val="clear" w:color="auto" w:fill="FFFFFF"/>
        </w:rPr>
        <w:t>70</w:t>
      </w:r>
      <w:r>
        <w:rPr>
          <w:rFonts w:ascii="Times New Roman" w:hAnsi="Times New Roman" w:eastAsia="仿宋_GB2312" w:cs="Times New Roman"/>
          <w:b w:val="0"/>
          <w:bCs w:val="0"/>
          <w:i w:val="0"/>
          <w:caps w:val="0"/>
          <w:smallCaps w:val="0"/>
          <w:color w:val="000000"/>
          <w:spacing w:val="0"/>
          <w:sz w:val="31"/>
          <w:szCs w:val="31"/>
          <w:shd w:val="clear" w:color="auto" w:fill="FFFFFF"/>
        </w:rPr>
        <w:t>分（不含）以下的，运力配额全部收回，不得参与新一轮审查评分</w:t>
      </w:r>
      <w:r>
        <w:rPr>
          <w:rFonts w:ascii="Times New Roman" w:hAnsi="Times New Roman" w:eastAsia="仿宋_GB2312" w:cs="Times New Roman"/>
          <w:i w:val="0"/>
          <w:caps w:val="0"/>
          <w:smallCaps w:val="0"/>
          <w:color w:val="000000"/>
          <w:spacing w:val="0"/>
          <w:sz w:val="31"/>
          <w:szCs w:val="31"/>
          <w:shd w:val="clear" w:color="auto" w:fill="FFFFFF"/>
        </w:rPr>
        <w:t>。</w:t>
      </w:r>
    </w:p>
    <w:p w14:paraId="403AD0B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w:t>
      </w:r>
      <w:r>
        <w:rPr>
          <w:rFonts w:ascii="Times New Roman" w:hAnsi="宋体" w:eastAsia="黑体" w:cs="Times New Roman"/>
          <w:i w:val="0"/>
          <w:caps w:val="0"/>
          <w:smallCaps w:val="0"/>
          <w:color w:val="000000"/>
          <w:spacing w:val="0"/>
          <w:sz w:val="31"/>
          <w:szCs w:val="31"/>
          <w:shd w:val="clear" w:color="auto" w:fill="FFFFFF"/>
          <w:lang w:val="en-US" w:eastAsia="zh-CN"/>
        </w:rPr>
        <w:t>九</w:t>
      </w:r>
      <w:r>
        <w:rPr>
          <w:rFonts w:ascii="Times New Roman" w:hAnsi="宋体" w:eastAsia="黑体" w:cs="Times New Roman"/>
          <w:i w:val="0"/>
          <w:caps w:val="0"/>
          <w:smallCaps w:val="0"/>
          <w:color w:val="000000"/>
          <w:spacing w:val="0"/>
          <w:sz w:val="31"/>
          <w:szCs w:val="31"/>
          <w:shd w:val="clear" w:color="auto" w:fill="FFFFFF"/>
        </w:rPr>
        <w:t xml:space="preserve">条  </w:t>
      </w:r>
      <w:r>
        <w:rPr>
          <w:rFonts w:ascii="Times New Roman" w:hAnsi="Times New Roman" w:cs="Times New Roman"/>
          <w:i w:val="0"/>
          <w:caps w:val="0"/>
          <w:smallCaps w:val="0"/>
          <w:color w:val="000000"/>
          <w:spacing w:val="0"/>
          <w:sz w:val="31"/>
          <w:szCs w:val="31"/>
          <w:shd w:val="clear" w:color="auto" w:fill="FFFFFF"/>
        </w:rPr>
        <w:t> </w:t>
      </w:r>
      <w:r>
        <w:rPr>
          <w:rFonts w:ascii="Times New Roman" w:hAnsi="Times New Roman" w:eastAsia="仿宋_GB2312" w:cs="Times New Roman"/>
          <w:i w:val="0"/>
          <w:caps w:val="0"/>
          <w:smallCaps w:val="0"/>
          <w:color w:val="000000"/>
          <w:spacing w:val="0"/>
          <w:sz w:val="31"/>
          <w:szCs w:val="31"/>
          <w:shd w:val="clear" w:color="auto" w:fill="FFFFFF"/>
        </w:rPr>
        <w:t>在运营期限内有下列情形之一的，运营企业退出市场，运力配额收回：</w:t>
      </w:r>
    </w:p>
    <w:p w14:paraId="26B4C6E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（一）运营企业因破产、解散、被吊销营业执照原因终止经营的；</w:t>
      </w:r>
    </w:p>
    <w:p w14:paraId="6877B3A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（二）存在重大安全隐患未按主管部门要求整改的，或因企业未履行主体责任造成的重大安全事故的；</w:t>
      </w:r>
    </w:p>
    <w:p w14:paraId="6B62AAC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（三）未纳入全</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监管平台统一监管的，或出现严重违投的，或对主管部门隐瞒车辆实际行驶情况的；</w:t>
      </w:r>
    </w:p>
    <w:p w14:paraId="48BD6C9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（四）未认真履行企业主体责任，未按投放数量配额投放共享单车（不含电动自行车）导致运力出现缺口的，或未按照确定的投放区域、投放规模等要求合理投放造成严重影响的；</w:t>
      </w:r>
    </w:p>
    <w:p w14:paraId="699E31E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（五）出现未购买用户保险的、或发生用户信息泄露的；</w:t>
      </w:r>
    </w:p>
    <w:p w14:paraId="239D019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（六）未按照国家、省、市</w:t>
      </w:r>
      <w:r>
        <w:rPr>
          <w:rFonts w:ascii="Times New Roman" w:hAnsi="Times New Roman" w:eastAsia="仿宋_GB2312" w:cs="Times New Roman"/>
          <w:i w:val="0"/>
          <w:caps w:val="0"/>
          <w:smallCaps w:val="0"/>
          <w:color w:val="000000"/>
          <w:spacing w:val="0"/>
          <w:sz w:val="31"/>
          <w:szCs w:val="31"/>
          <w:shd w:val="clear" w:color="auto" w:fill="FFFFFF"/>
          <w:lang w:eastAsia="zh-CN"/>
        </w:rPr>
        <w:t>、</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相关要求，在车辆设施设备和服务管理上进行技术更新的；</w:t>
      </w:r>
    </w:p>
    <w:p w14:paraId="18B6417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（七）其他严重违反相关法律法规、规章制度等情形的。</w:t>
      </w:r>
    </w:p>
    <w:p w14:paraId="63436B0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w:t>
      </w:r>
      <w:r>
        <w:rPr>
          <w:rFonts w:ascii="Times New Roman" w:hAnsi="宋体" w:eastAsia="黑体" w:cs="Times New Roman"/>
          <w:i w:val="0"/>
          <w:caps w:val="0"/>
          <w:smallCaps w:val="0"/>
          <w:color w:val="000000"/>
          <w:spacing w:val="0"/>
          <w:sz w:val="31"/>
          <w:szCs w:val="31"/>
          <w:shd w:val="clear" w:color="auto" w:fill="FFFFFF"/>
          <w:lang w:val="en-US" w:eastAsia="zh-CN"/>
        </w:rPr>
        <w:t>十</w:t>
      </w:r>
      <w:r>
        <w:rPr>
          <w:rFonts w:ascii="Times New Roman" w:hAnsi="宋体" w:eastAsia="黑体" w:cs="Times New Roman"/>
          <w:i w:val="0"/>
          <w:caps w:val="0"/>
          <w:smallCaps w:val="0"/>
          <w:color w:val="000000"/>
          <w:spacing w:val="0"/>
          <w:sz w:val="31"/>
          <w:szCs w:val="31"/>
          <w:shd w:val="clear" w:color="auto" w:fill="FFFFFF"/>
        </w:rPr>
        <w:t>条</w:t>
      </w:r>
      <w:r>
        <w:rPr>
          <w:rFonts w:ascii="Times New Roman" w:hAnsi="Times New Roman" w:cs="Times New Roman"/>
          <w:i w:val="0"/>
          <w:caps w:val="0"/>
          <w:smallCaps w:val="0"/>
          <w:color w:val="000000"/>
          <w:spacing w:val="0"/>
          <w:sz w:val="31"/>
          <w:szCs w:val="31"/>
          <w:shd w:val="clear" w:color="auto" w:fill="FFFFFF"/>
        </w:rPr>
        <w:t xml:space="preserve">   </w:t>
      </w:r>
      <w:r>
        <w:rPr>
          <w:rFonts w:ascii="Times New Roman" w:hAnsi="Times New Roman" w:eastAsia="仿宋_GB2312" w:cs="Times New Roman"/>
          <w:i w:val="0"/>
          <w:caps w:val="0"/>
          <w:smallCaps w:val="0"/>
          <w:color w:val="000000"/>
          <w:spacing w:val="0"/>
          <w:sz w:val="31"/>
          <w:szCs w:val="31"/>
          <w:shd w:val="clear" w:color="auto" w:fill="FFFFFF"/>
        </w:rPr>
        <w:t>运营企业应当自运营配额被收回之日起</w:t>
      </w:r>
      <w:r>
        <w:rPr>
          <w:rFonts w:ascii="Times New Roman" w:hAnsi="Times New Roman" w:cs="Times New Roman"/>
          <w:i w:val="0"/>
          <w:caps w:val="0"/>
          <w:smallCaps w:val="0"/>
          <w:color w:val="000000"/>
          <w:spacing w:val="0"/>
          <w:sz w:val="31"/>
          <w:szCs w:val="31"/>
          <w:shd w:val="clear" w:color="auto" w:fill="FFFFFF"/>
        </w:rPr>
        <w:t>30</w:t>
      </w:r>
      <w:r>
        <w:rPr>
          <w:rFonts w:ascii="Times New Roman" w:hAnsi="Times New Roman" w:eastAsia="仿宋_GB2312" w:cs="Times New Roman"/>
          <w:i w:val="0"/>
          <w:caps w:val="0"/>
          <w:smallCaps w:val="0"/>
          <w:color w:val="000000"/>
          <w:spacing w:val="0"/>
          <w:sz w:val="31"/>
          <w:szCs w:val="31"/>
          <w:shd w:val="clear" w:color="auto" w:fill="FFFFFF"/>
        </w:rPr>
        <w:t>日内回收已投放的相应车辆，未及时回收的，由住房城乡建设部门依法实施代履行，所需费用由运营者承担。</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交通运输局决定对收回的运营配额重新投放的，按本办法组织实施。</w:t>
      </w:r>
    </w:p>
    <w:p w14:paraId="0A228BF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宋体" w:eastAsia="黑体" w:cs="Times New Roman"/>
          <w:i w:val="0"/>
          <w:caps w:val="0"/>
          <w:smallCaps w:val="0"/>
          <w:color w:val="000000"/>
          <w:spacing w:val="0"/>
          <w:sz w:val="31"/>
          <w:szCs w:val="31"/>
          <w:shd w:val="clear" w:color="auto" w:fill="FFFFFF"/>
        </w:rPr>
        <w:t>第十</w:t>
      </w:r>
      <w:r>
        <w:rPr>
          <w:rFonts w:ascii="Times New Roman" w:hAnsi="宋体" w:eastAsia="黑体" w:cs="Times New Roman"/>
          <w:i w:val="0"/>
          <w:caps w:val="0"/>
          <w:smallCaps w:val="0"/>
          <w:color w:val="000000"/>
          <w:spacing w:val="0"/>
          <w:sz w:val="31"/>
          <w:szCs w:val="31"/>
          <w:shd w:val="clear" w:color="auto" w:fill="FFFFFF"/>
          <w:lang w:val="en-US" w:eastAsia="zh-CN"/>
        </w:rPr>
        <w:t>一</w:t>
      </w:r>
      <w:r>
        <w:rPr>
          <w:rFonts w:ascii="Times New Roman" w:hAnsi="宋体" w:eastAsia="黑体" w:cs="Times New Roman"/>
          <w:i w:val="0"/>
          <w:caps w:val="0"/>
          <w:smallCaps w:val="0"/>
          <w:color w:val="000000"/>
          <w:spacing w:val="0"/>
          <w:sz w:val="31"/>
          <w:szCs w:val="31"/>
          <w:shd w:val="clear" w:color="auto" w:fill="FFFFFF"/>
        </w:rPr>
        <w:t xml:space="preserve">条  </w:t>
      </w:r>
      <w:r>
        <w:rPr>
          <w:rFonts w:ascii="Times New Roman" w:hAnsi="Times New Roman" w:cs="Times New Roman"/>
          <w:i w:val="0"/>
          <w:caps w:val="0"/>
          <w:smallCaps w:val="0"/>
          <w:color w:val="000000"/>
          <w:spacing w:val="0"/>
          <w:sz w:val="31"/>
          <w:szCs w:val="31"/>
          <w:shd w:val="clear" w:color="auto" w:fill="FFFFFF"/>
        </w:rPr>
        <w:t> </w:t>
      </w:r>
      <w:r>
        <w:rPr>
          <w:rFonts w:ascii="Times New Roman" w:hAnsi="Times New Roman" w:eastAsia="仿宋_GB2312" w:cs="Times New Roman"/>
          <w:i w:val="0"/>
          <w:caps w:val="0"/>
          <w:smallCaps w:val="0"/>
          <w:color w:val="000000"/>
          <w:spacing w:val="0"/>
          <w:sz w:val="31"/>
          <w:szCs w:val="31"/>
          <w:shd w:val="clear" w:color="auto" w:fill="FFFFFF"/>
        </w:rPr>
        <w:t>本办法自印发之日起生效并正式实施，有效期为</w:t>
      </w:r>
      <w:r>
        <w:rPr>
          <w:rFonts w:ascii="Times New Roman" w:hAnsi="Times New Roman" w:cs="Times New Roman"/>
          <w:i w:val="0"/>
          <w:caps w:val="0"/>
          <w:smallCaps w:val="0"/>
          <w:color w:val="000000"/>
          <w:spacing w:val="0"/>
          <w:sz w:val="31"/>
          <w:szCs w:val="31"/>
          <w:shd w:val="clear" w:color="auto" w:fill="FFFFFF"/>
        </w:rPr>
        <w:t>5</w:t>
      </w:r>
      <w:r>
        <w:rPr>
          <w:rFonts w:ascii="Times New Roman" w:hAnsi="Times New Roman" w:eastAsia="仿宋_GB2312" w:cs="Times New Roman"/>
          <w:i w:val="0"/>
          <w:caps w:val="0"/>
          <w:smallCaps w:val="0"/>
          <w:color w:val="000000"/>
          <w:spacing w:val="0"/>
          <w:sz w:val="31"/>
          <w:szCs w:val="31"/>
          <w:shd w:val="clear" w:color="auto" w:fill="FFFFFF"/>
        </w:rPr>
        <w:t>年。国家、省调整有关互联网租赁自行车政策时，按国家、省调整后的政策执行。具体应用中的问题由</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交通运输局</w:t>
      </w:r>
      <w:r>
        <w:rPr>
          <w:rFonts w:ascii="Times New Roman" w:hAnsi="Times New Roman" w:eastAsia="仿宋_GB2312" w:cs="Times New Roman"/>
          <w:i w:val="0"/>
          <w:caps w:val="0"/>
          <w:smallCaps w:val="0"/>
          <w:color w:val="212529"/>
          <w:spacing w:val="0"/>
          <w:sz w:val="31"/>
          <w:szCs w:val="31"/>
          <w:shd w:val="clear" w:color="auto" w:fill="FFFFFF"/>
          <w:lang w:eastAsia="zh-CN"/>
        </w:rPr>
        <w:t>、</w:t>
      </w:r>
      <w:r>
        <w:rPr>
          <w:rFonts w:ascii="Times New Roman" w:hAnsi="Times New Roman" w:eastAsia="仿宋_GB2312" w:cs="Times New Roman"/>
          <w:i w:val="0"/>
          <w:caps w:val="0"/>
          <w:smallCaps w:val="0"/>
          <w:color w:val="000000"/>
          <w:spacing w:val="0"/>
          <w:sz w:val="31"/>
          <w:szCs w:val="31"/>
          <w:shd w:val="clear" w:color="auto" w:fill="FFFFFF"/>
        </w:rPr>
        <w:t>市公安局</w:t>
      </w:r>
      <w:r>
        <w:rPr>
          <w:rFonts w:ascii="Times New Roman" w:hAnsi="Times New Roman" w:eastAsia="仿宋_GB2312" w:cs="Times New Roman"/>
          <w:i w:val="0"/>
          <w:caps w:val="0"/>
          <w:smallCaps w:val="0"/>
          <w:color w:val="000000"/>
          <w:spacing w:val="0"/>
          <w:sz w:val="31"/>
          <w:szCs w:val="31"/>
          <w:shd w:val="clear" w:color="auto" w:fill="FFFFFF"/>
          <w:lang w:val="en-US" w:eastAsia="zh-CN"/>
        </w:rPr>
        <w:t>安居区分局</w:t>
      </w:r>
      <w:r>
        <w:rPr>
          <w:rFonts w:ascii="Times New Roman" w:hAnsi="Times New Roman" w:eastAsia="仿宋_GB2312"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lang w:eastAsia="zh-CN"/>
        </w:rPr>
        <w:t>区综合行政执法局</w:t>
      </w:r>
      <w:r>
        <w:rPr>
          <w:rFonts w:ascii="Times New Roman" w:hAnsi="Times New Roman" w:eastAsia="仿宋_GB2312" w:cs="Times New Roman"/>
          <w:i w:val="0"/>
          <w:caps w:val="0"/>
          <w:smallCaps w:val="0"/>
          <w:color w:val="000000"/>
          <w:spacing w:val="0"/>
          <w:sz w:val="31"/>
          <w:szCs w:val="31"/>
          <w:shd w:val="clear" w:color="auto" w:fill="FFFFFF"/>
        </w:rPr>
        <w:t>、</w:t>
      </w:r>
      <w:r>
        <w:rPr>
          <w:rFonts w:ascii="Times New Roman" w:hAnsi="Times New Roman" w:eastAsia="仿宋_GB2312" w:cs="Times New Roman"/>
          <w:i w:val="0"/>
          <w:caps w:val="0"/>
          <w:smallCaps w:val="0"/>
          <w:color w:val="000000"/>
          <w:spacing w:val="0"/>
          <w:sz w:val="31"/>
          <w:szCs w:val="31"/>
          <w:shd w:val="clear" w:color="auto" w:fill="FFFFFF"/>
          <w:lang w:val="en-US" w:eastAsia="zh-CN"/>
        </w:rPr>
        <w:t>区</w:t>
      </w:r>
      <w:r>
        <w:rPr>
          <w:rFonts w:ascii="Times New Roman" w:hAnsi="Times New Roman" w:eastAsia="仿宋_GB2312" w:cs="Times New Roman"/>
          <w:i w:val="0"/>
          <w:caps w:val="0"/>
          <w:smallCaps w:val="0"/>
          <w:color w:val="000000"/>
          <w:spacing w:val="0"/>
          <w:sz w:val="31"/>
          <w:szCs w:val="31"/>
          <w:shd w:val="clear" w:color="auto" w:fill="FFFFFF"/>
        </w:rPr>
        <w:t>市场</w:t>
      </w:r>
      <w:r>
        <w:rPr>
          <w:rFonts w:ascii="Times New Roman" w:hAnsi="Times New Roman" w:eastAsia="仿宋_GB2312" w:cs="Times New Roman"/>
          <w:i w:val="0"/>
          <w:caps w:val="0"/>
          <w:smallCaps w:val="0"/>
          <w:color w:val="000000"/>
          <w:spacing w:val="0"/>
          <w:sz w:val="31"/>
          <w:szCs w:val="31"/>
          <w:shd w:val="clear" w:color="auto" w:fill="FFFFFF"/>
          <w:lang w:val="en-US" w:eastAsia="zh-CN"/>
        </w:rPr>
        <w:t>监督管理</w:t>
      </w:r>
      <w:r>
        <w:rPr>
          <w:rFonts w:ascii="Times New Roman" w:hAnsi="Times New Roman" w:eastAsia="仿宋_GB2312" w:cs="Times New Roman"/>
          <w:i w:val="0"/>
          <w:caps w:val="0"/>
          <w:smallCaps w:val="0"/>
          <w:color w:val="000000"/>
          <w:spacing w:val="0"/>
          <w:sz w:val="31"/>
          <w:szCs w:val="31"/>
          <w:shd w:val="clear" w:color="auto" w:fill="FFFFFF"/>
        </w:rPr>
        <w:t>局负责解释。</w:t>
      </w:r>
    </w:p>
    <w:p w14:paraId="3A4EE96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cs="Times New Roman"/>
          <w:i w:val="0"/>
          <w:caps w:val="0"/>
          <w:smallCaps w:val="0"/>
          <w:color w:val="000000"/>
          <w:spacing w:val="0"/>
          <w:sz w:val="31"/>
          <w:szCs w:val="31"/>
          <w:shd w:val="clear" w:color="auto" w:fill="FFFFFF"/>
        </w:rPr>
        <w:t> </w:t>
      </w:r>
    </w:p>
    <w:p w14:paraId="713A42E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outlineLvl w:val="9"/>
        <w:rPr>
          <w:rFonts w:ascii="Times New Roman" w:hAnsi="Calibri" w:cs="Times New Roman"/>
          <w:i w:val="0"/>
          <w:caps w:val="0"/>
          <w:smallCaps w:val="0"/>
          <w:color w:val="000000"/>
          <w:spacing w:val="0"/>
          <w:sz w:val="21"/>
          <w:szCs w:val="21"/>
        </w:rPr>
      </w:pPr>
      <w:r>
        <w:rPr>
          <w:rFonts w:ascii="Times New Roman" w:hAnsi="Times New Roman" w:eastAsia="仿宋_GB2312" w:cs="Times New Roman"/>
          <w:i w:val="0"/>
          <w:caps w:val="0"/>
          <w:smallCaps w:val="0"/>
          <w:color w:val="000000"/>
          <w:spacing w:val="0"/>
          <w:sz w:val="31"/>
          <w:szCs w:val="31"/>
          <w:shd w:val="clear" w:color="auto" w:fill="FFFFFF"/>
        </w:rPr>
        <w:t>附件：互联网租赁自行车运营企业评估细则</w:t>
      </w:r>
    </w:p>
    <w:p w14:paraId="05AFCD2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firstLineChars="200"/>
        <w:jc w:val="both"/>
        <w:textAlignment w:val="auto"/>
        <w:outlineLvl w:val="9"/>
        <w:rPr>
          <w:rFonts w:ascii="Times New Roman" w:hAnsi="Calibri" w:cs="Times New Roman"/>
          <w:i w:val="0"/>
          <w:caps w:val="0"/>
          <w:smallCaps w:val="0"/>
          <w:color w:val="000000"/>
          <w:spacing w:val="0"/>
          <w:sz w:val="21"/>
          <w:szCs w:val="21"/>
        </w:rPr>
      </w:pPr>
    </w:p>
    <w:p w14:paraId="1E89A625">
      <w:pPr>
        <w:rPr>
          <w:rFonts w:ascii="Times New Roman" w:hAnsi="Times New Roman" w:cs="Times New Roman"/>
        </w:rPr>
        <w:sectPr>
          <w:pgSz w:w="11907" w:h="16840"/>
          <w:pgMar w:top="1588" w:right="1531" w:bottom="1588" w:left="1531" w:header="851" w:footer="1588" w:gutter="0"/>
          <w:cols w:space="720" w:num="1"/>
          <w:titlePg/>
          <w:docGrid w:type="lines" w:linePitch="312" w:charSpace="0"/>
        </w:sectPr>
      </w:pPr>
    </w:p>
    <w:p w14:paraId="25A7FFEC">
      <w:pPr>
        <w:rPr>
          <w:rFonts w:hint="eastAsia" w:ascii="黑体" w:eastAsia="黑体" w:cs="黑体"/>
          <w:sz w:val="32"/>
          <w:szCs w:val="32"/>
        </w:rPr>
      </w:pPr>
      <w:r>
        <w:rPr>
          <w:rFonts w:hint="eastAsia" w:ascii="黑体" w:eastAsia="黑体" w:cs="黑体"/>
          <w:sz w:val="32"/>
          <w:szCs w:val="32"/>
        </w:rPr>
        <w:t>附件</w:t>
      </w:r>
    </w:p>
    <w:p w14:paraId="065903F7">
      <w:pPr>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遂宁市安居区互联网租赁自行车运营企业评估细则</w:t>
      </w:r>
    </w:p>
    <w:tbl>
      <w:tblPr>
        <w:tblStyle w:val="6"/>
        <w:tblW w:w="14163"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58"/>
        <w:gridCol w:w="1125"/>
        <w:gridCol w:w="810"/>
        <w:gridCol w:w="555"/>
        <w:gridCol w:w="8145"/>
        <w:gridCol w:w="2970"/>
      </w:tblGrid>
      <w:tr w14:paraId="142CC04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5" w:hRule="atLeast"/>
        </w:trPr>
        <w:tc>
          <w:tcPr>
            <w:tcW w:w="5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168F24">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宋体" w:eastAsia="黑体" w:cs="Times New Roman"/>
                <w:caps w:val="0"/>
                <w:smallCaps w:val="0"/>
                <w:spacing w:val="0"/>
                <w:sz w:val="24"/>
                <w:szCs w:val="24"/>
              </w:rPr>
              <w:t>序号</w:t>
            </w:r>
          </w:p>
        </w:tc>
        <w:tc>
          <w:tcPr>
            <w:tcW w:w="193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CED73B">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宋体" w:eastAsia="黑体" w:cs="Times New Roman"/>
                <w:caps w:val="0"/>
                <w:smallCaps w:val="0"/>
                <w:spacing w:val="0"/>
                <w:sz w:val="24"/>
                <w:szCs w:val="24"/>
              </w:rPr>
              <w:t>审查项目</w:t>
            </w:r>
          </w:p>
        </w:tc>
        <w:tc>
          <w:tcPr>
            <w:tcW w:w="5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F35A6C">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宋体" w:eastAsia="黑体" w:cs="Times New Roman"/>
                <w:caps w:val="0"/>
                <w:smallCaps w:val="0"/>
                <w:spacing w:val="0"/>
                <w:sz w:val="24"/>
                <w:szCs w:val="24"/>
              </w:rPr>
              <w:t>分值</w:t>
            </w:r>
          </w:p>
        </w:tc>
        <w:tc>
          <w:tcPr>
            <w:tcW w:w="81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216119">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宋体" w:eastAsia="黑体" w:cs="Times New Roman"/>
                <w:caps w:val="0"/>
                <w:smallCaps w:val="0"/>
                <w:spacing w:val="0"/>
                <w:sz w:val="24"/>
                <w:szCs w:val="24"/>
              </w:rPr>
              <w:t>评分标准</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90D5F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宋体" w:eastAsia="黑体" w:cs="Times New Roman"/>
                <w:caps w:val="0"/>
                <w:smallCaps w:val="0"/>
                <w:spacing w:val="0"/>
                <w:sz w:val="24"/>
                <w:szCs w:val="24"/>
              </w:rPr>
              <w:t>说明</w:t>
            </w:r>
          </w:p>
        </w:tc>
      </w:tr>
      <w:tr w14:paraId="6CC051E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8D4CF3">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1</w:t>
            </w:r>
          </w:p>
        </w:tc>
        <w:tc>
          <w:tcPr>
            <w:tcW w:w="112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F101B8">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企业综合实力</w:t>
            </w:r>
          </w:p>
          <w:p w14:paraId="776A52DF">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w:t>
            </w:r>
            <w:r>
              <w:rPr>
                <w:rFonts w:ascii="Times New Roman" w:hAnsi="Times New Roman" w:eastAsia="system-ui" w:cs="Times New Roman"/>
                <w:caps w:val="0"/>
                <w:smallCaps w:val="0"/>
                <w:spacing w:val="0"/>
                <w:sz w:val="24"/>
                <w:szCs w:val="24"/>
              </w:rPr>
              <w:t>25</w:t>
            </w:r>
            <w:r>
              <w:rPr>
                <w:rFonts w:ascii="Times New Roman" w:hAnsi="Times New Roman" w:eastAsia="仿宋_GB2312" w:cs="Times New Roman"/>
                <w:caps w:val="0"/>
                <w:smallCaps w:val="0"/>
                <w:spacing w:val="0"/>
                <w:sz w:val="24"/>
                <w:szCs w:val="24"/>
              </w:rPr>
              <w:t>分）</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5F739F">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企业资质</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728DE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4</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C360B6">
            <w:pPr>
              <w:spacing w:line="240" w:lineRule="exact"/>
            </w:pPr>
            <w:r>
              <w:t>运营企业应具有独立的法人资质，依法取得工商营业执照，具有独立承担民事责任的能力；具有健全的经营管理制度、机构和人员。每提供一项有效证明得2分，本项最高得4分。</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73CBE1">
            <w:pPr>
              <w:spacing w:line="240" w:lineRule="exact"/>
            </w:pPr>
            <w:r>
              <w:t>提供有效的登记证书复印件并加盖运营企业鲜章</w:t>
            </w:r>
          </w:p>
        </w:tc>
      </w:tr>
      <w:tr w14:paraId="55988E9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C13BBA"/>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A8AD24"/>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B45276">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社会责任</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07E2D6">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6</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C1B7EE">
            <w:pPr>
              <w:spacing w:line="240" w:lineRule="exact"/>
            </w:pPr>
            <w:r>
              <w:t>应承诺承担以下社会责任：为用户提供安全、便捷、舒适、文明的服务，并持续提升服务质量；确保互联网租赁自行车的停放秩序和车身整洁，定期进行车辆维护保养；为用户购买人身意外伤害险和第三者伤害保险；保障所采集的用户个人信息和生成的数据安全，除法律、法规另有规定外，不应将上述信息和数据公开或擅自泄露；公布服务承诺，公开24小时服务监督电话，制定应急处置预案；切实履行安全生产主体责任，严格落实法律、法规和企业安全生产各项规章制度。每提供一项有效证明得1分，本项最高得6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166CB1">
            <w:pPr>
              <w:spacing w:line="240" w:lineRule="exact"/>
            </w:pPr>
            <w:r>
              <w:t>提供有效证明并加盖运营企业鲜章</w:t>
            </w:r>
          </w:p>
        </w:tc>
      </w:tr>
      <w:tr w14:paraId="6C72B50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74958F"/>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E173DF"/>
        </w:tc>
        <w:tc>
          <w:tcPr>
            <w:tcW w:w="81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7BEC95">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行业业绩</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00921B">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033F58">
            <w:pPr>
              <w:spacing w:line="240" w:lineRule="exact"/>
            </w:pPr>
            <w:r>
              <w:t>运营品牌具有在国内城市开展互联网租赁自行车运营的服务经验，提供证明材料，每提供一个得1分，本项最高得5分。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E716AA">
            <w:pPr>
              <w:spacing w:line="240" w:lineRule="exact"/>
            </w:pPr>
            <w:r>
              <w:t>提供中标通知书、服务协议、备案公告等有效证明的复印件并加盖运营企业鲜章</w:t>
            </w:r>
          </w:p>
        </w:tc>
      </w:tr>
      <w:tr w14:paraId="1A47E21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40738B"/>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866D13"/>
        </w:tc>
        <w:tc>
          <w:tcPr>
            <w:tcW w:w="81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83F64F"/>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6254D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2D83F0">
            <w:pPr>
              <w:spacing w:line="240" w:lineRule="exact"/>
            </w:pPr>
            <w:r>
              <w:t>运营企业具有在国内城市开展互联网租赁自行车运营的服务经验，提供体现投放案例、经营业绩等证明材料，每提供一个得1分，本项最高得5分。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C13CB36">
            <w:pPr>
              <w:spacing w:line="240" w:lineRule="exact"/>
            </w:pPr>
            <w:r>
              <w:t>提供中标通知书、服务协议、备案公告等有效证明的复印件并加盖运营企业鲜章</w:t>
            </w:r>
          </w:p>
        </w:tc>
      </w:tr>
      <w:tr w14:paraId="5493FED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BB8D19"/>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DC8060"/>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B18273">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节能环保</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47D38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C5C3F2">
            <w:pPr>
              <w:spacing w:line="240" w:lineRule="exact"/>
            </w:pPr>
            <w:r>
              <w:t>运营品牌荣获省级（含部门）交通运输节能减排相关奖项的得2分；获得国家级（含部门）交通运输节能减排相关奖项的得5分。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EF2AE5">
            <w:pPr>
              <w:spacing w:line="240" w:lineRule="exact"/>
            </w:pPr>
            <w:r>
              <w:t>提供荣誉证书复印件加盖运营企业公章</w:t>
            </w:r>
          </w:p>
        </w:tc>
      </w:tr>
      <w:tr w14:paraId="4413D62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35B07E">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2</w:t>
            </w:r>
          </w:p>
        </w:tc>
        <w:tc>
          <w:tcPr>
            <w:tcW w:w="112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A4E48B">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运营服务方式</w:t>
            </w:r>
          </w:p>
          <w:p w14:paraId="228200AC">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w:t>
            </w:r>
            <w:r>
              <w:rPr>
                <w:rFonts w:ascii="Times New Roman" w:hAnsi="Times New Roman" w:eastAsia="system-ui" w:cs="Times New Roman"/>
                <w:caps w:val="0"/>
                <w:smallCaps w:val="0"/>
                <w:spacing w:val="0"/>
                <w:sz w:val="24"/>
                <w:szCs w:val="24"/>
              </w:rPr>
              <w:t>15</w:t>
            </w:r>
            <w:r>
              <w:rPr>
                <w:rFonts w:ascii="Times New Roman" w:hAnsi="Times New Roman" w:eastAsia="仿宋_GB2312" w:cs="Times New Roman"/>
                <w:caps w:val="0"/>
                <w:smallCaps w:val="0"/>
                <w:spacing w:val="0"/>
                <w:sz w:val="24"/>
                <w:szCs w:val="24"/>
              </w:rPr>
              <w:t>分）</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2653B6">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免押金</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025894">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DF93B9">
            <w:pPr>
              <w:spacing w:line="240" w:lineRule="exact"/>
            </w:pPr>
            <w:r>
              <w:t>提供服务系统免押金骑行方案，完全免押金得5分，其他不得分。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B48C43">
            <w:pPr>
              <w:spacing w:line="240" w:lineRule="exact"/>
            </w:pPr>
            <w:r>
              <w:t>提供服务系统免押金骑行方案以及承诺书</w:t>
            </w:r>
          </w:p>
        </w:tc>
      </w:tr>
      <w:tr w14:paraId="12DCCAE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C8399E"/>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374F68"/>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D4830C">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服务价格</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342605">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6D2963">
            <w:pPr>
              <w:spacing w:line="240" w:lineRule="exact"/>
            </w:pPr>
            <w:r>
              <w:t>低于本地已运营互联网租赁自行车企业最低服务价格的，得5分；与本地已运营互联网租赁自行车企业持平的，得2分；高于本地已运营互联网租赁自行车企业的，不得分。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B43052">
            <w:pPr>
              <w:spacing w:line="240" w:lineRule="exact"/>
            </w:pPr>
            <w:r>
              <w:t>提供服务价格（含计价方式）承诺并加盖运营企业鲜章</w:t>
            </w:r>
          </w:p>
        </w:tc>
      </w:tr>
      <w:tr w14:paraId="0DFA9B9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6617E0"/>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114FB4"/>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7ECAAF">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骑行保险</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9EC1C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B422B6">
            <w:pPr>
              <w:spacing w:line="240" w:lineRule="exact"/>
            </w:pPr>
            <w:r>
              <w:t>提供为骑行者购买骑行安全保险证明材料（承诺书）（须包含意外伤残事故、意外医疗、第三者责任险）的，得5分，没有或无法提供的不得分。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8326D3">
            <w:pPr>
              <w:spacing w:line="240" w:lineRule="exact"/>
            </w:pPr>
            <w:r>
              <w:t>提供运营者为骑行者购买骑行的安全保险证明材料（承诺书），并加盖运营企业鲜章</w:t>
            </w:r>
          </w:p>
        </w:tc>
      </w:tr>
      <w:tr w14:paraId="4896D20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5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877845">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3</w:t>
            </w:r>
          </w:p>
        </w:tc>
        <w:tc>
          <w:tcPr>
            <w:tcW w:w="11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994F5E">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产品技术参数</w:t>
            </w:r>
          </w:p>
          <w:p w14:paraId="5850AFAC">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w:t>
            </w:r>
            <w:r>
              <w:rPr>
                <w:rFonts w:ascii="Times New Roman" w:hAnsi="Times New Roman" w:eastAsia="system-ui" w:cs="Times New Roman"/>
                <w:caps w:val="0"/>
                <w:smallCaps w:val="0"/>
                <w:spacing w:val="0"/>
                <w:sz w:val="24"/>
                <w:szCs w:val="24"/>
              </w:rPr>
              <w:t>18</w:t>
            </w:r>
            <w:r>
              <w:rPr>
                <w:rFonts w:ascii="Times New Roman" w:hAnsi="Times New Roman" w:eastAsia="仿宋_GB2312" w:cs="Times New Roman"/>
                <w:caps w:val="0"/>
                <w:smallCaps w:val="0"/>
                <w:spacing w:val="0"/>
                <w:sz w:val="24"/>
                <w:szCs w:val="24"/>
              </w:rPr>
              <w:t>分）</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E81D87">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车辆技术</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6E4E65">
            <w:pPr>
              <w:pStyle w:val="5"/>
              <w:keepNext w:val="0"/>
              <w:keepLines w:val="0"/>
              <w:widowControl/>
              <w:suppressLineNumbers w:val="0"/>
              <w:spacing w:before="0" w:beforeAutospacing="0" w:line="345" w:lineRule="atLeast"/>
              <w:jc w:val="both"/>
              <w:rPr>
                <w:rFonts w:ascii="Times New Roman" w:hAnsi="Calibri" w:cs="Times New Roman"/>
                <w:sz w:val="21"/>
                <w:szCs w:val="21"/>
              </w:rPr>
            </w:pPr>
            <w:r>
              <w:rPr>
                <w:rFonts w:ascii="Times New Roman" w:hAnsi="Times New Roman" w:eastAsia="system-ui" w:cs="Times New Roman"/>
                <w:caps w:val="0"/>
                <w:smallCaps w:val="0"/>
                <w:spacing w:val="0"/>
                <w:sz w:val="24"/>
                <w:szCs w:val="24"/>
              </w:rPr>
              <w:t>18</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B492A4">
            <w:r>
              <w:t>1.车辆符合GB3565、GB/T 19994的规定和GB17761－2018技术标准，未安装影响安全骑行的附属设施；</w:t>
            </w:r>
          </w:p>
          <w:p w14:paraId="56BA5FBF">
            <w:r>
              <w:t>2.车辆具有质量检验合格证明，证明应由具有资质检测单位出具，每种型号车辆应具有一份报告；</w:t>
            </w:r>
          </w:p>
          <w:p w14:paraId="17F2C5BD">
            <w:r>
              <w:t>3.车辆具有明显的企业标识，同一运营企业的车辆应具有辨识性；</w:t>
            </w:r>
          </w:p>
          <w:p w14:paraId="7F9315E4">
            <w:r>
              <w:t>4.车辆加装智能锁便于用户租还操作；</w:t>
            </w:r>
          </w:p>
          <w:p w14:paraId="12E819CB">
            <w:r>
              <w:t>5.车辆具备卫星定位功能；</w:t>
            </w:r>
          </w:p>
          <w:p w14:paraId="048D75D7">
            <w:r>
              <w:t>6.车辆具备电子围栏精准技术及精准停放技术。</w:t>
            </w:r>
          </w:p>
          <w:p w14:paraId="083EAE1B">
            <w:r>
              <w:t>以上符合一项得3分，本项最高得18分。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99C769">
            <w:r>
              <w:t>提供相关证明材料并加盖运营企业鲜章</w:t>
            </w:r>
          </w:p>
        </w:tc>
      </w:tr>
      <w:tr w14:paraId="555BCEC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308" w:hRule="atLeast"/>
        </w:trPr>
        <w:tc>
          <w:tcPr>
            <w:tcW w:w="5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9D899A">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4</w:t>
            </w:r>
          </w:p>
        </w:tc>
        <w:tc>
          <w:tcPr>
            <w:tcW w:w="112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28FFAE">
            <w:pPr>
              <w:pStyle w:val="5"/>
              <w:keepNext w:val="0"/>
              <w:keepLines w:val="0"/>
              <w:widowControl/>
              <w:suppressLineNumbers w:val="0"/>
              <w:spacing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投运管理方案（</w:t>
            </w:r>
            <w:r>
              <w:rPr>
                <w:rFonts w:ascii="Times New Roman" w:hAnsi="Times New Roman" w:eastAsia="system-ui" w:cs="Times New Roman"/>
                <w:caps w:val="0"/>
                <w:smallCaps w:val="0"/>
                <w:spacing w:val="0"/>
                <w:sz w:val="24"/>
                <w:szCs w:val="24"/>
              </w:rPr>
              <w:t>40</w:t>
            </w:r>
            <w:r>
              <w:rPr>
                <w:rFonts w:ascii="Times New Roman" w:hAnsi="Times New Roman" w:eastAsia="仿宋_GB2312" w:cs="Times New Roman"/>
                <w:caps w:val="0"/>
                <w:smallCaps w:val="0"/>
                <w:spacing w:val="0"/>
                <w:sz w:val="24"/>
                <w:szCs w:val="24"/>
              </w:rPr>
              <w:t>分）</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76B943">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市场分析</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A44CBD">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3</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710D3D">
            <w:r>
              <w:t>针对投运区域现状，进行调研，分析用户需求，提出投资解决方案。从方案的合理性和全面性等方面进行评分：方案内容合理性强、全面性强得3分，方案内容合理性较一般、全面性较一般得2分，方案内容合理性较差、全面性较差得1分，无相关内容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177798">
            <w:r>
              <w:t>提供针对本地市场的运力分析报告</w:t>
            </w:r>
          </w:p>
        </w:tc>
      </w:tr>
      <w:tr w14:paraId="0B7A554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EBE68E"/>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B2432C"/>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235AB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投资测算</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33C80A">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2</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C9636CD">
            <w:r>
              <w:t>根据运营企业的成本测算、分项组成和工作内容、工作的全面性、科学性、合理性等进行评分：全面性强、科学性强、合理性强得2分，全面性较一般、科学性较一般、合理性较一般得1分，全面性较差、科学性较差、合理性较差得0.5分，无相关内容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79C198">
            <w:r>
              <w:t>提供针对本地市场的投资测算报告</w:t>
            </w:r>
          </w:p>
        </w:tc>
      </w:tr>
      <w:tr w14:paraId="1CCAF43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B2A304"/>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AAD597"/>
        </w:tc>
        <w:tc>
          <w:tcPr>
            <w:tcW w:w="81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FC5CCB">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资源配置</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616E9C">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2</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FF2D1E">
            <w:r>
              <w:t>提供车辆配置方案：包含拟投放车辆（含电动自行车）的数量、车型（含厂商、技术、外观）等。</w:t>
            </w:r>
          </w:p>
          <w:p w14:paraId="788B86A1">
            <w:r>
              <w:t>完全符合以上要求得2分，缺一项扣1分，本项最高得2分。不提供不得分。</w:t>
            </w:r>
          </w:p>
        </w:tc>
        <w:tc>
          <w:tcPr>
            <w:tcW w:w="297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8D291F">
            <w:r>
              <w:t>提供针对本地市场的资源配置计划（方案）</w:t>
            </w:r>
          </w:p>
        </w:tc>
      </w:tr>
      <w:tr w14:paraId="27D1FF3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6B4FBE"/>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84E35E"/>
        </w:tc>
        <w:tc>
          <w:tcPr>
            <w:tcW w:w="81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68021A"/>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83759D">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6</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A6F1EF">
            <w:r>
              <w:t>提供管理人员配置方案：运营企业应根据拟投放车辆数量制定相应管理及工作人员配置方案，管理及工作人员包括但不限于车辆管理巡检、设施维修保养、信息系统检查维护、安全管理、车辆调度运维、日常管理、车辆报废回收、用户预付资金管理、服务热线及服务质量投诉受理等人员，其中车辆调度运维工作人员数量不得低于车辆投放总量的1%。完全符合以上要求得6分，缺一项扣2分，具有上述内容但方案每有一项缺陷（方案内存在逻辑问题或与项目需求不符或方案内容有缺失或描述不完整不清晰）扣1分，扣完为止，本项最高得6分。不提供不得分。</w:t>
            </w:r>
          </w:p>
        </w:tc>
        <w:tc>
          <w:tcPr>
            <w:tcW w:w="29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AEA399"/>
        </w:tc>
      </w:tr>
      <w:tr w14:paraId="7A8A33B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64490A"/>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91ADE48"/>
        </w:tc>
        <w:tc>
          <w:tcPr>
            <w:tcW w:w="81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FBAA9D"/>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711A41">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6</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7F10D4">
            <w:r>
              <w:t>提供车辆维保基地、调运设施配置方案：运营企业应根据拟投放车辆数量配置合理的车辆维保基地、配备调运互联租赁自行车的专用车辆（调运车辆数量不得低于车辆投放总量的0.5%）和配套停放场地，专用调运车应有统一的标识、标牌。</w:t>
            </w:r>
          </w:p>
          <w:p w14:paraId="09B5133A">
            <w:r>
              <w:t>完全符合以上要求得6分，缺一项扣2分，具有上述内容但方案每有一项缺陷（方案内存在逻辑问题或与项目需求不符或方案内容有缺失或描述不完整不清晰）扣1分，扣完为止，本项最高得6分。不提供不得分。</w:t>
            </w:r>
          </w:p>
        </w:tc>
        <w:tc>
          <w:tcPr>
            <w:tcW w:w="29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7123D6"/>
        </w:tc>
      </w:tr>
      <w:tr w14:paraId="4A7A8E9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63CE16"/>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817AE3"/>
        </w:tc>
        <w:tc>
          <w:tcPr>
            <w:tcW w:w="81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C9CF8F"/>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C4C8492">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4</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F3A646">
            <w:r>
              <w:t>需投放电动自行车的，须提供电池、头盔、时速控制等配置方案：</w:t>
            </w:r>
          </w:p>
          <w:p w14:paraId="290715C8">
            <w:r>
              <w:t>1.提供安全可靠的电池、充电设施等电动自行车有关配置方案；</w:t>
            </w:r>
          </w:p>
          <w:p w14:paraId="6D5C5521">
            <w:r>
              <w:t>2.拟投放的电动自行车搭载光感技术智能头盔功能，有效规范头盔佩戴。</w:t>
            </w:r>
          </w:p>
          <w:p w14:paraId="5A0A1F26">
            <w:r>
              <w:t>完全符合以上要求得4分，缺一项扣2分，具有上述内容但方案每有一项缺陷（方案内存在逻辑问题或与项目需求不符或方案内容有缺失或描述不完整不清晰）扣1分，扣完为止，本项最高得4分。不提供不得分。</w:t>
            </w:r>
          </w:p>
        </w:tc>
        <w:tc>
          <w:tcPr>
            <w:tcW w:w="29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E9AFFB"/>
        </w:tc>
      </w:tr>
      <w:tr w14:paraId="6C99DA8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3277"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7FB153"/>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599D7A"/>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B1BE2F">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系统运营</w:t>
            </w:r>
          </w:p>
          <w:p w14:paraId="46C6C85B">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 </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C604A2">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10</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3D7B17">
            <w:r>
              <w:t>运营管理计划（方案）：</w:t>
            </w:r>
          </w:p>
          <w:p w14:paraId="5A318FFF">
            <w:r>
              <w:t>1.系统运营方案；</w:t>
            </w:r>
          </w:p>
          <w:p w14:paraId="2BDD6E56">
            <w:r>
              <w:t>2.巡查、调度、维修方案；</w:t>
            </w:r>
          </w:p>
          <w:p w14:paraId="49594652">
            <w:r>
              <w:t>3.客户服务保障方案；</w:t>
            </w:r>
          </w:p>
          <w:p w14:paraId="2CE0DD9F">
            <w:r>
              <w:t>4.安全和应急保障方案：包含运营过程中的各种安全措施以及应急措施（如重大活动、节假日应急方案等）；</w:t>
            </w:r>
          </w:p>
          <w:p w14:paraId="7A3F9FFE">
            <w:r>
              <w:t>5.用户信息安全维护方案</w:t>
            </w:r>
          </w:p>
          <w:p w14:paraId="2B9D1B18">
            <w:r>
              <w:t>完全符合本项目每项方案得10分，缺一项扣2分，具有上述五项方案但方案每有一项缺陷（方案内存在逻辑问题或与项目需求不符或方案内容有缺失或描述不完整不清晰）扣1分，扣完为止，本项最高得10分。无相关内容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EF1C94">
            <w:r>
              <w:t>提供针对本地市场的系统运营计划（方案）</w:t>
            </w:r>
          </w:p>
        </w:tc>
      </w:tr>
      <w:tr w14:paraId="0B76F8B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27F86C"/>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DE4DC7"/>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215CC4">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信息管理</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AD17E5">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6</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76E3D1">
            <w:r>
              <w:t>具有互联网租赁自行车运营管理信息平台，运营管理信息平台应具备互联网租赁自行车车辆监控、车辆定位、车辆统计、车辆查找、对运维人员和调运车辆进行监管定位等功能；具备接入本地数字城市管理平台的条件并全量实时接受行业部门查询、调取和监管。符合一项得3分，本项最高得6分；无相关内容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8BBF03">
            <w:r>
              <w:t>提供信息平台建设的相关证明、平台截图和接受监管的服务承诺</w:t>
            </w:r>
          </w:p>
        </w:tc>
      </w:tr>
      <w:tr w14:paraId="1F8175B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59D36C"/>
        </w:tc>
        <w:tc>
          <w:tcPr>
            <w:tcW w:w="11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F29573"/>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90FEDB">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仿宋_GB2312" w:cs="Times New Roman"/>
                <w:caps w:val="0"/>
                <w:smallCaps w:val="0"/>
                <w:spacing w:val="0"/>
                <w:sz w:val="24"/>
                <w:szCs w:val="24"/>
              </w:rPr>
              <w:t>合理化创新</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E53ABF">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1</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CA2701">
            <w:r>
              <w:t>对本市绿色低碳出行、非机动车管理等提出创新方案，方案科学合理，技术成熟可靠，短期内可推广应用。从以上方案的合理性、可行性等方面进行评分：建议合理性强、可行性强得1分；建议合理性较一般、可行性较一般得0.5分；无相关内容不得分。</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20193F">
            <w:r>
              <w:t>提供针对本地市场的创新方案</w:t>
            </w:r>
          </w:p>
        </w:tc>
      </w:tr>
      <w:tr w14:paraId="4576388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31" w:hRule="atLeast"/>
        </w:trPr>
        <w:tc>
          <w:tcPr>
            <w:tcW w:w="5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FA6C1E">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5</w:t>
            </w:r>
          </w:p>
        </w:tc>
        <w:tc>
          <w:tcPr>
            <w:tcW w:w="193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796761">
            <w:pPr>
              <w:pStyle w:val="5"/>
              <w:keepNext w:val="0"/>
              <w:keepLines w:val="0"/>
              <w:widowControl/>
              <w:suppressLineNumbers w:val="0"/>
              <w:spacing w:before="0" w:beforeAutospacing="0" w:after="120" w:afterAutospacing="0" w:line="345" w:lineRule="atLeast"/>
              <w:ind w:left="0" w:firstLine="0"/>
              <w:jc w:val="center"/>
              <w:rPr>
                <w:rFonts w:ascii="Times New Roman" w:hAnsi="Times New Roman" w:cs="Times New Roman"/>
                <w:sz w:val="21"/>
                <w:szCs w:val="21"/>
              </w:rPr>
            </w:pPr>
            <w:r>
              <w:rPr>
                <w:rFonts w:ascii="Times New Roman" w:hAnsi="Times New Roman" w:eastAsia="仿宋_GB2312" w:cs="Times New Roman"/>
                <w:caps w:val="0"/>
                <w:smallCaps w:val="0"/>
                <w:spacing w:val="0"/>
                <w:sz w:val="24"/>
                <w:szCs w:val="24"/>
              </w:rPr>
              <w:t>提交评估资料的规范性（</w:t>
            </w:r>
            <w:r>
              <w:rPr>
                <w:rFonts w:ascii="Times New Roman" w:hAnsi="Times New Roman" w:eastAsia="system-ui" w:cs="Times New Roman"/>
                <w:caps w:val="0"/>
                <w:smallCaps w:val="0"/>
                <w:spacing w:val="0"/>
                <w:sz w:val="24"/>
                <w:szCs w:val="24"/>
              </w:rPr>
              <w:t>2</w:t>
            </w:r>
            <w:r>
              <w:rPr>
                <w:rFonts w:ascii="Times New Roman" w:hAnsi="Times New Roman" w:eastAsia="仿宋_GB2312" w:cs="Times New Roman"/>
                <w:caps w:val="0"/>
                <w:smallCaps w:val="0"/>
                <w:spacing w:val="0"/>
                <w:sz w:val="24"/>
                <w:szCs w:val="24"/>
              </w:rPr>
              <w:t>分）</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28ABB2">
            <w:pPr>
              <w:pStyle w:val="5"/>
              <w:keepNext w:val="0"/>
              <w:keepLines w:val="0"/>
              <w:widowControl/>
              <w:suppressLineNumbers w:val="0"/>
              <w:spacing w:before="0" w:beforeAutospacing="0" w:line="345" w:lineRule="atLeast"/>
              <w:jc w:val="center"/>
              <w:rPr>
                <w:rFonts w:ascii="Times New Roman" w:hAnsi="Calibri" w:cs="Times New Roman"/>
                <w:sz w:val="21"/>
                <w:szCs w:val="21"/>
              </w:rPr>
            </w:pPr>
            <w:r>
              <w:rPr>
                <w:rFonts w:ascii="Times New Roman" w:hAnsi="Times New Roman" w:eastAsia="system-ui" w:cs="Times New Roman"/>
                <w:caps w:val="0"/>
                <w:smallCaps w:val="0"/>
                <w:spacing w:val="0"/>
                <w:sz w:val="24"/>
                <w:szCs w:val="24"/>
              </w:rPr>
              <w:t>2</w:t>
            </w:r>
          </w:p>
        </w:tc>
        <w:tc>
          <w:tcPr>
            <w:tcW w:w="8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E04A88">
            <w:r>
              <w:t>提交的审查评估资料文件件制作规范，没有细微偏差情形的得2分；有一项细微偏差扣0.5分，直至该项分值扣完为止。</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90BA5E"/>
        </w:tc>
      </w:tr>
    </w:tbl>
    <w:p w14:paraId="040759F5">
      <w:pPr>
        <w:pStyle w:val="5"/>
        <w:keepNext w:val="0"/>
        <w:keepLines w:val="0"/>
        <w:widowControl/>
        <w:suppressLineNumbers w:val="0"/>
        <w:shd w:val="clear" w:color="auto" w:fill="FFFFFF"/>
        <w:spacing w:beforeAutospacing="0" w:after="100" w:line="300" w:lineRule="exact"/>
        <w:ind w:left="0" w:firstLine="0"/>
        <w:jc w:val="both"/>
        <w:rPr>
          <w:rFonts w:ascii="Times New Roman" w:hAnsi="Times New Roman" w:cs="Times New Roman"/>
        </w:rPr>
      </w:pPr>
      <w:r>
        <w:rPr>
          <w:rFonts w:ascii="Times New Roman" w:hAnsi="Times New Roman" w:eastAsia="仿宋_GB2312" w:cs="Times New Roman"/>
          <w:i w:val="0"/>
          <w:caps w:val="0"/>
          <w:smallCaps w:val="0"/>
          <w:color w:val="000000"/>
          <w:spacing w:val="0"/>
          <w:sz w:val="28"/>
          <w:szCs w:val="28"/>
          <w:shd w:val="clear" w:color="auto" w:fill="FFFFFF"/>
        </w:rPr>
        <w:t>企业须按照评分细则提供包括（但不限于）企业基本情况在内的相关资料，在组织评估前密封一次性提交，不接受补交资料；资料所提供复印件须加盖公章方可生效。企业需保证提交资料的真实性，一经发现提供虚假资料，直接取消其参与审查评分资格。</w:t>
      </w:r>
    </w:p>
    <w:sectPr>
      <w:pgSz w:w="16840" w:h="11907" w:orient="landscape"/>
      <w:pgMar w:top="851" w:right="1134" w:bottom="851" w:left="1134"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0000600000000000000"/>
    <w:charset w:val="86"/>
    <w:family w:val="auto"/>
    <w:pitch w:val="default"/>
    <w:sig w:usb0="00000000" w:usb1="00000000"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ystem-ui">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ExpandShiftReturn/>
    <w:adjustLineHeightInTable/>
    <w:useFELayout/>
    <w:doNotUseIndentAsNumberingTabStop/>
    <w:useAltKinsokuLineBreakRules/>
    <w:compatSetting w:name="compatibilityMode" w:uri="http://schemas.microsoft.com/office/word" w:val="14"/>
  </w:compat>
  <w:docVars>
    <w:docVar w:name="commondata" w:val="eyJoZGlkIjoiMmViMDE5MDYzMDRjNTJmNmJlYzc3MzIxMzc1MjJhNmYifQ=="/>
  </w:docVars>
  <w:rsids>
    <w:rsidRoot w:val="00000000"/>
    <w:rsid w:val="3E0B49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Times New Roman"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rPr>
  </w:style>
  <w:style w:type="character" w:styleId="8">
    <w:name w:val="Strong"/>
    <w:basedOn w:val="7"/>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5980</Words>
  <Characters>6116</Characters>
  <Lines>0</Lines>
  <Paragraphs>75</Paragraphs>
  <TotalTime>13</TotalTime>
  <ScaleCrop>false</ScaleCrop>
  <LinksUpToDate>false</LinksUpToDate>
  <CharactersWithSpaces>6172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2024-09-23T02:46:25Z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9662785DD95048CAAAB7AAEE8537D314_12</vt:lpwstr>
  </property>
</Properties>
</file>