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481F3D">
      <w:pPr>
        <w:pStyle w:val="5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both"/>
        <w:textAlignment w:val="auto"/>
        <w:outlineLvl w:val="9"/>
        <w:rPr>
          <w:rFonts w:ascii="Times New Roman" w:hAnsi="Calibri" w:cs="Times New Roman"/>
          <w:i w:val="0"/>
          <w:caps w:val="0"/>
          <w:smallCaps w:val="0"/>
          <w:color w:val="000000"/>
          <w:spacing w:val="0"/>
          <w:sz w:val="32"/>
          <w:szCs w:val="32"/>
        </w:rPr>
      </w:pPr>
      <w:r>
        <w:rPr>
          <w:rFonts w:ascii="Times New Roman" w:hAnsi="Times New Roman" w:eastAsia="宋体" w:cs="Times New Roman"/>
          <w:i w:val="0"/>
          <w:caps w:val="0"/>
          <w:smallCaps w:val="0"/>
          <w:color w:val="000000"/>
          <w:spacing w:val="0"/>
          <w:sz w:val="32"/>
          <w:szCs w:val="32"/>
          <w:shd w:val="clear" w:color="auto" w:fill="FFFFFF"/>
        </w:rPr>
        <w:t> </w:t>
      </w:r>
      <w:r>
        <w:rPr>
          <w:rFonts w:ascii="Times New Roman" w:hAnsi="宋体" w:eastAsia="黑体" w:cs="Times New Roman"/>
          <w:i w:val="0"/>
          <w:caps w:val="0"/>
          <w:smallCaps w:val="0"/>
          <w:color w:val="000000"/>
          <w:spacing w:val="0"/>
          <w:sz w:val="32"/>
          <w:szCs w:val="32"/>
          <w:shd w:val="clear" w:color="auto" w:fill="FFFFFF"/>
        </w:rPr>
        <w:t>附件</w:t>
      </w:r>
      <w:r>
        <w:rPr>
          <w:rFonts w:ascii="Times New Roman" w:hAnsi="Times New Roman" w:cs="Times New Roman"/>
          <w:i w:val="0"/>
          <w:caps w:val="0"/>
          <w:smallCaps w:val="0"/>
          <w:color w:val="000000"/>
          <w:spacing w:val="0"/>
          <w:sz w:val="32"/>
          <w:szCs w:val="32"/>
          <w:shd w:val="clear" w:color="auto" w:fill="FFFFFF"/>
        </w:rPr>
        <w:t>1</w:t>
      </w:r>
    </w:p>
    <w:p w14:paraId="6577773A">
      <w:pPr>
        <w:pStyle w:val="5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outlineLvl w:val="9"/>
        <w:rPr>
          <w:rFonts w:ascii="Times New Roman" w:hAnsi="方正小标宋简体" w:eastAsia="方正小标宋简体" w:cs="Times New Roman"/>
          <w:i w:val="0"/>
          <w:caps w:val="0"/>
          <w:smallCaps w:val="0"/>
          <w:color w:val="000000"/>
          <w:spacing w:val="0"/>
          <w:sz w:val="43"/>
          <w:szCs w:val="43"/>
          <w:shd w:val="clear" w:color="auto" w:fill="FFFFFF"/>
        </w:rPr>
      </w:pPr>
    </w:p>
    <w:p w14:paraId="38696E15">
      <w:pPr>
        <w:pStyle w:val="5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outlineLvl w:val="9"/>
        <w:rPr>
          <w:rFonts w:ascii="Times New Roman" w:hAnsi="方正小标宋简体" w:eastAsia="方正小标宋简体" w:cs="Times New Roman"/>
          <w:i w:val="0"/>
          <w:caps w:val="0"/>
          <w:smallCaps w:val="0"/>
          <w:color w:val="000000"/>
          <w:spacing w:val="0"/>
          <w:sz w:val="43"/>
          <w:szCs w:val="43"/>
          <w:shd w:val="clear" w:color="auto" w:fill="FFFFFF"/>
        </w:rPr>
      </w:pPr>
      <w:r>
        <w:rPr>
          <w:rFonts w:ascii="Times New Roman" w:hAnsi="方正小标宋简体" w:eastAsia="方正小标宋简体" w:cs="Times New Roman"/>
          <w:i w:val="0"/>
          <w:caps w:val="0"/>
          <w:smallCaps w:val="0"/>
          <w:color w:val="000000"/>
          <w:spacing w:val="0"/>
          <w:sz w:val="43"/>
          <w:szCs w:val="43"/>
          <w:shd w:val="clear" w:color="auto" w:fill="FFFFFF"/>
        </w:rPr>
        <w:t>关于《遂宁市</w:t>
      </w:r>
      <w:r>
        <w:rPr>
          <w:rFonts w:ascii="Times New Roman" w:hAnsi="方正小标宋简体" w:eastAsia="方正小标宋简体" w:cs="Times New Roman"/>
          <w:i w:val="0"/>
          <w:caps w:val="0"/>
          <w:smallCaps w:val="0"/>
          <w:color w:val="000000"/>
          <w:spacing w:val="0"/>
          <w:sz w:val="43"/>
          <w:szCs w:val="43"/>
          <w:shd w:val="clear" w:color="auto" w:fill="FFFFFF"/>
          <w:lang w:val="en-US" w:eastAsia="zh-CN"/>
        </w:rPr>
        <w:t>安居区主</w:t>
      </w:r>
      <w:r>
        <w:rPr>
          <w:rFonts w:ascii="Times New Roman" w:hAnsi="方正小标宋简体" w:eastAsia="方正小标宋简体" w:cs="Times New Roman"/>
          <w:i w:val="0"/>
          <w:caps w:val="0"/>
          <w:smallCaps w:val="0"/>
          <w:color w:val="000000"/>
          <w:spacing w:val="0"/>
          <w:sz w:val="43"/>
          <w:szCs w:val="43"/>
          <w:shd w:val="clear" w:color="auto" w:fill="FFFFFF"/>
        </w:rPr>
        <w:t>城区互联网</w:t>
      </w:r>
    </w:p>
    <w:p w14:paraId="0448A3E3">
      <w:pPr>
        <w:pStyle w:val="5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adjustRightInd/>
        <w:snapToGrid/>
        <w:spacing w:beforeAutospacing="0" w:afterAutospacing="0" w:line="600" w:lineRule="exact"/>
        <w:ind w:left="0" w:firstLine="0"/>
        <w:jc w:val="center"/>
        <w:rPr>
          <w:rFonts w:ascii="Times New Roman" w:hAnsi="Calibri" w:cs="Times New Roman"/>
          <w:i w:val="0"/>
          <w:caps w:val="0"/>
          <w:smallCaps w:val="0"/>
          <w:color w:val="000000"/>
          <w:spacing w:val="0"/>
          <w:sz w:val="21"/>
          <w:szCs w:val="21"/>
        </w:rPr>
      </w:pPr>
      <w:r>
        <w:rPr>
          <w:rFonts w:ascii="Times New Roman" w:hAnsi="方正小标宋简体" w:eastAsia="方正小标宋简体" w:cs="Times New Roman"/>
          <w:i w:val="0"/>
          <w:caps w:val="0"/>
          <w:smallCaps w:val="0"/>
          <w:color w:val="000000"/>
          <w:spacing w:val="0"/>
          <w:sz w:val="43"/>
          <w:szCs w:val="43"/>
          <w:shd w:val="clear" w:color="auto" w:fill="FFFFFF"/>
        </w:rPr>
        <w:t>租赁自行车运力投放管理办法》的起草说明</w:t>
      </w:r>
    </w:p>
    <w:p w14:paraId="565AB07A">
      <w:pPr>
        <w:pStyle w:val="5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outlineLvl w:val="9"/>
        <w:rPr>
          <w:rFonts w:ascii="Times New Roman" w:hAnsi="Calibri" w:cs="Times New Roman"/>
          <w:i w:val="0"/>
          <w:caps w:val="0"/>
          <w:smallCaps w:val="0"/>
          <w:color w:val="000000"/>
          <w:spacing w:val="0"/>
          <w:sz w:val="21"/>
          <w:szCs w:val="21"/>
        </w:rPr>
      </w:pPr>
      <w:r>
        <w:rPr>
          <w:rFonts w:ascii="Times New Roman" w:hAnsi="Times New Roman" w:cs="Times New Roman"/>
          <w:i w:val="0"/>
          <w:caps w:val="0"/>
          <w:smallCaps w:val="0"/>
          <w:color w:val="000000"/>
          <w:spacing w:val="0"/>
          <w:sz w:val="31"/>
          <w:szCs w:val="31"/>
          <w:shd w:val="clear" w:color="auto" w:fill="FFFFFF"/>
        </w:rPr>
        <w:t> </w:t>
      </w:r>
    </w:p>
    <w:p w14:paraId="212CDE29">
      <w:pPr>
        <w:pStyle w:val="5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00"/>
        <w:jc w:val="both"/>
        <w:textAlignment w:val="auto"/>
        <w:outlineLvl w:val="9"/>
        <w:rPr>
          <w:rFonts w:ascii="Times New Roman" w:hAnsi="Calibri" w:cs="Times New Roman"/>
          <w:i w:val="0"/>
          <w:caps w:val="0"/>
          <w:smallCaps w:val="0"/>
          <w:color w:val="000000"/>
          <w:spacing w:val="0"/>
          <w:sz w:val="21"/>
          <w:szCs w:val="21"/>
        </w:rPr>
      </w:pPr>
      <w:r>
        <w:rPr>
          <w:rFonts w:ascii="Times New Roman" w:hAnsi="宋体" w:eastAsia="黑体" w:cs="Times New Roman"/>
          <w:i w:val="0"/>
          <w:caps w:val="0"/>
          <w:smallCaps w:val="0"/>
          <w:color w:val="000000"/>
          <w:spacing w:val="0"/>
          <w:sz w:val="31"/>
          <w:szCs w:val="31"/>
          <w:shd w:val="clear" w:color="auto" w:fill="FFFFFF"/>
        </w:rPr>
        <w:t>一、起草背景</w:t>
      </w:r>
      <w:r>
        <w:rPr>
          <w:rFonts w:ascii="Times New Roman" w:hAnsi="Times New Roman" w:cs="Times New Roman"/>
          <w:i w:val="0"/>
          <w:caps w:val="0"/>
          <w:smallCaps w:val="0"/>
          <w:color w:val="000000"/>
          <w:spacing w:val="0"/>
          <w:sz w:val="31"/>
          <w:szCs w:val="31"/>
          <w:shd w:val="clear" w:color="auto" w:fill="FFFFFF"/>
        </w:rPr>
        <w:t>    </w:t>
      </w:r>
    </w:p>
    <w:p w14:paraId="59BAF775">
      <w:pPr>
        <w:pStyle w:val="5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00"/>
        <w:jc w:val="both"/>
        <w:textAlignment w:val="auto"/>
        <w:outlineLvl w:val="9"/>
        <w:rPr>
          <w:rFonts w:ascii="Times New Roman" w:hAnsi="Calibri" w:cs="Times New Roman"/>
          <w:i w:val="0"/>
          <w:caps w:val="0"/>
          <w:smallCaps w:val="0"/>
          <w:color w:val="000000"/>
          <w:spacing w:val="0"/>
          <w:sz w:val="21"/>
          <w:szCs w:val="21"/>
        </w:rPr>
      </w:pPr>
      <w:r>
        <w:rPr>
          <w:rFonts w:hint="eastAsia" w:ascii="仿宋" w:hAnsi="宋体" w:eastAsia="仿宋" w:cs="仿宋"/>
          <w:i w:val="0"/>
          <w:caps w:val="0"/>
          <w:smallCaps w:val="0"/>
          <w:color w:val="000000"/>
          <w:spacing w:val="0"/>
          <w:sz w:val="31"/>
          <w:szCs w:val="31"/>
          <w:shd w:val="clear" w:color="auto" w:fill="FFFFFF"/>
        </w:rPr>
        <w:t>一是</w:t>
      </w:r>
      <w:r>
        <w:rPr>
          <w:rFonts w:hint="eastAsia" w:ascii="仿宋" w:hAnsi="Times New Roman" w:eastAsia="仿宋" w:cs="仿宋"/>
          <w:i w:val="0"/>
          <w:caps w:val="0"/>
          <w:smallCaps w:val="0"/>
          <w:color w:val="000000"/>
          <w:spacing w:val="0"/>
          <w:sz w:val="31"/>
          <w:szCs w:val="31"/>
          <w:shd w:val="clear" w:color="auto" w:fill="FFFFFF"/>
        </w:rPr>
        <w:t>顶层设计有要求。2017年，交通运输部等十部委联合发布《关于鼓励和规范互联网租赁自行车发展的指导意见》（交运发〔2017〕109号），指出“各城市要根据城市特点、公众出行需求和互联网租赁自行车发展定位，研究建立与城市空间承载能力、停放设施资源、公众出行需求等相适应的车辆投放机制，引导互联网租赁自行车运营企业合理有序投放车辆，保障行业健康有序发展和安全稳定运行”。</w:t>
      </w:r>
      <w:r>
        <w:rPr>
          <w:rFonts w:hint="eastAsia" w:ascii="仿宋" w:hAnsi="宋体" w:eastAsia="仿宋" w:cs="仿宋"/>
          <w:i w:val="0"/>
          <w:caps w:val="0"/>
          <w:smallCaps w:val="0"/>
          <w:color w:val="000000"/>
          <w:spacing w:val="0"/>
          <w:sz w:val="31"/>
          <w:szCs w:val="31"/>
          <w:shd w:val="clear" w:color="auto" w:fill="FFFFFF"/>
        </w:rPr>
        <w:t>二是</w:t>
      </w:r>
      <w:r>
        <w:rPr>
          <w:rFonts w:hint="eastAsia" w:ascii="仿宋" w:hAnsi="Times New Roman" w:eastAsia="仿宋" w:cs="仿宋"/>
          <w:i w:val="0"/>
          <w:caps w:val="0"/>
          <w:smallCaps w:val="0"/>
          <w:color w:val="000000"/>
          <w:spacing w:val="0"/>
          <w:sz w:val="31"/>
          <w:szCs w:val="31"/>
          <w:shd w:val="clear" w:color="auto" w:fill="FFFFFF"/>
        </w:rPr>
        <w:t>配套管</w:t>
      </w:r>
      <w:r>
        <w:rPr>
          <w:rFonts w:ascii="Times New Roman" w:hAnsi="Times New Roman" w:eastAsia="仿宋_GB2312" w:cs="Times New Roman"/>
          <w:i w:val="0"/>
          <w:caps w:val="0"/>
          <w:smallCaps w:val="0"/>
          <w:color w:val="000000"/>
          <w:spacing w:val="0"/>
          <w:sz w:val="31"/>
          <w:szCs w:val="31"/>
          <w:shd w:val="clear" w:color="auto" w:fill="FFFFFF"/>
        </w:rPr>
        <w:t>理有需要。</w:t>
      </w:r>
      <w:r>
        <w:rPr>
          <w:rFonts w:ascii="Times New Roman" w:hAnsi="Times New Roman" w:cs="Times New Roman"/>
          <w:i w:val="0"/>
          <w:caps w:val="0"/>
          <w:smallCaps w:val="0"/>
          <w:color w:val="000000"/>
          <w:spacing w:val="0"/>
          <w:sz w:val="31"/>
          <w:szCs w:val="31"/>
          <w:shd w:val="clear" w:color="auto" w:fill="FFFFFF"/>
        </w:rPr>
        <w:t>2022</w:t>
      </w:r>
      <w:r>
        <w:rPr>
          <w:rFonts w:ascii="Times New Roman" w:hAnsi="Times New Roman" w:eastAsia="仿宋_GB2312" w:cs="Times New Roman"/>
          <w:i w:val="0"/>
          <w:caps w:val="0"/>
          <w:smallCaps w:val="0"/>
          <w:color w:val="000000"/>
          <w:spacing w:val="0"/>
          <w:sz w:val="31"/>
          <w:szCs w:val="31"/>
          <w:shd w:val="clear" w:color="auto" w:fill="FFFFFF"/>
        </w:rPr>
        <w:t>年，我市出台了《遂宁市互联网租赁自行车管理办法》（遂府办函</w:t>
      </w:r>
      <w:r>
        <w:rPr>
          <w:rFonts w:ascii="Times New Roman" w:hAnsi="Times New Roman" w:eastAsia="楷体_GB2312" w:cs="Times New Roman"/>
          <w:i w:val="0"/>
          <w:caps w:val="0"/>
          <w:smallCaps w:val="0"/>
          <w:color w:val="000000"/>
          <w:spacing w:val="0"/>
          <w:sz w:val="31"/>
          <w:szCs w:val="31"/>
          <w:shd w:val="clear" w:color="auto" w:fill="FFFFFF"/>
        </w:rPr>
        <w:t>〔</w:t>
      </w:r>
      <w:r>
        <w:rPr>
          <w:rFonts w:ascii="Times New Roman" w:hAnsi="Times New Roman" w:cs="Times New Roman"/>
          <w:i w:val="0"/>
          <w:caps w:val="0"/>
          <w:smallCaps w:val="0"/>
          <w:color w:val="000000"/>
          <w:spacing w:val="0"/>
          <w:sz w:val="31"/>
          <w:szCs w:val="31"/>
          <w:shd w:val="clear" w:color="auto" w:fill="FFFFFF"/>
        </w:rPr>
        <w:t>2022</w:t>
      </w:r>
      <w:r>
        <w:rPr>
          <w:rFonts w:ascii="Times New Roman" w:hAnsi="Times New Roman" w:eastAsia="楷体_GB2312" w:cs="Times New Roman"/>
          <w:i w:val="0"/>
          <w:caps w:val="0"/>
          <w:smallCaps w:val="0"/>
          <w:color w:val="000000"/>
          <w:spacing w:val="0"/>
          <w:sz w:val="31"/>
          <w:szCs w:val="31"/>
          <w:shd w:val="clear" w:color="auto" w:fill="FFFFFF"/>
        </w:rPr>
        <w:t>〕</w:t>
      </w:r>
      <w:r>
        <w:rPr>
          <w:rFonts w:ascii="Times New Roman" w:hAnsi="Times New Roman" w:cs="Times New Roman"/>
          <w:i w:val="0"/>
          <w:caps w:val="0"/>
          <w:smallCaps w:val="0"/>
          <w:color w:val="000000"/>
          <w:spacing w:val="0"/>
          <w:sz w:val="31"/>
          <w:szCs w:val="31"/>
          <w:shd w:val="clear" w:color="auto" w:fill="FFFFFF"/>
        </w:rPr>
        <w:t>5</w:t>
      </w:r>
      <w:r>
        <w:rPr>
          <w:rFonts w:ascii="Times New Roman" w:hAnsi="Times New Roman" w:eastAsia="楷体_GB2312" w:cs="Times New Roman"/>
          <w:i w:val="0"/>
          <w:caps w:val="0"/>
          <w:smallCaps w:val="0"/>
          <w:color w:val="000000"/>
          <w:spacing w:val="0"/>
          <w:sz w:val="31"/>
          <w:szCs w:val="31"/>
          <w:shd w:val="clear" w:color="auto" w:fill="FFFFFF"/>
        </w:rPr>
        <w:t>号</w:t>
      </w:r>
      <w:r>
        <w:rPr>
          <w:rFonts w:ascii="Times New Roman" w:hAnsi="Times New Roman" w:eastAsia="仿宋_GB2312" w:cs="Times New Roman"/>
          <w:i w:val="0"/>
          <w:caps w:val="0"/>
          <w:smallCaps w:val="0"/>
          <w:color w:val="000000"/>
          <w:spacing w:val="0"/>
          <w:sz w:val="31"/>
          <w:szCs w:val="31"/>
          <w:shd w:val="clear" w:color="auto" w:fill="FFFFFF"/>
        </w:rPr>
        <w:t>），对监管部门、企业经营行为等进行了相应规范，并在此基础上，通过</w:t>
      </w:r>
      <w:r>
        <w:rPr>
          <w:rFonts w:ascii="Times New Roman" w:hAnsi="Times New Roman" w:cs="Times New Roman"/>
          <w:i w:val="0"/>
          <w:caps w:val="0"/>
          <w:smallCaps w:val="0"/>
          <w:color w:val="000000"/>
          <w:spacing w:val="0"/>
          <w:sz w:val="31"/>
          <w:szCs w:val="31"/>
          <w:shd w:val="clear" w:color="auto" w:fill="FFFFFF"/>
        </w:rPr>
        <w:t>“</w:t>
      </w:r>
      <w:r>
        <w:rPr>
          <w:rFonts w:ascii="Times New Roman" w:hAnsi="Times New Roman" w:eastAsia="仿宋_GB2312" w:cs="Times New Roman"/>
          <w:i w:val="0"/>
          <w:caps w:val="0"/>
          <w:smallCaps w:val="0"/>
          <w:color w:val="000000"/>
          <w:spacing w:val="0"/>
          <w:sz w:val="31"/>
          <w:szCs w:val="31"/>
          <w:shd w:val="clear" w:color="auto" w:fill="FFFFFF"/>
        </w:rPr>
        <w:t>双号牌</w:t>
      </w:r>
      <w:r>
        <w:rPr>
          <w:rFonts w:ascii="Times New Roman" w:hAnsi="Times New Roman" w:cs="Times New Roman"/>
          <w:i w:val="0"/>
          <w:caps w:val="0"/>
          <w:smallCaps w:val="0"/>
          <w:color w:val="000000"/>
          <w:spacing w:val="0"/>
          <w:sz w:val="31"/>
          <w:szCs w:val="31"/>
          <w:shd w:val="clear" w:color="auto" w:fill="FFFFFF"/>
        </w:rPr>
        <w:t>”</w:t>
      </w:r>
      <w:r>
        <w:rPr>
          <w:rFonts w:ascii="Times New Roman" w:hAnsi="Times New Roman" w:eastAsia="仿宋_GB2312" w:cs="Times New Roman"/>
          <w:i w:val="0"/>
          <w:caps w:val="0"/>
          <w:smallCaps w:val="0"/>
          <w:color w:val="000000"/>
          <w:spacing w:val="0"/>
          <w:sz w:val="31"/>
          <w:szCs w:val="31"/>
          <w:shd w:val="clear" w:color="auto" w:fill="FFFFFF"/>
        </w:rPr>
        <w:t>管理、定期动态考核等管理方式，有效遏制了无序投放现象，车辆停放秩序得到较大改善，企业履职尽责能力得到提升。但随着城市的发展和营商环境的需要，如何建立公平竞争、健康有序的准入退出机制，满足城市管理和群众出行的双期待，对行业管理部门提出了更高的要求。按照《遂宁市互联网租赁自行车管理办法》规定，</w:t>
      </w:r>
      <w:r>
        <w:rPr>
          <w:rFonts w:ascii="Times New Roman" w:hAnsi="Times New Roman" w:cs="Times New Roman"/>
          <w:i w:val="0"/>
          <w:caps w:val="0"/>
          <w:smallCaps w:val="0"/>
          <w:color w:val="000000"/>
          <w:spacing w:val="0"/>
          <w:sz w:val="31"/>
          <w:szCs w:val="31"/>
          <w:shd w:val="clear" w:color="auto" w:fill="FFFFFF"/>
        </w:rPr>
        <w:t>“</w:t>
      </w:r>
      <w:r>
        <w:rPr>
          <w:rFonts w:ascii="Times New Roman" w:hAnsi="Times New Roman" w:eastAsia="仿宋_GB2312" w:cs="Times New Roman"/>
          <w:i w:val="0"/>
          <w:caps w:val="0"/>
          <w:smallCaps w:val="0"/>
          <w:color w:val="000000"/>
          <w:spacing w:val="0"/>
          <w:sz w:val="31"/>
          <w:szCs w:val="31"/>
          <w:shd w:val="clear" w:color="auto" w:fill="FFFFFF"/>
        </w:rPr>
        <w:t>市交通运输部门牵头开展市场运力评估调查，建立与之相适应的车辆投放机制，对运营者提交的备案申请组织开展联合审查</w:t>
      </w:r>
      <w:r>
        <w:rPr>
          <w:rFonts w:ascii="Times New Roman" w:hAnsi="Times New Roman" w:eastAsia="仿宋_GB2312" w:cs="Times New Roman"/>
          <w:i w:val="0"/>
          <w:caps w:val="0"/>
          <w:smallCaps w:val="0"/>
          <w:color w:val="000000"/>
          <w:spacing w:val="0"/>
          <w:sz w:val="31"/>
          <w:szCs w:val="31"/>
          <w:shd w:val="clear" w:color="auto" w:fill="FFFFFF"/>
          <w:lang w:eastAsia="zh-CN"/>
        </w:rPr>
        <w:t>，</w:t>
      </w:r>
      <w:r>
        <w:rPr>
          <w:rFonts w:ascii="Times New Roman" w:hAnsi="Times New Roman" w:eastAsia="仿宋_GB2312" w:cs="Times New Roman"/>
          <w:i w:val="0"/>
          <w:caps w:val="0"/>
          <w:smallCaps w:val="0"/>
          <w:color w:val="000000"/>
          <w:spacing w:val="0"/>
          <w:sz w:val="31"/>
          <w:szCs w:val="31"/>
          <w:shd w:val="clear" w:color="auto" w:fill="FFFFFF"/>
        </w:rPr>
        <w:t>各县（市、区）互联网租赁自行车管理工作可参照本办法执行</w:t>
      </w:r>
      <w:r>
        <w:rPr>
          <w:rFonts w:ascii="Times New Roman" w:hAnsi="Times New Roman" w:cs="Times New Roman"/>
          <w:i w:val="0"/>
          <w:caps w:val="0"/>
          <w:smallCaps w:val="0"/>
          <w:color w:val="000000"/>
          <w:spacing w:val="0"/>
          <w:sz w:val="31"/>
          <w:szCs w:val="31"/>
          <w:shd w:val="clear" w:color="auto" w:fill="FFFFFF"/>
        </w:rPr>
        <w:t>”</w:t>
      </w:r>
      <w:r>
        <w:rPr>
          <w:rFonts w:ascii="Times New Roman" w:hAnsi="Times New Roman" w:eastAsia="仿宋_GB2312" w:cs="Times New Roman"/>
          <w:i w:val="0"/>
          <w:caps w:val="0"/>
          <w:smallCaps w:val="0"/>
          <w:color w:val="000000"/>
          <w:spacing w:val="0"/>
          <w:sz w:val="31"/>
          <w:szCs w:val="31"/>
          <w:shd w:val="clear" w:color="auto" w:fill="FFFFFF"/>
          <w:lang w:eastAsia="zh-CN"/>
        </w:rPr>
        <w:t>。</w:t>
      </w:r>
      <w:r>
        <w:rPr>
          <w:rFonts w:ascii="Times New Roman" w:hAnsi="Times New Roman" w:eastAsia="仿宋_GB2312" w:cs="Times New Roman"/>
          <w:i w:val="0"/>
          <w:caps w:val="0"/>
          <w:smallCaps w:val="0"/>
          <w:color w:val="000000"/>
          <w:spacing w:val="0"/>
          <w:sz w:val="31"/>
          <w:szCs w:val="31"/>
          <w:shd w:val="clear" w:color="auto" w:fill="FFFFFF"/>
          <w:lang w:val="en-US" w:eastAsia="zh-CN"/>
        </w:rPr>
        <w:t>区</w:t>
      </w:r>
      <w:r>
        <w:rPr>
          <w:rFonts w:ascii="Times New Roman" w:hAnsi="Times New Roman" w:eastAsia="仿宋_GB2312" w:cs="Times New Roman"/>
          <w:i w:val="0"/>
          <w:caps w:val="0"/>
          <w:smallCaps w:val="0"/>
          <w:color w:val="000000"/>
          <w:spacing w:val="0"/>
          <w:sz w:val="31"/>
          <w:szCs w:val="31"/>
          <w:shd w:val="clear" w:color="auto" w:fill="FFFFFF"/>
        </w:rPr>
        <w:t>交通运输局在深入调研、充分论证的基础上，牵头起草了《遂宁市</w:t>
      </w:r>
      <w:r>
        <w:rPr>
          <w:rFonts w:ascii="Times New Roman" w:hAnsi="Times New Roman" w:eastAsia="仿宋_GB2312" w:cs="Times New Roman"/>
          <w:i w:val="0"/>
          <w:caps w:val="0"/>
          <w:smallCaps w:val="0"/>
          <w:color w:val="000000"/>
          <w:spacing w:val="0"/>
          <w:sz w:val="31"/>
          <w:szCs w:val="31"/>
          <w:shd w:val="clear" w:color="auto" w:fill="FFFFFF"/>
          <w:lang w:val="en-US" w:eastAsia="zh-CN"/>
        </w:rPr>
        <w:t>安居区主</w:t>
      </w:r>
      <w:r>
        <w:rPr>
          <w:rFonts w:ascii="Times New Roman" w:hAnsi="Times New Roman" w:eastAsia="仿宋_GB2312" w:cs="Times New Roman"/>
          <w:i w:val="0"/>
          <w:caps w:val="0"/>
          <w:smallCaps w:val="0"/>
          <w:color w:val="000000"/>
          <w:spacing w:val="0"/>
          <w:sz w:val="31"/>
          <w:szCs w:val="31"/>
          <w:shd w:val="clear" w:color="auto" w:fill="FFFFFF"/>
        </w:rPr>
        <w:t>城区互联网租赁自行车运力投放管理办法》。</w:t>
      </w:r>
    </w:p>
    <w:p w14:paraId="177384ED">
      <w:pPr>
        <w:pStyle w:val="5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5"/>
        <w:jc w:val="both"/>
        <w:textAlignment w:val="auto"/>
        <w:outlineLvl w:val="9"/>
        <w:rPr>
          <w:rFonts w:ascii="Times New Roman" w:hAnsi="Calibri" w:cs="Times New Roman"/>
          <w:i w:val="0"/>
          <w:caps w:val="0"/>
          <w:smallCaps w:val="0"/>
          <w:color w:val="000000"/>
          <w:spacing w:val="0"/>
          <w:sz w:val="21"/>
          <w:szCs w:val="21"/>
        </w:rPr>
      </w:pPr>
      <w:r>
        <w:rPr>
          <w:rFonts w:ascii="Times New Roman" w:hAnsi="宋体" w:eastAsia="黑体" w:cs="Times New Roman"/>
          <w:i w:val="0"/>
          <w:caps w:val="0"/>
          <w:smallCaps w:val="0"/>
          <w:color w:val="000000"/>
          <w:spacing w:val="0"/>
          <w:sz w:val="31"/>
          <w:szCs w:val="31"/>
          <w:shd w:val="clear" w:color="auto" w:fill="FFFFFF"/>
        </w:rPr>
        <w:t>二、起草过程</w:t>
      </w:r>
    </w:p>
    <w:p w14:paraId="13D6EBD0">
      <w:pPr>
        <w:pStyle w:val="5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5"/>
        <w:jc w:val="both"/>
        <w:textAlignment w:val="auto"/>
        <w:outlineLvl w:val="9"/>
        <w:rPr>
          <w:rFonts w:ascii="Times New Roman" w:hAnsi="Calibri" w:cs="Times New Roman"/>
          <w:i w:val="0"/>
          <w:caps w:val="0"/>
          <w:smallCaps w:val="0"/>
          <w:color w:val="000000"/>
          <w:spacing w:val="0"/>
          <w:sz w:val="21"/>
          <w:szCs w:val="21"/>
        </w:rPr>
      </w:pPr>
      <w:r>
        <w:rPr>
          <w:rFonts w:ascii="Times New Roman" w:hAnsi="Times New Roman" w:eastAsia="仿宋_GB2312" w:cs="Times New Roman"/>
          <w:i w:val="0"/>
          <w:caps w:val="0"/>
          <w:smallCaps w:val="0"/>
          <w:color w:val="000000"/>
          <w:spacing w:val="0"/>
          <w:sz w:val="31"/>
          <w:szCs w:val="31"/>
          <w:shd w:val="clear" w:color="auto" w:fill="FFFFFF"/>
        </w:rPr>
        <w:t>按照《关于鼓励和规范互联网租赁自行车发展的指导意见》《遂宁市互联网租赁自行车管理办法》《遂宁市城区互联网租赁自行车运力投放管理办法》精神，充分借鉴国内省内先进市州经验、结合</w:t>
      </w:r>
      <w:r>
        <w:rPr>
          <w:rFonts w:ascii="Times New Roman" w:hAnsi="Times New Roman" w:eastAsia="仿宋_GB2312" w:cs="Times New Roman"/>
          <w:i w:val="0"/>
          <w:caps w:val="0"/>
          <w:smallCaps w:val="0"/>
          <w:color w:val="000000"/>
          <w:spacing w:val="0"/>
          <w:sz w:val="31"/>
          <w:szCs w:val="31"/>
          <w:shd w:val="clear" w:color="auto" w:fill="FFFFFF"/>
          <w:lang w:val="en-US" w:eastAsia="zh-CN"/>
        </w:rPr>
        <w:t>安居</w:t>
      </w:r>
      <w:r>
        <w:rPr>
          <w:rFonts w:ascii="Times New Roman" w:hAnsi="Times New Roman" w:eastAsia="仿宋_GB2312" w:cs="Times New Roman"/>
          <w:i w:val="0"/>
          <w:caps w:val="0"/>
          <w:smallCaps w:val="0"/>
          <w:color w:val="000000"/>
          <w:spacing w:val="0"/>
          <w:sz w:val="31"/>
          <w:szCs w:val="31"/>
          <w:shd w:val="clear" w:color="auto" w:fill="FFFFFF"/>
        </w:rPr>
        <w:t>实际，起草制定了《遂宁市</w:t>
      </w:r>
      <w:r>
        <w:rPr>
          <w:rFonts w:ascii="Times New Roman" w:hAnsi="Times New Roman" w:eastAsia="仿宋_GB2312" w:cs="Times New Roman"/>
          <w:i w:val="0"/>
          <w:caps w:val="0"/>
          <w:smallCaps w:val="0"/>
          <w:color w:val="000000"/>
          <w:spacing w:val="0"/>
          <w:sz w:val="31"/>
          <w:szCs w:val="31"/>
          <w:shd w:val="clear" w:color="auto" w:fill="FFFFFF"/>
          <w:lang w:val="en-US" w:eastAsia="zh-CN"/>
        </w:rPr>
        <w:t>安居区主</w:t>
      </w:r>
      <w:r>
        <w:rPr>
          <w:rFonts w:ascii="Times New Roman" w:hAnsi="Times New Roman" w:eastAsia="仿宋_GB2312" w:cs="Times New Roman"/>
          <w:i w:val="0"/>
          <w:caps w:val="0"/>
          <w:smallCaps w:val="0"/>
          <w:color w:val="000000"/>
          <w:spacing w:val="0"/>
          <w:sz w:val="31"/>
          <w:szCs w:val="31"/>
          <w:shd w:val="clear" w:color="auto" w:fill="FFFFFF"/>
        </w:rPr>
        <w:t>城区互联网租赁自行车运力投放管理办法》，并组织公安交警、</w:t>
      </w:r>
      <w:r>
        <w:rPr>
          <w:rFonts w:ascii="Times New Roman" w:hAnsi="Times New Roman" w:eastAsia="仿宋_GB2312" w:cs="Times New Roman"/>
          <w:i w:val="0"/>
          <w:caps w:val="0"/>
          <w:smallCaps w:val="0"/>
          <w:color w:val="000000"/>
          <w:spacing w:val="0"/>
          <w:sz w:val="31"/>
          <w:szCs w:val="31"/>
          <w:shd w:val="clear" w:color="auto" w:fill="FFFFFF"/>
          <w:lang w:val="en-US" w:eastAsia="zh-CN"/>
        </w:rPr>
        <w:t>综合行政执法、</w:t>
      </w:r>
      <w:r>
        <w:rPr>
          <w:rFonts w:ascii="Times New Roman" w:hAnsi="Times New Roman" w:eastAsia="仿宋_GB2312" w:cs="Times New Roman"/>
          <w:i w:val="0"/>
          <w:caps w:val="0"/>
          <w:smallCaps w:val="0"/>
          <w:color w:val="000000"/>
          <w:spacing w:val="0"/>
          <w:sz w:val="31"/>
          <w:szCs w:val="31"/>
          <w:shd w:val="clear" w:color="auto" w:fill="FFFFFF"/>
        </w:rPr>
        <w:t>市场监管等行业监管部门召开了部门征求意见座谈会，组织公交、出租车（含网约车）、共享单车等企业召开了相关企业征求意见座谈会。</w:t>
      </w:r>
    </w:p>
    <w:p w14:paraId="065E1C8A">
      <w:pPr>
        <w:pStyle w:val="5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5"/>
        <w:jc w:val="both"/>
        <w:textAlignment w:val="auto"/>
        <w:outlineLvl w:val="9"/>
        <w:rPr>
          <w:rFonts w:ascii="Times New Roman" w:hAnsi="Calibri" w:cs="Times New Roman"/>
          <w:i w:val="0"/>
          <w:caps w:val="0"/>
          <w:smallCaps w:val="0"/>
          <w:color w:val="000000"/>
          <w:spacing w:val="0"/>
          <w:sz w:val="21"/>
          <w:szCs w:val="21"/>
        </w:rPr>
      </w:pPr>
      <w:r>
        <w:rPr>
          <w:rFonts w:ascii="Times New Roman" w:hAnsi="宋体" w:eastAsia="黑体" w:cs="Times New Roman"/>
          <w:i w:val="0"/>
          <w:caps w:val="0"/>
          <w:smallCaps w:val="0"/>
          <w:color w:val="000000"/>
          <w:spacing w:val="0"/>
          <w:sz w:val="31"/>
          <w:szCs w:val="31"/>
          <w:shd w:val="clear" w:color="auto" w:fill="FFFFFF"/>
        </w:rPr>
        <w:t>三、主要内容</w:t>
      </w:r>
    </w:p>
    <w:p w14:paraId="09F47526">
      <w:pPr>
        <w:pStyle w:val="5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adjustRightInd/>
        <w:snapToGrid/>
        <w:spacing w:beforeAutospacing="0" w:afterAutospacing="0" w:line="600" w:lineRule="exact"/>
        <w:ind w:left="0" w:firstLine="645"/>
        <w:jc w:val="both"/>
        <w:rPr>
          <w:rFonts w:ascii="Times New Roman" w:hAnsi="Calibri" w:cs="Times New Roman"/>
          <w:i w:val="0"/>
          <w:caps w:val="0"/>
          <w:smallCaps w:val="0"/>
          <w:color w:val="000000"/>
          <w:spacing w:val="0"/>
          <w:sz w:val="21"/>
          <w:szCs w:val="21"/>
        </w:rPr>
      </w:pPr>
      <w:r>
        <w:rPr>
          <w:rFonts w:ascii="Times New Roman" w:hAnsi="Times New Roman" w:eastAsia="仿宋_GB2312" w:cs="Times New Roman"/>
          <w:i w:val="0"/>
          <w:caps w:val="0"/>
          <w:smallCaps w:val="0"/>
          <w:color w:val="000000"/>
          <w:spacing w:val="0"/>
          <w:sz w:val="31"/>
          <w:szCs w:val="31"/>
          <w:shd w:val="clear" w:color="auto" w:fill="FFFFFF"/>
        </w:rPr>
        <w:t>《遂宁市</w:t>
      </w:r>
      <w:r>
        <w:rPr>
          <w:rFonts w:ascii="Times New Roman" w:hAnsi="Times New Roman" w:eastAsia="仿宋_GB2312" w:cs="Times New Roman"/>
          <w:i w:val="0"/>
          <w:caps w:val="0"/>
          <w:smallCaps w:val="0"/>
          <w:color w:val="000000"/>
          <w:spacing w:val="0"/>
          <w:sz w:val="31"/>
          <w:szCs w:val="31"/>
          <w:shd w:val="clear" w:color="auto" w:fill="FFFFFF"/>
          <w:lang w:val="en-US" w:eastAsia="zh-CN"/>
        </w:rPr>
        <w:t>安居区主</w:t>
      </w:r>
      <w:r>
        <w:rPr>
          <w:rFonts w:ascii="Times New Roman" w:hAnsi="Times New Roman" w:eastAsia="仿宋_GB2312" w:cs="Times New Roman"/>
          <w:i w:val="0"/>
          <w:caps w:val="0"/>
          <w:smallCaps w:val="0"/>
          <w:color w:val="000000"/>
          <w:spacing w:val="0"/>
          <w:sz w:val="31"/>
          <w:szCs w:val="31"/>
          <w:shd w:val="clear" w:color="auto" w:fill="FFFFFF"/>
        </w:rPr>
        <w:t>城区互联网租赁自行车运力投放管理办法》共</w:t>
      </w:r>
      <w:r>
        <w:rPr>
          <w:rFonts w:ascii="Times New Roman" w:hAnsi="Times New Roman" w:cs="Times New Roman"/>
          <w:i w:val="0"/>
          <w:caps w:val="0"/>
          <w:smallCaps w:val="0"/>
          <w:color w:val="000000"/>
          <w:spacing w:val="0"/>
          <w:sz w:val="31"/>
          <w:szCs w:val="31"/>
          <w:shd w:val="clear" w:color="auto" w:fill="FFFFFF"/>
        </w:rPr>
        <w:t>1</w:t>
      </w:r>
      <w:r>
        <w:rPr>
          <w:rFonts w:ascii="Times New Roman" w:hAnsi="Times New Roman" w:cs="Times New Roman"/>
          <w:i w:val="0"/>
          <w:caps w:val="0"/>
          <w:smallCaps w:val="0"/>
          <w:color w:val="000000"/>
          <w:spacing w:val="0"/>
          <w:sz w:val="31"/>
          <w:szCs w:val="31"/>
          <w:shd w:val="clear" w:color="auto" w:fill="FFFFFF"/>
          <w:lang w:val="en-US" w:eastAsia="zh-CN"/>
        </w:rPr>
        <w:t>1</w:t>
      </w:r>
      <w:r>
        <w:rPr>
          <w:rFonts w:ascii="Times New Roman" w:hAnsi="Times New Roman" w:eastAsia="仿宋_GB2312" w:cs="Times New Roman"/>
          <w:i w:val="0"/>
          <w:caps w:val="0"/>
          <w:smallCaps w:val="0"/>
          <w:color w:val="000000"/>
          <w:spacing w:val="0"/>
          <w:sz w:val="31"/>
          <w:szCs w:val="31"/>
          <w:shd w:val="clear" w:color="auto" w:fill="FFFFFF"/>
        </w:rPr>
        <w:t>条，主要内容是：</w:t>
      </w:r>
      <w:r>
        <w:rPr>
          <w:rFonts w:hint="eastAsia" w:ascii="仿宋" w:hAnsi="宋体" w:eastAsia="仿宋" w:cs="仿宋"/>
          <w:i w:val="0"/>
          <w:caps w:val="0"/>
          <w:smallCaps w:val="0"/>
          <w:color w:val="000000"/>
          <w:spacing w:val="0"/>
          <w:sz w:val="31"/>
          <w:szCs w:val="31"/>
          <w:shd w:val="clear" w:color="auto" w:fill="FFFFFF"/>
        </w:rPr>
        <w:t>一是</w:t>
      </w:r>
      <w:r>
        <w:rPr>
          <w:rFonts w:hint="eastAsia" w:ascii="仿宋" w:hAnsi="Times New Roman" w:eastAsia="仿宋" w:cs="仿宋"/>
          <w:i w:val="0"/>
          <w:caps w:val="0"/>
          <w:smallCaps w:val="0"/>
          <w:color w:val="000000"/>
          <w:spacing w:val="0"/>
          <w:sz w:val="31"/>
          <w:szCs w:val="31"/>
          <w:shd w:val="clear" w:color="auto" w:fill="FFFFFF"/>
        </w:rPr>
        <w:t>指出了起草背景和适用范围，适用范围为遂宁市</w:t>
      </w:r>
      <w:r>
        <w:rPr>
          <w:rFonts w:hint="eastAsia" w:ascii="仿宋" w:hAnsi="Times New Roman" w:eastAsia="仿宋" w:cs="仿宋"/>
          <w:i w:val="0"/>
          <w:caps w:val="0"/>
          <w:smallCaps w:val="0"/>
          <w:color w:val="000000"/>
          <w:spacing w:val="0"/>
          <w:sz w:val="31"/>
          <w:szCs w:val="31"/>
          <w:shd w:val="clear" w:color="auto" w:fill="FFFFFF"/>
          <w:lang w:val="en-US" w:eastAsia="zh-CN"/>
        </w:rPr>
        <w:t>安居区</w:t>
      </w:r>
      <w:r>
        <w:rPr>
          <w:rFonts w:hint="eastAsia" w:ascii="仿宋" w:hAnsi="Times New Roman" w:eastAsia="仿宋" w:cs="仿宋"/>
          <w:i w:val="0"/>
          <w:caps w:val="0"/>
          <w:smallCaps w:val="0"/>
          <w:color w:val="000000"/>
          <w:spacing w:val="0"/>
          <w:sz w:val="31"/>
          <w:szCs w:val="31"/>
          <w:shd w:val="clear" w:color="auto" w:fill="FFFFFF"/>
        </w:rPr>
        <w:t>建成区（含</w:t>
      </w:r>
      <w:r>
        <w:rPr>
          <w:rFonts w:hint="eastAsia" w:ascii="仿宋" w:hAnsi="Times New Roman" w:eastAsia="仿宋" w:cs="仿宋"/>
          <w:i w:val="0"/>
          <w:caps w:val="0"/>
          <w:smallCaps w:val="0"/>
          <w:color w:val="000000"/>
          <w:spacing w:val="0"/>
          <w:sz w:val="31"/>
          <w:szCs w:val="31"/>
          <w:shd w:val="clear" w:color="auto" w:fill="FFFFFF"/>
          <w:lang w:val="en-US" w:eastAsia="zh-CN"/>
        </w:rPr>
        <w:t>凤凰街道</w:t>
      </w:r>
      <w:r>
        <w:rPr>
          <w:rFonts w:hint="eastAsia" w:ascii="仿宋" w:hAnsi="Times New Roman" w:eastAsia="仿宋" w:cs="仿宋"/>
          <w:i w:val="0"/>
          <w:caps w:val="0"/>
          <w:smallCaps w:val="0"/>
          <w:color w:val="000000"/>
          <w:spacing w:val="0"/>
          <w:sz w:val="31"/>
          <w:szCs w:val="31"/>
          <w:shd w:val="clear" w:color="auto" w:fill="FFFFFF"/>
        </w:rPr>
        <w:t>、</w:t>
      </w:r>
      <w:r>
        <w:rPr>
          <w:rFonts w:hint="eastAsia" w:ascii="仿宋" w:hAnsi="Times New Roman" w:eastAsia="仿宋" w:cs="仿宋"/>
          <w:i w:val="0"/>
          <w:caps w:val="0"/>
          <w:smallCaps w:val="0"/>
          <w:color w:val="000000"/>
          <w:spacing w:val="0"/>
          <w:sz w:val="31"/>
          <w:szCs w:val="31"/>
          <w:shd w:val="clear" w:color="auto" w:fill="FFFFFF"/>
          <w:lang w:val="en-US" w:eastAsia="zh-CN"/>
        </w:rPr>
        <w:t>柔刚街道、</w:t>
      </w:r>
      <w:r>
        <w:rPr>
          <w:rFonts w:hint="eastAsia" w:ascii="仿宋" w:hAnsi="Calibri" w:eastAsia="仿宋" w:cs="仿宋"/>
          <w:i w:val="0"/>
          <w:caps w:val="0"/>
          <w:smallCaps w:val="0"/>
          <w:color w:val="000000"/>
          <w:spacing w:val="0"/>
          <w:sz w:val="31"/>
          <w:szCs w:val="31"/>
          <w:shd w:val="clear" w:color="auto" w:fill="FFFFFF"/>
          <w:lang w:val="en-US" w:eastAsia="zh-CN"/>
        </w:rPr>
        <w:t>安居</w:t>
      </w:r>
      <w:r>
        <w:rPr>
          <w:rFonts w:hint="eastAsia" w:ascii="仿宋" w:hAnsi="Times New Roman" w:eastAsia="仿宋" w:cs="仿宋"/>
          <w:i w:val="0"/>
          <w:caps w:val="0"/>
          <w:smallCaps w:val="0"/>
          <w:color w:val="000000"/>
          <w:spacing w:val="0"/>
          <w:sz w:val="31"/>
          <w:szCs w:val="31"/>
          <w:shd w:val="clear" w:color="auto" w:fill="FFFFFF"/>
        </w:rPr>
        <w:t>经开区</w:t>
      </w:r>
      <w:r>
        <w:rPr>
          <w:rFonts w:hint="eastAsia" w:ascii="仿宋" w:hAnsi="Calibri" w:eastAsia="仿宋" w:cs="仿宋"/>
          <w:i w:val="0"/>
          <w:caps w:val="0"/>
          <w:smallCaps w:val="0"/>
          <w:color w:val="000000"/>
          <w:spacing w:val="0"/>
          <w:sz w:val="31"/>
          <w:szCs w:val="31"/>
          <w:shd w:val="clear" w:color="auto" w:fill="FFFFFF"/>
        </w:rPr>
        <w:t>、</w:t>
      </w:r>
      <w:r>
        <w:rPr>
          <w:rFonts w:hint="eastAsia" w:ascii="仿宋" w:hAnsi="Calibri" w:eastAsia="仿宋" w:cs="仿宋"/>
          <w:i w:val="0"/>
          <w:caps w:val="0"/>
          <w:smallCaps w:val="0"/>
          <w:color w:val="000000"/>
          <w:spacing w:val="0"/>
          <w:sz w:val="31"/>
          <w:szCs w:val="31"/>
          <w:shd w:val="clear" w:color="auto" w:fill="FFFFFF"/>
          <w:lang w:val="en-US" w:eastAsia="zh-CN"/>
        </w:rPr>
        <w:t>安居高新区、安居镇</w:t>
      </w:r>
      <w:r>
        <w:rPr>
          <w:rFonts w:hint="eastAsia" w:ascii="仿宋" w:hAnsi="Times New Roman" w:eastAsia="仿宋" w:cs="仿宋"/>
          <w:i w:val="0"/>
          <w:caps w:val="0"/>
          <w:smallCaps w:val="0"/>
          <w:color w:val="000000"/>
          <w:spacing w:val="0"/>
          <w:sz w:val="31"/>
          <w:szCs w:val="31"/>
          <w:shd w:val="clear" w:color="auto" w:fill="FFFFFF"/>
        </w:rPr>
        <w:t>）；</w:t>
      </w:r>
      <w:r>
        <w:rPr>
          <w:rFonts w:hint="eastAsia" w:ascii="仿宋" w:hAnsi="宋体" w:eastAsia="仿宋" w:cs="仿宋"/>
          <w:i w:val="0"/>
          <w:caps w:val="0"/>
          <w:smallCaps w:val="0"/>
          <w:color w:val="000000"/>
          <w:spacing w:val="0"/>
          <w:sz w:val="31"/>
          <w:szCs w:val="31"/>
          <w:shd w:val="clear" w:color="auto" w:fill="FFFFFF"/>
        </w:rPr>
        <w:t>二是</w:t>
      </w:r>
      <w:r>
        <w:rPr>
          <w:rFonts w:hint="eastAsia" w:ascii="仿宋" w:hAnsi="Times New Roman" w:eastAsia="仿宋" w:cs="仿宋"/>
          <w:i w:val="0"/>
          <w:caps w:val="0"/>
          <w:smallCaps w:val="0"/>
          <w:color w:val="000000"/>
          <w:spacing w:val="0"/>
          <w:sz w:val="31"/>
          <w:szCs w:val="31"/>
          <w:shd w:val="clear" w:color="auto" w:fill="FFFFFF"/>
        </w:rPr>
        <w:t>明确了互联网租赁自行车实行总量控制，每5年开展一次运力评估调查，避免市场无序竞争、管理混乱；</w:t>
      </w:r>
      <w:r>
        <w:rPr>
          <w:rFonts w:hint="eastAsia" w:ascii="仿宋" w:hAnsi="宋体" w:eastAsia="仿宋" w:cs="仿宋"/>
          <w:i w:val="0"/>
          <w:caps w:val="0"/>
          <w:smallCaps w:val="0"/>
          <w:color w:val="000000"/>
          <w:spacing w:val="0"/>
          <w:sz w:val="31"/>
          <w:szCs w:val="31"/>
          <w:shd w:val="clear" w:color="auto" w:fill="FFFFFF"/>
        </w:rPr>
        <w:t>三是</w:t>
      </w:r>
      <w:r>
        <w:rPr>
          <w:rFonts w:hint="eastAsia" w:ascii="仿宋" w:hAnsi="Times New Roman" w:eastAsia="仿宋" w:cs="仿宋"/>
          <w:i w:val="0"/>
          <w:caps w:val="0"/>
          <w:smallCaps w:val="0"/>
          <w:color w:val="000000"/>
          <w:spacing w:val="0"/>
          <w:sz w:val="31"/>
          <w:szCs w:val="31"/>
          <w:shd w:val="clear" w:color="auto" w:fill="FFFFFF"/>
        </w:rPr>
        <w:t>明确了运营企业的准入退出机制和运营期限</w:t>
      </w:r>
      <w:r>
        <w:rPr>
          <w:rFonts w:ascii="仿宋" w:hAnsi="Times New Roman" w:eastAsia="仿宋" w:cs="仿宋"/>
          <w:i w:val="0"/>
          <w:caps w:val="0"/>
          <w:smallCaps w:val="0"/>
          <w:color w:val="000000"/>
          <w:spacing w:val="0"/>
          <w:sz w:val="31"/>
          <w:szCs w:val="31"/>
          <w:shd w:val="clear" w:color="auto" w:fill="FFFFFF"/>
        </w:rPr>
        <w:t>；</w:t>
      </w:r>
      <w:r>
        <w:rPr>
          <w:rFonts w:hint="eastAsia" w:ascii="仿宋" w:hAnsi="宋体" w:eastAsia="仿宋" w:cs="仿宋"/>
          <w:i w:val="0"/>
          <w:caps w:val="0"/>
          <w:smallCaps w:val="0"/>
          <w:color w:val="000000"/>
          <w:spacing w:val="0"/>
          <w:sz w:val="31"/>
          <w:szCs w:val="31"/>
          <w:shd w:val="clear" w:color="auto" w:fill="FFFFFF"/>
          <w:lang w:val="en-US" w:eastAsia="zh-CN"/>
        </w:rPr>
        <w:t>四</w:t>
      </w:r>
      <w:r>
        <w:rPr>
          <w:rFonts w:hint="eastAsia" w:ascii="仿宋" w:hAnsi="宋体" w:eastAsia="仿宋" w:cs="仿宋"/>
          <w:i w:val="0"/>
          <w:caps w:val="0"/>
          <w:smallCaps w:val="0"/>
          <w:color w:val="000000"/>
          <w:spacing w:val="0"/>
          <w:sz w:val="31"/>
          <w:szCs w:val="31"/>
          <w:shd w:val="clear" w:color="auto" w:fill="FFFFFF"/>
        </w:rPr>
        <w:t>是</w:t>
      </w:r>
      <w:r>
        <w:rPr>
          <w:rFonts w:ascii="Times New Roman" w:hAnsi="Times New Roman" w:eastAsia="仿宋_GB2312" w:cs="Times New Roman"/>
          <w:i w:val="0"/>
          <w:caps w:val="0"/>
          <w:smallCaps w:val="0"/>
          <w:color w:val="000000"/>
          <w:spacing w:val="0"/>
          <w:sz w:val="31"/>
          <w:szCs w:val="31"/>
          <w:shd w:val="clear" w:color="auto" w:fill="FFFFFF"/>
        </w:rPr>
        <w:t>建立了交通运输、公安交警、</w:t>
      </w:r>
      <w:r>
        <w:rPr>
          <w:rFonts w:ascii="Times New Roman" w:hAnsi="Times New Roman" w:eastAsia="仿宋_GB2312" w:cs="Times New Roman"/>
          <w:i w:val="0"/>
          <w:caps w:val="0"/>
          <w:smallCaps w:val="0"/>
          <w:color w:val="000000"/>
          <w:spacing w:val="0"/>
          <w:sz w:val="31"/>
          <w:szCs w:val="31"/>
          <w:shd w:val="clear" w:color="auto" w:fill="FFFFFF"/>
          <w:lang w:val="en-US" w:eastAsia="zh-CN"/>
        </w:rPr>
        <w:t>综合行政执法、</w:t>
      </w:r>
      <w:r>
        <w:rPr>
          <w:rFonts w:ascii="Times New Roman" w:hAnsi="Times New Roman" w:eastAsia="仿宋_GB2312" w:cs="Times New Roman"/>
          <w:i w:val="0"/>
          <w:caps w:val="0"/>
          <w:smallCaps w:val="0"/>
          <w:color w:val="000000"/>
          <w:spacing w:val="0"/>
          <w:sz w:val="31"/>
          <w:szCs w:val="31"/>
          <w:shd w:val="clear" w:color="auto" w:fill="FFFFFF"/>
        </w:rPr>
        <w:t>市场监管、应急管理、消防救援等多部门联合评估机制，制定了运营企业评估细则，构建公平竞争的市场环境。</w:t>
      </w:r>
    </w:p>
    <w:p w14:paraId="035311E8">
      <w:pPr>
        <w:pStyle w:val="5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both"/>
        <w:textAlignment w:val="auto"/>
        <w:outlineLvl w:val="9"/>
        <w:rPr>
          <w:rFonts w:ascii="Times New Roman" w:hAnsi="Times New Roman" w:eastAsia="仿宋_GB2312" w:cs="Times New Roman"/>
          <w:i w:val="0"/>
          <w:caps w:val="0"/>
          <w:smallCaps w:val="0"/>
          <w:color w:val="000000"/>
          <w:spacing w:val="0"/>
          <w:sz w:val="31"/>
          <w:szCs w:val="31"/>
          <w:shd w:val="clear" w:color="auto" w:fill="FFFFFF"/>
          <w:lang w:val="en-US" w:eastAsia="zh-CN"/>
        </w:rPr>
      </w:pPr>
    </w:p>
    <w:p w14:paraId="729F37B6">
      <w:pPr>
        <w:pStyle w:val="5"/>
        <w:keepNext w:val="0"/>
        <w:keepLines w:val="0"/>
        <w:widowControl/>
        <w:suppressLineNumbers w:val="0"/>
        <w:shd w:val="clear" w:color="auto" w:fill="FFFFFF"/>
        <w:spacing w:beforeAutospacing="0" w:after="100" w:line="300" w:lineRule="exact"/>
        <w:ind w:left="0" w:firstLine="0"/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>
      <w:pgSz w:w="11907" w:h="16840"/>
      <w:pgMar w:top="1134" w:right="851" w:bottom="1134" w:left="851" w:header="851" w:footer="992" w:gutter="0"/>
      <w:cols w:space="720" w:num="1"/>
      <w:rtlGutter w:val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仿宋_GB2312"/>
    <w:panose1 w:val="00000600000000000000"/>
    <w:charset w:val="86"/>
    <w:family w:val="auto"/>
    <w:pitch w:val="default"/>
    <w:sig w:usb0="00000000" w:usb1="00000000" w:usb2="00000012" w:usb3="00000000" w:csb0="00160001" w:csb1="1203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ystem-ui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dit="readOnly" w:enforcement="0"/>
  <w:defaultTabStop w:val="420"/>
  <w:drawingGridHorizontalSpacing w:val="105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</w:compat>
  <w:docVars>
    <w:docVar w:name="commondata" w:val="eyJoZGlkIjoiMmViMDE5MDYzMDRjNTJmNmJlYzc3MzIxMzc1MjJhNmYifQ=="/>
  </w:docVars>
  <w:rsids>
    <w:rsidRoot w:val="00000000"/>
    <w:rsid w:val="3A680D8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Times New Roman" w:eastAsia="宋体" w:cs="Arial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2</Pages>
  <Words>5980</Words>
  <Characters>6116</Characters>
  <Lines>0</Lines>
  <Paragraphs>75</Paragraphs>
  <TotalTime>13</TotalTime>
  <ScaleCrop>false</ScaleCrop>
  <LinksUpToDate>false</LinksUpToDate>
  <CharactersWithSpaces>6172</CharactersWithSpaces>
  <Application>WPS Office_12.1.0.18276_F1E327BC-269C-435d-A152-05C5408002CA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2024-09-23T02:46:02Z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239D48308D244EFCB7BF02859CF4C4EC_12</vt:lpwstr>
  </property>
</Properties>
</file>