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838ED">
      <w:pPr>
        <w:pStyle w:val="3"/>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方正小标宋简体" w:cs="Times New Roman"/>
          <w:sz w:val="72"/>
          <w:szCs w:val="72"/>
          <w:lang w:eastAsia="zh-CN"/>
        </w:rPr>
      </w:pPr>
      <w:bookmarkStart w:id="0" w:name="_Toc23430"/>
      <w:bookmarkStart w:id="1" w:name="_Toc15378441"/>
      <w:bookmarkStart w:id="2" w:name="_Toc15396597"/>
      <w:bookmarkStart w:id="3" w:name="_Toc15377193"/>
      <w:bookmarkStart w:id="4" w:name="_Toc15377425"/>
      <w:bookmarkStart w:id="5" w:name="_Toc15306267"/>
      <w:bookmarkStart w:id="6" w:name="_Toc15396475"/>
      <w:bookmarkStart w:id="42" w:name="_GoBack"/>
      <w:bookmarkEnd w:id="42"/>
    </w:p>
    <w:p w14:paraId="583264E5">
      <w:pPr>
        <w:pStyle w:val="3"/>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方正小标宋简体" w:cs="Times New Roman"/>
          <w:sz w:val="72"/>
          <w:szCs w:val="72"/>
          <w:lang w:eastAsia="zh-CN"/>
        </w:rPr>
      </w:pPr>
    </w:p>
    <w:p w14:paraId="51ACEDCD">
      <w:pPr>
        <w:pStyle w:val="3"/>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方正小标宋简体" w:cs="Times New Roman"/>
          <w:sz w:val="72"/>
          <w:szCs w:val="72"/>
          <w:lang w:eastAsia="zh-CN"/>
        </w:rPr>
      </w:pPr>
      <w:r>
        <w:rPr>
          <w:rFonts w:hint="default" w:ascii="Times New Roman" w:hAnsi="Times New Roman" w:eastAsia="方正小标宋简体" w:cs="Times New Roman"/>
          <w:sz w:val="72"/>
          <w:szCs w:val="72"/>
          <w:lang w:eastAsia="zh-CN"/>
        </w:rPr>
        <w:t>2023年度</w:t>
      </w:r>
      <w:bookmarkEnd w:id="0"/>
    </w:p>
    <w:p w14:paraId="09A6EEF1">
      <w:pPr>
        <w:pStyle w:val="3"/>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方正小标宋简体" w:cs="Times New Roman"/>
          <w:sz w:val="72"/>
          <w:szCs w:val="72"/>
        </w:rPr>
      </w:pPr>
      <w:bookmarkStart w:id="7" w:name="_Toc7094"/>
      <w:r>
        <w:rPr>
          <w:rFonts w:hint="default" w:ascii="Times New Roman" w:hAnsi="Times New Roman" w:eastAsia="方正小标宋简体" w:cs="Times New Roman"/>
          <w:sz w:val="72"/>
          <w:szCs w:val="72"/>
        </w:rPr>
        <w:t>遂宁市安居区妇</w:t>
      </w:r>
      <w:r>
        <w:rPr>
          <w:rFonts w:hint="eastAsia" w:ascii="Times New Roman" w:hAnsi="Times New Roman" w:eastAsia="方正小标宋简体" w:cs="Times New Roman"/>
          <w:sz w:val="72"/>
          <w:szCs w:val="72"/>
          <w:lang w:eastAsia="zh-CN"/>
        </w:rPr>
        <w:t>女</w:t>
      </w:r>
      <w:r>
        <w:rPr>
          <w:rFonts w:hint="default" w:ascii="Times New Roman" w:hAnsi="Times New Roman" w:eastAsia="方正小标宋简体" w:cs="Times New Roman"/>
          <w:sz w:val="72"/>
          <w:szCs w:val="72"/>
        </w:rPr>
        <w:t>联合会</w:t>
      </w:r>
      <w:bookmarkEnd w:id="7"/>
    </w:p>
    <w:p w14:paraId="2ED18534">
      <w:pPr>
        <w:pStyle w:val="3"/>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val="en-US" w:eastAsia="zh-CN"/>
        </w:rPr>
        <w:t>部门</w:t>
      </w:r>
      <w:r>
        <w:rPr>
          <w:rFonts w:hint="default" w:ascii="Times New Roman" w:hAnsi="Times New Roman" w:eastAsia="方正小标宋简体" w:cs="Times New Roman"/>
          <w:sz w:val="72"/>
          <w:szCs w:val="72"/>
          <w:lang w:eastAsia="zh-CN"/>
        </w:rPr>
        <w:t>决算</w:t>
      </w:r>
    </w:p>
    <w:p w14:paraId="5E1730D0">
      <w:pPr>
        <w:pStyle w:val="3"/>
        <w:keepNext w:val="0"/>
        <w:keepLines w:val="0"/>
        <w:pageBreakBefore w:val="0"/>
        <w:widowControl w:val="0"/>
        <w:kinsoku/>
        <w:wordWrap/>
        <w:overflowPunct/>
        <w:topLinePunct w:val="0"/>
        <w:bidi w:val="0"/>
        <w:spacing w:before="0" w:after="0" w:line="560" w:lineRule="exact"/>
        <w:ind w:left="0" w:leftChars="0" w:right="0" w:firstLine="643" w:firstLineChars="200"/>
        <w:jc w:val="both"/>
        <w:rPr>
          <w:rFonts w:hint="default" w:ascii="Times New Roman" w:hAnsi="Times New Roman" w:eastAsia="仿宋_GB2312" w:cs="Times New Roman"/>
          <w:sz w:val="32"/>
          <w:szCs w:val="32"/>
          <w:lang w:eastAsia="zh-CN"/>
        </w:rPr>
      </w:pPr>
    </w:p>
    <w:p w14:paraId="1015F2B8">
      <w:pPr>
        <w:pStyle w:val="3"/>
        <w:keepNext w:val="0"/>
        <w:keepLines w:val="0"/>
        <w:pageBreakBefore w:val="0"/>
        <w:widowControl w:val="0"/>
        <w:kinsoku/>
        <w:wordWrap/>
        <w:overflowPunct/>
        <w:topLinePunct w:val="0"/>
        <w:bidi w:val="0"/>
        <w:spacing w:before="0" w:after="0" w:line="560" w:lineRule="exact"/>
        <w:ind w:left="0" w:leftChars="0" w:right="0" w:firstLine="643" w:firstLineChars="200"/>
        <w:jc w:val="both"/>
        <w:rPr>
          <w:rFonts w:hint="default" w:ascii="Times New Roman" w:hAnsi="Times New Roman" w:eastAsia="仿宋_GB2312" w:cs="Times New Roman"/>
          <w:sz w:val="32"/>
          <w:szCs w:val="32"/>
          <w:lang w:eastAsia="zh-CN"/>
        </w:rPr>
      </w:pPr>
    </w:p>
    <w:p w14:paraId="65C42103">
      <w:pPr>
        <w:pStyle w:val="3"/>
        <w:keepNext w:val="0"/>
        <w:keepLines w:val="0"/>
        <w:pageBreakBefore w:val="0"/>
        <w:widowControl w:val="0"/>
        <w:kinsoku/>
        <w:wordWrap/>
        <w:overflowPunct/>
        <w:topLinePunct w:val="0"/>
        <w:bidi w:val="0"/>
        <w:spacing w:before="0" w:after="0" w:line="560" w:lineRule="exact"/>
        <w:ind w:left="0" w:leftChars="0" w:right="0" w:firstLine="643" w:firstLineChars="200"/>
        <w:jc w:val="both"/>
        <w:rPr>
          <w:rFonts w:hint="default" w:ascii="Times New Roman" w:hAnsi="Times New Roman" w:eastAsia="仿宋_GB2312" w:cs="Times New Roman"/>
          <w:sz w:val="32"/>
          <w:szCs w:val="32"/>
          <w:lang w:eastAsia="zh-CN"/>
        </w:rPr>
      </w:pPr>
    </w:p>
    <w:p w14:paraId="2ADB4DE2">
      <w:pPr>
        <w:pStyle w:val="3"/>
        <w:keepNext w:val="0"/>
        <w:keepLines w:val="0"/>
        <w:pageBreakBefore w:val="0"/>
        <w:widowControl w:val="0"/>
        <w:kinsoku/>
        <w:wordWrap/>
        <w:overflowPunct/>
        <w:topLinePunct w:val="0"/>
        <w:bidi w:val="0"/>
        <w:spacing w:before="0" w:after="0" w:line="560" w:lineRule="exact"/>
        <w:ind w:left="0" w:leftChars="0" w:right="0" w:firstLine="643" w:firstLineChars="200"/>
        <w:jc w:val="both"/>
        <w:rPr>
          <w:rFonts w:hint="default" w:ascii="Times New Roman" w:hAnsi="Times New Roman" w:eastAsia="仿宋_GB2312" w:cs="Times New Roman"/>
          <w:sz w:val="32"/>
          <w:szCs w:val="32"/>
          <w:lang w:eastAsia="zh-CN"/>
        </w:rPr>
      </w:pPr>
    </w:p>
    <w:p w14:paraId="4E9FCD5C">
      <w:pPr>
        <w:pStyle w:val="3"/>
        <w:keepNext w:val="0"/>
        <w:keepLines w:val="0"/>
        <w:pageBreakBefore w:val="0"/>
        <w:widowControl w:val="0"/>
        <w:kinsoku/>
        <w:wordWrap/>
        <w:overflowPunct/>
        <w:topLinePunct w:val="0"/>
        <w:bidi w:val="0"/>
        <w:spacing w:before="0" w:after="0" w:line="560" w:lineRule="exact"/>
        <w:ind w:left="0" w:leftChars="0" w:right="0" w:firstLine="643" w:firstLineChars="200"/>
        <w:jc w:val="both"/>
        <w:rPr>
          <w:rFonts w:hint="default" w:ascii="Times New Roman" w:hAnsi="Times New Roman" w:eastAsia="仿宋_GB2312" w:cs="Times New Roman"/>
          <w:sz w:val="32"/>
          <w:szCs w:val="32"/>
          <w:lang w:eastAsia="zh-CN"/>
        </w:rPr>
      </w:pPr>
    </w:p>
    <w:p w14:paraId="4CEF5058">
      <w:pPr>
        <w:pStyle w:val="3"/>
        <w:keepNext w:val="0"/>
        <w:keepLines w:val="0"/>
        <w:pageBreakBefore w:val="0"/>
        <w:widowControl w:val="0"/>
        <w:kinsoku/>
        <w:wordWrap/>
        <w:overflowPunct/>
        <w:topLinePunct w:val="0"/>
        <w:bidi w:val="0"/>
        <w:spacing w:before="0" w:after="0" w:line="560" w:lineRule="exact"/>
        <w:ind w:left="0" w:leftChars="0" w:right="0" w:firstLine="643" w:firstLineChars="200"/>
        <w:jc w:val="both"/>
        <w:rPr>
          <w:rFonts w:hint="default" w:ascii="Times New Roman" w:hAnsi="Times New Roman" w:eastAsia="仿宋_GB2312" w:cs="Times New Roman"/>
          <w:sz w:val="32"/>
          <w:szCs w:val="32"/>
          <w:lang w:eastAsia="zh-CN"/>
        </w:rPr>
      </w:pPr>
    </w:p>
    <w:p w14:paraId="62DEB239">
      <w:pPr>
        <w:rPr>
          <w:rFonts w:hint="default" w:ascii="Times New Roman" w:hAnsi="Times New Roman" w:eastAsia="仿宋_GB2312" w:cs="Times New Roman"/>
          <w:sz w:val="32"/>
          <w:szCs w:val="32"/>
          <w:lang w:eastAsia="zh-CN"/>
        </w:rPr>
      </w:pPr>
    </w:p>
    <w:p w14:paraId="47181C18">
      <w:pPr>
        <w:pStyle w:val="2"/>
        <w:rPr>
          <w:rFonts w:hint="default" w:ascii="Times New Roman" w:hAnsi="Times New Roman" w:eastAsia="仿宋_GB2312" w:cs="Times New Roman"/>
          <w:sz w:val="32"/>
          <w:szCs w:val="32"/>
          <w:lang w:eastAsia="zh-CN"/>
        </w:rPr>
      </w:pPr>
    </w:p>
    <w:p w14:paraId="317A6EA0">
      <w:pPr>
        <w:rPr>
          <w:rFonts w:hint="default" w:ascii="Times New Roman" w:hAnsi="Times New Roman" w:eastAsia="仿宋_GB2312" w:cs="Times New Roman"/>
          <w:sz w:val="32"/>
          <w:szCs w:val="32"/>
          <w:lang w:eastAsia="zh-CN"/>
        </w:rPr>
      </w:pPr>
    </w:p>
    <w:p w14:paraId="25E62CC2">
      <w:pPr>
        <w:pStyle w:val="2"/>
        <w:rPr>
          <w:rFonts w:hint="default" w:ascii="Times New Roman" w:hAnsi="Times New Roman" w:eastAsia="仿宋_GB2312" w:cs="Times New Roman"/>
          <w:sz w:val="32"/>
          <w:szCs w:val="32"/>
          <w:lang w:eastAsia="zh-CN"/>
        </w:rPr>
      </w:pPr>
    </w:p>
    <w:p w14:paraId="48A6AABE">
      <w:pPr>
        <w:rPr>
          <w:rFonts w:hint="default" w:ascii="Times New Roman" w:hAnsi="Times New Roman" w:eastAsia="仿宋_GB2312" w:cs="Times New Roman"/>
          <w:sz w:val="32"/>
          <w:szCs w:val="32"/>
          <w:lang w:eastAsia="zh-CN"/>
        </w:rPr>
      </w:pPr>
    </w:p>
    <w:p w14:paraId="378395DD">
      <w:pPr>
        <w:pStyle w:val="2"/>
        <w:rPr>
          <w:rFonts w:hint="default"/>
          <w:lang w:eastAsia="zh-CN"/>
        </w:rPr>
      </w:pPr>
    </w:p>
    <w:p w14:paraId="3395637F">
      <w:pPr>
        <w:pStyle w:val="3"/>
        <w:keepNext w:val="0"/>
        <w:keepLines w:val="0"/>
        <w:pageBreakBefore w:val="0"/>
        <w:widowControl w:val="0"/>
        <w:kinsoku/>
        <w:wordWrap/>
        <w:overflowPunct/>
        <w:topLinePunct w:val="0"/>
        <w:bidi w:val="0"/>
        <w:spacing w:before="0" w:after="0" w:line="560" w:lineRule="exact"/>
        <w:ind w:left="0" w:leftChars="0" w:right="0" w:firstLine="643" w:firstLineChars="200"/>
        <w:jc w:val="both"/>
        <w:rPr>
          <w:rFonts w:hint="default" w:ascii="Times New Roman" w:hAnsi="Times New Roman" w:eastAsia="仿宋_GB2312" w:cs="Times New Roman"/>
          <w:sz w:val="32"/>
          <w:szCs w:val="32"/>
          <w:lang w:eastAsia="zh-CN"/>
        </w:rPr>
      </w:pPr>
    </w:p>
    <w:p w14:paraId="777146B8">
      <w:pPr>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目</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录</w:t>
      </w:r>
    </w:p>
    <w:p w14:paraId="4F0B8799">
      <w:pPr>
        <w:pStyle w:val="12"/>
        <w:keepNext w:val="0"/>
        <w:keepLines w:val="0"/>
        <w:pageBreakBefore w:val="0"/>
        <w:widowControl w:val="0"/>
        <w:kinsoku/>
        <w:wordWrap/>
        <w:overflowPunct/>
        <w:topLinePunct w:val="0"/>
        <w:bidi w:val="0"/>
        <w:spacing w:before="0" w:line="560" w:lineRule="exact"/>
        <w:ind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08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日</w:t>
      </w:r>
    </w:p>
    <w:p w14:paraId="5927851F">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eastAsia" w:ascii="Times New Roman" w:hAnsi="Times New Roman" w:eastAsia="仿宋_GB2312" w:cs="Times New Roman"/>
          <w:sz w:val="32"/>
          <w:szCs w:val="32"/>
          <w:lang w:eastAsia="zh-CN"/>
        </w:rPr>
      </w:pPr>
    </w:p>
    <w:bookmarkEnd w:id="1"/>
    <w:bookmarkEnd w:id="2"/>
    <w:bookmarkEnd w:id="3"/>
    <w:bookmarkEnd w:id="4"/>
    <w:bookmarkEnd w:id="5"/>
    <w:bookmarkEnd w:id="6"/>
    <w:p w14:paraId="04991CF4">
      <w:pPr>
        <w:pStyle w:val="12"/>
        <w:keepNext w:val="0"/>
        <w:keepLines w:val="0"/>
        <w:pageBreakBefore w:val="0"/>
        <w:widowControl w:val="0"/>
        <w:kinsoku/>
        <w:wordWrap/>
        <w:overflowPunct/>
        <w:topLinePunct w:val="0"/>
        <w:bidi w:val="0"/>
        <w:spacing w:before="0" w:line="560" w:lineRule="exact"/>
        <w:ind w:right="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u w:val="none"/>
        </w:rPr>
        <w:t>第一部分 部门概况</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1</w:t>
      </w:r>
    </w:p>
    <w:p w14:paraId="4FE8510E">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一、</w:t>
      </w:r>
      <w:r>
        <w:rPr>
          <w:rFonts w:hint="eastAsia" w:ascii="Times New Roman" w:hAnsi="Times New Roman" w:eastAsia="仿宋_GB2312" w:cs="Times New Roman"/>
          <w:color w:val="auto"/>
          <w:sz w:val="32"/>
          <w:szCs w:val="32"/>
          <w:u w:val="none"/>
          <w:lang w:val="en-US" w:eastAsia="zh-CN"/>
        </w:rPr>
        <w:t>部门</w:t>
      </w:r>
      <w:r>
        <w:rPr>
          <w:rFonts w:hint="default" w:ascii="Times New Roman" w:hAnsi="Times New Roman" w:eastAsia="仿宋_GB2312" w:cs="Times New Roman"/>
          <w:color w:val="auto"/>
          <w:sz w:val="32"/>
          <w:szCs w:val="32"/>
          <w:u w:val="none"/>
        </w:rPr>
        <w:t>基本职能</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val="en-US" w:eastAsia="zh-CN"/>
        </w:rPr>
        <w:t xml:space="preserve"> </w:t>
      </w:r>
    </w:p>
    <w:p w14:paraId="1FC51CFB">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二、机构设置</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w:t>
      </w:r>
    </w:p>
    <w:p w14:paraId="5C65F62E">
      <w:pPr>
        <w:pStyle w:val="12"/>
        <w:keepNext w:val="0"/>
        <w:keepLines w:val="0"/>
        <w:pageBreakBefore w:val="0"/>
        <w:widowControl w:val="0"/>
        <w:kinsoku/>
        <w:wordWrap/>
        <w:overflowPunct/>
        <w:topLinePunct w:val="0"/>
        <w:bidi w:val="0"/>
        <w:spacing w:before="0" w:line="560" w:lineRule="exact"/>
        <w:ind w:right="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u w:val="none"/>
        </w:rPr>
        <w:t xml:space="preserve">第二部分 </w:t>
      </w:r>
      <w:r>
        <w:rPr>
          <w:rFonts w:hint="default" w:ascii="Times New Roman" w:hAnsi="Times New Roman" w:eastAsia="仿宋_GB2312" w:cs="Times New Roman"/>
          <w:b/>
          <w:bCs/>
          <w:color w:val="auto"/>
          <w:sz w:val="32"/>
          <w:szCs w:val="32"/>
          <w:u w:val="none"/>
          <w:lang w:eastAsia="zh-CN"/>
        </w:rPr>
        <w:t>202</w:t>
      </w:r>
      <w:r>
        <w:rPr>
          <w:rFonts w:hint="default" w:ascii="Times New Roman" w:hAnsi="Times New Roman" w:eastAsia="仿宋_GB2312" w:cs="Times New Roman"/>
          <w:b/>
          <w:bCs/>
          <w:color w:val="auto"/>
          <w:sz w:val="32"/>
          <w:szCs w:val="32"/>
          <w:u w:val="none"/>
          <w:lang w:val="en-US" w:eastAsia="zh-CN"/>
        </w:rPr>
        <w:t>3</w:t>
      </w:r>
      <w:r>
        <w:rPr>
          <w:rFonts w:hint="default" w:ascii="Times New Roman" w:hAnsi="Times New Roman" w:eastAsia="仿宋_GB2312" w:cs="Times New Roman"/>
          <w:b/>
          <w:bCs/>
          <w:color w:val="auto"/>
          <w:sz w:val="32"/>
          <w:szCs w:val="32"/>
          <w:u w:val="none"/>
          <w:lang w:eastAsia="zh-CN"/>
        </w:rPr>
        <w:t>年</w:t>
      </w:r>
      <w:r>
        <w:rPr>
          <w:rFonts w:hint="default" w:ascii="Times New Roman" w:hAnsi="Times New Roman" w:eastAsia="仿宋_GB2312" w:cs="Times New Roman"/>
          <w:b/>
          <w:bCs/>
          <w:color w:val="auto"/>
          <w:sz w:val="32"/>
          <w:szCs w:val="32"/>
          <w:u w:val="none"/>
        </w:rPr>
        <w:t>度部门决算情况说明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3</w:t>
      </w:r>
    </w:p>
    <w:p w14:paraId="02BB808E">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color w:val="auto"/>
          <w:sz w:val="32"/>
          <w:szCs w:val="32"/>
          <w:u w:val="none"/>
        </w:rPr>
        <w:t>一、</w:t>
      </w:r>
      <w:r>
        <w:rPr>
          <w:rFonts w:hint="default" w:ascii="Times New Roman" w:hAnsi="Times New Roman" w:eastAsia="仿宋_GB2312" w:cs="Times New Roman"/>
          <w:color w:val="auto"/>
          <w:sz w:val="32"/>
          <w:szCs w:val="32"/>
          <w:u w:val="none"/>
        </w:rPr>
        <w:t>收</w:t>
      </w:r>
      <w:r>
        <w:rPr>
          <w:rFonts w:hint="default" w:ascii="Times New Roman" w:hAnsi="Times New Roman" w:eastAsia="仿宋_GB2312" w:cs="Times New Roman"/>
          <w:bCs/>
          <w:color w:val="auto"/>
          <w:sz w:val="32"/>
          <w:szCs w:val="32"/>
          <w:u w:val="none"/>
        </w:rPr>
        <w:t>入支出决算总体情况说明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3</w:t>
      </w:r>
    </w:p>
    <w:p w14:paraId="337451A6">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color w:val="auto"/>
          <w:sz w:val="32"/>
          <w:szCs w:val="32"/>
          <w:u w:val="none"/>
        </w:rPr>
        <w:t>二、</w:t>
      </w:r>
      <w:r>
        <w:rPr>
          <w:rFonts w:hint="default" w:ascii="Times New Roman" w:hAnsi="Times New Roman" w:eastAsia="仿宋_GB2312" w:cs="Times New Roman"/>
          <w:color w:val="auto"/>
          <w:sz w:val="32"/>
          <w:szCs w:val="32"/>
          <w:u w:val="none"/>
        </w:rPr>
        <w:t>收</w:t>
      </w:r>
      <w:r>
        <w:rPr>
          <w:rFonts w:hint="default" w:ascii="Times New Roman" w:hAnsi="Times New Roman" w:eastAsia="仿宋_GB2312" w:cs="Times New Roman"/>
          <w:bCs/>
          <w:color w:val="auto"/>
          <w:sz w:val="32"/>
          <w:szCs w:val="32"/>
          <w:u w:val="none"/>
        </w:rPr>
        <w:t>入决算情况说明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3</w:t>
      </w:r>
    </w:p>
    <w:p w14:paraId="5ACAC3E1">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Cs/>
          <w:color w:val="auto"/>
          <w:sz w:val="32"/>
          <w:szCs w:val="32"/>
          <w:u w:val="none"/>
        </w:rPr>
        <w:t>三、</w:t>
      </w:r>
      <w:r>
        <w:rPr>
          <w:rFonts w:hint="default" w:ascii="Times New Roman" w:hAnsi="Times New Roman" w:eastAsia="仿宋_GB2312" w:cs="Times New Roman"/>
          <w:color w:val="auto"/>
          <w:sz w:val="32"/>
          <w:szCs w:val="32"/>
          <w:u w:val="none"/>
        </w:rPr>
        <w:t>支</w:t>
      </w:r>
      <w:r>
        <w:rPr>
          <w:rFonts w:hint="default" w:ascii="Times New Roman" w:hAnsi="Times New Roman" w:eastAsia="仿宋_GB2312" w:cs="Times New Roman"/>
          <w:bCs/>
          <w:color w:val="auto"/>
          <w:sz w:val="32"/>
          <w:szCs w:val="32"/>
          <w:u w:val="none"/>
        </w:rPr>
        <w:t>出决算情况说明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w:t>
      </w:r>
    </w:p>
    <w:p w14:paraId="35E85292">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四、财</w:t>
      </w:r>
      <w:r>
        <w:rPr>
          <w:rFonts w:hint="default" w:ascii="Times New Roman" w:hAnsi="Times New Roman" w:eastAsia="仿宋_GB2312" w:cs="Times New Roman"/>
          <w:bCs/>
          <w:color w:val="auto"/>
          <w:sz w:val="32"/>
          <w:szCs w:val="32"/>
          <w:u w:val="none"/>
        </w:rPr>
        <w:t>政拨款收入支出决算总体情况说明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w:t>
      </w:r>
    </w:p>
    <w:p w14:paraId="4D736284">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五、一</w:t>
      </w:r>
      <w:r>
        <w:rPr>
          <w:rFonts w:hint="default" w:ascii="Times New Roman" w:hAnsi="Times New Roman" w:eastAsia="仿宋_GB2312" w:cs="Times New Roman"/>
          <w:bCs/>
          <w:color w:val="auto"/>
          <w:sz w:val="32"/>
          <w:szCs w:val="32"/>
          <w:u w:val="none"/>
        </w:rPr>
        <w:t>般公共预算财政拨款支出决算情况说明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6</w:t>
      </w:r>
    </w:p>
    <w:p w14:paraId="72258E88">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六、一</w:t>
      </w:r>
      <w:r>
        <w:rPr>
          <w:rFonts w:hint="default" w:ascii="Times New Roman" w:hAnsi="Times New Roman" w:eastAsia="仿宋_GB2312" w:cs="Times New Roman"/>
          <w:bCs/>
          <w:color w:val="auto"/>
          <w:sz w:val="32"/>
          <w:szCs w:val="32"/>
          <w:u w:val="none"/>
        </w:rPr>
        <w:t>般公共预算财政拨款基本支出决算情况说明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8</w:t>
      </w:r>
    </w:p>
    <w:p w14:paraId="63BB24C5">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七、“</w:t>
      </w:r>
      <w:r>
        <w:rPr>
          <w:rFonts w:hint="default" w:ascii="Times New Roman" w:hAnsi="Times New Roman" w:eastAsia="仿宋_GB2312" w:cs="Times New Roman"/>
          <w:bCs/>
          <w:color w:val="auto"/>
          <w:sz w:val="32"/>
          <w:szCs w:val="32"/>
          <w:u w:val="none"/>
        </w:rPr>
        <w:t>三公”经费财政拨款支出决算情况说明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9</w:t>
      </w:r>
    </w:p>
    <w:p w14:paraId="44361C4E">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八、</w:t>
      </w:r>
      <w:r>
        <w:rPr>
          <w:rFonts w:hint="default" w:ascii="Times New Roman" w:hAnsi="Times New Roman" w:eastAsia="仿宋_GB2312" w:cs="Times New Roman"/>
          <w:bCs/>
          <w:color w:val="auto"/>
          <w:sz w:val="32"/>
          <w:szCs w:val="32"/>
          <w:u w:val="none"/>
        </w:rPr>
        <w:t>政府性基金预算支出决算情况说明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11</w:t>
      </w:r>
    </w:p>
    <w:p w14:paraId="44C17003">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color w:val="auto"/>
          <w:sz w:val="32"/>
          <w:szCs w:val="32"/>
          <w:u w:val="none"/>
        </w:rPr>
        <w:t>九、</w:t>
      </w:r>
      <w:r>
        <w:rPr>
          <w:rFonts w:hint="default" w:ascii="Times New Roman" w:hAnsi="Times New Roman" w:eastAsia="仿宋_GB2312" w:cs="Times New Roman"/>
          <w:color w:val="auto"/>
          <w:sz w:val="32"/>
          <w:szCs w:val="32"/>
          <w:u w:val="none"/>
        </w:rPr>
        <w:t>国</w:t>
      </w:r>
      <w:r>
        <w:rPr>
          <w:rFonts w:hint="default" w:ascii="Times New Roman" w:hAnsi="Times New Roman" w:eastAsia="仿宋_GB2312" w:cs="Times New Roman"/>
          <w:bCs/>
          <w:color w:val="auto"/>
          <w:sz w:val="32"/>
          <w:szCs w:val="32"/>
          <w:u w:val="none"/>
        </w:rPr>
        <w:t>有资本经营预算支出决算情况说明</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1</w:t>
      </w:r>
      <w:r>
        <w:rPr>
          <w:rFonts w:hint="eastAsia" w:ascii="Times New Roman" w:hAnsi="Times New Roman" w:eastAsia="仿宋_GB2312" w:cs="Times New Roman"/>
          <w:color w:val="auto"/>
          <w:sz w:val="32"/>
          <w:szCs w:val="32"/>
          <w:u w:val="none"/>
          <w:lang w:val="en-US" w:eastAsia="zh-CN"/>
        </w:rPr>
        <w:t>1</w:t>
      </w:r>
    </w:p>
    <w:p w14:paraId="74C79262">
      <w:pPr>
        <w:pStyle w:val="23"/>
        <w:keepNext w:val="0"/>
        <w:keepLines w:val="0"/>
        <w:pageBreakBefore w:val="0"/>
        <w:widowControl w:val="0"/>
        <w:numPr>
          <w:ilvl w:val="0"/>
          <w:numId w:val="0"/>
        </w:numPr>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bidi="ar-SA"/>
        </w:rPr>
        <w:t>十、预算绩效情况说明</w:t>
      </w:r>
      <w:r>
        <w:rPr>
          <w:rFonts w:hint="default" w:ascii="Arial" w:hAnsi="Arial" w:eastAsia="仿宋_GB2312" w:cs="Arial"/>
          <w:b w:val="0"/>
          <w:bCs w:val="0"/>
          <w:color w:val="000000"/>
          <w:kern w:val="0"/>
          <w:sz w:val="32"/>
          <w:szCs w:val="32"/>
          <w:lang w:val="en-US" w:eastAsia="zh-CN" w:bidi="ar-SA"/>
        </w:rPr>
        <w:t>……………………………</w:t>
      </w:r>
      <w:r>
        <w:rPr>
          <w:rFonts w:hint="default" w:ascii="Arial" w:hAnsi="Arial" w:eastAsia="仿宋_GB2312" w:cs="Arial"/>
          <w:color w:val="auto"/>
          <w:sz w:val="32"/>
          <w:szCs w:val="32"/>
          <w:u w:val="none"/>
        </w:rPr>
        <w:t>……</w:t>
      </w:r>
      <w:r>
        <w:rPr>
          <w:rFonts w:hint="eastAsia" w:ascii="Arial" w:hAnsi="Arial" w:eastAsia="仿宋_GB2312" w:cs="Arial"/>
          <w:color w:val="auto"/>
          <w:sz w:val="32"/>
          <w:szCs w:val="32"/>
          <w:u w:val="none"/>
          <w:lang w:val="en-US" w:eastAsia="zh-CN"/>
        </w:rPr>
        <w:t>11</w:t>
      </w:r>
    </w:p>
    <w:p w14:paraId="0A72AE6C">
      <w:pPr>
        <w:pStyle w:val="12"/>
        <w:keepNext w:val="0"/>
        <w:keepLines w:val="0"/>
        <w:pageBreakBefore w:val="0"/>
        <w:widowControl w:val="0"/>
        <w:kinsoku/>
        <w:wordWrap/>
        <w:overflowPunct/>
        <w:topLinePunct w:val="0"/>
        <w:bidi w:val="0"/>
        <w:spacing w:before="0" w:line="560" w:lineRule="exact"/>
        <w:ind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val="0"/>
          <w:color w:val="auto"/>
          <w:kern w:val="44"/>
          <w:sz w:val="32"/>
          <w:szCs w:val="32"/>
          <w:u w:val="none"/>
        </w:rPr>
        <w:t>第三部分</w:t>
      </w:r>
      <w:r>
        <w:rPr>
          <w:rFonts w:hint="default" w:ascii="Times New Roman" w:hAnsi="Times New Roman" w:eastAsia="仿宋_GB2312" w:cs="Times New Roman"/>
          <w:b/>
          <w:bCs w:val="0"/>
          <w:color w:val="auto"/>
          <w:sz w:val="32"/>
          <w:szCs w:val="32"/>
          <w:u w:val="none"/>
        </w:rPr>
        <w:t xml:space="preserve"> 名</w:t>
      </w:r>
      <w:r>
        <w:rPr>
          <w:rFonts w:hint="default" w:ascii="Times New Roman" w:hAnsi="Times New Roman" w:eastAsia="仿宋_GB2312" w:cs="Times New Roman"/>
          <w:b/>
          <w:bCs w:val="0"/>
          <w:color w:val="auto"/>
          <w:kern w:val="44"/>
          <w:sz w:val="32"/>
          <w:szCs w:val="32"/>
          <w:u w:val="none"/>
        </w:rPr>
        <w:t>词解释</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15</w:t>
      </w:r>
    </w:p>
    <w:p w14:paraId="75377EFF">
      <w:pPr>
        <w:pStyle w:val="12"/>
        <w:keepNext w:val="0"/>
        <w:keepLines w:val="0"/>
        <w:pageBreakBefore w:val="0"/>
        <w:widowControl w:val="0"/>
        <w:kinsoku/>
        <w:wordWrap/>
        <w:overflowPunct/>
        <w:topLinePunct w:val="0"/>
        <w:bidi w:val="0"/>
        <w:spacing w:before="0" w:line="560" w:lineRule="exact"/>
        <w:ind w:right="0"/>
        <w:jc w:val="both"/>
        <w:rPr>
          <w:rFonts w:hint="default" w:eastAsia="仿宋_GB2312"/>
          <w:lang w:val="en-US" w:eastAsia="zh-CN"/>
        </w:rPr>
      </w:pPr>
      <w:r>
        <w:rPr>
          <w:rFonts w:hint="default" w:ascii="Times New Roman" w:hAnsi="Times New Roman" w:eastAsia="仿宋_GB2312" w:cs="Times New Roman"/>
          <w:b/>
          <w:bCs/>
          <w:color w:val="auto"/>
          <w:sz w:val="32"/>
          <w:szCs w:val="32"/>
          <w:u w:val="none"/>
        </w:rPr>
        <w:t>第</w:t>
      </w:r>
      <w:r>
        <w:rPr>
          <w:rFonts w:hint="default" w:ascii="Times New Roman" w:hAnsi="Times New Roman" w:eastAsia="仿宋_GB2312" w:cs="Times New Roman"/>
          <w:b/>
          <w:bCs/>
          <w:color w:val="auto"/>
          <w:kern w:val="44"/>
          <w:sz w:val="32"/>
          <w:szCs w:val="32"/>
          <w:u w:val="none"/>
        </w:rPr>
        <w:t>四部分 附件</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18</w:t>
      </w:r>
    </w:p>
    <w:p w14:paraId="5F58692E">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kern w:val="44"/>
          <w:sz w:val="32"/>
          <w:szCs w:val="32"/>
          <w:u w:val="none"/>
        </w:rPr>
        <w:t>附件1</w:t>
      </w:r>
      <w:r>
        <w:rPr>
          <w:rFonts w:hint="default" w:ascii="Times New Roman" w:hAnsi="Times New Roman" w:eastAsia="仿宋_GB2312" w:cs="Times New Roman"/>
          <w:color w:val="auto"/>
          <w:kern w:val="44"/>
          <w:sz w:val="32"/>
          <w:szCs w:val="32"/>
          <w:u w:val="none"/>
          <w:lang w:eastAsia="zh-CN"/>
        </w:rPr>
        <w:t>、2023年部门整体支出评价报告</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18</w:t>
      </w:r>
    </w:p>
    <w:p w14:paraId="50F94E9A">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kern w:val="44"/>
          <w:sz w:val="32"/>
          <w:szCs w:val="32"/>
          <w:u w:val="none"/>
        </w:rPr>
        <w:t>附件</w:t>
      </w:r>
      <w:r>
        <w:rPr>
          <w:rFonts w:hint="default" w:ascii="Times New Roman" w:hAnsi="Times New Roman" w:eastAsia="仿宋_GB2312" w:cs="Times New Roman"/>
          <w:color w:val="auto"/>
          <w:kern w:val="44"/>
          <w:sz w:val="32"/>
          <w:szCs w:val="32"/>
          <w:u w:val="none"/>
          <w:lang w:val="en-US" w:eastAsia="zh-CN"/>
        </w:rPr>
        <w:t>2</w:t>
      </w:r>
      <w:r>
        <w:rPr>
          <w:rFonts w:hint="default" w:ascii="Times New Roman" w:hAnsi="Times New Roman" w:eastAsia="仿宋_GB2312" w:cs="Times New Roman"/>
          <w:color w:val="auto"/>
          <w:kern w:val="44"/>
          <w:sz w:val="32"/>
          <w:szCs w:val="32"/>
          <w:u w:val="none"/>
          <w:lang w:eastAsia="zh-CN"/>
        </w:rPr>
        <w:t>、2023年两癌救助保险及工作经费</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27</w:t>
      </w:r>
    </w:p>
    <w:p w14:paraId="2FDC1CD7">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p>
    <w:p w14:paraId="6D8B221C">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kern w:val="44"/>
          <w:sz w:val="32"/>
          <w:szCs w:val="32"/>
          <w:u w:val="none"/>
        </w:rPr>
        <w:t>附件</w:t>
      </w:r>
      <w:r>
        <w:rPr>
          <w:rFonts w:hint="default" w:ascii="Times New Roman" w:hAnsi="Times New Roman" w:eastAsia="仿宋_GB2312" w:cs="Times New Roman"/>
          <w:color w:val="auto"/>
          <w:kern w:val="44"/>
          <w:sz w:val="32"/>
          <w:szCs w:val="32"/>
          <w:u w:val="none"/>
          <w:lang w:val="en-US" w:eastAsia="zh-CN"/>
        </w:rPr>
        <w:t>3</w:t>
      </w:r>
      <w:r>
        <w:rPr>
          <w:rFonts w:hint="default" w:ascii="Times New Roman" w:hAnsi="Times New Roman" w:eastAsia="仿宋_GB2312" w:cs="Times New Roman"/>
          <w:color w:val="auto"/>
          <w:kern w:val="44"/>
          <w:sz w:val="32"/>
          <w:szCs w:val="32"/>
          <w:u w:val="none"/>
          <w:lang w:eastAsia="zh-CN"/>
        </w:rPr>
        <w:t>、人均一元工作经费</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36</w:t>
      </w:r>
    </w:p>
    <w:p w14:paraId="7D24641F">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kern w:val="44"/>
          <w:sz w:val="32"/>
          <w:szCs w:val="32"/>
          <w:u w:val="none"/>
        </w:rPr>
        <w:t>附件</w:t>
      </w:r>
      <w:r>
        <w:rPr>
          <w:rFonts w:hint="default" w:ascii="Times New Roman" w:hAnsi="Times New Roman" w:eastAsia="仿宋_GB2312" w:cs="Times New Roman"/>
          <w:color w:val="auto"/>
          <w:kern w:val="44"/>
          <w:sz w:val="32"/>
          <w:szCs w:val="32"/>
          <w:u w:val="none"/>
          <w:lang w:val="en-US" w:eastAsia="zh-CN"/>
        </w:rPr>
        <w:t>4、临聘人员工作经费</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46</w:t>
      </w:r>
    </w:p>
    <w:p w14:paraId="5416B6DE">
      <w:pPr>
        <w:pStyle w:val="12"/>
        <w:keepNext w:val="0"/>
        <w:keepLines w:val="0"/>
        <w:pageBreakBefore w:val="0"/>
        <w:widowControl w:val="0"/>
        <w:kinsoku/>
        <w:wordWrap/>
        <w:overflowPunct/>
        <w:topLinePunct w:val="0"/>
        <w:bidi w:val="0"/>
        <w:spacing w:before="0" w:line="560" w:lineRule="exact"/>
        <w:ind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u w:val="none"/>
        </w:rPr>
        <w:t>第</w:t>
      </w:r>
      <w:r>
        <w:rPr>
          <w:rFonts w:hint="default" w:ascii="Times New Roman" w:hAnsi="Times New Roman" w:eastAsia="仿宋_GB2312" w:cs="Times New Roman"/>
          <w:b/>
          <w:bCs/>
          <w:color w:val="auto"/>
          <w:kern w:val="44"/>
          <w:sz w:val="32"/>
          <w:szCs w:val="32"/>
          <w:u w:val="none"/>
        </w:rPr>
        <w:t>五部分 附表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55</w:t>
      </w:r>
    </w:p>
    <w:p w14:paraId="680AE5B4">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color w:val="auto"/>
          <w:sz w:val="32"/>
          <w:szCs w:val="32"/>
          <w:u w:val="none"/>
        </w:rPr>
        <w:t>收入支出决算总表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55</w:t>
      </w:r>
    </w:p>
    <w:p w14:paraId="005ABD42">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auto"/>
          <w:sz w:val="32"/>
          <w:szCs w:val="32"/>
          <w:u w:val="none"/>
        </w:rPr>
        <w:t>收入</w:t>
      </w:r>
      <w:r>
        <w:rPr>
          <w:rFonts w:hint="default" w:ascii="Times New Roman" w:hAnsi="Times New Roman" w:eastAsia="仿宋_GB2312" w:cs="Times New Roman"/>
          <w:color w:val="auto"/>
          <w:sz w:val="32"/>
          <w:szCs w:val="32"/>
          <w:u w:val="none"/>
          <w:lang w:eastAsia="zh-CN"/>
        </w:rPr>
        <w:t>决算</w:t>
      </w:r>
      <w:r>
        <w:rPr>
          <w:rFonts w:hint="default" w:ascii="Times New Roman" w:hAnsi="Times New Roman" w:eastAsia="仿宋_GB2312" w:cs="Times New Roman"/>
          <w:color w:val="auto"/>
          <w:sz w:val="32"/>
          <w:szCs w:val="32"/>
          <w:u w:val="none"/>
        </w:rPr>
        <w:t>总表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55</w:t>
      </w:r>
    </w:p>
    <w:p w14:paraId="07BAAEFD">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lang w:eastAsia="zh-CN"/>
        </w:rPr>
        <w:t>支出决算</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55</w:t>
      </w:r>
    </w:p>
    <w:p w14:paraId="6A429DF8">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color w:val="auto"/>
          <w:sz w:val="32"/>
          <w:szCs w:val="32"/>
          <w:u w:val="none"/>
        </w:rPr>
        <w:t>财政拨款收入支出决算总表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55</w:t>
      </w:r>
    </w:p>
    <w:p w14:paraId="191048DB">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财政拨款支出决算</w:t>
      </w:r>
      <w:r>
        <w:rPr>
          <w:rFonts w:hint="default" w:ascii="Times New Roman" w:hAnsi="Times New Roman" w:eastAsia="仿宋_GB2312" w:cs="Times New Roman"/>
          <w:color w:val="auto"/>
          <w:sz w:val="32"/>
          <w:szCs w:val="32"/>
          <w:u w:val="none"/>
          <w:lang w:eastAsia="zh-CN"/>
        </w:rPr>
        <w:t>明细</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55</w:t>
      </w:r>
    </w:p>
    <w:p w14:paraId="7ED1B391">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55</w:t>
      </w:r>
    </w:p>
    <w:p w14:paraId="4ECA208C">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一般公共预算财政拨款支出</w:t>
      </w:r>
      <w:r>
        <w:rPr>
          <w:rFonts w:hint="default" w:ascii="Times New Roman" w:hAnsi="Times New Roman" w:eastAsia="仿宋_GB2312" w:cs="Times New Roman"/>
          <w:color w:val="auto"/>
          <w:sz w:val="32"/>
          <w:szCs w:val="32"/>
          <w:u w:val="none"/>
          <w:lang w:eastAsia="zh-CN"/>
        </w:rPr>
        <w:t>明细</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55</w:t>
      </w:r>
    </w:p>
    <w:p w14:paraId="51CE2FAE">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一般公共预算财政拨款基本支出决算表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55</w:t>
      </w:r>
    </w:p>
    <w:p w14:paraId="271F78D8">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w:t>
      </w:r>
      <w:r>
        <w:rPr>
          <w:rFonts w:hint="default" w:ascii="Times New Roman" w:hAnsi="Times New Roman" w:eastAsia="仿宋_GB2312" w:cs="Times New Roman"/>
          <w:color w:val="auto"/>
          <w:sz w:val="32"/>
          <w:szCs w:val="32"/>
          <w:u w:val="none"/>
          <w:lang w:eastAsia="zh-CN"/>
        </w:rPr>
        <w:t>项目</w:t>
      </w:r>
      <w:r>
        <w:rPr>
          <w:rFonts w:hint="default" w:ascii="Times New Roman" w:hAnsi="Times New Roman" w:eastAsia="仿宋_GB2312" w:cs="Times New Roman"/>
          <w:color w:val="auto"/>
          <w:sz w:val="32"/>
          <w:szCs w:val="32"/>
          <w:u w:val="none"/>
        </w:rPr>
        <w:t>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55</w:t>
      </w:r>
    </w:p>
    <w:p w14:paraId="020503F8">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、政府性基金预算财政拨款收入支出决算表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55</w:t>
      </w:r>
    </w:p>
    <w:p w14:paraId="14BCA802">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十一</w:t>
      </w:r>
      <w:r>
        <w:rPr>
          <w:rFonts w:hint="default" w:ascii="Times New Roman" w:hAnsi="Times New Roman" w:eastAsia="仿宋_GB2312" w:cs="Times New Roman"/>
          <w:sz w:val="32"/>
          <w:szCs w:val="32"/>
        </w:rPr>
        <w:t>、国有资本经营预算财政拨款收入支出决算表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55</w:t>
      </w:r>
    </w:p>
    <w:p w14:paraId="11A4A5FD">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十二</w:t>
      </w:r>
      <w:r>
        <w:rPr>
          <w:rFonts w:hint="default" w:ascii="Times New Roman" w:hAnsi="Times New Roman" w:eastAsia="仿宋_GB2312" w:cs="Times New Roman"/>
          <w:sz w:val="32"/>
          <w:szCs w:val="32"/>
        </w:rPr>
        <w:t>、国有资本经营预算财政拨款支出决算表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55</w:t>
      </w:r>
    </w:p>
    <w:p w14:paraId="320D8EED">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十三</w:t>
      </w:r>
      <w:r>
        <w:rPr>
          <w:rFonts w:hint="default" w:ascii="Times New Roman" w:hAnsi="Times New Roman" w:eastAsia="仿宋_GB2312" w:cs="Times New Roman"/>
          <w:sz w:val="32"/>
          <w:szCs w:val="32"/>
        </w:rPr>
        <w:t>、财政拨款“三公”经费支出决算表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55</w:t>
      </w:r>
    </w:p>
    <w:p w14:paraId="47BDC7BD">
      <w:pPr>
        <w:pStyle w:val="12"/>
        <w:keepNext w:val="0"/>
        <w:keepLines w:val="0"/>
        <w:pageBreakBefore w:val="0"/>
        <w:widowControl w:val="0"/>
        <w:kinsoku/>
        <w:wordWrap/>
        <w:overflowPunct/>
        <w:topLinePunct w:val="0"/>
        <w:bidi w:val="0"/>
        <w:spacing w:before="0" w:line="560" w:lineRule="exact"/>
        <w:ind w:left="0" w:leftChars="0" w:right="0" w:firstLine="640" w:firstLineChars="200"/>
        <w:jc w:val="both"/>
        <w:rPr>
          <w:rFonts w:hint="default" w:ascii="Times New Roman" w:hAnsi="Times New Roman" w:eastAsia="仿宋_GB2312" w:cs="Times New Roman"/>
          <w:sz w:val="32"/>
          <w:szCs w:val="32"/>
        </w:rPr>
      </w:pPr>
    </w:p>
    <w:p w14:paraId="25B76772">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p>
    <w:p w14:paraId="72F4C2DA">
      <w:pPr>
        <w:pStyle w:val="3"/>
        <w:keepNext w:val="0"/>
        <w:keepLines w:val="0"/>
        <w:pageBreakBefore w:val="0"/>
        <w:widowControl w:val="0"/>
        <w:kinsoku/>
        <w:wordWrap/>
        <w:overflowPunct/>
        <w:topLinePunct w:val="0"/>
        <w:bidi w:val="0"/>
        <w:spacing w:before="0" w:after="0" w:line="560" w:lineRule="exact"/>
        <w:ind w:right="0"/>
        <w:jc w:val="center"/>
        <w:rPr>
          <w:rFonts w:hint="default" w:ascii="Times New Roman" w:hAnsi="Times New Roman" w:eastAsia="方正小标宋简体" w:cs="Times New Roman"/>
          <w:b w:val="0"/>
          <w:color w:val="000000"/>
          <w:sz w:val="44"/>
          <w:szCs w:val="44"/>
          <w:lang w:val="en-US" w:eastAsia="zh-CN"/>
        </w:rPr>
        <w:sectPr>
          <w:footerReference r:id="rId3" w:type="default"/>
          <w:footerReference r:id="rId4" w:type="even"/>
          <w:pgSz w:w="11906" w:h="16838"/>
          <w:pgMar w:top="2098" w:right="1474" w:bottom="1984" w:left="1587" w:header="851" w:footer="1559" w:gutter="0"/>
          <w:pgNumType w:fmt="decimal"/>
          <w:cols w:space="0" w:num="1"/>
          <w:rtlGutter w:val="0"/>
          <w:docGrid w:type="lines" w:linePitch="312" w:charSpace="0"/>
        </w:sectPr>
      </w:pPr>
      <w:bookmarkStart w:id="8" w:name="_Toc29424"/>
    </w:p>
    <w:p w14:paraId="75B81D37">
      <w:pPr>
        <w:pStyle w:val="3"/>
        <w:keepNext w:val="0"/>
        <w:keepLines w:val="0"/>
        <w:pageBreakBefore w:val="0"/>
        <w:widowControl w:val="0"/>
        <w:kinsoku/>
        <w:wordWrap/>
        <w:overflowPunct/>
        <w:topLinePunct w:val="0"/>
        <w:bidi w:val="0"/>
        <w:spacing w:before="0" w:after="0" w:line="560" w:lineRule="exact"/>
        <w:ind w:right="0"/>
        <w:jc w:val="center"/>
        <w:rPr>
          <w:rFonts w:hint="default" w:ascii="Times New Roman" w:hAnsi="Times New Roman" w:eastAsia="方正小标宋简体" w:cs="Times New Roman"/>
          <w:b w:val="0"/>
          <w:color w:val="000000"/>
          <w:sz w:val="44"/>
          <w:szCs w:val="44"/>
          <w:lang w:val="en-US" w:eastAsia="zh-CN"/>
        </w:rPr>
      </w:pPr>
      <w:r>
        <w:rPr>
          <w:rFonts w:hint="default" w:ascii="Times New Roman" w:hAnsi="Times New Roman" w:eastAsia="方正小标宋简体" w:cs="Times New Roman"/>
          <w:b w:val="0"/>
          <w:color w:val="000000"/>
          <w:sz w:val="44"/>
          <w:szCs w:val="44"/>
          <w:lang w:val="en-US" w:eastAsia="zh-CN"/>
        </w:rPr>
        <w:t>第一部分  部门概况</w:t>
      </w:r>
      <w:bookmarkEnd w:id="8"/>
    </w:p>
    <w:p w14:paraId="7ADAB41F">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b w:val="0"/>
          <w:color w:val="000000"/>
          <w:sz w:val="32"/>
          <w:szCs w:val="32"/>
          <w:lang w:val="en-US" w:eastAsia="zh-CN"/>
        </w:rPr>
      </w:pPr>
    </w:p>
    <w:p w14:paraId="67B680C3">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b w:val="0"/>
          <w:color w:val="000000"/>
          <w:sz w:val="32"/>
          <w:szCs w:val="32"/>
          <w:lang w:val="en-US" w:eastAsia="zh-CN"/>
        </w:rPr>
        <w:t>一、部门</w:t>
      </w:r>
      <w:r>
        <w:rPr>
          <w:rFonts w:hint="eastAsia" w:ascii="Times New Roman" w:hAnsi="Times New Roman" w:eastAsia="黑体" w:cs="Times New Roman"/>
          <w:b w:val="0"/>
          <w:color w:val="000000"/>
          <w:sz w:val="32"/>
          <w:szCs w:val="32"/>
          <w:lang w:val="en-US" w:eastAsia="zh-CN"/>
        </w:rPr>
        <w:t>基本</w:t>
      </w:r>
      <w:r>
        <w:rPr>
          <w:rFonts w:hint="default" w:ascii="Times New Roman" w:hAnsi="Times New Roman" w:eastAsia="黑体" w:cs="Times New Roman"/>
          <w:b w:val="0"/>
          <w:color w:val="000000"/>
          <w:sz w:val="32"/>
          <w:szCs w:val="32"/>
          <w:lang w:val="en-US" w:eastAsia="zh-CN"/>
        </w:rPr>
        <w:t>职责</w:t>
      </w:r>
    </w:p>
    <w:p w14:paraId="356BD90D">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安居区妇联是区委领导下的全区各族各界妇女的群众团体，是党和政府联系妇女的桥梁和纽带，是国家政权的重要社会支柱之一。主要职责是：</w:t>
      </w:r>
    </w:p>
    <w:p w14:paraId="227ABFAC">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对全区广大妇女进行自尊、自信、自立、自强的教育；围绕党的中心工作，动员和组织广大妇女投身社会主义两个文明建设；在农村妇女中深入、持久、有效地开展“双学双赛”活动；在城镇妇女中广泛开展“巾帼建功”活动；在妇女中分层次、多渠道地开展妇干培训、职业培训、实用技术培训，努力提高妇女素质。</w:t>
      </w:r>
    </w:p>
    <w:p w14:paraId="09132D58">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代表广大妇女参与国家和社会事务的民主管理、监督，参与有关妇女儿童法律、法规、条例、规定的制定，代表妇女的利益，反映妇女的呼声。大力培养、选拔优秀妇女人才，促进女性参政议政水平的提高。</w:t>
      </w:r>
    </w:p>
    <w:p w14:paraId="1D1FAA23">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（3）根据</w:t>
      </w:r>
      <w:r>
        <w:rPr>
          <w:rFonts w:hint="eastAsia" w:ascii="Times New Roman" w:hAnsi="Times New Roman" w:eastAsia="仿宋_GB2312" w:cs="Times New Roman"/>
          <w:color w:val="000000"/>
          <w:sz w:val="32"/>
          <w:szCs w:val="32"/>
          <w:lang w:eastAsia="zh-CN"/>
        </w:rPr>
        <w:t>《中华人民共和国宪法》</w:t>
      </w:r>
      <w:r>
        <w:rPr>
          <w:rFonts w:hint="default" w:ascii="Times New Roman" w:hAnsi="Times New Roman" w:eastAsia="仿宋_GB2312" w:cs="Times New Roman"/>
          <w:color w:val="000000"/>
          <w:sz w:val="32"/>
          <w:szCs w:val="32"/>
        </w:rPr>
        <w:t>赋予妇女与男子“五平等”的权利，对全区妇女参政、就业、受教育、社会地位及婚姻家庭等方面的问题进行调查，及时向区委、区政府反映情况，提出建议，依法维护妇女儿童权益。</w:t>
      </w:r>
    </w:p>
    <w:p w14:paraId="31A2B413">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（4）为广大妇女服务，为基层服务，加强调研，指导乡镇妇联开展妇女儿童工作。对基层妇女组织和女工委员会工作给予指导；加强同社会各界的联系，宣传马克思主义妇女观，加快妇女工作社会化进程。</w:t>
      </w:r>
    </w:p>
    <w:p w14:paraId="75B04682">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（5）团结、教育全区各族各界妇女以及各类妇女组织，坚持正确政治方向；促进全区各族各界妇女的大团结，为维护祖国统一和台湾回归作贡献。</w:t>
      </w:r>
    </w:p>
    <w:p w14:paraId="5330C918">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（6）承担区政府妇女儿童工作委员会的日常工作。</w:t>
      </w:r>
    </w:p>
    <w:p w14:paraId="5201DBB7">
      <w:pPr>
        <w:pStyle w:val="6"/>
        <w:keepNext w:val="0"/>
        <w:keepLines w:val="0"/>
        <w:pageBreakBefore w:val="0"/>
        <w:widowControl w:val="0"/>
        <w:kinsoku/>
        <w:wordWrap/>
        <w:overflowPunct/>
        <w:topLinePunct w:val="0"/>
        <w:bidi w:val="0"/>
        <w:adjustRightInd w:val="0"/>
        <w:snapToGrid w:val="0"/>
        <w:spacing w:beforeLines="0" w:line="560" w:lineRule="exact"/>
        <w:ind w:left="0" w:leftChars="0" w:right="0" w:firstLine="640" w:firstLineChars="200"/>
        <w:jc w:val="both"/>
        <w:outlineLvl w:val="2"/>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（7）承办区委、区政府及上级主管部门交办的其它事项。</w:t>
      </w:r>
    </w:p>
    <w:p w14:paraId="52064276">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bookmarkStart w:id="9" w:name="_Toc18583"/>
      <w:r>
        <w:rPr>
          <w:rFonts w:hint="default" w:ascii="Times New Roman" w:hAnsi="Times New Roman" w:eastAsia="黑体" w:cs="Times New Roman"/>
          <w:b w:val="0"/>
          <w:color w:val="000000"/>
          <w:sz w:val="32"/>
          <w:szCs w:val="32"/>
          <w:lang w:val="en-US" w:eastAsia="zh-CN"/>
        </w:rPr>
        <w:t>二、机构设置</w:t>
      </w:r>
      <w:bookmarkEnd w:id="9"/>
    </w:p>
    <w:p w14:paraId="711B5344">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区妇联属行政单位，</w:t>
      </w:r>
      <w:r>
        <w:rPr>
          <w:rFonts w:hint="eastAsia" w:ascii="Times New Roman" w:hAnsi="Times New Roman" w:eastAsia="仿宋_GB2312" w:cs="Times New Roman"/>
          <w:color w:val="auto"/>
          <w:sz w:val="32"/>
          <w:szCs w:val="32"/>
          <w:lang w:val="en-US" w:eastAsia="zh-CN"/>
        </w:rPr>
        <w:t>内设办公室及妇女儿童事业发展中心；</w:t>
      </w:r>
      <w:r>
        <w:rPr>
          <w:rFonts w:hint="default" w:ascii="Times New Roman" w:hAnsi="Times New Roman" w:eastAsia="仿宋_GB2312" w:cs="Times New Roman"/>
          <w:sz w:val="32"/>
          <w:szCs w:val="32"/>
        </w:rPr>
        <w:t>区妇联下属二级单位0个，其中行政单位0个，参照公务员法管理的事业单位</w:t>
      </w:r>
      <w:r>
        <w:rPr>
          <w:rFonts w:hint="default" w:ascii="Times New Roman" w:hAnsi="Times New Roman" w:eastAsia="仿宋_GB2312" w:cs="Times New Roman"/>
          <w:bCs/>
          <w:sz w:val="32"/>
          <w:szCs w:val="32"/>
        </w:rPr>
        <w:t>0</w:t>
      </w:r>
      <w:r>
        <w:rPr>
          <w:rFonts w:hint="default" w:ascii="Times New Roman" w:hAnsi="Times New Roman" w:eastAsia="仿宋_GB2312" w:cs="Times New Roman"/>
          <w:sz w:val="32"/>
          <w:szCs w:val="32"/>
        </w:rPr>
        <w:t>个，其他事业单位0个。</w:t>
      </w:r>
    </w:p>
    <w:p w14:paraId="79678C06">
      <w:pPr>
        <w:pStyle w:val="6"/>
        <w:keepNext w:val="0"/>
        <w:keepLines w:val="0"/>
        <w:pageBreakBefore w:val="0"/>
        <w:widowControl w:val="0"/>
        <w:kinsoku/>
        <w:wordWrap/>
        <w:overflowPunct/>
        <w:topLinePunct w:val="0"/>
        <w:bidi w:val="0"/>
        <w:adjustRightInd w:val="0"/>
        <w:snapToGrid w:val="0"/>
        <w:spacing w:beforeLines="0"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没有纳入区妇联</w:t>
      </w: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 xml:space="preserve">度部门决算编制范围的二级预算单位。 </w:t>
      </w:r>
    </w:p>
    <w:p w14:paraId="750F4519">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bCs w:val="0"/>
          <w:sz w:val="32"/>
          <w:szCs w:val="32"/>
        </w:rPr>
        <w:t>区妇联目前有主席一名、副主席一名、科员一名，</w:t>
      </w:r>
      <w:r>
        <w:rPr>
          <w:rFonts w:hint="default" w:ascii="Times New Roman" w:hAnsi="Times New Roman" w:eastAsia="仿宋_GB2312" w:cs="Times New Roman"/>
          <w:sz w:val="32"/>
          <w:szCs w:val="32"/>
        </w:rPr>
        <w:t>事业</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名，</w:t>
      </w:r>
      <w:r>
        <w:rPr>
          <w:rFonts w:hint="default" w:ascii="Times New Roman" w:hAnsi="Times New Roman" w:eastAsia="仿宋_GB2312" w:cs="Times New Roman"/>
          <w:b w:val="0"/>
          <w:bCs w:val="0"/>
          <w:sz w:val="32"/>
          <w:szCs w:val="32"/>
        </w:rPr>
        <w:t>聘用人员（含公益性岗位）</w:t>
      </w:r>
      <w:r>
        <w:rPr>
          <w:rFonts w:hint="default" w:ascii="Times New Roman" w:hAnsi="Times New Roman" w:eastAsia="仿宋_GB2312" w:cs="Times New Roman"/>
          <w:b w:val="0"/>
          <w:bCs w:val="0"/>
          <w:sz w:val="32"/>
          <w:szCs w:val="32"/>
          <w:lang w:val="en-US" w:eastAsia="zh-CN"/>
        </w:rPr>
        <w:t>两</w:t>
      </w:r>
      <w:r>
        <w:rPr>
          <w:rFonts w:hint="default" w:ascii="Times New Roman" w:hAnsi="Times New Roman" w:eastAsia="仿宋_GB2312" w:cs="Times New Roman"/>
          <w:b w:val="0"/>
          <w:bCs w:val="0"/>
          <w:sz w:val="32"/>
          <w:szCs w:val="32"/>
        </w:rPr>
        <w:t>名。</w:t>
      </w:r>
      <w:bookmarkStart w:id="10" w:name="_Toc15396602"/>
      <w:bookmarkStart w:id="11" w:name="_Toc15377204"/>
    </w:p>
    <w:p w14:paraId="6ED5F5F7">
      <w:pPr>
        <w:rPr>
          <w:rFonts w:hint="default" w:ascii="Times New Roman" w:hAnsi="Times New Roman" w:eastAsia="仿宋_GB2312" w:cs="Times New Roman"/>
          <w:b w:val="0"/>
          <w:color w:val="000000"/>
          <w:sz w:val="32"/>
          <w:szCs w:val="32"/>
        </w:rPr>
      </w:pPr>
      <w:bookmarkStart w:id="12" w:name="_Toc3473"/>
      <w:r>
        <w:rPr>
          <w:rFonts w:hint="default" w:ascii="Times New Roman" w:hAnsi="Times New Roman" w:eastAsia="仿宋_GB2312" w:cs="Times New Roman"/>
          <w:b w:val="0"/>
          <w:color w:val="000000"/>
          <w:sz w:val="32"/>
          <w:szCs w:val="32"/>
        </w:rPr>
        <w:br w:type="page"/>
      </w:r>
    </w:p>
    <w:p w14:paraId="6762190F">
      <w:pPr>
        <w:pStyle w:val="3"/>
        <w:keepNext w:val="0"/>
        <w:keepLines w:val="0"/>
        <w:pageBreakBefore w:val="0"/>
        <w:widowControl w:val="0"/>
        <w:kinsoku/>
        <w:wordWrap/>
        <w:overflowPunct/>
        <w:topLinePunct w:val="0"/>
        <w:bidi w:val="0"/>
        <w:spacing w:before="0" w:after="0" w:line="560" w:lineRule="exact"/>
        <w:ind w:right="0"/>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color w:val="000000"/>
          <w:sz w:val="44"/>
          <w:szCs w:val="44"/>
        </w:rPr>
        <w:t>第二部分</w:t>
      </w:r>
      <w:r>
        <w:rPr>
          <w:rFonts w:hint="default" w:ascii="Times New Roman" w:hAnsi="Times New Roman" w:eastAsia="方正小标宋简体" w:cs="Times New Roman"/>
          <w:b w:val="0"/>
          <w:bCs/>
          <w:color w:val="000000"/>
          <w:sz w:val="44"/>
          <w:szCs w:val="44"/>
          <w:lang w:val="en-US" w:eastAsia="zh-CN"/>
        </w:rPr>
        <w:t xml:space="preserve"> </w:t>
      </w:r>
      <w:r>
        <w:rPr>
          <w:rFonts w:hint="default" w:ascii="Times New Roman" w:hAnsi="Times New Roman" w:eastAsia="方正小标宋简体" w:cs="Times New Roman"/>
          <w:b w:val="0"/>
          <w:bCs/>
          <w:color w:val="000000"/>
          <w:sz w:val="44"/>
          <w:szCs w:val="44"/>
        </w:rPr>
        <w:t xml:space="preserve"> </w:t>
      </w:r>
      <w:r>
        <w:rPr>
          <w:rStyle w:val="24"/>
          <w:rFonts w:hint="default" w:ascii="Times New Roman" w:hAnsi="Times New Roman" w:eastAsia="方正小标宋简体" w:cs="Times New Roman"/>
          <w:b w:val="0"/>
          <w:bCs/>
          <w:sz w:val="44"/>
          <w:szCs w:val="44"/>
          <w:lang w:eastAsia="zh-CN"/>
        </w:rPr>
        <w:t>2023年</w:t>
      </w:r>
      <w:r>
        <w:rPr>
          <w:rStyle w:val="24"/>
          <w:rFonts w:hint="default" w:ascii="Times New Roman" w:hAnsi="Times New Roman" w:eastAsia="方正小标宋简体" w:cs="Times New Roman"/>
          <w:b w:val="0"/>
          <w:bCs/>
          <w:sz w:val="44"/>
          <w:szCs w:val="44"/>
        </w:rPr>
        <w:t>度部门决算情况说明</w:t>
      </w:r>
      <w:bookmarkEnd w:id="10"/>
      <w:bookmarkEnd w:id="11"/>
      <w:bookmarkEnd w:id="12"/>
    </w:p>
    <w:p w14:paraId="39EF3496">
      <w:pPr>
        <w:keepNext w:val="0"/>
        <w:keepLines w:val="0"/>
        <w:pageBreakBefore w:val="0"/>
        <w:widowControl w:val="0"/>
        <w:kinsoku/>
        <w:wordWrap/>
        <w:overflowPunct/>
        <w:topLinePunct w:val="0"/>
        <w:bidi w:val="0"/>
        <w:spacing w:line="560" w:lineRule="exact"/>
        <w:ind w:left="0" w:leftChars="0" w:right="0" w:firstLine="643" w:firstLineChars="200"/>
        <w:jc w:val="both"/>
        <w:rPr>
          <w:rStyle w:val="25"/>
          <w:rFonts w:hint="default" w:ascii="Times New Roman" w:hAnsi="Times New Roman" w:eastAsia="仿宋_GB2312" w:cs="Times New Roman"/>
          <w:b/>
          <w:bCs w:val="0"/>
          <w:sz w:val="32"/>
          <w:szCs w:val="32"/>
          <w:lang w:eastAsia="zh-CN"/>
        </w:rPr>
      </w:pPr>
      <w:bookmarkStart w:id="13" w:name="_Toc15396603"/>
      <w:bookmarkStart w:id="14" w:name="_Toc15377205"/>
      <w:bookmarkStart w:id="15" w:name="_Toc9473"/>
    </w:p>
    <w:p w14:paraId="0BD7CEC3">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一、</w:t>
      </w:r>
      <w:bookmarkEnd w:id="13"/>
      <w:bookmarkEnd w:id="14"/>
      <w:r>
        <w:rPr>
          <w:rFonts w:hint="default" w:ascii="Times New Roman" w:hAnsi="Times New Roman" w:eastAsia="黑体" w:cs="Times New Roman"/>
          <w:b w:val="0"/>
          <w:color w:val="000000"/>
          <w:sz w:val="32"/>
          <w:szCs w:val="32"/>
          <w:lang w:val="en-US" w:eastAsia="zh-CN"/>
        </w:rPr>
        <w:t>收入支出决算总体情况情况。</w:t>
      </w:r>
    </w:p>
    <w:bookmarkEnd w:id="15"/>
    <w:p w14:paraId="37A36984">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区妇联</w:t>
      </w: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度收</w:t>
      </w:r>
      <w:r>
        <w:rPr>
          <w:rFonts w:hint="eastAsia" w:ascii="Times New Roman" w:hAnsi="Times New Roman" w:eastAsia="仿宋_GB2312" w:cs="Times New Roman"/>
          <w:color w:val="000000"/>
          <w:sz w:val="32"/>
          <w:szCs w:val="32"/>
          <w:lang w:val="en-US" w:eastAsia="zh-CN"/>
        </w:rPr>
        <w:t>入</w:t>
      </w:r>
      <w:r>
        <w:rPr>
          <w:rFonts w:hint="default" w:ascii="Times New Roman" w:hAnsi="Times New Roman" w:eastAsia="仿宋_GB2312" w:cs="Times New Roman"/>
          <w:color w:val="000000"/>
          <w:sz w:val="32"/>
          <w:szCs w:val="32"/>
        </w:rPr>
        <w:t>支</w:t>
      </w:r>
      <w:r>
        <w:rPr>
          <w:rFonts w:hint="eastAsia" w:ascii="Times New Roman" w:hAnsi="Times New Roman" w:eastAsia="仿宋_GB2312" w:cs="Times New Roman"/>
          <w:color w:val="000000"/>
          <w:sz w:val="32"/>
          <w:szCs w:val="32"/>
          <w:lang w:val="en-US" w:eastAsia="zh-CN"/>
        </w:rPr>
        <w:t>出</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287.86</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度收</w:t>
      </w:r>
      <w:r>
        <w:rPr>
          <w:rFonts w:hint="eastAsia" w:ascii="Times New Roman" w:hAnsi="Times New Roman" w:eastAsia="仿宋_GB2312" w:cs="Times New Roman"/>
          <w:color w:val="000000"/>
          <w:sz w:val="32"/>
          <w:szCs w:val="32"/>
          <w:lang w:val="en-US" w:eastAsia="zh-CN"/>
        </w:rPr>
        <w:t>入</w:t>
      </w:r>
      <w:r>
        <w:rPr>
          <w:rFonts w:hint="default" w:ascii="Times New Roman" w:hAnsi="Times New Roman" w:eastAsia="仿宋_GB2312" w:cs="Times New Roman"/>
          <w:color w:val="000000"/>
          <w:sz w:val="32"/>
          <w:szCs w:val="32"/>
        </w:rPr>
        <w:t>支</w:t>
      </w:r>
      <w:r>
        <w:rPr>
          <w:rFonts w:hint="eastAsia" w:ascii="Times New Roman" w:hAnsi="Times New Roman" w:eastAsia="仿宋_GB2312" w:cs="Times New Roman"/>
          <w:color w:val="000000"/>
          <w:sz w:val="32"/>
          <w:szCs w:val="32"/>
          <w:lang w:val="en-US" w:eastAsia="zh-CN"/>
        </w:rPr>
        <w:t>出</w:t>
      </w:r>
      <w:r>
        <w:rPr>
          <w:rFonts w:hint="default" w:ascii="Times New Roman" w:hAnsi="Times New Roman" w:eastAsia="仿宋_GB2312" w:cs="Times New Roman"/>
          <w:color w:val="000000"/>
          <w:sz w:val="32"/>
          <w:szCs w:val="32"/>
        </w:rPr>
        <w:t>总计</w:t>
      </w:r>
      <w:r>
        <w:rPr>
          <w:rFonts w:hint="eastAsia" w:ascii="Times New Roman" w:hAnsi="Times New Roman" w:eastAsia="仿宋_GB2312" w:cs="Times New Roman"/>
          <w:color w:val="000000"/>
          <w:sz w:val="32"/>
          <w:szCs w:val="32"/>
          <w:lang w:val="en-US" w:eastAsia="zh-CN"/>
        </w:rPr>
        <w:t>281.53</w:t>
      </w:r>
      <w:r>
        <w:rPr>
          <w:rFonts w:hint="default" w:ascii="Times New Roman" w:hAnsi="Times New Roman" w:eastAsia="仿宋_GB2312" w:cs="Times New Roman"/>
          <w:color w:val="000000"/>
          <w:sz w:val="32"/>
          <w:szCs w:val="32"/>
        </w:rPr>
        <w:t>万元与</w:t>
      </w:r>
      <w:r>
        <w:rPr>
          <w:rFonts w:hint="default" w:ascii="Times New Roman" w:hAnsi="Times New Roman" w:eastAsia="仿宋_GB2312" w:cs="Times New Roman"/>
          <w:color w:val="000000"/>
          <w:sz w:val="32"/>
          <w:szCs w:val="32"/>
          <w:lang w:eastAsia="zh-CN"/>
        </w:rPr>
        <w:t>2022年</w:t>
      </w:r>
      <w:r>
        <w:rPr>
          <w:rFonts w:hint="default" w:ascii="Times New Roman" w:hAnsi="Times New Roman" w:eastAsia="仿宋_GB2312" w:cs="Times New Roman"/>
          <w:color w:val="000000"/>
          <w:sz w:val="32"/>
          <w:szCs w:val="32"/>
        </w:rPr>
        <w:t>相比，收、支总计</w:t>
      </w:r>
      <w:r>
        <w:rPr>
          <w:rFonts w:hint="default" w:ascii="Times New Roman" w:hAnsi="Times New Roman" w:eastAsia="仿宋_GB2312" w:cs="Times New Roman"/>
          <w:color w:val="000000"/>
          <w:sz w:val="32"/>
          <w:szCs w:val="32"/>
          <w:lang w:val="en-US" w:eastAsia="zh-CN"/>
        </w:rPr>
        <w:t>增加6.33</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增加2.25</w:t>
      </w:r>
      <w:r>
        <w:rPr>
          <w:rFonts w:hint="default" w:ascii="Times New Roman" w:hAnsi="Times New Roman" w:eastAsia="仿宋_GB2312" w:cs="Times New Roman"/>
          <w:color w:val="000000"/>
          <w:sz w:val="32"/>
          <w:szCs w:val="32"/>
        </w:rPr>
        <w:t>%。主要变动原因是</w:t>
      </w:r>
      <w:r>
        <w:rPr>
          <w:rFonts w:hint="eastAsia" w:ascii="Times New Roman" w:hAnsi="Times New Roman" w:eastAsia="仿宋_GB2312" w:cs="Times New Roman"/>
          <w:color w:val="000000"/>
          <w:sz w:val="32"/>
          <w:szCs w:val="32"/>
          <w:lang w:val="en-US" w:eastAsia="zh-CN"/>
        </w:rPr>
        <w:t>2023年事业人员增加一人导致</w:t>
      </w:r>
      <w:r>
        <w:rPr>
          <w:rFonts w:hint="default" w:ascii="Times New Roman" w:hAnsi="Times New Roman" w:eastAsia="仿宋_GB2312" w:cs="Times New Roman"/>
          <w:color w:val="000000"/>
          <w:sz w:val="32"/>
          <w:szCs w:val="32"/>
        </w:rPr>
        <w:t>单位人员经费与公用经费用</w:t>
      </w:r>
      <w:r>
        <w:rPr>
          <w:rFonts w:hint="default" w:ascii="Times New Roman" w:hAnsi="Times New Roman" w:eastAsia="仿宋_GB2312" w:cs="Times New Roman"/>
          <w:color w:val="000000"/>
          <w:sz w:val="32"/>
          <w:szCs w:val="32"/>
          <w:lang w:val="en-US" w:eastAsia="zh-CN"/>
        </w:rPr>
        <w:t>增加</w:t>
      </w:r>
      <w:r>
        <w:rPr>
          <w:rFonts w:hint="default" w:ascii="Times New Roman" w:hAnsi="Times New Roman" w:eastAsia="仿宋_GB2312" w:cs="Times New Roman"/>
          <w:color w:val="000000"/>
          <w:sz w:val="32"/>
          <w:szCs w:val="32"/>
        </w:rPr>
        <w:t>。</w:t>
      </w:r>
    </w:p>
    <w:p w14:paraId="78173A47">
      <w:pPr>
        <w:pStyle w:val="2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0" w:firstLineChars="0"/>
        <w:jc w:val="center"/>
        <w:textAlignment w:val="auto"/>
        <w:outlineLvl w:val="1"/>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drawing>
          <wp:inline distT="0" distB="0" distL="114300" distR="114300">
            <wp:extent cx="5080000" cy="2637790"/>
            <wp:effectExtent l="4445" t="4445" r="5715"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79AE2C">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bookmarkStart w:id="16" w:name="_Toc19057"/>
      <w:r>
        <w:rPr>
          <w:rFonts w:hint="default" w:ascii="Times New Roman" w:hAnsi="Times New Roman" w:eastAsia="黑体" w:cs="Times New Roman"/>
          <w:b w:val="0"/>
          <w:color w:val="000000"/>
          <w:sz w:val="32"/>
          <w:szCs w:val="32"/>
          <w:lang w:val="en-US" w:eastAsia="zh-CN"/>
        </w:rPr>
        <w:t>二、决算收入情况说明</w:t>
      </w:r>
      <w:bookmarkEnd w:id="16"/>
    </w:p>
    <w:p w14:paraId="7C79CBD1">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2023年妇联</w:t>
      </w:r>
      <w:r>
        <w:rPr>
          <w:rFonts w:hint="default" w:ascii="Times New Roman" w:hAnsi="Times New Roman" w:eastAsia="仿宋_GB2312" w:cs="Times New Roman"/>
          <w:color w:val="000000"/>
          <w:sz w:val="32"/>
          <w:szCs w:val="32"/>
        </w:rPr>
        <w:t>本年收入合计</w:t>
      </w:r>
      <w:r>
        <w:rPr>
          <w:rFonts w:hint="default" w:ascii="Times New Roman" w:hAnsi="Times New Roman" w:eastAsia="仿宋_GB2312" w:cs="Times New Roman"/>
          <w:color w:val="000000"/>
          <w:sz w:val="32"/>
          <w:szCs w:val="32"/>
          <w:lang w:val="en-US" w:eastAsia="zh-CN"/>
        </w:rPr>
        <w:t>287.86万元</w:t>
      </w: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color w:val="000000"/>
          <w:sz w:val="32"/>
          <w:szCs w:val="32"/>
          <w:shd w:val="clear" w:color="auto" w:fill="auto"/>
        </w:rPr>
        <w:t>一</w:t>
      </w:r>
      <w:r>
        <w:rPr>
          <w:rFonts w:hint="default" w:ascii="Times New Roman" w:hAnsi="Times New Roman" w:eastAsia="仿宋_GB2312" w:cs="Times New Roman"/>
          <w:color w:val="000000"/>
          <w:sz w:val="32"/>
          <w:szCs w:val="32"/>
          <w:shd w:val="clear" w:color="auto" w:fill="auto"/>
          <w:lang w:eastAsia="zh-CN"/>
        </w:rPr>
        <w:t>般</w:t>
      </w:r>
      <w:r>
        <w:rPr>
          <w:rFonts w:hint="default" w:ascii="Times New Roman" w:hAnsi="Times New Roman" w:eastAsia="仿宋_GB2312" w:cs="Times New Roman"/>
          <w:color w:val="000000"/>
          <w:sz w:val="32"/>
          <w:szCs w:val="32"/>
          <w:shd w:val="clear" w:color="auto" w:fill="auto"/>
        </w:rPr>
        <w:t>公共预算财政拨款收入</w:t>
      </w:r>
      <w:r>
        <w:rPr>
          <w:rFonts w:hint="default" w:ascii="Times New Roman" w:hAnsi="Times New Roman" w:eastAsia="仿宋_GB2312" w:cs="Times New Roman"/>
          <w:color w:val="000000"/>
          <w:sz w:val="32"/>
          <w:szCs w:val="32"/>
          <w:shd w:val="clear" w:color="auto" w:fill="auto"/>
          <w:lang w:val="en-US" w:eastAsia="zh-CN"/>
        </w:rPr>
        <w:t>278.86万元</w:t>
      </w:r>
      <w:r>
        <w:rPr>
          <w:rFonts w:hint="default" w:ascii="Times New Roman" w:hAnsi="Times New Roman" w:eastAsia="仿宋_GB2312" w:cs="Times New Roman"/>
          <w:color w:val="000000"/>
          <w:sz w:val="32"/>
          <w:szCs w:val="32"/>
          <w:shd w:val="clear" w:color="auto" w:fill="auto"/>
        </w:rPr>
        <w:t>，占</w:t>
      </w:r>
      <w:r>
        <w:rPr>
          <w:rFonts w:hint="default" w:ascii="Times New Roman" w:hAnsi="Times New Roman" w:eastAsia="仿宋_GB2312" w:cs="Times New Roman"/>
          <w:color w:val="000000"/>
          <w:sz w:val="32"/>
          <w:szCs w:val="32"/>
          <w:shd w:val="clear" w:color="auto" w:fill="auto"/>
          <w:lang w:val="en-US" w:eastAsia="zh-CN"/>
        </w:rPr>
        <w:t>96.87</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color w:val="000000"/>
          <w:sz w:val="32"/>
          <w:szCs w:val="32"/>
          <w:shd w:val="clear" w:color="auto" w:fill="auto"/>
          <w:lang w:eastAsia="zh-CN"/>
        </w:rPr>
        <w:t>上年结转结余</w:t>
      </w:r>
      <w:r>
        <w:rPr>
          <w:rFonts w:hint="default" w:ascii="Times New Roman" w:hAnsi="Times New Roman" w:eastAsia="仿宋_GB2312" w:cs="Times New Roman"/>
          <w:color w:val="000000"/>
          <w:sz w:val="32"/>
          <w:szCs w:val="32"/>
          <w:shd w:val="clear" w:color="auto" w:fill="auto"/>
          <w:lang w:val="en-US" w:eastAsia="zh-CN"/>
        </w:rPr>
        <w:t>0万元，</w:t>
      </w:r>
      <w:r>
        <w:rPr>
          <w:rFonts w:hint="default" w:ascii="Times New Roman" w:hAnsi="Times New Roman" w:eastAsia="仿宋_GB2312" w:cs="Times New Roman"/>
          <w:color w:val="000000"/>
          <w:sz w:val="32"/>
          <w:szCs w:val="32"/>
          <w:shd w:val="clear" w:color="auto" w:fill="auto"/>
        </w:rPr>
        <w:t>占</w:t>
      </w:r>
      <w:r>
        <w:rPr>
          <w:rFonts w:hint="default" w:ascii="Times New Roman" w:hAnsi="Times New Roman" w:eastAsia="仿宋_GB2312" w:cs="Times New Roman"/>
          <w:color w:val="000000"/>
          <w:sz w:val="32"/>
          <w:szCs w:val="32"/>
          <w:shd w:val="clear" w:color="auto" w:fill="auto"/>
          <w:lang w:val="en-US" w:eastAsia="zh-CN"/>
        </w:rPr>
        <w:t>0</w:t>
      </w:r>
      <w:r>
        <w:rPr>
          <w:rFonts w:hint="default" w:ascii="Times New Roman" w:hAnsi="Times New Roman" w:eastAsia="仿宋_GB2312" w:cs="Times New Roman"/>
          <w:color w:val="000000"/>
          <w:sz w:val="32"/>
          <w:szCs w:val="32"/>
          <w:shd w:val="clear" w:color="auto" w:fill="auto"/>
        </w:rPr>
        <w:t>%；政府性基金预算财政拨款收入</w:t>
      </w:r>
      <w:r>
        <w:rPr>
          <w:rFonts w:hint="default" w:ascii="Times New Roman" w:hAnsi="Times New Roman" w:eastAsia="仿宋_GB2312" w:cs="Times New Roman"/>
          <w:color w:val="000000"/>
          <w:sz w:val="32"/>
          <w:szCs w:val="32"/>
          <w:shd w:val="clear" w:color="auto" w:fill="auto"/>
          <w:lang w:val="en-US" w:eastAsia="zh-CN"/>
        </w:rPr>
        <w:t>9</w:t>
      </w:r>
      <w:r>
        <w:rPr>
          <w:rFonts w:hint="default" w:ascii="Times New Roman" w:hAnsi="Times New Roman" w:eastAsia="仿宋_GB2312" w:cs="Times New Roman"/>
          <w:color w:val="000000"/>
          <w:sz w:val="32"/>
          <w:szCs w:val="32"/>
          <w:shd w:val="clear" w:color="auto" w:fill="auto"/>
        </w:rPr>
        <w:t>万元，占</w:t>
      </w:r>
      <w:r>
        <w:rPr>
          <w:rFonts w:hint="default" w:ascii="Times New Roman" w:hAnsi="Times New Roman" w:eastAsia="仿宋_GB2312" w:cs="Times New Roman"/>
          <w:color w:val="000000"/>
          <w:sz w:val="32"/>
          <w:szCs w:val="32"/>
          <w:shd w:val="clear" w:color="auto" w:fill="auto"/>
          <w:lang w:val="en-US" w:eastAsia="zh-CN"/>
        </w:rPr>
        <w:t>3.17</w:t>
      </w:r>
      <w:r>
        <w:rPr>
          <w:rFonts w:hint="default" w:ascii="Times New Roman" w:hAnsi="Times New Roman" w:eastAsia="仿宋_GB2312" w:cs="Times New Roman"/>
          <w:color w:val="000000"/>
          <w:sz w:val="32"/>
          <w:szCs w:val="32"/>
          <w:shd w:val="clear" w:color="auto" w:fill="auto"/>
        </w:rPr>
        <w:t>%；国有资本经营预算财政拨款收入</w:t>
      </w:r>
      <w:r>
        <w:rPr>
          <w:rFonts w:hint="default" w:ascii="Times New Roman" w:hAnsi="Times New Roman" w:eastAsia="仿宋_GB2312" w:cs="Times New Roman"/>
          <w:color w:val="000000"/>
          <w:sz w:val="32"/>
          <w:szCs w:val="32"/>
          <w:shd w:val="clear" w:color="auto" w:fill="auto"/>
          <w:lang w:val="en-US" w:eastAsia="zh-CN"/>
        </w:rPr>
        <w:t>0</w:t>
      </w:r>
      <w:r>
        <w:rPr>
          <w:rFonts w:hint="default" w:ascii="Times New Roman" w:hAnsi="Times New Roman" w:eastAsia="仿宋_GB2312" w:cs="Times New Roman"/>
          <w:color w:val="000000"/>
          <w:sz w:val="32"/>
          <w:szCs w:val="32"/>
          <w:shd w:val="clear" w:color="auto" w:fill="auto"/>
        </w:rPr>
        <w:t>万元，占</w:t>
      </w:r>
      <w:r>
        <w:rPr>
          <w:rFonts w:hint="default" w:ascii="Times New Roman" w:hAnsi="Times New Roman" w:eastAsia="仿宋_GB2312" w:cs="Times New Roman"/>
          <w:color w:val="000000"/>
          <w:sz w:val="32"/>
          <w:szCs w:val="32"/>
          <w:shd w:val="clear" w:color="auto" w:fill="auto"/>
          <w:lang w:val="en-US" w:eastAsia="zh-CN"/>
        </w:rPr>
        <w:t>0</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color w:val="000000"/>
          <w:sz w:val="32"/>
          <w:szCs w:val="32"/>
        </w:rPr>
        <w:t>事业收入</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%；经营收入</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%；附属单位上缴收入</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%；其他收入</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p>
    <w:p w14:paraId="1BE7EAA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drawing>
          <wp:inline distT="0" distB="0" distL="114300" distR="114300">
            <wp:extent cx="5080000" cy="2353310"/>
            <wp:effectExtent l="4445" t="4445" r="5715" b="1968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792A2F">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bookmarkStart w:id="17" w:name="_Toc3340"/>
      <w:bookmarkStart w:id="18" w:name="_Toc15396605"/>
      <w:bookmarkStart w:id="19" w:name="_Toc15377207"/>
      <w:r>
        <w:rPr>
          <w:rFonts w:hint="default" w:ascii="Times New Roman" w:hAnsi="Times New Roman" w:eastAsia="黑体" w:cs="Times New Roman"/>
          <w:b w:val="0"/>
          <w:color w:val="000000"/>
          <w:sz w:val="32"/>
          <w:szCs w:val="32"/>
          <w:lang w:val="en-US" w:eastAsia="zh-CN"/>
        </w:rPr>
        <w:t>三、决算支出情况说明</w:t>
      </w:r>
      <w:bookmarkEnd w:id="17"/>
      <w:bookmarkEnd w:id="18"/>
      <w:bookmarkEnd w:id="19"/>
    </w:p>
    <w:p w14:paraId="77872767">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2023年妇联</w:t>
      </w:r>
      <w:r>
        <w:rPr>
          <w:rFonts w:hint="default" w:ascii="Times New Roman" w:hAnsi="Times New Roman" w:eastAsia="仿宋_GB2312" w:cs="Times New Roman"/>
          <w:color w:val="000000"/>
          <w:sz w:val="32"/>
          <w:szCs w:val="32"/>
        </w:rPr>
        <w:t>本年支出合计</w:t>
      </w:r>
      <w:r>
        <w:rPr>
          <w:rFonts w:hint="default" w:ascii="Times New Roman" w:hAnsi="Times New Roman" w:eastAsia="仿宋_GB2312" w:cs="Times New Roman"/>
          <w:color w:val="000000"/>
          <w:sz w:val="32"/>
          <w:szCs w:val="32"/>
          <w:lang w:val="en-US" w:eastAsia="zh-CN"/>
        </w:rPr>
        <w:t>287.86万元</w:t>
      </w:r>
      <w:r>
        <w:rPr>
          <w:rFonts w:hint="default" w:ascii="Times New Roman" w:hAnsi="Times New Roman" w:eastAsia="仿宋_GB2312" w:cs="Times New Roman"/>
          <w:color w:val="000000"/>
          <w:sz w:val="32"/>
          <w:szCs w:val="32"/>
        </w:rPr>
        <w:t>，其中：基本支出</w:t>
      </w:r>
      <w:r>
        <w:rPr>
          <w:rFonts w:hint="default" w:ascii="Times New Roman" w:hAnsi="Times New Roman" w:eastAsia="仿宋_GB2312" w:cs="Times New Roman"/>
          <w:color w:val="000000"/>
          <w:sz w:val="32"/>
          <w:szCs w:val="32"/>
          <w:lang w:val="en-US" w:eastAsia="zh-CN"/>
        </w:rPr>
        <w:t>72.89</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25.32</w:t>
      </w:r>
      <w:r>
        <w:rPr>
          <w:rFonts w:hint="default" w:ascii="Times New Roman" w:hAnsi="Times New Roman" w:eastAsia="仿宋_GB2312" w:cs="Times New Roman"/>
          <w:color w:val="000000"/>
          <w:sz w:val="32"/>
          <w:szCs w:val="32"/>
        </w:rPr>
        <w:t>%；项目支出</w:t>
      </w:r>
      <w:r>
        <w:rPr>
          <w:rFonts w:hint="eastAsia" w:ascii="Times New Roman" w:hAnsi="Times New Roman" w:eastAsia="仿宋_GB2312" w:cs="Times New Roman"/>
          <w:color w:val="000000"/>
          <w:sz w:val="32"/>
          <w:szCs w:val="32"/>
          <w:lang w:val="en-US" w:eastAsia="zh-CN"/>
        </w:rPr>
        <w:t>205.97万元</w:t>
      </w:r>
      <w:r>
        <w:rPr>
          <w:rFonts w:hint="default" w:ascii="Times New Roman" w:hAnsi="Times New Roman" w:eastAsia="仿宋_GB2312" w:cs="Times New Roman"/>
          <w:color w:val="000000"/>
          <w:sz w:val="32"/>
          <w:szCs w:val="32"/>
        </w:rPr>
        <w:t>，占</w:t>
      </w:r>
      <w:r>
        <w:rPr>
          <w:rFonts w:hint="default" w:ascii="Times New Roman" w:hAnsi="Times New Roman" w:eastAsia="仿宋_GB2312" w:cs="Times New Roman"/>
          <w:color w:val="000000"/>
          <w:sz w:val="32"/>
          <w:szCs w:val="32"/>
          <w:lang w:val="en-US" w:eastAsia="zh-CN"/>
        </w:rPr>
        <w:t>74.68</w:t>
      </w:r>
      <w:r>
        <w:rPr>
          <w:rFonts w:hint="default" w:ascii="Times New Roman" w:hAnsi="Times New Roman" w:eastAsia="仿宋_GB2312" w:cs="Times New Roman"/>
          <w:color w:val="000000"/>
          <w:sz w:val="32"/>
          <w:szCs w:val="32"/>
        </w:rPr>
        <w:t>%；上缴上级支出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%；经营支出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%；对附属单位补助支出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p>
    <w:p w14:paraId="5C0C1296">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drawing>
          <wp:inline distT="0" distB="0" distL="114300" distR="114300">
            <wp:extent cx="5080000" cy="2581275"/>
            <wp:effectExtent l="4445" t="4445" r="5715"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959D03">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四、财政拨款收入支出决算总体情况说明</w:t>
      </w:r>
    </w:p>
    <w:p w14:paraId="69451E1C">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（一）</w:t>
      </w:r>
      <w:r>
        <w:rPr>
          <w:rFonts w:hint="eastAsia" w:ascii="Times New Roman" w:hAnsi="Times New Roman" w:eastAsia="仿宋_GB2312" w:cs="Times New Roman"/>
          <w:color w:val="000000"/>
          <w:sz w:val="32"/>
          <w:szCs w:val="32"/>
          <w:lang w:val="en-US" w:eastAsia="zh-CN"/>
        </w:rPr>
        <w:t>区妇联</w:t>
      </w: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度收</w:t>
      </w:r>
      <w:r>
        <w:rPr>
          <w:rFonts w:hint="eastAsia" w:ascii="Times New Roman" w:hAnsi="Times New Roman" w:eastAsia="仿宋_GB2312" w:cs="Times New Roman"/>
          <w:color w:val="000000"/>
          <w:sz w:val="32"/>
          <w:szCs w:val="32"/>
          <w:lang w:val="en-US" w:eastAsia="zh-CN"/>
        </w:rPr>
        <w:t>入</w:t>
      </w:r>
      <w:r>
        <w:rPr>
          <w:rFonts w:hint="default" w:ascii="Times New Roman" w:hAnsi="Times New Roman" w:eastAsia="仿宋_GB2312" w:cs="Times New Roman"/>
          <w:color w:val="000000"/>
          <w:sz w:val="32"/>
          <w:szCs w:val="32"/>
        </w:rPr>
        <w:t>支</w:t>
      </w:r>
      <w:r>
        <w:rPr>
          <w:rFonts w:hint="eastAsia" w:ascii="Times New Roman" w:hAnsi="Times New Roman" w:eastAsia="仿宋_GB2312" w:cs="Times New Roman"/>
          <w:color w:val="000000"/>
          <w:sz w:val="32"/>
          <w:szCs w:val="32"/>
          <w:lang w:val="en-US" w:eastAsia="zh-CN"/>
        </w:rPr>
        <w:t>出</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287.86</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度收</w:t>
      </w:r>
      <w:r>
        <w:rPr>
          <w:rFonts w:hint="eastAsia" w:ascii="Times New Roman" w:hAnsi="Times New Roman" w:eastAsia="仿宋_GB2312" w:cs="Times New Roman"/>
          <w:color w:val="000000"/>
          <w:sz w:val="32"/>
          <w:szCs w:val="32"/>
          <w:lang w:val="en-US" w:eastAsia="zh-CN"/>
        </w:rPr>
        <w:t>入</w:t>
      </w:r>
      <w:r>
        <w:rPr>
          <w:rFonts w:hint="default" w:ascii="Times New Roman" w:hAnsi="Times New Roman" w:eastAsia="仿宋_GB2312" w:cs="Times New Roman"/>
          <w:color w:val="000000"/>
          <w:sz w:val="32"/>
          <w:szCs w:val="32"/>
        </w:rPr>
        <w:t>支</w:t>
      </w:r>
      <w:r>
        <w:rPr>
          <w:rFonts w:hint="eastAsia" w:ascii="Times New Roman" w:hAnsi="Times New Roman" w:eastAsia="仿宋_GB2312" w:cs="Times New Roman"/>
          <w:color w:val="000000"/>
          <w:sz w:val="32"/>
          <w:szCs w:val="32"/>
          <w:lang w:val="en-US" w:eastAsia="zh-CN"/>
        </w:rPr>
        <w:t>出</w:t>
      </w:r>
      <w:r>
        <w:rPr>
          <w:rFonts w:hint="default" w:ascii="Times New Roman" w:hAnsi="Times New Roman" w:eastAsia="仿宋_GB2312" w:cs="Times New Roman"/>
          <w:color w:val="000000"/>
          <w:sz w:val="32"/>
          <w:szCs w:val="32"/>
        </w:rPr>
        <w:t>总计</w:t>
      </w:r>
      <w:r>
        <w:rPr>
          <w:rFonts w:hint="eastAsia" w:ascii="Times New Roman" w:hAnsi="Times New Roman" w:eastAsia="仿宋_GB2312" w:cs="Times New Roman"/>
          <w:color w:val="000000"/>
          <w:sz w:val="32"/>
          <w:szCs w:val="32"/>
          <w:lang w:val="en-US" w:eastAsia="zh-CN"/>
        </w:rPr>
        <w:t>281.53</w:t>
      </w:r>
      <w:r>
        <w:rPr>
          <w:rFonts w:hint="default" w:ascii="Times New Roman" w:hAnsi="Times New Roman" w:eastAsia="仿宋_GB2312" w:cs="Times New Roman"/>
          <w:color w:val="000000"/>
          <w:sz w:val="32"/>
          <w:szCs w:val="32"/>
        </w:rPr>
        <w:t>万元与</w:t>
      </w:r>
      <w:r>
        <w:rPr>
          <w:rFonts w:hint="default" w:ascii="Times New Roman" w:hAnsi="Times New Roman" w:eastAsia="仿宋_GB2312" w:cs="Times New Roman"/>
          <w:color w:val="000000"/>
          <w:sz w:val="32"/>
          <w:szCs w:val="32"/>
          <w:lang w:eastAsia="zh-CN"/>
        </w:rPr>
        <w:t>2022年</w:t>
      </w:r>
      <w:r>
        <w:rPr>
          <w:rFonts w:hint="default" w:ascii="Times New Roman" w:hAnsi="Times New Roman" w:eastAsia="仿宋_GB2312" w:cs="Times New Roman"/>
          <w:color w:val="000000"/>
          <w:sz w:val="32"/>
          <w:szCs w:val="32"/>
        </w:rPr>
        <w:t>相比，收、支总计</w:t>
      </w:r>
      <w:r>
        <w:rPr>
          <w:rFonts w:hint="default" w:ascii="Times New Roman" w:hAnsi="Times New Roman" w:eastAsia="仿宋_GB2312" w:cs="Times New Roman"/>
          <w:color w:val="000000"/>
          <w:sz w:val="32"/>
          <w:szCs w:val="32"/>
          <w:lang w:val="en-US" w:eastAsia="zh-CN"/>
        </w:rPr>
        <w:t>增加6.33</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增加2.25</w:t>
      </w:r>
      <w:r>
        <w:rPr>
          <w:rFonts w:hint="default" w:ascii="Times New Roman" w:hAnsi="Times New Roman" w:eastAsia="仿宋_GB2312" w:cs="Times New Roman"/>
          <w:color w:val="000000"/>
          <w:sz w:val="32"/>
          <w:szCs w:val="32"/>
        </w:rPr>
        <w:t>%。主要变动原因是</w:t>
      </w:r>
      <w:r>
        <w:rPr>
          <w:rFonts w:hint="eastAsia" w:ascii="Times New Roman" w:hAnsi="Times New Roman" w:eastAsia="仿宋_GB2312" w:cs="Times New Roman"/>
          <w:color w:val="000000"/>
          <w:sz w:val="32"/>
          <w:szCs w:val="32"/>
          <w:lang w:val="en-US" w:eastAsia="zh-CN"/>
        </w:rPr>
        <w:t>2023年事业人员增加一人导致</w:t>
      </w:r>
      <w:r>
        <w:rPr>
          <w:rFonts w:hint="default" w:ascii="Times New Roman" w:hAnsi="Times New Roman" w:eastAsia="仿宋_GB2312" w:cs="Times New Roman"/>
          <w:color w:val="000000"/>
          <w:sz w:val="32"/>
          <w:szCs w:val="32"/>
        </w:rPr>
        <w:t>单位人员经费与公用经费用</w:t>
      </w:r>
      <w:r>
        <w:rPr>
          <w:rFonts w:hint="default" w:ascii="Times New Roman" w:hAnsi="Times New Roman" w:eastAsia="仿宋_GB2312" w:cs="Times New Roman"/>
          <w:color w:val="000000"/>
          <w:sz w:val="32"/>
          <w:szCs w:val="32"/>
          <w:lang w:val="en-US" w:eastAsia="zh-CN"/>
        </w:rPr>
        <w:t>增加</w:t>
      </w:r>
      <w:r>
        <w:rPr>
          <w:rFonts w:hint="default" w:ascii="Times New Roman" w:hAnsi="Times New Roman" w:eastAsia="仿宋_GB2312" w:cs="Times New Roman"/>
          <w:color w:val="000000"/>
          <w:sz w:val="32"/>
          <w:szCs w:val="32"/>
        </w:rPr>
        <w:t>。</w:t>
      </w:r>
    </w:p>
    <w:p w14:paraId="7BACEC42">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drawing>
          <wp:inline distT="0" distB="0" distL="114300" distR="114300">
            <wp:extent cx="4727575" cy="2534285"/>
            <wp:effectExtent l="4445" t="4445" r="7620" b="6350"/>
            <wp:docPr id="6" name="图表 6" descr="7b0a202020202263686172745265734964223a20223436323538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92C1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b w:val="0"/>
          <w:bCs w:val="0"/>
          <w:color w:val="000000"/>
          <w:sz w:val="32"/>
          <w:szCs w:val="32"/>
          <w:lang w:val="en-US" w:eastAsia="zh-CN"/>
        </w:rPr>
        <w:t>一般公共预算财政拨款支出决算结构情况</w:t>
      </w:r>
    </w:p>
    <w:p w14:paraId="05952D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一般公共预算财政拨款支出</w:t>
      </w:r>
      <w:r>
        <w:rPr>
          <w:rFonts w:hint="default" w:ascii="Times New Roman" w:hAnsi="Times New Roman" w:eastAsia="仿宋_GB2312" w:cs="Times New Roman"/>
          <w:color w:val="000000"/>
          <w:sz w:val="32"/>
          <w:szCs w:val="32"/>
          <w:lang w:val="en-US" w:eastAsia="zh-CN"/>
        </w:rPr>
        <w:t>287.86万元</w:t>
      </w:r>
      <w:r>
        <w:rPr>
          <w:rFonts w:hint="default" w:ascii="Times New Roman" w:hAnsi="Times New Roman" w:eastAsia="仿宋_GB2312" w:cs="Times New Roman"/>
          <w:color w:val="000000"/>
          <w:sz w:val="32"/>
          <w:szCs w:val="32"/>
        </w:rPr>
        <w:t>，主要用于以下方面:一般公共服务支出</w:t>
      </w:r>
      <w:r>
        <w:rPr>
          <w:rFonts w:hint="default" w:ascii="Times New Roman" w:hAnsi="Times New Roman" w:eastAsia="仿宋_GB2312" w:cs="Times New Roman"/>
          <w:color w:val="000000"/>
          <w:sz w:val="32"/>
          <w:szCs w:val="32"/>
          <w:lang w:val="en-US" w:eastAsia="zh-CN"/>
        </w:rPr>
        <w:t>234.97</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81.63</w:t>
      </w:r>
      <w:r>
        <w:rPr>
          <w:rFonts w:hint="default" w:ascii="Times New Roman" w:hAnsi="Times New Roman" w:eastAsia="仿宋_GB2312" w:cs="Times New Roman"/>
          <w:color w:val="000000"/>
          <w:sz w:val="32"/>
          <w:szCs w:val="32"/>
        </w:rPr>
        <w:t>%；文化旅游体育与传媒支出</w:t>
      </w:r>
      <w:r>
        <w:rPr>
          <w:rFonts w:hint="default" w:ascii="Times New Roman" w:hAnsi="Times New Roman" w:eastAsia="仿宋_GB2312" w:cs="Times New Roman"/>
          <w:color w:val="000000"/>
          <w:sz w:val="32"/>
          <w:szCs w:val="32"/>
          <w:lang w:val="en-US" w:eastAsia="zh-CN"/>
        </w:rPr>
        <w:t>9.86</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3.42</w:t>
      </w:r>
      <w:r>
        <w:rPr>
          <w:rFonts w:hint="default" w:ascii="Times New Roman" w:hAnsi="Times New Roman" w:eastAsia="仿宋_GB2312" w:cs="Times New Roman"/>
          <w:color w:val="000000"/>
          <w:sz w:val="32"/>
          <w:szCs w:val="32"/>
        </w:rPr>
        <w:t>%；社会保障和就业支出</w:t>
      </w:r>
      <w:r>
        <w:rPr>
          <w:rFonts w:hint="default" w:ascii="Times New Roman" w:hAnsi="Times New Roman" w:eastAsia="仿宋_GB2312" w:cs="Times New Roman"/>
          <w:color w:val="000000"/>
          <w:sz w:val="32"/>
          <w:szCs w:val="32"/>
          <w:lang w:val="en-US" w:eastAsia="zh-CN"/>
        </w:rPr>
        <w:t>7.37</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2.56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卫生健康</w:t>
      </w:r>
      <w:r>
        <w:rPr>
          <w:rFonts w:hint="default" w:ascii="Times New Roman" w:hAnsi="Times New Roman" w:eastAsia="仿宋_GB2312" w:cs="Times New Roman"/>
          <w:color w:val="000000"/>
          <w:sz w:val="32"/>
          <w:szCs w:val="32"/>
        </w:rPr>
        <w:t>支出</w:t>
      </w:r>
      <w:r>
        <w:rPr>
          <w:rFonts w:hint="default" w:ascii="Times New Roman" w:hAnsi="Times New Roman" w:eastAsia="仿宋_GB2312" w:cs="Times New Roman"/>
          <w:color w:val="000000"/>
          <w:sz w:val="32"/>
          <w:szCs w:val="32"/>
          <w:lang w:val="en-US" w:eastAsia="zh-CN"/>
        </w:rPr>
        <w:t>20.87</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7.25</w:t>
      </w:r>
      <w:r>
        <w:rPr>
          <w:rFonts w:hint="default" w:ascii="Times New Roman" w:hAnsi="Times New Roman" w:eastAsia="仿宋_GB2312" w:cs="Times New Roman"/>
          <w:color w:val="000000"/>
          <w:sz w:val="32"/>
          <w:szCs w:val="32"/>
        </w:rPr>
        <w:t>%；城乡社区支出</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3.13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住房保障支出</w:t>
      </w:r>
      <w:r>
        <w:rPr>
          <w:rFonts w:hint="default" w:ascii="Times New Roman" w:hAnsi="Times New Roman" w:eastAsia="仿宋_GB2312" w:cs="Times New Roman"/>
          <w:color w:val="000000"/>
          <w:sz w:val="32"/>
          <w:szCs w:val="32"/>
          <w:lang w:val="en-US" w:eastAsia="zh-CN"/>
        </w:rPr>
        <w:t>5.79</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2.01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w:t>
      </w:r>
    </w:p>
    <w:p w14:paraId="40D32B4B">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drawing>
          <wp:inline distT="0" distB="0" distL="114300" distR="114300">
            <wp:extent cx="5080000" cy="2437130"/>
            <wp:effectExtent l="5080" t="4445" r="20320" b="53975"/>
            <wp:docPr id="8" name="图表 8" descr="7b0a202020202263686172745265734964223a202232303437313338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B9D7A9">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五、一般公共预算财政拨款支出决算具体情况</w:t>
      </w:r>
    </w:p>
    <w:p w14:paraId="2FE9DD5B">
      <w:pPr>
        <w:keepNext w:val="0"/>
        <w:keepLines w:val="0"/>
        <w:pageBreakBefore w:val="0"/>
        <w:widowControl w:val="0"/>
        <w:kinsoku/>
        <w:wordWrap/>
        <w:overflowPunct/>
        <w:topLinePunct w:val="0"/>
        <w:bidi w:val="0"/>
        <w:spacing w:line="560" w:lineRule="exact"/>
        <w:ind w:left="0" w:leftChars="0" w:right="0" w:firstLine="643" w:firstLineChars="200"/>
        <w:jc w:val="both"/>
        <w:outlineLvl w:val="2"/>
        <w:rPr>
          <w:rFonts w:hint="default" w:ascii="Times New Roman" w:hAnsi="Times New Roman" w:eastAsia="仿宋_GB2312" w:cs="Times New Roman"/>
          <w:sz w:val="32"/>
          <w:szCs w:val="32"/>
        </w:rPr>
      </w:pPr>
      <w:bookmarkStart w:id="20" w:name="_Toc15377213"/>
      <w:bookmarkStart w:id="21" w:name="_Toc15378460"/>
      <w:bookmarkStart w:id="22" w:name="_Toc15377444"/>
      <w:r>
        <w:rPr>
          <w:rFonts w:hint="default" w:ascii="Times New Roman" w:hAnsi="Times New Roman" w:eastAsia="仿宋_GB2312" w:cs="Times New Roman"/>
          <w:b/>
          <w:color w:val="000000"/>
          <w:sz w:val="32"/>
          <w:szCs w:val="32"/>
          <w:lang w:eastAsia="zh-CN"/>
        </w:rPr>
        <w:t>2023年</w:t>
      </w:r>
      <w:r>
        <w:rPr>
          <w:rFonts w:hint="default" w:ascii="Times New Roman" w:hAnsi="Times New Roman" w:eastAsia="仿宋_GB2312" w:cs="Times New Roman"/>
          <w:b/>
          <w:color w:val="000000"/>
          <w:sz w:val="32"/>
          <w:szCs w:val="32"/>
        </w:rPr>
        <w:t>一般公共预算支出决算数为</w:t>
      </w:r>
      <w:r>
        <w:rPr>
          <w:rFonts w:hint="default" w:ascii="Times New Roman" w:hAnsi="Times New Roman" w:eastAsia="仿宋_GB2312" w:cs="Times New Roman"/>
          <w:b/>
          <w:color w:val="000000"/>
          <w:sz w:val="32"/>
          <w:szCs w:val="32"/>
          <w:lang w:val="en-US" w:eastAsia="zh-CN"/>
        </w:rPr>
        <w:t>287.86万元</w:t>
      </w:r>
      <w:r>
        <w:rPr>
          <w:rFonts w:hint="default" w:ascii="Times New Roman" w:hAnsi="Times New Roman" w:eastAsia="仿宋_GB2312" w:cs="Times New Roman"/>
          <w:color w:val="000000"/>
          <w:sz w:val="32"/>
          <w:szCs w:val="32"/>
        </w:rPr>
        <w:t>，</w:t>
      </w:r>
      <w:r>
        <w:rPr>
          <w:rStyle w:val="19"/>
          <w:rFonts w:hint="default" w:ascii="Times New Roman" w:hAnsi="Times New Roman" w:eastAsia="仿宋_GB2312" w:cs="Times New Roman"/>
          <w:bCs/>
          <w:color w:val="000000"/>
          <w:sz w:val="32"/>
          <w:szCs w:val="32"/>
        </w:rPr>
        <w:t>完成预算100%。其中：</w:t>
      </w:r>
      <w:bookmarkEnd w:id="20"/>
      <w:bookmarkEnd w:id="21"/>
      <w:bookmarkEnd w:id="22"/>
    </w:p>
    <w:p w14:paraId="177B6205">
      <w:pPr>
        <w:keepNext w:val="0"/>
        <w:keepLines w:val="0"/>
        <w:pageBreakBefore w:val="0"/>
        <w:widowControl w:val="0"/>
        <w:numPr>
          <w:ilvl w:val="0"/>
          <w:numId w:val="2"/>
        </w:numPr>
        <w:kinsoku/>
        <w:wordWrap/>
        <w:overflowPunct/>
        <w:topLinePunct w:val="0"/>
        <w:bidi w:val="0"/>
        <w:spacing w:line="560" w:lineRule="exact"/>
        <w:ind w:left="0" w:leftChars="0" w:right="0" w:firstLine="643" w:firstLineChars="200"/>
        <w:jc w:val="both"/>
        <w:rPr>
          <w:rStyle w:val="19"/>
          <w:rFonts w:hint="default" w:ascii="Times New Roman" w:hAnsi="Times New Roman" w:eastAsia="仿宋_GB2312" w:cs="Times New Roman"/>
          <w:b w:val="0"/>
          <w:color w:val="000000"/>
          <w:sz w:val="32"/>
          <w:szCs w:val="32"/>
        </w:rPr>
      </w:pPr>
      <w:r>
        <w:rPr>
          <w:rStyle w:val="19"/>
          <w:rFonts w:hint="default" w:ascii="Times New Roman" w:hAnsi="Times New Roman" w:eastAsia="仿宋_GB2312" w:cs="Times New Roman"/>
          <w:b/>
          <w:bCs/>
          <w:color w:val="000000"/>
          <w:sz w:val="32"/>
          <w:szCs w:val="32"/>
        </w:rPr>
        <w:t>一般公共服务</w:t>
      </w:r>
      <w:r>
        <w:rPr>
          <w:rStyle w:val="19"/>
          <w:rFonts w:hint="default" w:ascii="Times New Roman" w:hAnsi="Times New Roman" w:eastAsia="仿宋_GB2312" w:cs="Times New Roman"/>
          <w:b/>
          <w:bCs/>
          <w:color w:val="000000"/>
          <w:sz w:val="32"/>
          <w:szCs w:val="32"/>
          <w:lang w:eastAsia="zh-CN"/>
        </w:rPr>
        <w:t>支出（类）</w:t>
      </w:r>
      <w:r>
        <w:rPr>
          <w:rStyle w:val="19"/>
          <w:rFonts w:hint="default" w:ascii="Times New Roman" w:hAnsi="Times New Roman" w:eastAsia="仿宋_GB2312" w:cs="Times New Roman"/>
          <w:color w:val="000000"/>
          <w:sz w:val="32"/>
          <w:szCs w:val="32"/>
          <w:lang w:eastAsia="zh-CN"/>
        </w:rPr>
        <w:t>群众团体事务</w:t>
      </w:r>
      <w:r>
        <w:rPr>
          <w:rStyle w:val="19"/>
          <w:rFonts w:hint="default" w:ascii="Times New Roman" w:hAnsi="Times New Roman" w:eastAsia="仿宋_GB2312" w:cs="Times New Roman"/>
          <w:color w:val="000000"/>
          <w:sz w:val="32"/>
          <w:szCs w:val="32"/>
        </w:rPr>
        <w:t>（款）</w:t>
      </w:r>
      <w:r>
        <w:rPr>
          <w:rStyle w:val="19"/>
          <w:rFonts w:hint="default" w:ascii="Times New Roman" w:hAnsi="Times New Roman" w:eastAsia="仿宋_GB2312" w:cs="Times New Roman"/>
          <w:color w:val="000000"/>
          <w:sz w:val="32"/>
          <w:szCs w:val="32"/>
          <w:lang w:eastAsia="zh-CN"/>
        </w:rPr>
        <w:t xml:space="preserve">  行政运行</w:t>
      </w:r>
      <w:r>
        <w:rPr>
          <w:rStyle w:val="19"/>
          <w:rFonts w:hint="default" w:ascii="Times New Roman" w:hAnsi="Times New Roman" w:eastAsia="仿宋_GB2312" w:cs="Times New Roman"/>
          <w:color w:val="000000"/>
          <w:sz w:val="32"/>
          <w:szCs w:val="32"/>
        </w:rPr>
        <w:t>（项）:</w:t>
      </w:r>
      <w:r>
        <w:rPr>
          <w:rStyle w:val="19"/>
          <w:rFonts w:hint="default" w:ascii="Times New Roman" w:hAnsi="Times New Roman" w:eastAsia="仿宋_GB2312" w:cs="Times New Roman"/>
          <w:b w:val="0"/>
          <w:color w:val="000000"/>
          <w:sz w:val="32"/>
          <w:szCs w:val="32"/>
        </w:rPr>
        <w:t xml:space="preserve"> 支出决算为</w:t>
      </w:r>
      <w:r>
        <w:rPr>
          <w:rStyle w:val="19"/>
          <w:rFonts w:hint="default" w:ascii="Times New Roman" w:hAnsi="Times New Roman" w:eastAsia="仿宋_GB2312" w:cs="Times New Roman"/>
          <w:b w:val="0"/>
          <w:color w:val="000000"/>
          <w:sz w:val="32"/>
          <w:szCs w:val="32"/>
          <w:lang w:val="en-US" w:eastAsia="zh-CN"/>
        </w:rPr>
        <w:t>45.63</w:t>
      </w:r>
      <w:r>
        <w:rPr>
          <w:rStyle w:val="19"/>
          <w:rFonts w:hint="default" w:ascii="Times New Roman" w:hAnsi="Times New Roman" w:eastAsia="仿宋_GB2312" w:cs="Times New Roman"/>
          <w:b w:val="0"/>
          <w:color w:val="000000"/>
          <w:sz w:val="32"/>
          <w:szCs w:val="32"/>
        </w:rPr>
        <w:t>万元，完成预算</w:t>
      </w:r>
      <w:r>
        <w:rPr>
          <w:rStyle w:val="19"/>
          <w:rFonts w:hint="default" w:ascii="Times New Roman" w:hAnsi="Times New Roman" w:eastAsia="仿宋_GB2312" w:cs="Times New Roman"/>
          <w:b w:val="0"/>
          <w:color w:val="000000"/>
          <w:sz w:val="32"/>
          <w:szCs w:val="32"/>
          <w:lang w:val="en-US" w:eastAsia="zh-CN"/>
        </w:rPr>
        <w:t>100</w:t>
      </w:r>
      <w:r>
        <w:rPr>
          <w:rStyle w:val="19"/>
          <w:rFonts w:hint="default" w:ascii="Times New Roman" w:hAnsi="Times New Roman" w:eastAsia="仿宋_GB2312" w:cs="Times New Roman"/>
          <w:b w:val="0"/>
          <w:color w:val="000000"/>
          <w:sz w:val="32"/>
          <w:szCs w:val="32"/>
        </w:rPr>
        <w:t>%，决算数</w:t>
      </w:r>
      <w:r>
        <w:rPr>
          <w:rStyle w:val="19"/>
          <w:rFonts w:hint="default" w:ascii="Times New Roman" w:hAnsi="Times New Roman" w:eastAsia="仿宋_GB2312" w:cs="Times New Roman"/>
          <w:b w:val="0"/>
          <w:color w:val="000000"/>
          <w:sz w:val="32"/>
          <w:szCs w:val="32"/>
          <w:lang w:eastAsia="zh-CN"/>
        </w:rPr>
        <w:t>与</w:t>
      </w:r>
      <w:r>
        <w:rPr>
          <w:rStyle w:val="19"/>
          <w:rFonts w:hint="default" w:ascii="Times New Roman" w:hAnsi="Times New Roman" w:eastAsia="仿宋_GB2312" w:cs="Times New Roman"/>
          <w:b w:val="0"/>
          <w:color w:val="000000"/>
          <w:sz w:val="32"/>
          <w:szCs w:val="32"/>
        </w:rPr>
        <w:t>预算数</w:t>
      </w:r>
      <w:r>
        <w:rPr>
          <w:rStyle w:val="19"/>
          <w:rFonts w:hint="default" w:ascii="Times New Roman" w:hAnsi="Times New Roman" w:eastAsia="仿宋_GB2312" w:cs="Times New Roman"/>
          <w:b w:val="0"/>
          <w:color w:val="000000"/>
          <w:sz w:val="32"/>
          <w:szCs w:val="32"/>
          <w:lang w:eastAsia="zh-CN"/>
        </w:rPr>
        <w:t>持平</w:t>
      </w:r>
      <w:r>
        <w:rPr>
          <w:rStyle w:val="19"/>
          <w:rFonts w:hint="default" w:ascii="Times New Roman" w:hAnsi="Times New Roman" w:eastAsia="仿宋_GB2312" w:cs="Times New Roman"/>
          <w:b w:val="0"/>
          <w:color w:val="000000"/>
          <w:sz w:val="32"/>
          <w:szCs w:val="32"/>
        </w:rPr>
        <w:t>。</w:t>
      </w:r>
    </w:p>
    <w:p w14:paraId="2E4BE8DE">
      <w:pPr>
        <w:keepNext w:val="0"/>
        <w:keepLines w:val="0"/>
        <w:pageBreakBefore w:val="0"/>
        <w:widowControl w:val="0"/>
        <w:kinsoku/>
        <w:wordWrap/>
        <w:overflowPunct/>
        <w:topLinePunct w:val="0"/>
        <w:bidi w:val="0"/>
        <w:spacing w:line="560" w:lineRule="exact"/>
        <w:ind w:left="0" w:leftChars="0" w:right="0" w:firstLine="643" w:firstLineChars="200"/>
        <w:jc w:val="both"/>
        <w:rPr>
          <w:rStyle w:val="19"/>
          <w:rFonts w:hint="default" w:ascii="Times New Roman" w:hAnsi="Times New Roman" w:eastAsia="仿宋_GB2312" w:cs="Times New Roman"/>
          <w:b w:val="0"/>
          <w:color w:val="000000"/>
          <w:sz w:val="32"/>
          <w:szCs w:val="32"/>
        </w:rPr>
      </w:pPr>
      <w:r>
        <w:rPr>
          <w:rStyle w:val="19"/>
          <w:rFonts w:hint="default" w:ascii="Times New Roman" w:hAnsi="Times New Roman" w:eastAsia="仿宋_GB2312" w:cs="Times New Roman"/>
          <w:color w:val="000000"/>
          <w:sz w:val="32"/>
          <w:szCs w:val="32"/>
          <w:lang w:val="en-US" w:eastAsia="zh-CN"/>
        </w:rPr>
        <w:t>2</w:t>
      </w:r>
      <w:r>
        <w:rPr>
          <w:rStyle w:val="19"/>
          <w:rFonts w:hint="default" w:ascii="Times New Roman" w:hAnsi="Times New Roman" w:eastAsia="仿宋_GB2312" w:cs="Times New Roman"/>
          <w:color w:val="000000"/>
          <w:sz w:val="32"/>
          <w:szCs w:val="32"/>
        </w:rPr>
        <w:t>.一般公共服务</w:t>
      </w:r>
      <w:r>
        <w:rPr>
          <w:rStyle w:val="19"/>
          <w:rFonts w:hint="default" w:ascii="Times New Roman" w:hAnsi="Times New Roman" w:eastAsia="仿宋_GB2312" w:cs="Times New Roman"/>
          <w:color w:val="000000"/>
          <w:sz w:val="32"/>
          <w:szCs w:val="32"/>
          <w:lang w:eastAsia="zh-CN"/>
        </w:rPr>
        <w:t>支出（类）群众团体事务</w:t>
      </w:r>
      <w:r>
        <w:rPr>
          <w:rStyle w:val="19"/>
          <w:rFonts w:hint="default" w:ascii="Times New Roman" w:hAnsi="Times New Roman" w:eastAsia="仿宋_GB2312" w:cs="Times New Roman"/>
          <w:color w:val="000000"/>
          <w:sz w:val="32"/>
          <w:szCs w:val="32"/>
        </w:rPr>
        <w:t>（款）</w:t>
      </w:r>
      <w:r>
        <w:rPr>
          <w:rStyle w:val="19"/>
          <w:rFonts w:hint="default" w:ascii="Times New Roman" w:hAnsi="Times New Roman" w:eastAsia="仿宋_GB2312" w:cs="Times New Roman"/>
          <w:color w:val="000000"/>
          <w:sz w:val="32"/>
          <w:szCs w:val="32"/>
          <w:lang w:eastAsia="zh-CN"/>
        </w:rPr>
        <w:t>其他群众团体事务支出</w:t>
      </w:r>
      <w:r>
        <w:rPr>
          <w:rStyle w:val="19"/>
          <w:rFonts w:hint="default" w:ascii="Times New Roman" w:hAnsi="Times New Roman" w:eastAsia="仿宋_GB2312" w:cs="Times New Roman"/>
          <w:color w:val="000000"/>
          <w:sz w:val="32"/>
          <w:szCs w:val="32"/>
        </w:rPr>
        <w:t>（项）:</w:t>
      </w:r>
      <w:r>
        <w:rPr>
          <w:rStyle w:val="19"/>
          <w:rFonts w:hint="default" w:ascii="Times New Roman" w:hAnsi="Times New Roman" w:eastAsia="仿宋_GB2312" w:cs="Times New Roman"/>
          <w:b w:val="0"/>
          <w:color w:val="000000"/>
          <w:sz w:val="32"/>
          <w:szCs w:val="32"/>
        </w:rPr>
        <w:t xml:space="preserve"> 支出决算为</w:t>
      </w:r>
      <w:r>
        <w:rPr>
          <w:rStyle w:val="19"/>
          <w:rFonts w:hint="default" w:ascii="Times New Roman" w:hAnsi="Times New Roman" w:eastAsia="仿宋_GB2312" w:cs="Times New Roman"/>
          <w:b w:val="0"/>
          <w:color w:val="000000"/>
          <w:sz w:val="32"/>
          <w:szCs w:val="32"/>
          <w:lang w:val="en-US" w:eastAsia="zh-CN"/>
        </w:rPr>
        <w:t>167.33</w:t>
      </w:r>
      <w:r>
        <w:rPr>
          <w:rStyle w:val="19"/>
          <w:rFonts w:hint="default" w:ascii="Times New Roman" w:hAnsi="Times New Roman" w:eastAsia="仿宋_GB2312" w:cs="Times New Roman"/>
          <w:b w:val="0"/>
          <w:color w:val="000000"/>
          <w:sz w:val="32"/>
          <w:szCs w:val="32"/>
        </w:rPr>
        <w:t>万元，完成预算</w:t>
      </w:r>
      <w:r>
        <w:rPr>
          <w:rStyle w:val="19"/>
          <w:rFonts w:hint="default" w:ascii="Times New Roman" w:hAnsi="Times New Roman" w:eastAsia="仿宋_GB2312" w:cs="Times New Roman"/>
          <w:b w:val="0"/>
          <w:color w:val="000000"/>
          <w:sz w:val="32"/>
          <w:szCs w:val="32"/>
          <w:lang w:val="en-US" w:eastAsia="zh-CN"/>
        </w:rPr>
        <w:t>100</w:t>
      </w:r>
      <w:r>
        <w:rPr>
          <w:rStyle w:val="19"/>
          <w:rFonts w:hint="default" w:ascii="Times New Roman" w:hAnsi="Times New Roman" w:eastAsia="仿宋_GB2312" w:cs="Times New Roman"/>
          <w:b w:val="0"/>
          <w:color w:val="000000"/>
          <w:sz w:val="32"/>
          <w:szCs w:val="32"/>
        </w:rPr>
        <w:t>%，决算数</w:t>
      </w:r>
      <w:r>
        <w:rPr>
          <w:rStyle w:val="19"/>
          <w:rFonts w:hint="default" w:ascii="Times New Roman" w:hAnsi="Times New Roman" w:eastAsia="仿宋_GB2312" w:cs="Times New Roman"/>
          <w:b w:val="0"/>
          <w:color w:val="000000"/>
          <w:sz w:val="32"/>
          <w:szCs w:val="32"/>
          <w:lang w:eastAsia="zh-CN"/>
        </w:rPr>
        <w:t>与</w:t>
      </w:r>
      <w:r>
        <w:rPr>
          <w:rStyle w:val="19"/>
          <w:rFonts w:hint="default" w:ascii="Times New Roman" w:hAnsi="Times New Roman" w:eastAsia="仿宋_GB2312" w:cs="Times New Roman"/>
          <w:b w:val="0"/>
          <w:color w:val="000000"/>
          <w:sz w:val="32"/>
          <w:szCs w:val="32"/>
        </w:rPr>
        <w:t>预算数</w:t>
      </w:r>
      <w:r>
        <w:rPr>
          <w:rStyle w:val="19"/>
          <w:rFonts w:hint="default" w:ascii="Times New Roman" w:hAnsi="Times New Roman" w:eastAsia="仿宋_GB2312" w:cs="Times New Roman"/>
          <w:b w:val="0"/>
          <w:color w:val="000000"/>
          <w:sz w:val="32"/>
          <w:szCs w:val="32"/>
          <w:lang w:eastAsia="zh-CN"/>
        </w:rPr>
        <w:t>持平</w:t>
      </w:r>
      <w:r>
        <w:rPr>
          <w:rStyle w:val="19"/>
          <w:rFonts w:hint="default" w:ascii="Times New Roman" w:hAnsi="Times New Roman" w:eastAsia="仿宋_GB2312" w:cs="Times New Roman"/>
          <w:b w:val="0"/>
          <w:color w:val="000000"/>
          <w:sz w:val="32"/>
          <w:szCs w:val="32"/>
        </w:rPr>
        <w:t>。</w:t>
      </w:r>
    </w:p>
    <w:p w14:paraId="57549902">
      <w:pPr>
        <w:keepNext w:val="0"/>
        <w:keepLines w:val="0"/>
        <w:pageBreakBefore w:val="0"/>
        <w:widowControl w:val="0"/>
        <w:kinsoku/>
        <w:wordWrap/>
        <w:overflowPunct/>
        <w:topLinePunct w:val="0"/>
        <w:bidi w:val="0"/>
        <w:spacing w:line="560" w:lineRule="exact"/>
        <w:ind w:left="0" w:leftChars="0" w:right="0" w:firstLine="643" w:firstLineChars="200"/>
        <w:jc w:val="both"/>
        <w:rPr>
          <w:rStyle w:val="19"/>
          <w:rFonts w:hint="default" w:ascii="Times New Roman" w:hAnsi="Times New Roman" w:eastAsia="仿宋_GB2312" w:cs="Times New Roman"/>
          <w:b w:val="0"/>
          <w:color w:val="000000"/>
          <w:sz w:val="32"/>
          <w:szCs w:val="32"/>
        </w:rPr>
      </w:pPr>
      <w:r>
        <w:rPr>
          <w:rStyle w:val="19"/>
          <w:rFonts w:hint="default" w:ascii="Times New Roman" w:hAnsi="Times New Roman" w:eastAsia="仿宋_GB2312" w:cs="Times New Roman"/>
          <w:b/>
          <w:bCs/>
          <w:color w:val="000000"/>
          <w:sz w:val="32"/>
          <w:szCs w:val="32"/>
        </w:rPr>
        <w:t>3. 社会保障和就业支出</w:t>
      </w:r>
      <w:r>
        <w:rPr>
          <w:rStyle w:val="19"/>
          <w:rFonts w:hint="default" w:ascii="Times New Roman" w:hAnsi="Times New Roman" w:eastAsia="仿宋_GB2312" w:cs="Times New Roman"/>
          <w:b/>
          <w:bCs/>
          <w:color w:val="000000"/>
          <w:sz w:val="32"/>
          <w:szCs w:val="32"/>
          <w:lang w:eastAsia="zh-CN"/>
        </w:rPr>
        <w:t>（类）行政事业单位养老支出（款）机关事业单位基本养老保险缴费支出（项）：</w:t>
      </w:r>
      <w:r>
        <w:rPr>
          <w:rStyle w:val="19"/>
          <w:rFonts w:hint="default" w:ascii="Times New Roman" w:hAnsi="Times New Roman" w:eastAsia="仿宋_GB2312" w:cs="Times New Roman"/>
          <w:b w:val="0"/>
          <w:color w:val="000000"/>
          <w:sz w:val="32"/>
          <w:szCs w:val="32"/>
        </w:rPr>
        <w:t>支出决算为</w:t>
      </w:r>
      <w:r>
        <w:rPr>
          <w:rStyle w:val="19"/>
          <w:rFonts w:hint="default" w:ascii="Times New Roman" w:hAnsi="Times New Roman" w:eastAsia="仿宋_GB2312" w:cs="Times New Roman"/>
          <w:b w:val="0"/>
          <w:color w:val="000000"/>
          <w:sz w:val="32"/>
          <w:szCs w:val="32"/>
          <w:lang w:val="en-US" w:eastAsia="zh-CN"/>
        </w:rPr>
        <w:t>7.29</w:t>
      </w:r>
      <w:r>
        <w:rPr>
          <w:rStyle w:val="19"/>
          <w:rFonts w:hint="default" w:ascii="Times New Roman" w:hAnsi="Times New Roman" w:eastAsia="仿宋_GB2312" w:cs="Times New Roman"/>
          <w:b w:val="0"/>
          <w:color w:val="000000"/>
          <w:sz w:val="32"/>
          <w:szCs w:val="32"/>
        </w:rPr>
        <w:t>万元，完成预算</w:t>
      </w:r>
      <w:r>
        <w:rPr>
          <w:rStyle w:val="19"/>
          <w:rFonts w:hint="default" w:ascii="Times New Roman" w:hAnsi="Times New Roman" w:eastAsia="仿宋_GB2312" w:cs="Times New Roman"/>
          <w:b w:val="0"/>
          <w:color w:val="000000"/>
          <w:sz w:val="32"/>
          <w:szCs w:val="32"/>
          <w:lang w:val="en-US" w:eastAsia="zh-CN"/>
        </w:rPr>
        <w:t>100</w:t>
      </w:r>
      <w:r>
        <w:rPr>
          <w:rStyle w:val="19"/>
          <w:rFonts w:hint="default" w:ascii="Times New Roman" w:hAnsi="Times New Roman" w:eastAsia="仿宋_GB2312" w:cs="Times New Roman"/>
          <w:b w:val="0"/>
          <w:color w:val="000000"/>
          <w:sz w:val="32"/>
          <w:szCs w:val="32"/>
        </w:rPr>
        <w:t>%，决算数</w:t>
      </w:r>
      <w:r>
        <w:rPr>
          <w:rStyle w:val="19"/>
          <w:rFonts w:hint="default" w:ascii="Times New Roman" w:hAnsi="Times New Roman" w:eastAsia="仿宋_GB2312" w:cs="Times New Roman"/>
          <w:b w:val="0"/>
          <w:color w:val="000000"/>
          <w:sz w:val="32"/>
          <w:szCs w:val="32"/>
          <w:lang w:eastAsia="zh-CN"/>
        </w:rPr>
        <w:t>与</w:t>
      </w:r>
      <w:r>
        <w:rPr>
          <w:rStyle w:val="19"/>
          <w:rFonts w:hint="default" w:ascii="Times New Roman" w:hAnsi="Times New Roman" w:eastAsia="仿宋_GB2312" w:cs="Times New Roman"/>
          <w:b w:val="0"/>
          <w:color w:val="000000"/>
          <w:sz w:val="32"/>
          <w:szCs w:val="32"/>
        </w:rPr>
        <w:t>预算数</w:t>
      </w:r>
      <w:r>
        <w:rPr>
          <w:rStyle w:val="19"/>
          <w:rFonts w:hint="default" w:ascii="Times New Roman" w:hAnsi="Times New Roman" w:eastAsia="仿宋_GB2312" w:cs="Times New Roman"/>
          <w:b w:val="0"/>
          <w:color w:val="000000"/>
          <w:sz w:val="32"/>
          <w:szCs w:val="32"/>
          <w:lang w:eastAsia="zh-CN"/>
        </w:rPr>
        <w:t>持平</w:t>
      </w:r>
      <w:r>
        <w:rPr>
          <w:rStyle w:val="19"/>
          <w:rFonts w:hint="default" w:ascii="Times New Roman" w:hAnsi="Times New Roman" w:eastAsia="仿宋_GB2312" w:cs="Times New Roman"/>
          <w:b w:val="0"/>
          <w:color w:val="000000"/>
          <w:sz w:val="32"/>
          <w:szCs w:val="32"/>
        </w:rPr>
        <w:t>。</w:t>
      </w:r>
    </w:p>
    <w:p w14:paraId="5BE65E17">
      <w:pPr>
        <w:keepNext w:val="0"/>
        <w:keepLines w:val="0"/>
        <w:pageBreakBefore w:val="0"/>
        <w:widowControl w:val="0"/>
        <w:kinsoku/>
        <w:wordWrap/>
        <w:overflowPunct/>
        <w:topLinePunct w:val="0"/>
        <w:bidi w:val="0"/>
        <w:spacing w:line="560" w:lineRule="exact"/>
        <w:ind w:left="0" w:leftChars="0" w:right="0" w:firstLine="643" w:firstLineChars="200"/>
        <w:jc w:val="both"/>
        <w:rPr>
          <w:rStyle w:val="19"/>
          <w:rFonts w:hint="default" w:ascii="Times New Roman" w:hAnsi="Times New Roman" w:eastAsia="仿宋_GB2312" w:cs="Times New Roman"/>
          <w:b w:val="0"/>
          <w:color w:val="000000"/>
          <w:sz w:val="32"/>
          <w:szCs w:val="32"/>
        </w:rPr>
      </w:pPr>
      <w:r>
        <w:rPr>
          <w:rStyle w:val="19"/>
          <w:rFonts w:hint="default" w:ascii="Times New Roman" w:hAnsi="Times New Roman" w:eastAsia="仿宋_GB2312" w:cs="Times New Roman"/>
          <w:b/>
          <w:bCs/>
          <w:color w:val="000000"/>
          <w:sz w:val="32"/>
          <w:szCs w:val="32"/>
          <w:lang w:val="en-US" w:eastAsia="zh-CN"/>
        </w:rPr>
        <w:t>4.</w:t>
      </w:r>
      <w:r>
        <w:rPr>
          <w:rStyle w:val="19"/>
          <w:rFonts w:hint="default" w:ascii="Times New Roman" w:hAnsi="Times New Roman" w:eastAsia="仿宋_GB2312" w:cs="Times New Roman"/>
          <w:b/>
          <w:bCs/>
          <w:color w:val="000000"/>
          <w:sz w:val="32"/>
          <w:szCs w:val="32"/>
        </w:rPr>
        <w:t xml:space="preserve"> 社会保障和就业支出</w:t>
      </w:r>
      <w:r>
        <w:rPr>
          <w:rStyle w:val="19"/>
          <w:rFonts w:hint="default" w:ascii="Times New Roman" w:hAnsi="Times New Roman" w:eastAsia="仿宋_GB2312" w:cs="Times New Roman"/>
          <w:b/>
          <w:bCs/>
          <w:color w:val="000000"/>
          <w:sz w:val="32"/>
          <w:szCs w:val="32"/>
          <w:lang w:eastAsia="zh-CN"/>
        </w:rPr>
        <w:t>（类）其他社会保障和就业支出（款）其他社会保障和就业支出（项）：</w:t>
      </w:r>
      <w:r>
        <w:rPr>
          <w:rStyle w:val="19"/>
          <w:rFonts w:hint="default" w:ascii="Times New Roman" w:hAnsi="Times New Roman" w:eastAsia="仿宋_GB2312" w:cs="Times New Roman"/>
          <w:b w:val="0"/>
          <w:color w:val="000000"/>
          <w:sz w:val="32"/>
          <w:szCs w:val="32"/>
        </w:rPr>
        <w:t>支出决算为</w:t>
      </w:r>
      <w:r>
        <w:rPr>
          <w:rStyle w:val="19"/>
          <w:rFonts w:hint="default" w:ascii="Times New Roman" w:hAnsi="Times New Roman" w:eastAsia="仿宋_GB2312" w:cs="Times New Roman"/>
          <w:b w:val="0"/>
          <w:color w:val="000000"/>
          <w:sz w:val="32"/>
          <w:szCs w:val="32"/>
          <w:lang w:val="en-US" w:eastAsia="zh-CN"/>
        </w:rPr>
        <w:t>0.08</w:t>
      </w:r>
      <w:r>
        <w:rPr>
          <w:rStyle w:val="19"/>
          <w:rFonts w:hint="default" w:ascii="Times New Roman" w:hAnsi="Times New Roman" w:eastAsia="仿宋_GB2312" w:cs="Times New Roman"/>
          <w:b w:val="0"/>
          <w:color w:val="000000"/>
          <w:sz w:val="32"/>
          <w:szCs w:val="32"/>
        </w:rPr>
        <w:t>万元，完成预算</w:t>
      </w:r>
      <w:r>
        <w:rPr>
          <w:rStyle w:val="19"/>
          <w:rFonts w:hint="default" w:ascii="Times New Roman" w:hAnsi="Times New Roman" w:eastAsia="仿宋_GB2312" w:cs="Times New Roman"/>
          <w:b w:val="0"/>
          <w:color w:val="000000"/>
          <w:sz w:val="32"/>
          <w:szCs w:val="32"/>
          <w:lang w:val="en-US" w:eastAsia="zh-CN"/>
        </w:rPr>
        <w:t>100</w:t>
      </w:r>
      <w:r>
        <w:rPr>
          <w:rStyle w:val="19"/>
          <w:rFonts w:hint="default" w:ascii="Times New Roman" w:hAnsi="Times New Roman" w:eastAsia="仿宋_GB2312" w:cs="Times New Roman"/>
          <w:b w:val="0"/>
          <w:color w:val="000000"/>
          <w:sz w:val="32"/>
          <w:szCs w:val="32"/>
        </w:rPr>
        <w:t>%，决算数</w:t>
      </w:r>
      <w:r>
        <w:rPr>
          <w:rStyle w:val="19"/>
          <w:rFonts w:hint="default" w:ascii="Times New Roman" w:hAnsi="Times New Roman" w:eastAsia="仿宋_GB2312" w:cs="Times New Roman"/>
          <w:b w:val="0"/>
          <w:color w:val="000000"/>
          <w:sz w:val="32"/>
          <w:szCs w:val="32"/>
          <w:lang w:eastAsia="zh-CN"/>
        </w:rPr>
        <w:t>与</w:t>
      </w:r>
      <w:r>
        <w:rPr>
          <w:rStyle w:val="19"/>
          <w:rFonts w:hint="default" w:ascii="Times New Roman" w:hAnsi="Times New Roman" w:eastAsia="仿宋_GB2312" w:cs="Times New Roman"/>
          <w:b w:val="0"/>
          <w:color w:val="000000"/>
          <w:sz w:val="32"/>
          <w:szCs w:val="32"/>
        </w:rPr>
        <w:t>预算数</w:t>
      </w:r>
      <w:r>
        <w:rPr>
          <w:rStyle w:val="19"/>
          <w:rFonts w:hint="default" w:ascii="Times New Roman" w:hAnsi="Times New Roman" w:eastAsia="仿宋_GB2312" w:cs="Times New Roman"/>
          <w:b w:val="0"/>
          <w:color w:val="000000"/>
          <w:sz w:val="32"/>
          <w:szCs w:val="32"/>
          <w:lang w:eastAsia="zh-CN"/>
        </w:rPr>
        <w:t>持平</w:t>
      </w:r>
      <w:r>
        <w:rPr>
          <w:rStyle w:val="19"/>
          <w:rFonts w:hint="default" w:ascii="Times New Roman" w:hAnsi="Times New Roman" w:eastAsia="仿宋_GB2312" w:cs="Times New Roman"/>
          <w:b w:val="0"/>
          <w:color w:val="000000"/>
          <w:sz w:val="32"/>
          <w:szCs w:val="32"/>
        </w:rPr>
        <w:t>。</w:t>
      </w:r>
    </w:p>
    <w:p w14:paraId="25D9A3D8">
      <w:pPr>
        <w:keepNext w:val="0"/>
        <w:keepLines w:val="0"/>
        <w:pageBreakBefore w:val="0"/>
        <w:widowControl w:val="0"/>
        <w:kinsoku/>
        <w:wordWrap/>
        <w:overflowPunct/>
        <w:topLinePunct w:val="0"/>
        <w:bidi w:val="0"/>
        <w:spacing w:line="560" w:lineRule="exact"/>
        <w:ind w:left="0" w:leftChars="0" w:right="0" w:firstLine="643" w:firstLineChars="200"/>
        <w:jc w:val="both"/>
        <w:rPr>
          <w:rStyle w:val="19"/>
          <w:rFonts w:hint="default" w:ascii="Times New Roman" w:hAnsi="Times New Roman" w:eastAsia="仿宋_GB2312" w:cs="Times New Roman"/>
          <w:b w:val="0"/>
          <w:color w:val="000000"/>
          <w:sz w:val="32"/>
          <w:szCs w:val="32"/>
        </w:rPr>
      </w:pPr>
      <w:r>
        <w:rPr>
          <w:rStyle w:val="19"/>
          <w:rFonts w:hint="default" w:ascii="Times New Roman" w:hAnsi="Times New Roman" w:eastAsia="仿宋_GB2312" w:cs="Times New Roman"/>
          <w:b/>
          <w:bCs/>
          <w:color w:val="000000"/>
          <w:sz w:val="32"/>
          <w:szCs w:val="32"/>
          <w:lang w:val="en-US" w:eastAsia="zh-CN"/>
        </w:rPr>
        <w:t>5.</w:t>
      </w:r>
      <w:r>
        <w:rPr>
          <w:rStyle w:val="19"/>
          <w:rFonts w:hint="default" w:ascii="Times New Roman" w:hAnsi="Times New Roman" w:eastAsia="仿宋_GB2312" w:cs="Times New Roman"/>
          <w:b/>
          <w:bCs/>
          <w:color w:val="000000"/>
          <w:sz w:val="32"/>
          <w:szCs w:val="32"/>
        </w:rPr>
        <w:t>卫生健康支出</w:t>
      </w:r>
      <w:r>
        <w:rPr>
          <w:rStyle w:val="19"/>
          <w:rFonts w:hint="default" w:ascii="Times New Roman" w:hAnsi="Times New Roman" w:eastAsia="仿宋_GB2312" w:cs="Times New Roman"/>
          <w:b/>
          <w:bCs/>
          <w:color w:val="000000"/>
          <w:sz w:val="32"/>
          <w:szCs w:val="32"/>
          <w:lang w:eastAsia="zh-CN"/>
        </w:rPr>
        <w:t>（类）公共卫生（款） 重大公共卫生服务（项）</w:t>
      </w:r>
      <w:r>
        <w:rPr>
          <w:rStyle w:val="19"/>
          <w:rFonts w:hint="default" w:ascii="Times New Roman" w:hAnsi="Times New Roman" w:eastAsia="仿宋_GB2312" w:cs="Times New Roman"/>
          <w:b/>
          <w:bCs/>
          <w:color w:val="000000"/>
          <w:sz w:val="32"/>
          <w:szCs w:val="32"/>
          <w:lang w:val="en-US" w:eastAsia="zh-CN"/>
        </w:rPr>
        <w:t>:</w:t>
      </w:r>
      <w:r>
        <w:rPr>
          <w:rStyle w:val="19"/>
          <w:rFonts w:hint="default" w:ascii="Times New Roman" w:hAnsi="Times New Roman" w:eastAsia="仿宋_GB2312" w:cs="Times New Roman"/>
          <w:b w:val="0"/>
          <w:color w:val="000000"/>
          <w:sz w:val="32"/>
          <w:szCs w:val="32"/>
        </w:rPr>
        <w:t>支出决算为</w:t>
      </w:r>
      <w:r>
        <w:rPr>
          <w:rStyle w:val="19"/>
          <w:rFonts w:hint="default" w:ascii="Times New Roman" w:hAnsi="Times New Roman" w:eastAsia="仿宋_GB2312" w:cs="Times New Roman"/>
          <w:b w:val="0"/>
          <w:color w:val="000000"/>
          <w:sz w:val="32"/>
          <w:szCs w:val="32"/>
          <w:lang w:val="en-US" w:eastAsia="zh-CN"/>
        </w:rPr>
        <w:t>2.44</w:t>
      </w:r>
      <w:r>
        <w:rPr>
          <w:rStyle w:val="19"/>
          <w:rFonts w:hint="default" w:ascii="Times New Roman" w:hAnsi="Times New Roman" w:eastAsia="仿宋_GB2312" w:cs="Times New Roman"/>
          <w:b w:val="0"/>
          <w:color w:val="000000"/>
          <w:sz w:val="32"/>
          <w:szCs w:val="32"/>
        </w:rPr>
        <w:t>万元，完成预算</w:t>
      </w:r>
      <w:r>
        <w:rPr>
          <w:rStyle w:val="19"/>
          <w:rFonts w:hint="default" w:ascii="Times New Roman" w:hAnsi="Times New Roman" w:eastAsia="仿宋_GB2312" w:cs="Times New Roman"/>
          <w:b w:val="0"/>
          <w:color w:val="000000"/>
          <w:sz w:val="32"/>
          <w:szCs w:val="32"/>
          <w:lang w:val="en-US" w:eastAsia="zh-CN"/>
        </w:rPr>
        <w:t>100</w:t>
      </w:r>
      <w:r>
        <w:rPr>
          <w:rStyle w:val="19"/>
          <w:rFonts w:hint="default" w:ascii="Times New Roman" w:hAnsi="Times New Roman" w:eastAsia="仿宋_GB2312" w:cs="Times New Roman"/>
          <w:b w:val="0"/>
          <w:color w:val="000000"/>
          <w:sz w:val="32"/>
          <w:szCs w:val="32"/>
        </w:rPr>
        <w:t>%，决算数</w:t>
      </w:r>
      <w:r>
        <w:rPr>
          <w:rStyle w:val="19"/>
          <w:rFonts w:hint="default" w:ascii="Times New Roman" w:hAnsi="Times New Roman" w:eastAsia="仿宋_GB2312" w:cs="Times New Roman"/>
          <w:b w:val="0"/>
          <w:color w:val="000000"/>
          <w:sz w:val="32"/>
          <w:szCs w:val="32"/>
          <w:lang w:eastAsia="zh-CN"/>
        </w:rPr>
        <w:t>与</w:t>
      </w:r>
      <w:r>
        <w:rPr>
          <w:rStyle w:val="19"/>
          <w:rFonts w:hint="default" w:ascii="Times New Roman" w:hAnsi="Times New Roman" w:eastAsia="仿宋_GB2312" w:cs="Times New Roman"/>
          <w:b w:val="0"/>
          <w:color w:val="000000"/>
          <w:sz w:val="32"/>
          <w:szCs w:val="32"/>
        </w:rPr>
        <w:t>预算数</w:t>
      </w:r>
      <w:r>
        <w:rPr>
          <w:rStyle w:val="19"/>
          <w:rFonts w:hint="default" w:ascii="Times New Roman" w:hAnsi="Times New Roman" w:eastAsia="仿宋_GB2312" w:cs="Times New Roman"/>
          <w:b w:val="0"/>
          <w:color w:val="000000"/>
          <w:sz w:val="32"/>
          <w:szCs w:val="32"/>
          <w:lang w:eastAsia="zh-CN"/>
        </w:rPr>
        <w:t>持平</w:t>
      </w:r>
      <w:r>
        <w:rPr>
          <w:rStyle w:val="19"/>
          <w:rFonts w:hint="default" w:ascii="Times New Roman" w:hAnsi="Times New Roman" w:eastAsia="仿宋_GB2312" w:cs="Times New Roman"/>
          <w:b w:val="0"/>
          <w:color w:val="000000"/>
          <w:sz w:val="32"/>
          <w:szCs w:val="32"/>
        </w:rPr>
        <w:t>。</w:t>
      </w:r>
    </w:p>
    <w:p w14:paraId="6E3C165D">
      <w:pPr>
        <w:keepNext w:val="0"/>
        <w:keepLines w:val="0"/>
        <w:pageBreakBefore w:val="0"/>
        <w:widowControl w:val="0"/>
        <w:kinsoku/>
        <w:wordWrap/>
        <w:overflowPunct/>
        <w:topLinePunct w:val="0"/>
        <w:bidi w:val="0"/>
        <w:spacing w:line="560" w:lineRule="exact"/>
        <w:ind w:left="0" w:leftChars="0" w:right="0" w:firstLine="643" w:firstLineChars="200"/>
        <w:jc w:val="both"/>
        <w:rPr>
          <w:rStyle w:val="19"/>
          <w:rFonts w:hint="default" w:ascii="Times New Roman" w:hAnsi="Times New Roman" w:eastAsia="仿宋_GB2312" w:cs="Times New Roman"/>
          <w:b w:val="0"/>
          <w:color w:val="000000"/>
          <w:sz w:val="32"/>
          <w:szCs w:val="32"/>
        </w:rPr>
      </w:pPr>
      <w:r>
        <w:rPr>
          <w:rStyle w:val="19"/>
          <w:rFonts w:hint="default" w:ascii="Times New Roman" w:hAnsi="Times New Roman" w:eastAsia="仿宋_GB2312" w:cs="Times New Roman"/>
          <w:b/>
          <w:bCs/>
          <w:color w:val="000000"/>
          <w:sz w:val="32"/>
          <w:szCs w:val="32"/>
          <w:lang w:val="en-US" w:eastAsia="zh-CN"/>
        </w:rPr>
        <w:t>6.</w:t>
      </w:r>
      <w:r>
        <w:rPr>
          <w:rStyle w:val="19"/>
          <w:rFonts w:hint="default" w:ascii="Times New Roman" w:hAnsi="Times New Roman" w:eastAsia="仿宋_GB2312" w:cs="Times New Roman"/>
          <w:b/>
          <w:bCs/>
          <w:color w:val="000000"/>
          <w:sz w:val="32"/>
          <w:szCs w:val="32"/>
        </w:rPr>
        <w:t>卫生健康支出</w:t>
      </w:r>
      <w:r>
        <w:rPr>
          <w:rStyle w:val="19"/>
          <w:rFonts w:hint="default" w:ascii="Times New Roman" w:hAnsi="Times New Roman" w:eastAsia="仿宋_GB2312" w:cs="Times New Roman"/>
          <w:b/>
          <w:bCs/>
          <w:color w:val="000000"/>
          <w:sz w:val="32"/>
          <w:szCs w:val="32"/>
          <w:lang w:eastAsia="zh-CN"/>
        </w:rPr>
        <w:t>（类）公共卫生（款） 其他计划生育事务支出（项）</w:t>
      </w:r>
      <w:r>
        <w:rPr>
          <w:rStyle w:val="19"/>
          <w:rFonts w:hint="default" w:ascii="Times New Roman" w:hAnsi="Times New Roman" w:eastAsia="仿宋_GB2312" w:cs="Times New Roman"/>
          <w:b/>
          <w:bCs/>
          <w:color w:val="000000"/>
          <w:sz w:val="32"/>
          <w:szCs w:val="32"/>
          <w:lang w:val="en-US" w:eastAsia="zh-CN"/>
        </w:rPr>
        <w:t>:</w:t>
      </w:r>
      <w:r>
        <w:rPr>
          <w:rStyle w:val="19"/>
          <w:rFonts w:hint="default" w:ascii="Times New Roman" w:hAnsi="Times New Roman" w:eastAsia="仿宋_GB2312" w:cs="Times New Roman"/>
          <w:b w:val="0"/>
          <w:color w:val="000000"/>
          <w:sz w:val="32"/>
          <w:szCs w:val="32"/>
        </w:rPr>
        <w:t>支出决算为</w:t>
      </w:r>
      <w:r>
        <w:rPr>
          <w:rStyle w:val="19"/>
          <w:rFonts w:hint="default" w:ascii="Times New Roman" w:hAnsi="Times New Roman" w:eastAsia="仿宋_GB2312" w:cs="Times New Roman"/>
          <w:b w:val="0"/>
          <w:color w:val="000000"/>
          <w:sz w:val="32"/>
          <w:szCs w:val="32"/>
          <w:lang w:val="en-US" w:eastAsia="zh-CN"/>
        </w:rPr>
        <w:t>15.61</w:t>
      </w:r>
      <w:r>
        <w:rPr>
          <w:rStyle w:val="19"/>
          <w:rFonts w:hint="default" w:ascii="Times New Roman" w:hAnsi="Times New Roman" w:eastAsia="仿宋_GB2312" w:cs="Times New Roman"/>
          <w:b w:val="0"/>
          <w:color w:val="000000"/>
          <w:sz w:val="32"/>
          <w:szCs w:val="32"/>
        </w:rPr>
        <w:t>万元，完成预算</w:t>
      </w:r>
      <w:r>
        <w:rPr>
          <w:rStyle w:val="19"/>
          <w:rFonts w:hint="default" w:ascii="Times New Roman" w:hAnsi="Times New Roman" w:eastAsia="仿宋_GB2312" w:cs="Times New Roman"/>
          <w:b w:val="0"/>
          <w:color w:val="000000"/>
          <w:sz w:val="32"/>
          <w:szCs w:val="32"/>
          <w:lang w:val="en-US" w:eastAsia="zh-CN"/>
        </w:rPr>
        <w:t>100</w:t>
      </w:r>
      <w:r>
        <w:rPr>
          <w:rStyle w:val="19"/>
          <w:rFonts w:hint="default" w:ascii="Times New Roman" w:hAnsi="Times New Roman" w:eastAsia="仿宋_GB2312" w:cs="Times New Roman"/>
          <w:b w:val="0"/>
          <w:color w:val="000000"/>
          <w:sz w:val="32"/>
          <w:szCs w:val="32"/>
        </w:rPr>
        <w:t>%，决算数</w:t>
      </w:r>
      <w:r>
        <w:rPr>
          <w:rStyle w:val="19"/>
          <w:rFonts w:hint="default" w:ascii="Times New Roman" w:hAnsi="Times New Roman" w:eastAsia="仿宋_GB2312" w:cs="Times New Roman"/>
          <w:b w:val="0"/>
          <w:color w:val="000000"/>
          <w:sz w:val="32"/>
          <w:szCs w:val="32"/>
          <w:lang w:eastAsia="zh-CN"/>
        </w:rPr>
        <w:t>与</w:t>
      </w:r>
      <w:r>
        <w:rPr>
          <w:rStyle w:val="19"/>
          <w:rFonts w:hint="default" w:ascii="Times New Roman" w:hAnsi="Times New Roman" w:eastAsia="仿宋_GB2312" w:cs="Times New Roman"/>
          <w:b w:val="0"/>
          <w:color w:val="000000"/>
          <w:sz w:val="32"/>
          <w:szCs w:val="32"/>
        </w:rPr>
        <w:t>预算数</w:t>
      </w:r>
      <w:r>
        <w:rPr>
          <w:rStyle w:val="19"/>
          <w:rFonts w:hint="default" w:ascii="Times New Roman" w:hAnsi="Times New Roman" w:eastAsia="仿宋_GB2312" w:cs="Times New Roman"/>
          <w:b w:val="0"/>
          <w:color w:val="000000"/>
          <w:sz w:val="32"/>
          <w:szCs w:val="32"/>
          <w:lang w:eastAsia="zh-CN"/>
        </w:rPr>
        <w:t>持平</w:t>
      </w:r>
      <w:r>
        <w:rPr>
          <w:rStyle w:val="19"/>
          <w:rFonts w:hint="default" w:ascii="Times New Roman" w:hAnsi="Times New Roman" w:eastAsia="仿宋_GB2312" w:cs="Times New Roman"/>
          <w:b w:val="0"/>
          <w:color w:val="000000"/>
          <w:sz w:val="32"/>
          <w:szCs w:val="32"/>
        </w:rPr>
        <w:t>。</w:t>
      </w:r>
    </w:p>
    <w:p w14:paraId="71CED305">
      <w:pPr>
        <w:keepNext w:val="0"/>
        <w:keepLines w:val="0"/>
        <w:pageBreakBefore w:val="0"/>
        <w:widowControl w:val="0"/>
        <w:kinsoku/>
        <w:wordWrap/>
        <w:overflowPunct/>
        <w:topLinePunct w:val="0"/>
        <w:bidi w:val="0"/>
        <w:spacing w:line="560" w:lineRule="exact"/>
        <w:ind w:left="0" w:leftChars="0" w:right="0" w:firstLine="643" w:firstLineChars="200"/>
        <w:jc w:val="both"/>
        <w:rPr>
          <w:rStyle w:val="19"/>
          <w:rFonts w:hint="default" w:ascii="Times New Roman" w:hAnsi="Times New Roman" w:eastAsia="仿宋_GB2312" w:cs="Times New Roman"/>
          <w:b w:val="0"/>
          <w:color w:val="000000"/>
          <w:sz w:val="32"/>
          <w:szCs w:val="32"/>
        </w:rPr>
      </w:pPr>
      <w:r>
        <w:rPr>
          <w:rStyle w:val="19"/>
          <w:rFonts w:hint="default" w:ascii="Times New Roman" w:hAnsi="Times New Roman" w:eastAsia="仿宋_GB2312" w:cs="Times New Roman"/>
          <w:b/>
          <w:bCs/>
          <w:color w:val="000000"/>
          <w:sz w:val="32"/>
          <w:szCs w:val="32"/>
          <w:lang w:val="en-US" w:eastAsia="zh-CN"/>
        </w:rPr>
        <w:t>7.</w:t>
      </w:r>
      <w:r>
        <w:rPr>
          <w:rStyle w:val="19"/>
          <w:rFonts w:hint="default" w:ascii="Times New Roman" w:hAnsi="Times New Roman" w:eastAsia="仿宋_GB2312" w:cs="Times New Roman"/>
          <w:b/>
          <w:bCs/>
          <w:color w:val="000000"/>
          <w:sz w:val="32"/>
          <w:szCs w:val="32"/>
          <w:lang w:eastAsia="zh-CN"/>
        </w:rPr>
        <w:t xml:space="preserve"> </w:t>
      </w:r>
      <w:r>
        <w:rPr>
          <w:rStyle w:val="19"/>
          <w:rFonts w:hint="default" w:ascii="Times New Roman" w:hAnsi="Times New Roman" w:eastAsia="仿宋_GB2312" w:cs="Times New Roman"/>
          <w:b/>
          <w:bCs/>
          <w:color w:val="000000"/>
          <w:sz w:val="32"/>
          <w:szCs w:val="32"/>
        </w:rPr>
        <w:t>卫生健康支出</w:t>
      </w:r>
      <w:r>
        <w:rPr>
          <w:rStyle w:val="19"/>
          <w:rFonts w:hint="default" w:ascii="Times New Roman" w:hAnsi="Times New Roman" w:eastAsia="仿宋_GB2312" w:cs="Times New Roman"/>
          <w:b/>
          <w:bCs/>
          <w:color w:val="000000"/>
          <w:sz w:val="32"/>
          <w:szCs w:val="32"/>
          <w:lang w:eastAsia="zh-CN"/>
        </w:rPr>
        <w:t>（类）行政事业单位医疗（款）  行政单位医疗（项）</w:t>
      </w:r>
      <w:r>
        <w:rPr>
          <w:rStyle w:val="19"/>
          <w:rFonts w:hint="default" w:ascii="Times New Roman" w:hAnsi="Times New Roman" w:eastAsia="仿宋_GB2312" w:cs="Times New Roman"/>
          <w:b/>
          <w:bCs/>
          <w:color w:val="000000"/>
          <w:sz w:val="32"/>
          <w:szCs w:val="32"/>
          <w:lang w:val="en-US" w:eastAsia="zh-CN"/>
        </w:rPr>
        <w:t>:</w:t>
      </w:r>
      <w:r>
        <w:rPr>
          <w:rStyle w:val="19"/>
          <w:rFonts w:hint="default" w:ascii="Times New Roman" w:hAnsi="Times New Roman" w:eastAsia="仿宋_GB2312" w:cs="Times New Roman"/>
          <w:b w:val="0"/>
          <w:color w:val="000000"/>
          <w:sz w:val="32"/>
          <w:szCs w:val="32"/>
        </w:rPr>
        <w:t>支出决算为</w:t>
      </w:r>
      <w:r>
        <w:rPr>
          <w:rStyle w:val="19"/>
          <w:rFonts w:hint="default" w:ascii="Times New Roman" w:hAnsi="Times New Roman" w:eastAsia="仿宋_GB2312" w:cs="Times New Roman"/>
          <w:b w:val="0"/>
          <w:color w:val="000000"/>
          <w:sz w:val="32"/>
          <w:szCs w:val="32"/>
          <w:lang w:val="en-US" w:eastAsia="zh-CN"/>
        </w:rPr>
        <w:t>2.42</w:t>
      </w:r>
      <w:r>
        <w:rPr>
          <w:rStyle w:val="19"/>
          <w:rFonts w:hint="default" w:ascii="Times New Roman" w:hAnsi="Times New Roman" w:eastAsia="仿宋_GB2312" w:cs="Times New Roman"/>
          <w:b w:val="0"/>
          <w:color w:val="000000"/>
          <w:sz w:val="32"/>
          <w:szCs w:val="32"/>
        </w:rPr>
        <w:t>万元，完成预算</w:t>
      </w:r>
      <w:r>
        <w:rPr>
          <w:rStyle w:val="19"/>
          <w:rFonts w:hint="default" w:ascii="Times New Roman" w:hAnsi="Times New Roman" w:eastAsia="仿宋_GB2312" w:cs="Times New Roman"/>
          <w:b w:val="0"/>
          <w:color w:val="000000"/>
          <w:sz w:val="32"/>
          <w:szCs w:val="32"/>
          <w:lang w:val="en-US" w:eastAsia="zh-CN"/>
        </w:rPr>
        <w:t>100</w:t>
      </w:r>
      <w:r>
        <w:rPr>
          <w:rStyle w:val="19"/>
          <w:rFonts w:hint="default" w:ascii="Times New Roman" w:hAnsi="Times New Roman" w:eastAsia="仿宋_GB2312" w:cs="Times New Roman"/>
          <w:b w:val="0"/>
          <w:color w:val="000000"/>
          <w:sz w:val="32"/>
          <w:szCs w:val="32"/>
        </w:rPr>
        <w:t>%，决算数</w:t>
      </w:r>
      <w:r>
        <w:rPr>
          <w:rStyle w:val="19"/>
          <w:rFonts w:hint="default" w:ascii="Times New Roman" w:hAnsi="Times New Roman" w:eastAsia="仿宋_GB2312" w:cs="Times New Roman"/>
          <w:b w:val="0"/>
          <w:color w:val="000000"/>
          <w:sz w:val="32"/>
          <w:szCs w:val="32"/>
          <w:lang w:eastAsia="zh-CN"/>
        </w:rPr>
        <w:t>与</w:t>
      </w:r>
      <w:r>
        <w:rPr>
          <w:rStyle w:val="19"/>
          <w:rFonts w:hint="default" w:ascii="Times New Roman" w:hAnsi="Times New Roman" w:eastAsia="仿宋_GB2312" w:cs="Times New Roman"/>
          <w:b w:val="0"/>
          <w:color w:val="000000"/>
          <w:sz w:val="32"/>
          <w:szCs w:val="32"/>
        </w:rPr>
        <w:t>预算数</w:t>
      </w:r>
      <w:r>
        <w:rPr>
          <w:rStyle w:val="19"/>
          <w:rFonts w:hint="default" w:ascii="Times New Roman" w:hAnsi="Times New Roman" w:eastAsia="仿宋_GB2312" w:cs="Times New Roman"/>
          <w:b w:val="0"/>
          <w:color w:val="000000"/>
          <w:sz w:val="32"/>
          <w:szCs w:val="32"/>
          <w:lang w:eastAsia="zh-CN"/>
        </w:rPr>
        <w:t>持平</w:t>
      </w:r>
      <w:r>
        <w:rPr>
          <w:rStyle w:val="19"/>
          <w:rFonts w:hint="default" w:ascii="Times New Roman" w:hAnsi="Times New Roman" w:eastAsia="仿宋_GB2312" w:cs="Times New Roman"/>
          <w:b w:val="0"/>
          <w:color w:val="000000"/>
          <w:sz w:val="32"/>
          <w:szCs w:val="32"/>
        </w:rPr>
        <w:t>。</w:t>
      </w:r>
    </w:p>
    <w:p w14:paraId="57AA144F">
      <w:pPr>
        <w:keepNext w:val="0"/>
        <w:keepLines w:val="0"/>
        <w:pageBreakBefore w:val="0"/>
        <w:widowControl w:val="0"/>
        <w:kinsoku/>
        <w:wordWrap/>
        <w:overflowPunct/>
        <w:topLinePunct w:val="0"/>
        <w:bidi w:val="0"/>
        <w:spacing w:line="560" w:lineRule="exact"/>
        <w:ind w:left="0" w:leftChars="0" w:right="0" w:firstLine="643" w:firstLineChars="200"/>
        <w:jc w:val="both"/>
        <w:rPr>
          <w:rStyle w:val="19"/>
          <w:rFonts w:hint="default" w:ascii="Times New Roman" w:hAnsi="Times New Roman" w:eastAsia="仿宋_GB2312" w:cs="Times New Roman"/>
          <w:b w:val="0"/>
          <w:color w:val="000000"/>
          <w:sz w:val="32"/>
          <w:szCs w:val="32"/>
        </w:rPr>
      </w:pPr>
      <w:r>
        <w:rPr>
          <w:rStyle w:val="19"/>
          <w:rFonts w:hint="default" w:ascii="Times New Roman" w:hAnsi="Times New Roman" w:eastAsia="仿宋_GB2312" w:cs="Times New Roman"/>
          <w:b/>
          <w:bCs/>
          <w:color w:val="000000"/>
          <w:sz w:val="32"/>
          <w:szCs w:val="32"/>
          <w:lang w:val="en-US" w:eastAsia="zh-CN"/>
        </w:rPr>
        <w:t>8.</w:t>
      </w:r>
      <w:r>
        <w:rPr>
          <w:rStyle w:val="19"/>
          <w:rFonts w:hint="default" w:ascii="Times New Roman" w:hAnsi="Times New Roman" w:eastAsia="仿宋_GB2312" w:cs="Times New Roman"/>
          <w:b/>
          <w:bCs/>
          <w:color w:val="000000"/>
          <w:sz w:val="32"/>
          <w:szCs w:val="32"/>
          <w:lang w:eastAsia="zh-CN"/>
        </w:rPr>
        <w:t xml:space="preserve"> </w:t>
      </w:r>
      <w:r>
        <w:rPr>
          <w:rStyle w:val="19"/>
          <w:rFonts w:hint="default" w:ascii="Times New Roman" w:hAnsi="Times New Roman" w:eastAsia="仿宋_GB2312" w:cs="Times New Roman"/>
          <w:b/>
          <w:bCs/>
          <w:color w:val="000000"/>
          <w:sz w:val="32"/>
          <w:szCs w:val="32"/>
        </w:rPr>
        <w:t>卫生健康支出</w:t>
      </w:r>
      <w:r>
        <w:rPr>
          <w:rStyle w:val="19"/>
          <w:rFonts w:hint="default" w:ascii="Times New Roman" w:hAnsi="Times New Roman" w:eastAsia="仿宋_GB2312" w:cs="Times New Roman"/>
          <w:b/>
          <w:bCs/>
          <w:color w:val="000000"/>
          <w:sz w:val="32"/>
          <w:szCs w:val="32"/>
          <w:lang w:eastAsia="zh-CN"/>
        </w:rPr>
        <w:t>（类）行政事业单位医疗（款）  公务员医疗补助（项）</w:t>
      </w:r>
      <w:r>
        <w:rPr>
          <w:rStyle w:val="19"/>
          <w:rFonts w:hint="default" w:ascii="Times New Roman" w:hAnsi="Times New Roman" w:eastAsia="仿宋_GB2312" w:cs="Times New Roman"/>
          <w:b/>
          <w:bCs/>
          <w:color w:val="000000"/>
          <w:sz w:val="32"/>
          <w:szCs w:val="32"/>
          <w:lang w:val="en-US" w:eastAsia="zh-CN"/>
        </w:rPr>
        <w:t>:</w:t>
      </w:r>
      <w:r>
        <w:rPr>
          <w:rStyle w:val="19"/>
          <w:rFonts w:hint="default" w:ascii="Times New Roman" w:hAnsi="Times New Roman" w:eastAsia="仿宋_GB2312" w:cs="Times New Roman"/>
          <w:b w:val="0"/>
          <w:color w:val="000000"/>
          <w:sz w:val="32"/>
          <w:szCs w:val="32"/>
        </w:rPr>
        <w:t>支出决算为</w:t>
      </w:r>
      <w:r>
        <w:rPr>
          <w:rStyle w:val="19"/>
          <w:rFonts w:hint="default" w:ascii="Times New Roman" w:hAnsi="Times New Roman" w:eastAsia="仿宋_GB2312" w:cs="Times New Roman"/>
          <w:b w:val="0"/>
          <w:color w:val="000000"/>
          <w:sz w:val="32"/>
          <w:szCs w:val="32"/>
          <w:lang w:val="en-US" w:eastAsia="zh-CN"/>
        </w:rPr>
        <w:t>0.05</w:t>
      </w:r>
      <w:r>
        <w:rPr>
          <w:rStyle w:val="19"/>
          <w:rFonts w:hint="default" w:ascii="Times New Roman" w:hAnsi="Times New Roman" w:eastAsia="仿宋_GB2312" w:cs="Times New Roman"/>
          <w:b w:val="0"/>
          <w:color w:val="000000"/>
          <w:sz w:val="32"/>
          <w:szCs w:val="32"/>
        </w:rPr>
        <w:t>万元，完成预算</w:t>
      </w:r>
      <w:r>
        <w:rPr>
          <w:rStyle w:val="19"/>
          <w:rFonts w:hint="default" w:ascii="Times New Roman" w:hAnsi="Times New Roman" w:eastAsia="仿宋_GB2312" w:cs="Times New Roman"/>
          <w:b w:val="0"/>
          <w:color w:val="000000"/>
          <w:sz w:val="32"/>
          <w:szCs w:val="32"/>
          <w:lang w:val="en-US" w:eastAsia="zh-CN"/>
        </w:rPr>
        <w:t>100</w:t>
      </w:r>
      <w:r>
        <w:rPr>
          <w:rStyle w:val="19"/>
          <w:rFonts w:hint="default" w:ascii="Times New Roman" w:hAnsi="Times New Roman" w:eastAsia="仿宋_GB2312" w:cs="Times New Roman"/>
          <w:b w:val="0"/>
          <w:color w:val="000000"/>
          <w:sz w:val="32"/>
          <w:szCs w:val="32"/>
        </w:rPr>
        <w:t>%，决算数</w:t>
      </w:r>
      <w:r>
        <w:rPr>
          <w:rStyle w:val="19"/>
          <w:rFonts w:hint="default" w:ascii="Times New Roman" w:hAnsi="Times New Roman" w:eastAsia="仿宋_GB2312" w:cs="Times New Roman"/>
          <w:b w:val="0"/>
          <w:color w:val="000000"/>
          <w:sz w:val="32"/>
          <w:szCs w:val="32"/>
          <w:lang w:eastAsia="zh-CN"/>
        </w:rPr>
        <w:t>与</w:t>
      </w:r>
      <w:r>
        <w:rPr>
          <w:rStyle w:val="19"/>
          <w:rFonts w:hint="default" w:ascii="Times New Roman" w:hAnsi="Times New Roman" w:eastAsia="仿宋_GB2312" w:cs="Times New Roman"/>
          <w:b w:val="0"/>
          <w:color w:val="000000"/>
          <w:sz w:val="32"/>
          <w:szCs w:val="32"/>
        </w:rPr>
        <w:t>预算数</w:t>
      </w:r>
      <w:r>
        <w:rPr>
          <w:rStyle w:val="19"/>
          <w:rFonts w:hint="default" w:ascii="Times New Roman" w:hAnsi="Times New Roman" w:eastAsia="仿宋_GB2312" w:cs="Times New Roman"/>
          <w:b w:val="0"/>
          <w:color w:val="000000"/>
          <w:sz w:val="32"/>
          <w:szCs w:val="32"/>
          <w:lang w:eastAsia="zh-CN"/>
        </w:rPr>
        <w:t>持平</w:t>
      </w:r>
      <w:r>
        <w:rPr>
          <w:rStyle w:val="19"/>
          <w:rFonts w:hint="default" w:ascii="Times New Roman" w:hAnsi="Times New Roman" w:eastAsia="仿宋_GB2312" w:cs="Times New Roman"/>
          <w:b w:val="0"/>
          <w:color w:val="000000"/>
          <w:sz w:val="32"/>
          <w:szCs w:val="32"/>
        </w:rPr>
        <w:t>。</w:t>
      </w:r>
    </w:p>
    <w:p w14:paraId="79520BC1">
      <w:pPr>
        <w:keepNext w:val="0"/>
        <w:keepLines w:val="0"/>
        <w:pageBreakBefore w:val="0"/>
        <w:widowControl w:val="0"/>
        <w:kinsoku/>
        <w:wordWrap/>
        <w:overflowPunct/>
        <w:topLinePunct w:val="0"/>
        <w:bidi w:val="0"/>
        <w:spacing w:line="560" w:lineRule="exact"/>
        <w:ind w:left="0" w:leftChars="0" w:right="0" w:firstLine="643" w:firstLineChars="200"/>
        <w:jc w:val="both"/>
        <w:rPr>
          <w:rStyle w:val="19"/>
          <w:rFonts w:hint="default" w:ascii="Times New Roman" w:hAnsi="Times New Roman" w:eastAsia="仿宋_GB2312" w:cs="Times New Roman"/>
          <w:b w:val="0"/>
          <w:color w:val="000000"/>
          <w:sz w:val="32"/>
          <w:szCs w:val="32"/>
        </w:rPr>
      </w:pPr>
      <w:r>
        <w:rPr>
          <w:rStyle w:val="19"/>
          <w:rFonts w:hint="default" w:ascii="Times New Roman" w:hAnsi="Times New Roman" w:eastAsia="仿宋_GB2312" w:cs="Times New Roman"/>
          <w:color w:val="000000"/>
          <w:sz w:val="32"/>
          <w:szCs w:val="32"/>
          <w:lang w:val="en-US" w:eastAsia="zh-CN"/>
        </w:rPr>
        <w:t>9</w:t>
      </w:r>
      <w:r>
        <w:rPr>
          <w:rStyle w:val="19"/>
          <w:rFonts w:hint="default" w:ascii="Times New Roman" w:hAnsi="Times New Roman" w:eastAsia="仿宋_GB2312" w:cs="Times New Roman"/>
          <w:color w:val="000000"/>
          <w:sz w:val="32"/>
          <w:szCs w:val="32"/>
        </w:rPr>
        <w:t>.</w:t>
      </w:r>
      <w:r>
        <w:rPr>
          <w:rStyle w:val="19"/>
          <w:rFonts w:hint="default" w:ascii="Times New Roman" w:hAnsi="Times New Roman" w:eastAsia="仿宋_GB2312" w:cs="Times New Roman"/>
          <w:b/>
          <w:bCs/>
          <w:color w:val="000000"/>
          <w:sz w:val="32"/>
          <w:szCs w:val="32"/>
        </w:rPr>
        <w:t>卫生健康支出</w:t>
      </w:r>
      <w:r>
        <w:rPr>
          <w:rStyle w:val="19"/>
          <w:rFonts w:hint="default" w:ascii="Times New Roman" w:hAnsi="Times New Roman" w:eastAsia="仿宋_GB2312" w:cs="Times New Roman"/>
          <w:b/>
          <w:bCs/>
          <w:color w:val="000000"/>
          <w:sz w:val="32"/>
          <w:szCs w:val="32"/>
          <w:lang w:eastAsia="zh-CN"/>
        </w:rPr>
        <w:t>（类）行政事业单位医疗（款）  事业单位医疗（项）</w:t>
      </w:r>
      <w:r>
        <w:rPr>
          <w:rStyle w:val="19"/>
          <w:rFonts w:hint="default" w:ascii="Times New Roman" w:hAnsi="Times New Roman" w:eastAsia="仿宋_GB2312" w:cs="Times New Roman"/>
          <w:b/>
          <w:bCs/>
          <w:color w:val="000000"/>
          <w:sz w:val="32"/>
          <w:szCs w:val="32"/>
          <w:lang w:val="en-US" w:eastAsia="zh-CN"/>
        </w:rPr>
        <w:t>:</w:t>
      </w:r>
      <w:r>
        <w:rPr>
          <w:rStyle w:val="19"/>
          <w:rFonts w:hint="default" w:ascii="Times New Roman" w:hAnsi="Times New Roman" w:eastAsia="仿宋_GB2312" w:cs="Times New Roman"/>
          <w:b w:val="0"/>
          <w:color w:val="000000"/>
          <w:sz w:val="32"/>
          <w:szCs w:val="32"/>
        </w:rPr>
        <w:t>支出决算为</w:t>
      </w:r>
      <w:r>
        <w:rPr>
          <w:rStyle w:val="19"/>
          <w:rFonts w:hint="default" w:ascii="Times New Roman" w:hAnsi="Times New Roman" w:eastAsia="仿宋_GB2312" w:cs="Times New Roman"/>
          <w:b w:val="0"/>
          <w:color w:val="000000"/>
          <w:sz w:val="32"/>
          <w:szCs w:val="32"/>
          <w:lang w:val="en-US" w:eastAsia="zh-CN"/>
        </w:rPr>
        <w:t>0.35</w:t>
      </w:r>
      <w:r>
        <w:rPr>
          <w:rStyle w:val="19"/>
          <w:rFonts w:hint="default" w:ascii="Times New Roman" w:hAnsi="Times New Roman" w:eastAsia="仿宋_GB2312" w:cs="Times New Roman"/>
          <w:b w:val="0"/>
          <w:color w:val="000000"/>
          <w:sz w:val="32"/>
          <w:szCs w:val="32"/>
        </w:rPr>
        <w:t>万元，完成预算</w:t>
      </w:r>
      <w:r>
        <w:rPr>
          <w:rStyle w:val="19"/>
          <w:rFonts w:hint="default" w:ascii="Times New Roman" w:hAnsi="Times New Roman" w:eastAsia="仿宋_GB2312" w:cs="Times New Roman"/>
          <w:b w:val="0"/>
          <w:color w:val="000000"/>
          <w:sz w:val="32"/>
          <w:szCs w:val="32"/>
          <w:lang w:val="en-US" w:eastAsia="zh-CN"/>
        </w:rPr>
        <w:t>100</w:t>
      </w:r>
      <w:r>
        <w:rPr>
          <w:rStyle w:val="19"/>
          <w:rFonts w:hint="default" w:ascii="Times New Roman" w:hAnsi="Times New Roman" w:eastAsia="仿宋_GB2312" w:cs="Times New Roman"/>
          <w:b w:val="0"/>
          <w:color w:val="000000"/>
          <w:sz w:val="32"/>
          <w:szCs w:val="32"/>
        </w:rPr>
        <w:t>%，决算数</w:t>
      </w:r>
      <w:r>
        <w:rPr>
          <w:rStyle w:val="19"/>
          <w:rFonts w:hint="default" w:ascii="Times New Roman" w:hAnsi="Times New Roman" w:eastAsia="仿宋_GB2312" w:cs="Times New Roman"/>
          <w:b w:val="0"/>
          <w:color w:val="000000"/>
          <w:sz w:val="32"/>
          <w:szCs w:val="32"/>
          <w:lang w:eastAsia="zh-CN"/>
        </w:rPr>
        <w:t>与</w:t>
      </w:r>
      <w:r>
        <w:rPr>
          <w:rStyle w:val="19"/>
          <w:rFonts w:hint="default" w:ascii="Times New Roman" w:hAnsi="Times New Roman" w:eastAsia="仿宋_GB2312" w:cs="Times New Roman"/>
          <w:b w:val="0"/>
          <w:color w:val="000000"/>
          <w:sz w:val="32"/>
          <w:szCs w:val="32"/>
        </w:rPr>
        <w:t>预算数</w:t>
      </w:r>
      <w:r>
        <w:rPr>
          <w:rStyle w:val="19"/>
          <w:rFonts w:hint="default" w:ascii="Times New Roman" w:hAnsi="Times New Roman" w:eastAsia="仿宋_GB2312" w:cs="Times New Roman"/>
          <w:b w:val="0"/>
          <w:color w:val="000000"/>
          <w:sz w:val="32"/>
          <w:szCs w:val="32"/>
          <w:lang w:eastAsia="zh-CN"/>
        </w:rPr>
        <w:t>持平</w:t>
      </w:r>
      <w:r>
        <w:rPr>
          <w:rStyle w:val="19"/>
          <w:rFonts w:hint="default" w:ascii="Times New Roman" w:hAnsi="Times New Roman" w:eastAsia="仿宋_GB2312" w:cs="Times New Roman"/>
          <w:b w:val="0"/>
          <w:color w:val="000000"/>
          <w:sz w:val="32"/>
          <w:szCs w:val="32"/>
        </w:rPr>
        <w:t>。</w:t>
      </w:r>
    </w:p>
    <w:p w14:paraId="720C6ACC">
      <w:pPr>
        <w:keepNext w:val="0"/>
        <w:keepLines w:val="0"/>
        <w:pageBreakBefore w:val="0"/>
        <w:widowControl w:val="0"/>
        <w:kinsoku/>
        <w:wordWrap/>
        <w:overflowPunct/>
        <w:topLinePunct w:val="0"/>
        <w:bidi w:val="0"/>
        <w:spacing w:line="560" w:lineRule="exact"/>
        <w:ind w:left="0" w:leftChars="0" w:right="0" w:firstLine="643" w:firstLineChars="200"/>
        <w:jc w:val="both"/>
        <w:rPr>
          <w:rStyle w:val="19"/>
          <w:rFonts w:hint="default" w:ascii="Times New Roman" w:hAnsi="Times New Roman" w:eastAsia="仿宋_GB2312" w:cs="Times New Roman"/>
          <w:b w:val="0"/>
          <w:color w:val="000000"/>
          <w:sz w:val="32"/>
          <w:szCs w:val="32"/>
        </w:rPr>
      </w:pPr>
      <w:r>
        <w:rPr>
          <w:rStyle w:val="19"/>
          <w:rFonts w:hint="default" w:ascii="Times New Roman" w:hAnsi="Times New Roman" w:eastAsia="仿宋_GB2312" w:cs="Times New Roman"/>
          <w:color w:val="000000"/>
          <w:sz w:val="32"/>
          <w:szCs w:val="32"/>
          <w:lang w:val="en-US" w:eastAsia="zh-CN"/>
        </w:rPr>
        <w:t>10</w:t>
      </w:r>
      <w:r>
        <w:rPr>
          <w:rStyle w:val="19"/>
          <w:rFonts w:hint="default" w:ascii="Times New Roman" w:hAnsi="Times New Roman" w:eastAsia="仿宋_GB2312" w:cs="Times New Roman"/>
          <w:color w:val="000000"/>
          <w:sz w:val="32"/>
          <w:szCs w:val="32"/>
        </w:rPr>
        <w:t>.</w:t>
      </w:r>
      <w:r>
        <w:rPr>
          <w:rStyle w:val="19"/>
          <w:rFonts w:hint="default" w:ascii="Times New Roman" w:hAnsi="Times New Roman" w:eastAsia="仿宋_GB2312" w:cs="Times New Roman"/>
          <w:color w:val="000000"/>
          <w:sz w:val="32"/>
          <w:szCs w:val="32"/>
          <w:lang w:eastAsia="zh-CN"/>
        </w:rPr>
        <w:t>住房保障支出</w:t>
      </w:r>
      <w:r>
        <w:rPr>
          <w:rStyle w:val="19"/>
          <w:rFonts w:hint="default" w:ascii="Times New Roman" w:hAnsi="Times New Roman" w:eastAsia="仿宋_GB2312" w:cs="Times New Roman"/>
          <w:color w:val="000000"/>
          <w:sz w:val="32"/>
          <w:szCs w:val="32"/>
        </w:rPr>
        <w:t>（类）</w:t>
      </w:r>
      <w:r>
        <w:rPr>
          <w:rStyle w:val="19"/>
          <w:rFonts w:hint="default" w:ascii="Times New Roman" w:hAnsi="Times New Roman" w:eastAsia="仿宋_GB2312" w:cs="Times New Roman"/>
          <w:color w:val="000000"/>
          <w:sz w:val="32"/>
          <w:szCs w:val="32"/>
          <w:lang w:eastAsia="zh-CN"/>
        </w:rPr>
        <w:t>住房改革支出</w:t>
      </w:r>
      <w:r>
        <w:rPr>
          <w:rStyle w:val="19"/>
          <w:rFonts w:hint="default" w:ascii="Times New Roman" w:hAnsi="Times New Roman" w:eastAsia="仿宋_GB2312" w:cs="Times New Roman"/>
          <w:color w:val="000000"/>
          <w:sz w:val="32"/>
          <w:szCs w:val="32"/>
        </w:rPr>
        <w:t>（款）</w:t>
      </w:r>
      <w:r>
        <w:rPr>
          <w:rStyle w:val="19"/>
          <w:rFonts w:hint="default" w:ascii="Times New Roman" w:hAnsi="Times New Roman" w:eastAsia="仿宋_GB2312" w:cs="Times New Roman"/>
          <w:color w:val="000000"/>
          <w:sz w:val="32"/>
          <w:szCs w:val="32"/>
          <w:lang w:eastAsia="zh-CN"/>
        </w:rPr>
        <w:t xml:space="preserve"> 住房公积金</w:t>
      </w:r>
      <w:r>
        <w:rPr>
          <w:rStyle w:val="19"/>
          <w:rFonts w:hint="default" w:ascii="Times New Roman" w:hAnsi="Times New Roman" w:eastAsia="仿宋_GB2312" w:cs="Times New Roman"/>
          <w:color w:val="000000"/>
          <w:sz w:val="32"/>
          <w:szCs w:val="32"/>
        </w:rPr>
        <w:t>（项）:</w:t>
      </w:r>
      <w:r>
        <w:rPr>
          <w:rStyle w:val="19"/>
          <w:rFonts w:hint="default" w:ascii="Times New Roman" w:hAnsi="Times New Roman" w:eastAsia="仿宋_GB2312" w:cs="Times New Roman"/>
          <w:b w:val="0"/>
          <w:color w:val="000000"/>
          <w:sz w:val="32"/>
          <w:szCs w:val="32"/>
        </w:rPr>
        <w:t xml:space="preserve"> 支出决算为</w:t>
      </w:r>
      <w:r>
        <w:rPr>
          <w:rStyle w:val="19"/>
          <w:rFonts w:hint="default" w:ascii="Times New Roman" w:hAnsi="Times New Roman" w:eastAsia="仿宋_GB2312" w:cs="Times New Roman"/>
          <w:b w:val="0"/>
          <w:color w:val="000000"/>
          <w:sz w:val="32"/>
          <w:szCs w:val="32"/>
          <w:lang w:val="en-US" w:eastAsia="zh-CN"/>
        </w:rPr>
        <w:t>5.79</w:t>
      </w:r>
      <w:r>
        <w:rPr>
          <w:rStyle w:val="19"/>
          <w:rFonts w:hint="default" w:ascii="Times New Roman" w:hAnsi="Times New Roman" w:eastAsia="仿宋_GB2312" w:cs="Times New Roman"/>
          <w:b w:val="0"/>
          <w:color w:val="000000"/>
          <w:sz w:val="32"/>
          <w:szCs w:val="32"/>
        </w:rPr>
        <w:t>万元，完成预算</w:t>
      </w:r>
      <w:r>
        <w:rPr>
          <w:rStyle w:val="19"/>
          <w:rFonts w:hint="default" w:ascii="Times New Roman" w:hAnsi="Times New Roman" w:eastAsia="仿宋_GB2312" w:cs="Times New Roman"/>
          <w:b w:val="0"/>
          <w:color w:val="000000"/>
          <w:sz w:val="32"/>
          <w:szCs w:val="32"/>
          <w:lang w:val="en-US" w:eastAsia="zh-CN"/>
        </w:rPr>
        <w:t>100</w:t>
      </w:r>
      <w:r>
        <w:rPr>
          <w:rStyle w:val="19"/>
          <w:rFonts w:hint="default" w:ascii="Times New Roman" w:hAnsi="Times New Roman" w:eastAsia="仿宋_GB2312" w:cs="Times New Roman"/>
          <w:b w:val="0"/>
          <w:color w:val="000000"/>
          <w:sz w:val="32"/>
          <w:szCs w:val="32"/>
        </w:rPr>
        <w:t>%，决算数</w:t>
      </w:r>
      <w:r>
        <w:rPr>
          <w:rStyle w:val="19"/>
          <w:rFonts w:hint="default" w:ascii="Times New Roman" w:hAnsi="Times New Roman" w:eastAsia="仿宋_GB2312" w:cs="Times New Roman"/>
          <w:b w:val="0"/>
          <w:color w:val="000000"/>
          <w:sz w:val="32"/>
          <w:szCs w:val="32"/>
          <w:lang w:eastAsia="zh-CN"/>
        </w:rPr>
        <w:t>与</w:t>
      </w:r>
      <w:r>
        <w:rPr>
          <w:rStyle w:val="19"/>
          <w:rFonts w:hint="default" w:ascii="Times New Roman" w:hAnsi="Times New Roman" w:eastAsia="仿宋_GB2312" w:cs="Times New Roman"/>
          <w:b w:val="0"/>
          <w:color w:val="000000"/>
          <w:sz w:val="32"/>
          <w:szCs w:val="32"/>
        </w:rPr>
        <w:t>预算数</w:t>
      </w:r>
      <w:r>
        <w:rPr>
          <w:rStyle w:val="19"/>
          <w:rFonts w:hint="default" w:ascii="Times New Roman" w:hAnsi="Times New Roman" w:eastAsia="仿宋_GB2312" w:cs="Times New Roman"/>
          <w:b w:val="0"/>
          <w:color w:val="000000"/>
          <w:sz w:val="32"/>
          <w:szCs w:val="32"/>
          <w:lang w:eastAsia="zh-CN"/>
        </w:rPr>
        <w:t>持平</w:t>
      </w:r>
      <w:r>
        <w:rPr>
          <w:rStyle w:val="19"/>
          <w:rFonts w:hint="default" w:ascii="Times New Roman" w:hAnsi="Times New Roman" w:eastAsia="仿宋_GB2312" w:cs="Times New Roman"/>
          <w:b w:val="0"/>
          <w:color w:val="000000"/>
          <w:sz w:val="32"/>
          <w:szCs w:val="32"/>
        </w:rPr>
        <w:t>。</w:t>
      </w:r>
    </w:p>
    <w:p w14:paraId="3BFA63B2">
      <w:pPr>
        <w:keepNext w:val="0"/>
        <w:keepLines w:val="0"/>
        <w:pageBreakBefore w:val="0"/>
        <w:widowControl w:val="0"/>
        <w:kinsoku/>
        <w:wordWrap/>
        <w:overflowPunct/>
        <w:topLinePunct w:val="0"/>
        <w:bidi w:val="0"/>
        <w:spacing w:line="560" w:lineRule="exact"/>
        <w:ind w:left="0" w:leftChars="0" w:right="0" w:firstLine="643" w:firstLineChars="200"/>
        <w:jc w:val="both"/>
        <w:rPr>
          <w:rStyle w:val="19"/>
          <w:rFonts w:hint="default" w:ascii="Times New Roman" w:hAnsi="Times New Roman" w:eastAsia="仿宋_GB2312" w:cs="Times New Roman"/>
          <w:b w:val="0"/>
          <w:color w:val="000000"/>
          <w:sz w:val="32"/>
          <w:szCs w:val="32"/>
        </w:rPr>
      </w:pPr>
      <w:r>
        <w:rPr>
          <w:rStyle w:val="19"/>
          <w:rFonts w:hint="default" w:ascii="Times New Roman" w:hAnsi="Times New Roman" w:eastAsia="仿宋_GB2312" w:cs="Times New Roman"/>
          <w:b/>
          <w:bCs/>
          <w:color w:val="000000"/>
          <w:sz w:val="32"/>
          <w:szCs w:val="32"/>
          <w:lang w:val="en-US" w:eastAsia="zh-CN"/>
        </w:rPr>
        <w:t>11.</w:t>
      </w:r>
      <w:r>
        <w:rPr>
          <w:rStyle w:val="19"/>
          <w:rFonts w:hint="default" w:ascii="Times New Roman" w:hAnsi="Times New Roman" w:eastAsia="仿宋_GB2312" w:cs="Times New Roman"/>
          <w:b/>
          <w:bCs/>
          <w:color w:val="000000"/>
          <w:sz w:val="32"/>
          <w:szCs w:val="32"/>
          <w:lang w:eastAsia="zh-CN"/>
        </w:rPr>
        <w:t xml:space="preserve"> 城乡社区支出（类）国有土地使用权出让收入安排的支出（款）其他国有土地使用权出让收入安排的支出（项）</w:t>
      </w:r>
      <w:r>
        <w:rPr>
          <w:rStyle w:val="19"/>
          <w:rFonts w:hint="default" w:ascii="Times New Roman" w:hAnsi="Times New Roman" w:eastAsia="仿宋_GB2312" w:cs="Times New Roman"/>
          <w:b/>
          <w:bCs/>
          <w:color w:val="000000"/>
          <w:sz w:val="32"/>
          <w:szCs w:val="32"/>
          <w:lang w:val="en-US" w:eastAsia="zh-CN"/>
        </w:rPr>
        <w:t>:</w:t>
      </w:r>
      <w:r>
        <w:rPr>
          <w:rStyle w:val="19"/>
          <w:rFonts w:hint="default" w:ascii="Times New Roman" w:hAnsi="Times New Roman" w:eastAsia="仿宋_GB2312" w:cs="Times New Roman"/>
          <w:b w:val="0"/>
          <w:color w:val="000000"/>
          <w:sz w:val="32"/>
          <w:szCs w:val="32"/>
        </w:rPr>
        <w:t>支出决算为</w:t>
      </w:r>
      <w:r>
        <w:rPr>
          <w:rStyle w:val="19"/>
          <w:rFonts w:hint="default" w:ascii="Times New Roman" w:hAnsi="Times New Roman" w:eastAsia="仿宋_GB2312" w:cs="Times New Roman"/>
          <w:b w:val="0"/>
          <w:color w:val="000000"/>
          <w:sz w:val="32"/>
          <w:szCs w:val="32"/>
          <w:lang w:val="en-US" w:eastAsia="zh-CN"/>
        </w:rPr>
        <w:t>9</w:t>
      </w:r>
      <w:r>
        <w:rPr>
          <w:rStyle w:val="19"/>
          <w:rFonts w:hint="default" w:ascii="Times New Roman" w:hAnsi="Times New Roman" w:eastAsia="仿宋_GB2312" w:cs="Times New Roman"/>
          <w:b w:val="0"/>
          <w:color w:val="000000"/>
          <w:sz w:val="32"/>
          <w:szCs w:val="32"/>
        </w:rPr>
        <w:t>万元，完成预算</w:t>
      </w:r>
      <w:r>
        <w:rPr>
          <w:rStyle w:val="19"/>
          <w:rFonts w:hint="default" w:ascii="Times New Roman" w:hAnsi="Times New Roman" w:eastAsia="仿宋_GB2312" w:cs="Times New Roman"/>
          <w:b w:val="0"/>
          <w:color w:val="000000"/>
          <w:sz w:val="32"/>
          <w:szCs w:val="32"/>
          <w:lang w:val="en-US" w:eastAsia="zh-CN"/>
        </w:rPr>
        <w:t>100</w:t>
      </w:r>
      <w:r>
        <w:rPr>
          <w:rStyle w:val="19"/>
          <w:rFonts w:hint="default" w:ascii="Times New Roman" w:hAnsi="Times New Roman" w:eastAsia="仿宋_GB2312" w:cs="Times New Roman"/>
          <w:b w:val="0"/>
          <w:color w:val="000000"/>
          <w:sz w:val="32"/>
          <w:szCs w:val="32"/>
        </w:rPr>
        <w:t>%，决算数</w:t>
      </w:r>
      <w:r>
        <w:rPr>
          <w:rStyle w:val="19"/>
          <w:rFonts w:hint="default" w:ascii="Times New Roman" w:hAnsi="Times New Roman" w:eastAsia="仿宋_GB2312" w:cs="Times New Roman"/>
          <w:b w:val="0"/>
          <w:color w:val="000000"/>
          <w:sz w:val="32"/>
          <w:szCs w:val="32"/>
          <w:lang w:eastAsia="zh-CN"/>
        </w:rPr>
        <w:t>与</w:t>
      </w:r>
      <w:r>
        <w:rPr>
          <w:rStyle w:val="19"/>
          <w:rFonts w:hint="default" w:ascii="Times New Roman" w:hAnsi="Times New Roman" w:eastAsia="仿宋_GB2312" w:cs="Times New Roman"/>
          <w:b w:val="0"/>
          <w:color w:val="000000"/>
          <w:sz w:val="32"/>
          <w:szCs w:val="32"/>
        </w:rPr>
        <w:t>预算数</w:t>
      </w:r>
      <w:r>
        <w:rPr>
          <w:rStyle w:val="19"/>
          <w:rFonts w:hint="default" w:ascii="Times New Roman" w:hAnsi="Times New Roman" w:eastAsia="仿宋_GB2312" w:cs="Times New Roman"/>
          <w:b w:val="0"/>
          <w:color w:val="000000"/>
          <w:sz w:val="32"/>
          <w:szCs w:val="32"/>
          <w:lang w:eastAsia="zh-CN"/>
        </w:rPr>
        <w:t>持平</w:t>
      </w:r>
      <w:r>
        <w:rPr>
          <w:rStyle w:val="19"/>
          <w:rFonts w:hint="default" w:ascii="Times New Roman" w:hAnsi="Times New Roman" w:eastAsia="仿宋_GB2312" w:cs="Times New Roman"/>
          <w:b w:val="0"/>
          <w:color w:val="000000"/>
          <w:sz w:val="32"/>
          <w:szCs w:val="32"/>
        </w:rPr>
        <w:t>。</w:t>
      </w:r>
    </w:p>
    <w:p w14:paraId="1F9D1B51">
      <w:pPr>
        <w:keepNext w:val="0"/>
        <w:keepLines w:val="0"/>
        <w:pageBreakBefore w:val="0"/>
        <w:widowControl w:val="0"/>
        <w:kinsoku/>
        <w:wordWrap/>
        <w:overflowPunct/>
        <w:topLinePunct w:val="0"/>
        <w:bidi w:val="0"/>
        <w:spacing w:line="560" w:lineRule="exact"/>
        <w:ind w:left="0" w:leftChars="0" w:right="0" w:firstLine="643" w:firstLineChars="200"/>
        <w:jc w:val="both"/>
        <w:rPr>
          <w:rStyle w:val="19"/>
          <w:rFonts w:hint="default" w:ascii="Times New Roman" w:hAnsi="Times New Roman" w:eastAsia="仿宋_GB2312" w:cs="Times New Roman"/>
          <w:b w:val="0"/>
          <w:color w:val="000000"/>
          <w:sz w:val="32"/>
          <w:szCs w:val="32"/>
        </w:rPr>
      </w:pPr>
      <w:r>
        <w:rPr>
          <w:rStyle w:val="19"/>
          <w:rFonts w:hint="default" w:ascii="Times New Roman" w:hAnsi="Times New Roman" w:eastAsia="仿宋_GB2312" w:cs="Times New Roman"/>
          <w:color w:val="000000"/>
          <w:sz w:val="32"/>
          <w:szCs w:val="32"/>
          <w:lang w:val="en-US" w:eastAsia="zh-CN"/>
        </w:rPr>
        <w:t>12</w:t>
      </w:r>
      <w:r>
        <w:rPr>
          <w:rStyle w:val="19"/>
          <w:rFonts w:hint="default" w:ascii="Times New Roman" w:hAnsi="Times New Roman" w:eastAsia="仿宋_GB2312" w:cs="Times New Roman"/>
          <w:color w:val="000000"/>
          <w:sz w:val="32"/>
          <w:szCs w:val="32"/>
        </w:rPr>
        <w:t>.一般公共服务</w:t>
      </w:r>
      <w:r>
        <w:rPr>
          <w:rStyle w:val="19"/>
          <w:rFonts w:hint="default" w:ascii="Times New Roman" w:hAnsi="Times New Roman" w:eastAsia="仿宋_GB2312" w:cs="Times New Roman"/>
          <w:color w:val="000000"/>
          <w:sz w:val="32"/>
          <w:szCs w:val="32"/>
          <w:lang w:eastAsia="zh-CN"/>
        </w:rPr>
        <w:t>支出（类）群众团体事务</w:t>
      </w:r>
      <w:r>
        <w:rPr>
          <w:rStyle w:val="19"/>
          <w:rFonts w:hint="default" w:ascii="Times New Roman" w:hAnsi="Times New Roman" w:eastAsia="仿宋_GB2312" w:cs="Times New Roman"/>
          <w:color w:val="000000"/>
          <w:sz w:val="32"/>
          <w:szCs w:val="32"/>
        </w:rPr>
        <w:t>（款）一般行政管理事务（项）:</w:t>
      </w:r>
      <w:r>
        <w:rPr>
          <w:rStyle w:val="19"/>
          <w:rFonts w:hint="default" w:ascii="Times New Roman" w:hAnsi="Times New Roman" w:eastAsia="仿宋_GB2312" w:cs="Times New Roman"/>
          <w:b w:val="0"/>
          <w:color w:val="000000"/>
          <w:sz w:val="32"/>
          <w:szCs w:val="32"/>
        </w:rPr>
        <w:t xml:space="preserve"> 支出决算为</w:t>
      </w:r>
      <w:r>
        <w:rPr>
          <w:rStyle w:val="19"/>
          <w:rFonts w:hint="default" w:ascii="Times New Roman" w:hAnsi="Times New Roman" w:eastAsia="仿宋_GB2312" w:cs="Times New Roman"/>
          <w:b w:val="0"/>
          <w:color w:val="000000"/>
          <w:sz w:val="32"/>
          <w:szCs w:val="32"/>
          <w:lang w:eastAsia="zh-CN"/>
        </w:rPr>
        <w:t>9.26</w:t>
      </w:r>
      <w:r>
        <w:rPr>
          <w:rStyle w:val="19"/>
          <w:rFonts w:hint="default" w:ascii="Times New Roman" w:hAnsi="Times New Roman" w:eastAsia="仿宋_GB2312" w:cs="Times New Roman"/>
          <w:b w:val="0"/>
          <w:color w:val="000000"/>
          <w:sz w:val="32"/>
          <w:szCs w:val="32"/>
        </w:rPr>
        <w:t>万元，完成预算</w:t>
      </w:r>
      <w:r>
        <w:rPr>
          <w:rStyle w:val="19"/>
          <w:rFonts w:hint="default" w:ascii="Times New Roman" w:hAnsi="Times New Roman" w:eastAsia="仿宋_GB2312" w:cs="Times New Roman"/>
          <w:b w:val="0"/>
          <w:color w:val="000000"/>
          <w:sz w:val="32"/>
          <w:szCs w:val="32"/>
          <w:lang w:val="en-US" w:eastAsia="zh-CN"/>
        </w:rPr>
        <w:t>100</w:t>
      </w:r>
      <w:r>
        <w:rPr>
          <w:rStyle w:val="19"/>
          <w:rFonts w:hint="default" w:ascii="Times New Roman" w:hAnsi="Times New Roman" w:eastAsia="仿宋_GB2312" w:cs="Times New Roman"/>
          <w:b w:val="0"/>
          <w:color w:val="000000"/>
          <w:sz w:val="32"/>
          <w:szCs w:val="32"/>
        </w:rPr>
        <w:t>%，决算数</w:t>
      </w:r>
      <w:r>
        <w:rPr>
          <w:rStyle w:val="19"/>
          <w:rFonts w:hint="default" w:ascii="Times New Roman" w:hAnsi="Times New Roman" w:eastAsia="仿宋_GB2312" w:cs="Times New Roman"/>
          <w:b w:val="0"/>
          <w:color w:val="000000"/>
          <w:sz w:val="32"/>
          <w:szCs w:val="32"/>
          <w:lang w:eastAsia="zh-CN"/>
        </w:rPr>
        <w:t>与</w:t>
      </w:r>
      <w:r>
        <w:rPr>
          <w:rStyle w:val="19"/>
          <w:rFonts w:hint="default" w:ascii="Times New Roman" w:hAnsi="Times New Roman" w:eastAsia="仿宋_GB2312" w:cs="Times New Roman"/>
          <w:b w:val="0"/>
          <w:color w:val="000000"/>
          <w:sz w:val="32"/>
          <w:szCs w:val="32"/>
        </w:rPr>
        <w:t>预算数</w:t>
      </w:r>
      <w:r>
        <w:rPr>
          <w:rStyle w:val="19"/>
          <w:rFonts w:hint="default" w:ascii="Times New Roman" w:hAnsi="Times New Roman" w:eastAsia="仿宋_GB2312" w:cs="Times New Roman"/>
          <w:b w:val="0"/>
          <w:color w:val="000000"/>
          <w:sz w:val="32"/>
          <w:szCs w:val="32"/>
          <w:lang w:eastAsia="zh-CN"/>
        </w:rPr>
        <w:t>持平</w:t>
      </w:r>
      <w:r>
        <w:rPr>
          <w:rStyle w:val="19"/>
          <w:rFonts w:hint="default" w:ascii="Times New Roman" w:hAnsi="Times New Roman" w:eastAsia="仿宋_GB2312" w:cs="Times New Roman"/>
          <w:b w:val="0"/>
          <w:color w:val="000000"/>
          <w:sz w:val="32"/>
          <w:szCs w:val="32"/>
        </w:rPr>
        <w:t>。</w:t>
      </w:r>
    </w:p>
    <w:p w14:paraId="7FE03FBB">
      <w:pPr>
        <w:keepNext w:val="0"/>
        <w:keepLines w:val="0"/>
        <w:pageBreakBefore w:val="0"/>
        <w:widowControl w:val="0"/>
        <w:kinsoku/>
        <w:wordWrap/>
        <w:overflowPunct/>
        <w:topLinePunct w:val="0"/>
        <w:bidi w:val="0"/>
        <w:spacing w:line="560" w:lineRule="exact"/>
        <w:ind w:left="0" w:leftChars="0" w:right="0" w:firstLine="643" w:firstLineChars="200"/>
        <w:jc w:val="both"/>
        <w:rPr>
          <w:rStyle w:val="19"/>
          <w:rFonts w:hint="default" w:ascii="Times New Roman" w:hAnsi="Times New Roman" w:eastAsia="仿宋_GB2312" w:cs="Times New Roman"/>
          <w:b w:val="0"/>
          <w:color w:val="000000"/>
          <w:sz w:val="32"/>
          <w:szCs w:val="32"/>
        </w:rPr>
      </w:pPr>
      <w:r>
        <w:rPr>
          <w:rStyle w:val="19"/>
          <w:rFonts w:hint="default" w:ascii="Times New Roman" w:hAnsi="Times New Roman" w:eastAsia="仿宋_GB2312" w:cs="Times New Roman"/>
          <w:color w:val="000000"/>
          <w:sz w:val="32"/>
          <w:szCs w:val="32"/>
          <w:lang w:val="en-US" w:eastAsia="zh-CN"/>
        </w:rPr>
        <w:t>13</w:t>
      </w:r>
      <w:r>
        <w:rPr>
          <w:rStyle w:val="19"/>
          <w:rFonts w:hint="default" w:ascii="Times New Roman" w:hAnsi="Times New Roman" w:eastAsia="仿宋_GB2312" w:cs="Times New Roman"/>
          <w:color w:val="000000"/>
          <w:sz w:val="32"/>
          <w:szCs w:val="32"/>
        </w:rPr>
        <w:t>.一般公共服务</w:t>
      </w:r>
      <w:r>
        <w:rPr>
          <w:rStyle w:val="19"/>
          <w:rFonts w:hint="default" w:ascii="Times New Roman" w:hAnsi="Times New Roman" w:eastAsia="仿宋_GB2312" w:cs="Times New Roman"/>
          <w:color w:val="000000"/>
          <w:sz w:val="32"/>
          <w:szCs w:val="32"/>
          <w:lang w:eastAsia="zh-CN"/>
        </w:rPr>
        <w:t>支出（类）群众团体事务</w:t>
      </w:r>
      <w:r>
        <w:rPr>
          <w:rStyle w:val="19"/>
          <w:rFonts w:hint="default" w:ascii="Times New Roman" w:hAnsi="Times New Roman" w:eastAsia="仿宋_GB2312" w:cs="Times New Roman"/>
          <w:color w:val="000000"/>
          <w:sz w:val="32"/>
          <w:szCs w:val="32"/>
        </w:rPr>
        <w:t>（款）事业运行（项）:</w:t>
      </w:r>
      <w:r>
        <w:rPr>
          <w:rStyle w:val="19"/>
          <w:rFonts w:hint="default" w:ascii="Times New Roman" w:hAnsi="Times New Roman" w:eastAsia="仿宋_GB2312" w:cs="Times New Roman"/>
          <w:b w:val="0"/>
          <w:color w:val="000000"/>
          <w:sz w:val="32"/>
          <w:szCs w:val="32"/>
        </w:rPr>
        <w:t xml:space="preserve"> 支出决算为</w:t>
      </w:r>
      <w:r>
        <w:rPr>
          <w:rStyle w:val="19"/>
          <w:rFonts w:hint="default" w:ascii="Times New Roman" w:hAnsi="Times New Roman" w:eastAsia="仿宋_GB2312" w:cs="Times New Roman"/>
          <w:b w:val="0"/>
          <w:color w:val="000000"/>
          <w:sz w:val="32"/>
          <w:szCs w:val="32"/>
          <w:lang w:eastAsia="zh-CN"/>
        </w:rPr>
        <w:t>11.29</w:t>
      </w:r>
      <w:r>
        <w:rPr>
          <w:rStyle w:val="19"/>
          <w:rFonts w:hint="default" w:ascii="Times New Roman" w:hAnsi="Times New Roman" w:eastAsia="仿宋_GB2312" w:cs="Times New Roman"/>
          <w:b w:val="0"/>
          <w:color w:val="000000"/>
          <w:sz w:val="32"/>
          <w:szCs w:val="32"/>
        </w:rPr>
        <w:t>万元，完成预算</w:t>
      </w:r>
      <w:r>
        <w:rPr>
          <w:rStyle w:val="19"/>
          <w:rFonts w:hint="default" w:ascii="Times New Roman" w:hAnsi="Times New Roman" w:eastAsia="仿宋_GB2312" w:cs="Times New Roman"/>
          <w:b w:val="0"/>
          <w:color w:val="000000"/>
          <w:sz w:val="32"/>
          <w:szCs w:val="32"/>
          <w:lang w:val="en-US" w:eastAsia="zh-CN"/>
        </w:rPr>
        <w:t>100</w:t>
      </w:r>
      <w:r>
        <w:rPr>
          <w:rStyle w:val="19"/>
          <w:rFonts w:hint="default" w:ascii="Times New Roman" w:hAnsi="Times New Roman" w:eastAsia="仿宋_GB2312" w:cs="Times New Roman"/>
          <w:b w:val="0"/>
          <w:color w:val="000000"/>
          <w:sz w:val="32"/>
          <w:szCs w:val="32"/>
        </w:rPr>
        <w:t>%，决算数</w:t>
      </w:r>
      <w:r>
        <w:rPr>
          <w:rStyle w:val="19"/>
          <w:rFonts w:hint="default" w:ascii="Times New Roman" w:hAnsi="Times New Roman" w:eastAsia="仿宋_GB2312" w:cs="Times New Roman"/>
          <w:b w:val="0"/>
          <w:color w:val="000000"/>
          <w:sz w:val="32"/>
          <w:szCs w:val="32"/>
          <w:lang w:eastAsia="zh-CN"/>
        </w:rPr>
        <w:t>与</w:t>
      </w:r>
      <w:r>
        <w:rPr>
          <w:rStyle w:val="19"/>
          <w:rFonts w:hint="default" w:ascii="Times New Roman" w:hAnsi="Times New Roman" w:eastAsia="仿宋_GB2312" w:cs="Times New Roman"/>
          <w:b w:val="0"/>
          <w:color w:val="000000"/>
          <w:sz w:val="32"/>
          <w:szCs w:val="32"/>
        </w:rPr>
        <w:t>预算数</w:t>
      </w:r>
      <w:r>
        <w:rPr>
          <w:rStyle w:val="19"/>
          <w:rFonts w:hint="default" w:ascii="Times New Roman" w:hAnsi="Times New Roman" w:eastAsia="仿宋_GB2312" w:cs="Times New Roman"/>
          <w:b w:val="0"/>
          <w:color w:val="000000"/>
          <w:sz w:val="32"/>
          <w:szCs w:val="32"/>
          <w:lang w:eastAsia="zh-CN"/>
        </w:rPr>
        <w:t>持平</w:t>
      </w:r>
      <w:r>
        <w:rPr>
          <w:rStyle w:val="19"/>
          <w:rFonts w:hint="default" w:ascii="Times New Roman" w:hAnsi="Times New Roman" w:eastAsia="仿宋_GB2312" w:cs="Times New Roman"/>
          <w:b w:val="0"/>
          <w:color w:val="000000"/>
          <w:sz w:val="32"/>
          <w:szCs w:val="32"/>
        </w:rPr>
        <w:t>。</w:t>
      </w:r>
    </w:p>
    <w:p w14:paraId="3EF83616">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仿宋_GB2312" w:cs="Times New Roman"/>
          <w:sz w:val="32"/>
          <w:szCs w:val="32"/>
          <w:lang w:eastAsia="zh-CN"/>
        </w:rPr>
      </w:pPr>
      <w:r>
        <w:rPr>
          <w:rStyle w:val="19"/>
          <w:rFonts w:hint="default" w:ascii="Times New Roman" w:hAnsi="Times New Roman" w:eastAsia="仿宋_GB2312" w:cs="Times New Roman"/>
          <w:color w:val="000000"/>
          <w:sz w:val="32"/>
          <w:szCs w:val="32"/>
          <w:lang w:val="en-US" w:eastAsia="zh-CN"/>
        </w:rPr>
        <w:t>1</w:t>
      </w:r>
      <w:r>
        <w:rPr>
          <w:rStyle w:val="19"/>
          <w:rFonts w:hint="default" w:ascii="Times New Roman" w:hAnsi="Times New Roman" w:eastAsia="仿宋_GB2312" w:cs="Times New Roman"/>
          <w:color w:val="000000"/>
          <w:sz w:val="32"/>
          <w:szCs w:val="32"/>
          <w:lang w:eastAsia="zh-CN"/>
        </w:rPr>
        <w:t>4</w:t>
      </w:r>
      <w:r>
        <w:rPr>
          <w:rStyle w:val="19"/>
          <w:rFonts w:hint="default" w:ascii="Times New Roman" w:hAnsi="Times New Roman" w:eastAsia="仿宋_GB2312" w:cs="Times New Roman"/>
          <w:color w:val="000000"/>
          <w:sz w:val="32"/>
          <w:szCs w:val="32"/>
        </w:rPr>
        <w:t>.一般公共服务</w:t>
      </w:r>
      <w:r>
        <w:rPr>
          <w:rStyle w:val="19"/>
          <w:rFonts w:hint="default" w:ascii="Times New Roman" w:hAnsi="Times New Roman" w:eastAsia="仿宋_GB2312" w:cs="Times New Roman"/>
          <w:color w:val="000000"/>
          <w:sz w:val="32"/>
          <w:szCs w:val="32"/>
          <w:lang w:eastAsia="zh-CN"/>
        </w:rPr>
        <w:t>支出（类）其他一般公共服务支出</w:t>
      </w:r>
      <w:r>
        <w:rPr>
          <w:rStyle w:val="19"/>
          <w:rFonts w:hint="default" w:ascii="Times New Roman" w:hAnsi="Times New Roman" w:eastAsia="仿宋_GB2312" w:cs="Times New Roman"/>
          <w:color w:val="000000"/>
          <w:sz w:val="32"/>
          <w:szCs w:val="32"/>
        </w:rPr>
        <w:t>（款）其他一般公共服务支出（项）:</w:t>
      </w:r>
      <w:r>
        <w:rPr>
          <w:rStyle w:val="19"/>
          <w:rFonts w:hint="default" w:ascii="Times New Roman" w:hAnsi="Times New Roman" w:eastAsia="仿宋_GB2312" w:cs="Times New Roman"/>
          <w:b w:val="0"/>
          <w:color w:val="000000"/>
          <w:sz w:val="32"/>
          <w:szCs w:val="32"/>
        </w:rPr>
        <w:t xml:space="preserve"> 支出决算为</w:t>
      </w:r>
      <w:r>
        <w:rPr>
          <w:rStyle w:val="19"/>
          <w:rFonts w:hint="default" w:ascii="Times New Roman" w:hAnsi="Times New Roman" w:eastAsia="仿宋_GB2312" w:cs="Times New Roman"/>
          <w:b w:val="0"/>
          <w:color w:val="000000"/>
          <w:sz w:val="32"/>
          <w:szCs w:val="32"/>
          <w:lang w:eastAsia="zh-CN"/>
        </w:rPr>
        <w:t>1.46</w:t>
      </w:r>
      <w:r>
        <w:rPr>
          <w:rStyle w:val="19"/>
          <w:rFonts w:hint="default" w:ascii="Times New Roman" w:hAnsi="Times New Roman" w:eastAsia="仿宋_GB2312" w:cs="Times New Roman"/>
          <w:b w:val="0"/>
          <w:color w:val="000000"/>
          <w:sz w:val="32"/>
          <w:szCs w:val="32"/>
        </w:rPr>
        <w:t>万元，完成预算</w:t>
      </w:r>
      <w:r>
        <w:rPr>
          <w:rStyle w:val="19"/>
          <w:rFonts w:hint="default" w:ascii="Times New Roman" w:hAnsi="Times New Roman" w:eastAsia="仿宋_GB2312" w:cs="Times New Roman"/>
          <w:b w:val="0"/>
          <w:color w:val="000000"/>
          <w:sz w:val="32"/>
          <w:szCs w:val="32"/>
          <w:lang w:val="en-US" w:eastAsia="zh-CN"/>
        </w:rPr>
        <w:t>100</w:t>
      </w:r>
      <w:r>
        <w:rPr>
          <w:rStyle w:val="19"/>
          <w:rFonts w:hint="default" w:ascii="Times New Roman" w:hAnsi="Times New Roman" w:eastAsia="仿宋_GB2312" w:cs="Times New Roman"/>
          <w:b w:val="0"/>
          <w:color w:val="000000"/>
          <w:sz w:val="32"/>
          <w:szCs w:val="32"/>
        </w:rPr>
        <w:t>%，决算数</w:t>
      </w:r>
      <w:r>
        <w:rPr>
          <w:rStyle w:val="19"/>
          <w:rFonts w:hint="default" w:ascii="Times New Roman" w:hAnsi="Times New Roman" w:eastAsia="仿宋_GB2312" w:cs="Times New Roman"/>
          <w:b w:val="0"/>
          <w:color w:val="000000"/>
          <w:sz w:val="32"/>
          <w:szCs w:val="32"/>
          <w:lang w:eastAsia="zh-CN"/>
        </w:rPr>
        <w:t>与</w:t>
      </w:r>
      <w:r>
        <w:rPr>
          <w:rStyle w:val="19"/>
          <w:rFonts w:hint="default" w:ascii="Times New Roman" w:hAnsi="Times New Roman" w:eastAsia="仿宋_GB2312" w:cs="Times New Roman"/>
          <w:b w:val="0"/>
          <w:color w:val="000000"/>
          <w:sz w:val="32"/>
          <w:szCs w:val="32"/>
        </w:rPr>
        <w:t>预算数</w:t>
      </w:r>
      <w:r>
        <w:rPr>
          <w:rStyle w:val="19"/>
          <w:rFonts w:hint="default" w:ascii="Times New Roman" w:hAnsi="Times New Roman" w:eastAsia="仿宋_GB2312" w:cs="Times New Roman"/>
          <w:b w:val="0"/>
          <w:color w:val="000000"/>
          <w:sz w:val="32"/>
          <w:szCs w:val="32"/>
          <w:lang w:eastAsia="zh-CN"/>
        </w:rPr>
        <w:t>持平</w:t>
      </w:r>
      <w:r>
        <w:rPr>
          <w:rStyle w:val="19"/>
          <w:rFonts w:hint="default" w:ascii="Times New Roman" w:hAnsi="Times New Roman" w:eastAsia="仿宋_GB2312" w:cs="Times New Roman"/>
          <w:b w:val="0"/>
          <w:color w:val="000000"/>
          <w:sz w:val="32"/>
          <w:szCs w:val="32"/>
        </w:rPr>
        <w:t>。</w:t>
      </w:r>
    </w:p>
    <w:p w14:paraId="69FB8A6C">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仿宋_GB2312" w:cs="Times New Roman"/>
          <w:sz w:val="32"/>
          <w:szCs w:val="32"/>
          <w:lang w:eastAsia="zh-CN"/>
        </w:rPr>
      </w:pPr>
      <w:r>
        <w:rPr>
          <w:rStyle w:val="19"/>
          <w:rFonts w:hint="default" w:ascii="Times New Roman" w:hAnsi="Times New Roman" w:eastAsia="仿宋_GB2312" w:cs="Times New Roman"/>
          <w:color w:val="000000"/>
          <w:sz w:val="32"/>
          <w:szCs w:val="32"/>
          <w:lang w:val="en-US" w:eastAsia="zh-CN"/>
        </w:rPr>
        <w:t>1</w:t>
      </w:r>
      <w:r>
        <w:rPr>
          <w:rStyle w:val="19"/>
          <w:rFonts w:hint="default" w:ascii="Times New Roman" w:hAnsi="Times New Roman" w:eastAsia="仿宋_GB2312" w:cs="Times New Roman"/>
          <w:color w:val="000000"/>
          <w:sz w:val="32"/>
          <w:szCs w:val="32"/>
          <w:lang w:eastAsia="zh-CN"/>
        </w:rPr>
        <w:t>5</w:t>
      </w:r>
      <w:r>
        <w:rPr>
          <w:rStyle w:val="19"/>
          <w:rFonts w:hint="default" w:ascii="Times New Roman" w:hAnsi="Times New Roman" w:eastAsia="仿宋_GB2312" w:cs="Times New Roman"/>
          <w:color w:val="000000"/>
          <w:sz w:val="32"/>
          <w:szCs w:val="32"/>
        </w:rPr>
        <w:t>.文化旅游体育与传媒支出</w:t>
      </w:r>
      <w:r>
        <w:rPr>
          <w:rStyle w:val="19"/>
          <w:rFonts w:hint="default" w:ascii="Times New Roman" w:hAnsi="Times New Roman" w:eastAsia="仿宋_GB2312" w:cs="Times New Roman"/>
          <w:color w:val="000000"/>
          <w:sz w:val="32"/>
          <w:szCs w:val="32"/>
          <w:lang w:eastAsia="zh-CN"/>
        </w:rPr>
        <w:t>（类）文化和旅游</w:t>
      </w:r>
      <w:r>
        <w:rPr>
          <w:rStyle w:val="19"/>
          <w:rFonts w:hint="default" w:ascii="Times New Roman" w:hAnsi="Times New Roman" w:eastAsia="仿宋_GB2312" w:cs="Times New Roman"/>
          <w:color w:val="000000"/>
          <w:sz w:val="32"/>
          <w:szCs w:val="32"/>
        </w:rPr>
        <w:t>（款）其他文化和旅游支出（项）:</w:t>
      </w:r>
      <w:r>
        <w:rPr>
          <w:rStyle w:val="19"/>
          <w:rFonts w:hint="default" w:ascii="Times New Roman" w:hAnsi="Times New Roman" w:eastAsia="仿宋_GB2312" w:cs="Times New Roman"/>
          <w:b w:val="0"/>
          <w:color w:val="000000"/>
          <w:sz w:val="32"/>
          <w:szCs w:val="32"/>
        </w:rPr>
        <w:t>支出决算为</w:t>
      </w:r>
      <w:r>
        <w:rPr>
          <w:rStyle w:val="19"/>
          <w:rFonts w:hint="default" w:ascii="Times New Roman" w:hAnsi="Times New Roman" w:eastAsia="仿宋_GB2312" w:cs="Times New Roman"/>
          <w:b w:val="0"/>
          <w:color w:val="000000"/>
          <w:sz w:val="32"/>
          <w:szCs w:val="32"/>
          <w:lang w:val="en-US" w:eastAsia="zh-CN"/>
        </w:rPr>
        <w:t>9.86</w:t>
      </w:r>
      <w:r>
        <w:rPr>
          <w:rStyle w:val="19"/>
          <w:rFonts w:hint="default" w:ascii="Times New Roman" w:hAnsi="Times New Roman" w:eastAsia="仿宋_GB2312" w:cs="Times New Roman"/>
          <w:b w:val="0"/>
          <w:color w:val="000000"/>
          <w:sz w:val="32"/>
          <w:szCs w:val="32"/>
        </w:rPr>
        <w:t>万元，完成预算</w:t>
      </w:r>
      <w:r>
        <w:rPr>
          <w:rStyle w:val="19"/>
          <w:rFonts w:hint="default" w:ascii="Times New Roman" w:hAnsi="Times New Roman" w:eastAsia="仿宋_GB2312" w:cs="Times New Roman"/>
          <w:b w:val="0"/>
          <w:color w:val="000000"/>
          <w:sz w:val="32"/>
          <w:szCs w:val="32"/>
          <w:lang w:val="en-US" w:eastAsia="zh-CN"/>
        </w:rPr>
        <w:t>100</w:t>
      </w:r>
      <w:r>
        <w:rPr>
          <w:rStyle w:val="19"/>
          <w:rFonts w:hint="default" w:ascii="Times New Roman" w:hAnsi="Times New Roman" w:eastAsia="仿宋_GB2312" w:cs="Times New Roman"/>
          <w:b w:val="0"/>
          <w:color w:val="000000"/>
          <w:sz w:val="32"/>
          <w:szCs w:val="32"/>
        </w:rPr>
        <w:t>%，决算数</w:t>
      </w:r>
      <w:r>
        <w:rPr>
          <w:rStyle w:val="19"/>
          <w:rFonts w:hint="default" w:ascii="Times New Roman" w:hAnsi="Times New Roman" w:eastAsia="仿宋_GB2312" w:cs="Times New Roman"/>
          <w:b w:val="0"/>
          <w:color w:val="000000"/>
          <w:sz w:val="32"/>
          <w:szCs w:val="32"/>
          <w:lang w:eastAsia="zh-CN"/>
        </w:rPr>
        <w:t>与</w:t>
      </w:r>
      <w:r>
        <w:rPr>
          <w:rStyle w:val="19"/>
          <w:rFonts w:hint="default" w:ascii="Times New Roman" w:hAnsi="Times New Roman" w:eastAsia="仿宋_GB2312" w:cs="Times New Roman"/>
          <w:b w:val="0"/>
          <w:color w:val="000000"/>
          <w:sz w:val="32"/>
          <w:szCs w:val="32"/>
        </w:rPr>
        <w:t>预算数</w:t>
      </w:r>
      <w:r>
        <w:rPr>
          <w:rStyle w:val="19"/>
          <w:rFonts w:hint="default" w:ascii="Times New Roman" w:hAnsi="Times New Roman" w:eastAsia="仿宋_GB2312" w:cs="Times New Roman"/>
          <w:b w:val="0"/>
          <w:color w:val="000000"/>
          <w:sz w:val="32"/>
          <w:szCs w:val="32"/>
          <w:lang w:eastAsia="zh-CN"/>
        </w:rPr>
        <w:t>持平</w:t>
      </w:r>
      <w:r>
        <w:rPr>
          <w:rStyle w:val="19"/>
          <w:rFonts w:hint="default" w:ascii="Times New Roman" w:hAnsi="Times New Roman" w:eastAsia="仿宋_GB2312" w:cs="Times New Roman"/>
          <w:b w:val="0"/>
          <w:color w:val="000000"/>
          <w:sz w:val="32"/>
          <w:szCs w:val="32"/>
        </w:rPr>
        <w:t>。</w:t>
      </w:r>
    </w:p>
    <w:p w14:paraId="1325145C">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六、一般公共预算财政拨款基本支出决算情况说明</w:t>
      </w:r>
    </w:p>
    <w:p w14:paraId="5534FFB3">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度一般公共预算财政拨款基本支出</w:t>
      </w:r>
      <w:r>
        <w:rPr>
          <w:rFonts w:hint="default" w:ascii="Times New Roman" w:hAnsi="Times New Roman" w:eastAsia="仿宋_GB2312" w:cs="Times New Roman"/>
          <w:color w:val="000000"/>
          <w:sz w:val="32"/>
          <w:szCs w:val="32"/>
          <w:lang w:val="en-US" w:eastAsia="zh-CN"/>
        </w:rPr>
        <w:t>72.89</w:t>
      </w:r>
      <w:r>
        <w:rPr>
          <w:rFonts w:hint="default" w:ascii="Times New Roman" w:hAnsi="Times New Roman" w:eastAsia="仿宋_GB2312" w:cs="Times New Roman"/>
          <w:color w:val="000000"/>
          <w:sz w:val="32"/>
          <w:szCs w:val="32"/>
        </w:rPr>
        <w:t>万元，其中：</w:t>
      </w:r>
    </w:p>
    <w:p w14:paraId="55BE4E92">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人员经费</w:t>
      </w:r>
      <w:r>
        <w:rPr>
          <w:rFonts w:hint="default" w:ascii="Times New Roman" w:hAnsi="Times New Roman" w:eastAsia="仿宋_GB2312" w:cs="Times New Roman"/>
          <w:color w:val="000000"/>
          <w:sz w:val="32"/>
          <w:szCs w:val="32"/>
          <w:lang w:val="en-US" w:eastAsia="zh-CN"/>
        </w:rPr>
        <w:t>63.25</w:t>
      </w:r>
      <w:r>
        <w:rPr>
          <w:rFonts w:hint="default" w:ascii="Times New Roman" w:hAnsi="Times New Roman" w:eastAsia="仿宋_GB2312" w:cs="Times New Roman"/>
          <w:color w:val="000000"/>
          <w:sz w:val="32"/>
          <w:szCs w:val="32"/>
        </w:rPr>
        <w:t>万元，主要包括：基本工资</w:t>
      </w:r>
      <w:r>
        <w:rPr>
          <w:rFonts w:hint="default" w:ascii="Times New Roman" w:hAnsi="Times New Roman" w:eastAsia="仿宋_GB2312" w:cs="Times New Roman"/>
          <w:color w:val="000000"/>
          <w:sz w:val="32"/>
          <w:szCs w:val="32"/>
          <w:lang w:val="en-US" w:eastAsia="zh-CN"/>
        </w:rPr>
        <w:t>19.07万元、</w:t>
      </w:r>
      <w:r>
        <w:rPr>
          <w:rFonts w:hint="default" w:ascii="Times New Roman" w:hAnsi="Times New Roman" w:eastAsia="仿宋_GB2312" w:cs="Times New Roman"/>
          <w:color w:val="000000"/>
          <w:sz w:val="32"/>
          <w:szCs w:val="32"/>
        </w:rPr>
        <w:t>津贴补</w:t>
      </w:r>
      <w:r>
        <w:rPr>
          <w:rFonts w:hint="default" w:ascii="Times New Roman" w:hAnsi="Times New Roman" w:eastAsia="仿宋_GB2312" w:cs="Times New Roman"/>
          <w:color w:val="000000"/>
          <w:sz w:val="32"/>
          <w:szCs w:val="32"/>
          <w:lang w:val="en-US" w:eastAsia="zh-CN"/>
        </w:rPr>
        <w:t>8.44</w:t>
      </w:r>
      <w:r>
        <w:rPr>
          <w:rFonts w:hint="default" w:ascii="Times New Roman" w:hAnsi="Times New Roman" w:eastAsia="仿宋_GB2312" w:cs="Times New Roman"/>
          <w:color w:val="000000"/>
          <w:sz w:val="32"/>
          <w:szCs w:val="32"/>
        </w:rPr>
        <w:t>万元、奖金</w:t>
      </w:r>
      <w:r>
        <w:rPr>
          <w:rFonts w:hint="default" w:ascii="Times New Roman" w:hAnsi="Times New Roman" w:eastAsia="仿宋_GB2312" w:cs="Times New Roman"/>
          <w:color w:val="000000"/>
          <w:sz w:val="32"/>
          <w:szCs w:val="32"/>
          <w:lang w:val="en-US" w:eastAsia="zh-CN"/>
        </w:rPr>
        <w:t>8.67万元</w:t>
      </w:r>
      <w:r>
        <w:rPr>
          <w:rFonts w:hint="default" w:ascii="Times New Roman" w:hAnsi="Times New Roman" w:eastAsia="仿宋_GB2312" w:cs="Times New Roman"/>
          <w:color w:val="000000"/>
          <w:sz w:val="32"/>
          <w:szCs w:val="32"/>
        </w:rPr>
        <w:t>、伙食补助费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万元、绩效工资</w:t>
      </w:r>
      <w:r>
        <w:rPr>
          <w:rFonts w:hint="default"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val="en-US" w:eastAsia="zh-CN"/>
        </w:rPr>
        <w:t>53</w:t>
      </w:r>
      <w:r>
        <w:rPr>
          <w:rFonts w:hint="default" w:ascii="Times New Roman" w:hAnsi="Times New Roman" w:eastAsia="仿宋_GB2312" w:cs="Times New Roman"/>
          <w:color w:val="000000"/>
          <w:sz w:val="32"/>
          <w:szCs w:val="32"/>
        </w:rPr>
        <w:t>万元、机关事业单位基本养老保险缴费</w:t>
      </w:r>
      <w:r>
        <w:rPr>
          <w:rFonts w:hint="default" w:ascii="Times New Roman" w:hAnsi="Times New Roman" w:eastAsia="仿宋_GB2312" w:cs="Times New Roman"/>
          <w:color w:val="000000"/>
          <w:sz w:val="32"/>
          <w:szCs w:val="32"/>
          <w:lang w:val="en-US" w:eastAsia="zh-CN"/>
        </w:rPr>
        <w:t>7.29</w:t>
      </w:r>
      <w:r>
        <w:rPr>
          <w:rFonts w:hint="default" w:ascii="Times New Roman" w:hAnsi="Times New Roman" w:eastAsia="仿宋_GB2312" w:cs="Times New Roman"/>
          <w:color w:val="000000"/>
          <w:sz w:val="32"/>
          <w:szCs w:val="32"/>
        </w:rPr>
        <w:t>万元、职业年金缴费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职工基本医疗保险</w:t>
      </w:r>
      <w:r>
        <w:rPr>
          <w:rFonts w:hint="default" w:ascii="Times New Roman" w:hAnsi="Times New Roman" w:eastAsia="仿宋_GB2312" w:cs="Times New Roman"/>
          <w:color w:val="000000"/>
          <w:sz w:val="32"/>
          <w:szCs w:val="32"/>
          <w:lang w:val="en-US" w:eastAsia="zh-CN"/>
        </w:rPr>
        <w:t>0.05</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公务员医疗保险补助缴费</w:t>
      </w:r>
      <w:r>
        <w:rPr>
          <w:rFonts w:hint="default" w:ascii="Times New Roman" w:hAnsi="Times New Roman" w:eastAsia="仿宋_GB2312" w:cs="Times New Roman"/>
          <w:color w:val="000000"/>
          <w:sz w:val="32"/>
          <w:szCs w:val="32"/>
          <w:lang w:val="en-US" w:eastAsia="zh-CN"/>
        </w:rPr>
        <w:t>2.77万元、</w:t>
      </w:r>
      <w:r>
        <w:rPr>
          <w:rFonts w:hint="default" w:ascii="Times New Roman" w:hAnsi="Times New Roman" w:eastAsia="仿宋_GB2312" w:cs="Times New Roman"/>
          <w:color w:val="000000"/>
          <w:sz w:val="32"/>
          <w:szCs w:val="32"/>
        </w:rPr>
        <w:t>其他社会保障缴费</w:t>
      </w:r>
      <w:r>
        <w:rPr>
          <w:rFonts w:hint="default" w:ascii="Times New Roman" w:hAnsi="Times New Roman" w:eastAsia="仿宋_GB2312" w:cs="Times New Roman"/>
          <w:color w:val="000000"/>
          <w:sz w:val="32"/>
          <w:szCs w:val="32"/>
          <w:lang w:val="en-US" w:eastAsia="zh-CN"/>
        </w:rPr>
        <w:t>0.08</w:t>
      </w:r>
      <w:r>
        <w:rPr>
          <w:rFonts w:hint="default" w:ascii="Times New Roman" w:hAnsi="Times New Roman" w:eastAsia="仿宋_GB2312" w:cs="Times New Roman"/>
          <w:color w:val="000000"/>
          <w:sz w:val="32"/>
          <w:szCs w:val="32"/>
        </w:rPr>
        <w:t>万元、其他工资福利支出</w:t>
      </w:r>
      <w:r>
        <w:rPr>
          <w:rFonts w:hint="default" w:ascii="Times New Roman" w:hAnsi="Times New Roman" w:eastAsia="仿宋_GB2312" w:cs="Times New Roman"/>
          <w:color w:val="000000"/>
          <w:sz w:val="32"/>
          <w:szCs w:val="32"/>
          <w:lang w:val="en-US" w:eastAsia="zh-CN"/>
        </w:rPr>
        <w:t>4.5</w:t>
      </w:r>
      <w:r>
        <w:rPr>
          <w:rFonts w:hint="default" w:ascii="Times New Roman" w:hAnsi="Times New Roman" w:eastAsia="仿宋_GB2312" w:cs="Times New Roman"/>
          <w:color w:val="000000"/>
          <w:sz w:val="32"/>
          <w:szCs w:val="32"/>
        </w:rPr>
        <w:t>万元、离休费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万元、退休费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万元、抚恤金</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万元、生活补助</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万元、医疗费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万元、奖励金</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万元、住房公积金</w:t>
      </w:r>
      <w:r>
        <w:rPr>
          <w:rFonts w:hint="default" w:ascii="Times New Roman" w:hAnsi="Times New Roman" w:eastAsia="仿宋_GB2312" w:cs="Times New Roman"/>
          <w:color w:val="000000"/>
          <w:sz w:val="32"/>
          <w:szCs w:val="32"/>
          <w:lang w:val="en-US" w:eastAsia="zh-CN"/>
        </w:rPr>
        <w:t>5.79</w:t>
      </w:r>
      <w:r>
        <w:rPr>
          <w:rFonts w:hint="default" w:ascii="Times New Roman" w:hAnsi="Times New Roman" w:eastAsia="仿宋_GB2312" w:cs="Times New Roman"/>
          <w:color w:val="000000"/>
          <w:sz w:val="32"/>
          <w:szCs w:val="32"/>
        </w:rPr>
        <w:t>万元、提租补贴</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万元、购房补贴</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万元、其他对个人和家庭的补助支出</w:t>
      </w:r>
      <w:r>
        <w:rPr>
          <w:rFonts w:hint="default" w:ascii="Times New Roman" w:hAnsi="Times New Roman" w:eastAsia="仿宋_GB2312" w:cs="Times New Roman"/>
          <w:color w:val="000000"/>
          <w:sz w:val="32"/>
          <w:szCs w:val="32"/>
          <w:lang w:val="en-US" w:eastAsia="zh-CN"/>
        </w:rPr>
        <w:t>4.45</w:t>
      </w:r>
      <w:r>
        <w:rPr>
          <w:rFonts w:hint="default" w:ascii="Times New Roman" w:hAnsi="Times New Roman" w:eastAsia="仿宋_GB2312" w:cs="Times New Roman"/>
          <w:color w:val="000000"/>
          <w:sz w:val="32"/>
          <w:szCs w:val="32"/>
        </w:rPr>
        <w:t>万元等。</w:t>
      </w:r>
    </w:p>
    <w:p w14:paraId="6A6ECE1F">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公用经费</w:t>
      </w:r>
      <w:r>
        <w:rPr>
          <w:rFonts w:hint="default" w:ascii="Times New Roman" w:hAnsi="Times New Roman" w:eastAsia="仿宋_GB2312" w:cs="Times New Roman"/>
          <w:color w:val="auto"/>
          <w:sz w:val="32"/>
          <w:szCs w:val="32"/>
          <w:lang w:val="en-US" w:eastAsia="zh-CN"/>
        </w:rPr>
        <w:t>9.6</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000000"/>
          <w:sz w:val="32"/>
          <w:szCs w:val="32"/>
          <w:lang w:val="en-US" w:eastAsia="zh-CN"/>
        </w:rPr>
        <w:t>万元</w:t>
      </w:r>
      <w:r>
        <w:rPr>
          <w:rFonts w:hint="default" w:ascii="Times New Roman" w:hAnsi="Times New Roman" w:eastAsia="仿宋_GB2312" w:cs="Times New Roman"/>
          <w:color w:val="000000"/>
          <w:sz w:val="32"/>
          <w:szCs w:val="32"/>
        </w:rPr>
        <w:t>，主要包括：办公费</w:t>
      </w:r>
      <w:r>
        <w:rPr>
          <w:rFonts w:hint="default" w:ascii="Times New Roman" w:hAnsi="Times New Roman" w:eastAsia="仿宋_GB2312" w:cs="Times New Roman"/>
          <w:color w:val="000000"/>
          <w:sz w:val="32"/>
          <w:szCs w:val="32"/>
          <w:lang w:val="en-US" w:eastAsia="zh-CN"/>
        </w:rPr>
        <w:t>3.06</w:t>
      </w:r>
      <w:r>
        <w:rPr>
          <w:rFonts w:hint="default" w:ascii="Times New Roman" w:hAnsi="Times New Roman" w:eastAsia="仿宋_GB2312" w:cs="Times New Roman"/>
          <w:color w:val="000000"/>
          <w:sz w:val="32"/>
          <w:szCs w:val="32"/>
        </w:rPr>
        <w:t>万元、印刷费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万元、咨询费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万元、手续费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万元、水费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万元、电费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万元、邮电费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万元、取暖费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万元、物业管理费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万元、差旅费</w:t>
      </w:r>
      <w:r>
        <w:rPr>
          <w:rFonts w:hint="default" w:ascii="Times New Roman" w:hAnsi="Times New Roman" w:eastAsia="仿宋_GB2312" w:cs="Times New Roman"/>
          <w:color w:val="000000"/>
          <w:sz w:val="32"/>
          <w:szCs w:val="32"/>
          <w:lang w:val="en-US" w:eastAsia="zh-CN"/>
        </w:rPr>
        <w:t>1.76</w:t>
      </w:r>
      <w:r>
        <w:rPr>
          <w:rFonts w:hint="default" w:ascii="Times New Roman" w:hAnsi="Times New Roman" w:eastAsia="仿宋_GB2312" w:cs="Times New Roman"/>
          <w:color w:val="000000"/>
          <w:sz w:val="32"/>
          <w:szCs w:val="32"/>
        </w:rPr>
        <w:t>万元、因公出国（境）费用</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万元、维修（护）费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万元、租赁费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万元、会议费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万元、培训费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万元、公务接待费</w:t>
      </w:r>
      <w:r>
        <w:rPr>
          <w:rFonts w:hint="default" w:ascii="Times New Roman" w:hAnsi="Times New Roman" w:eastAsia="仿宋_GB2312" w:cs="Times New Roman"/>
          <w:color w:val="000000"/>
          <w:sz w:val="32"/>
          <w:szCs w:val="32"/>
          <w:lang w:val="en-US" w:eastAsia="zh-CN"/>
        </w:rPr>
        <w:t>0.45</w:t>
      </w:r>
      <w:r>
        <w:rPr>
          <w:rFonts w:hint="default" w:ascii="Times New Roman" w:hAnsi="Times New Roman" w:eastAsia="仿宋_GB2312" w:cs="Times New Roman"/>
          <w:color w:val="000000"/>
          <w:sz w:val="32"/>
          <w:szCs w:val="32"/>
        </w:rPr>
        <w:t>万元、劳务费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万元、委托业务费</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万元、工会经费</w:t>
      </w:r>
      <w:r>
        <w:rPr>
          <w:rFonts w:hint="default" w:ascii="Times New Roman" w:hAnsi="Times New Roman" w:eastAsia="仿宋_GB2312" w:cs="Times New Roman"/>
          <w:color w:val="000000"/>
          <w:sz w:val="32"/>
          <w:szCs w:val="32"/>
          <w:lang w:val="en-US" w:eastAsia="zh-CN"/>
        </w:rPr>
        <w:t>0.64</w:t>
      </w:r>
      <w:r>
        <w:rPr>
          <w:rFonts w:hint="default" w:ascii="Times New Roman" w:hAnsi="Times New Roman" w:eastAsia="仿宋_GB2312" w:cs="Times New Roman"/>
          <w:color w:val="000000"/>
          <w:sz w:val="32"/>
          <w:szCs w:val="32"/>
        </w:rPr>
        <w:t>万元、福利费</w:t>
      </w:r>
      <w:r>
        <w:rPr>
          <w:rFonts w:hint="default" w:ascii="Times New Roman" w:hAnsi="Times New Roman" w:eastAsia="仿宋_GB2312" w:cs="Times New Roman"/>
          <w:color w:val="000000"/>
          <w:sz w:val="32"/>
          <w:szCs w:val="32"/>
          <w:lang w:val="en-US" w:eastAsia="zh-CN"/>
        </w:rPr>
        <w:t>1.44</w:t>
      </w:r>
      <w:r>
        <w:rPr>
          <w:rFonts w:hint="default" w:ascii="Times New Roman" w:hAnsi="Times New Roman" w:eastAsia="仿宋_GB2312" w:cs="Times New Roman"/>
          <w:color w:val="000000"/>
          <w:sz w:val="32"/>
          <w:szCs w:val="32"/>
        </w:rPr>
        <w:t>万元、公务用车运行维护费万</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元、其他交通费</w:t>
      </w:r>
      <w:r>
        <w:rPr>
          <w:rFonts w:hint="default" w:ascii="Times New Roman" w:hAnsi="Times New Roman" w:eastAsia="仿宋_GB2312" w:cs="Times New Roman"/>
          <w:color w:val="000000"/>
          <w:sz w:val="32"/>
          <w:szCs w:val="32"/>
          <w:lang w:val="en-US" w:eastAsia="zh-CN"/>
        </w:rPr>
        <w:t>2.16</w:t>
      </w:r>
      <w:r>
        <w:rPr>
          <w:rFonts w:hint="default" w:ascii="Times New Roman" w:hAnsi="Times New Roman" w:eastAsia="仿宋_GB2312" w:cs="Times New Roman"/>
          <w:color w:val="000000"/>
          <w:sz w:val="32"/>
          <w:szCs w:val="32"/>
        </w:rPr>
        <w:t>万元、税金及附加费用</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万元、其他商品和服务支出</w:t>
      </w:r>
      <w:r>
        <w:rPr>
          <w:rFonts w:hint="default" w:ascii="Times New Roman" w:hAnsi="Times New Roman" w:eastAsia="仿宋_GB2312" w:cs="Times New Roman"/>
          <w:color w:val="000000"/>
          <w:sz w:val="32"/>
          <w:szCs w:val="32"/>
          <w:lang w:val="en-US" w:eastAsia="zh-CN"/>
        </w:rPr>
        <w:t>0.14</w:t>
      </w:r>
      <w:r>
        <w:rPr>
          <w:rFonts w:hint="default" w:ascii="Times New Roman" w:hAnsi="Times New Roman" w:eastAsia="仿宋_GB2312" w:cs="Times New Roman"/>
          <w:color w:val="000000"/>
          <w:sz w:val="32"/>
          <w:szCs w:val="32"/>
        </w:rPr>
        <w:t>万元、办公设备购置</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万元、专用设备购置</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万元、信息网络及软件购置更新</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万元、其他资本性支出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万元等。</w:t>
      </w:r>
    </w:p>
    <w:p w14:paraId="7DE5D113">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七、“三公”经费财政拨款支出决算情况说明</w:t>
      </w:r>
    </w:p>
    <w:p w14:paraId="4D8050A6">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（一）“三公”经费财政拨款支出决算总体情况说明</w:t>
      </w:r>
    </w:p>
    <w:p w14:paraId="27EB5DD0">
      <w:pPr>
        <w:keepNext w:val="0"/>
        <w:keepLines w:val="0"/>
        <w:pageBreakBefore w:val="0"/>
        <w:widowControl w:val="0"/>
        <w:kinsoku/>
        <w:wordWrap/>
        <w:overflowPunct/>
        <w:topLinePunct w:val="0"/>
        <w:bidi w:val="0"/>
        <w:spacing w:line="560" w:lineRule="exact"/>
        <w:ind w:left="0" w:leftChars="0" w:right="0" w:firstLine="640" w:firstLineChars="200"/>
        <w:jc w:val="both"/>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“三公”经费财政拨款支出</w:t>
      </w:r>
      <w:r>
        <w:rPr>
          <w:rFonts w:hint="eastAsia" w:ascii="Times New Roman" w:hAnsi="Times New Roman" w:eastAsia="仿宋_GB2312" w:cs="Times New Roman"/>
          <w:color w:val="000000"/>
          <w:sz w:val="32"/>
          <w:szCs w:val="32"/>
          <w:lang w:val="en-US" w:eastAsia="zh-CN"/>
        </w:rPr>
        <w:t>为0.45万元</w:t>
      </w:r>
      <w:r>
        <w:rPr>
          <w:rFonts w:hint="default" w:ascii="Times New Roman" w:hAnsi="Times New Roman" w:eastAsia="仿宋_GB2312" w:cs="Times New Roman"/>
          <w:color w:val="000000"/>
          <w:sz w:val="32"/>
          <w:szCs w:val="32"/>
        </w:rPr>
        <w:t>，完成预算</w:t>
      </w:r>
      <w:r>
        <w:rPr>
          <w:rFonts w:hint="eastAsia"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i w:val="0"/>
          <w:iCs w:val="0"/>
          <w:color w:val="auto"/>
          <w:sz w:val="32"/>
          <w:szCs w:val="32"/>
          <w:highlight w:val="none"/>
          <w:lang w:eastAsia="zh-CN"/>
        </w:rPr>
        <w:t>较上年度</w:t>
      </w:r>
      <w:r>
        <w:rPr>
          <w:rFonts w:hint="default" w:ascii="Times New Roman" w:hAnsi="Times New Roman" w:eastAsia="仿宋_GB2312" w:cs="Times New Roman"/>
          <w:b w:val="0"/>
          <w:bCs w:val="0"/>
          <w:i w:val="0"/>
          <w:iCs w:val="0"/>
          <w:color w:val="auto"/>
          <w:sz w:val="32"/>
          <w:szCs w:val="32"/>
          <w:highlight w:val="none"/>
          <w:lang w:val="en-US" w:eastAsia="zh-CN"/>
        </w:rPr>
        <w:t>减少</w:t>
      </w:r>
      <w:r>
        <w:rPr>
          <w:rFonts w:hint="eastAsia" w:ascii="Times New Roman" w:hAnsi="Times New Roman" w:eastAsia="仿宋_GB2312" w:cs="Times New Roman"/>
          <w:b w:val="0"/>
          <w:bCs w:val="0"/>
          <w:i w:val="0"/>
          <w:iCs w:val="0"/>
          <w:color w:val="auto"/>
          <w:sz w:val="32"/>
          <w:szCs w:val="32"/>
          <w:highlight w:val="none"/>
          <w:lang w:val="en-US" w:eastAsia="zh-CN"/>
        </w:rPr>
        <w:t>0.04</w:t>
      </w:r>
      <w:r>
        <w:rPr>
          <w:rFonts w:hint="default" w:ascii="Times New Roman" w:hAnsi="Times New Roman" w:eastAsia="仿宋_GB2312" w:cs="Times New Roman"/>
          <w:b w:val="0"/>
          <w:bCs w:val="0"/>
          <w:i w:val="0"/>
          <w:iCs w:val="0"/>
          <w:color w:val="auto"/>
          <w:sz w:val="32"/>
          <w:szCs w:val="32"/>
          <w:highlight w:val="none"/>
          <w:lang w:val="en-US" w:eastAsia="zh-CN"/>
        </w:rPr>
        <w:t>万元，下降</w:t>
      </w:r>
      <w:r>
        <w:rPr>
          <w:rFonts w:hint="eastAsia" w:eastAsia="仿宋_GB2312" w:cs="Times New Roman"/>
          <w:b w:val="0"/>
          <w:bCs w:val="0"/>
          <w:i w:val="0"/>
          <w:iCs w:val="0"/>
          <w:color w:val="auto"/>
          <w:sz w:val="32"/>
          <w:szCs w:val="32"/>
          <w:highlight w:val="none"/>
          <w:lang w:val="en-US" w:eastAsia="zh-CN"/>
        </w:rPr>
        <w:t>8.33</w:t>
      </w:r>
      <w:r>
        <w:rPr>
          <w:rFonts w:hint="default" w:ascii="Times New Roman" w:hAnsi="Times New Roman" w:eastAsia="仿宋_GB2312" w:cs="Times New Roman"/>
          <w:b w:val="0"/>
          <w:bCs w:val="0"/>
          <w:i w:val="0"/>
          <w:iCs w:val="0"/>
          <w:color w:val="auto"/>
          <w:sz w:val="32"/>
          <w:szCs w:val="32"/>
          <w:highlight w:val="none"/>
          <w:lang w:val="en-US"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，决算与预算数持平</w:t>
      </w:r>
      <w:r>
        <w:rPr>
          <w:rFonts w:hint="default" w:ascii="Times New Roman" w:hAnsi="Times New Roman" w:eastAsia="仿宋_GB2312" w:cs="Times New Roman"/>
          <w:b w:val="0"/>
          <w:bCs w:val="0"/>
          <w:i w:val="0"/>
          <w:iCs w:val="0"/>
          <w:color w:val="auto"/>
          <w:sz w:val="32"/>
          <w:szCs w:val="32"/>
          <w:highlight w:val="none"/>
        </w:rPr>
        <w:t>主要原因</w:t>
      </w:r>
      <w:r>
        <w:rPr>
          <w:rFonts w:hint="eastAsia" w:ascii="Times New Roman" w:hAnsi="Times New Roman" w:eastAsia="仿宋_GB2312" w:cs="Times New Roman"/>
          <w:b w:val="0"/>
          <w:bCs w:val="0"/>
          <w:i w:val="0"/>
          <w:iCs w:val="0"/>
          <w:color w:val="auto"/>
          <w:sz w:val="32"/>
          <w:szCs w:val="32"/>
          <w:highlight w:val="none"/>
          <w:lang w:eastAsia="zh-CN"/>
        </w:rPr>
        <w:t>是</w:t>
      </w:r>
      <w:r>
        <w:rPr>
          <w:rFonts w:hint="default" w:ascii="Times New Roman" w:hAnsi="Times New Roman" w:eastAsia="仿宋_GB2312" w:cs="Times New Roman"/>
          <w:color w:val="000000"/>
          <w:sz w:val="32"/>
          <w:szCs w:val="32"/>
          <w:lang w:eastAsia="zh-CN"/>
        </w:rPr>
        <w:t>厉行节约，缩减开支</w:t>
      </w:r>
      <w:r>
        <w:rPr>
          <w:rFonts w:hint="eastAsia" w:ascii="Times New Roman" w:hAnsi="Times New Roman" w:eastAsia="仿宋_GB2312" w:cs="Times New Roman"/>
          <w:color w:val="000000"/>
          <w:sz w:val="32"/>
          <w:szCs w:val="32"/>
          <w:lang w:eastAsia="zh-CN"/>
        </w:rPr>
        <w:t>。</w:t>
      </w:r>
    </w:p>
    <w:p w14:paraId="421300E1">
      <w:pPr>
        <w:pStyle w:val="14"/>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5080000" cy="3020695"/>
            <wp:effectExtent l="4445" t="4445" r="20955" b="22860"/>
            <wp:docPr id="7" name="图表 7" descr="7b0a202020202263686172745265734964223a202232303437353538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C2589B">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（二）“三公”经费财政拨款支出决算具体情况说明</w:t>
      </w:r>
    </w:p>
    <w:p w14:paraId="0635BEA2">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度“三公”经费财政拨款支出决算中，因公出国（境）费支出决算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%；公务用车购置及运行维护费支出决算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%；公务接待费支出决算</w:t>
      </w:r>
      <w:r>
        <w:rPr>
          <w:rFonts w:hint="default" w:ascii="Times New Roman" w:hAnsi="Times New Roman" w:eastAsia="仿宋_GB2312" w:cs="Times New Roman"/>
          <w:color w:val="000000"/>
          <w:sz w:val="32"/>
          <w:szCs w:val="32"/>
          <w:lang w:val="en-US" w:eastAsia="zh-CN"/>
        </w:rPr>
        <w:t>0.45万元</w:t>
      </w:r>
      <w:r>
        <w:rPr>
          <w:rFonts w:hint="default" w:ascii="Times New Roman" w:hAnsi="Times New Roman" w:eastAsia="仿宋_GB2312" w:cs="Times New Roman"/>
          <w:color w:val="000000"/>
          <w:sz w:val="32"/>
          <w:szCs w:val="32"/>
        </w:rPr>
        <w:t>，占</w:t>
      </w:r>
      <w:r>
        <w:rPr>
          <w:rFonts w:hint="default"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%。具体情况如下：</w:t>
      </w:r>
    </w:p>
    <w:p w14:paraId="1E911E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1.因公出国（境）经费支出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19"/>
          <w:rFonts w:hint="default" w:ascii="Times New Roman" w:hAnsi="Times New Roman" w:eastAsia="仿宋_GB2312" w:cs="Times New Roman"/>
          <w:b w:val="0"/>
          <w:bCs/>
          <w:color w:val="000000"/>
          <w:sz w:val="32"/>
          <w:szCs w:val="32"/>
        </w:rPr>
        <w:t>完成预算</w:t>
      </w:r>
      <w:r>
        <w:rPr>
          <w:rStyle w:val="19"/>
          <w:rFonts w:hint="eastAsia" w:ascii="Times New Roman" w:hAnsi="Times New Roman" w:eastAsia="仿宋_GB2312" w:cs="Times New Roman"/>
          <w:b w:val="0"/>
          <w:bCs/>
          <w:color w:val="000000"/>
          <w:sz w:val="32"/>
          <w:szCs w:val="32"/>
          <w:lang w:val="en-US" w:eastAsia="zh-CN"/>
        </w:rPr>
        <w:t>10</w:t>
      </w:r>
      <w:r>
        <w:rPr>
          <w:rStyle w:val="19"/>
          <w:rFonts w:hint="default" w:ascii="Times New Roman" w:hAnsi="Times New Roman" w:eastAsia="仿宋_GB2312" w:cs="Times New Roman"/>
          <w:b w:val="0"/>
          <w:bCs/>
          <w:color w:val="000000"/>
          <w:sz w:val="32"/>
          <w:szCs w:val="32"/>
          <w:lang w:val="en-US" w:eastAsia="zh-CN"/>
        </w:rPr>
        <w:t>0</w:t>
      </w:r>
      <w:r>
        <w:rPr>
          <w:rStyle w:val="19"/>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color w:val="000000"/>
          <w:sz w:val="32"/>
          <w:szCs w:val="32"/>
        </w:rPr>
        <w:t>全年安排因公出国（境）团组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次，出国（境）</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因公出国（境）支出决算比</w:t>
      </w:r>
      <w:r>
        <w:rPr>
          <w:rFonts w:hint="default" w:ascii="Times New Roman" w:hAnsi="Times New Roman" w:eastAsia="仿宋_GB2312" w:cs="Times New Roman"/>
          <w:color w:val="000000"/>
          <w:sz w:val="32"/>
          <w:szCs w:val="32"/>
          <w:lang w:eastAsia="zh-CN"/>
        </w:rPr>
        <w:t>2022</w:t>
      </w:r>
      <w:r>
        <w:rPr>
          <w:rFonts w:hint="default" w:ascii="Times New Roman" w:hAnsi="Times New Roman" w:eastAsia="仿宋_GB2312" w:cs="Times New Roman"/>
          <w:color w:val="000000"/>
          <w:sz w:val="32"/>
          <w:szCs w:val="32"/>
        </w:rPr>
        <w:t>年增加</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val="en-US" w:eastAsia="zh-CN"/>
        </w:rPr>
        <w:t>与上年持平</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主要原因为2023年</w:t>
      </w:r>
      <w:r>
        <w:rPr>
          <w:rFonts w:hint="default" w:ascii="Times New Roman" w:hAnsi="Times New Roman" w:eastAsia="仿宋_GB2312" w:cs="Times New Roman"/>
          <w:color w:val="000000"/>
          <w:sz w:val="32"/>
          <w:szCs w:val="32"/>
          <w:lang w:val="en-US" w:eastAsia="zh-CN"/>
        </w:rPr>
        <w:t>未安排</w:t>
      </w:r>
      <w:r>
        <w:rPr>
          <w:rFonts w:hint="default" w:ascii="Times New Roman" w:hAnsi="Times New Roman" w:eastAsia="仿宋_GB2312" w:cs="Times New Roman"/>
          <w:color w:val="000000"/>
          <w:sz w:val="32"/>
          <w:szCs w:val="32"/>
        </w:rPr>
        <w:t>因公出国（境）</w:t>
      </w:r>
      <w:r>
        <w:rPr>
          <w:rFonts w:hint="default" w:ascii="Times New Roman" w:hAnsi="Times New Roman" w:eastAsia="仿宋_GB2312" w:cs="Times New Roman"/>
          <w:color w:val="000000"/>
          <w:sz w:val="32"/>
          <w:szCs w:val="32"/>
          <w:lang w:eastAsia="zh-CN"/>
        </w:rPr>
        <w:t>经费</w:t>
      </w:r>
      <w:r>
        <w:rPr>
          <w:rFonts w:hint="default" w:ascii="Times New Roman" w:hAnsi="Times New Roman" w:eastAsia="仿宋_GB2312" w:cs="Times New Roman"/>
          <w:color w:val="000000"/>
          <w:sz w:val="32"/>
          <w:szCs w:val="32"/>
        </w:rPr>
        <w:t>。</w:t>
      </w:r>
    </w:p>
    <w:p w14:paraId="5E15D1E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color w:val="000000"/>
          <w:sz w:val="32"/>
          <w:szCs w:val="32"/>
          <w:lang w:eastAsia="zh-CN"/>
        </w:rPr>
      </w:pPr>
      <w:r>
        <w:rPr>
          <w:rFonts w:hint="default" w:ascii="Times New Roman" w:hAnsi="Times New Roman" w:eastAsia="仿宋_GB2312" w:cs="Times New Roman"/>
          <w:b/>
          <w:color w:val="000000"/>
          <w:sz w:val="32"/>
          <w:szCs w:val="32"/>
        </w:rPr>
        <w:t>2.公务用车购置及运行维护费支出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eastAsia="zh-CN"/>
        </w:rPr>
        <w:t>完</w:t>
      </w:r>
      <w:r>
        <w:rPr>
          <w:rStyle w:val="19"/>
          <w:rFonts w:hint="default" w:ascii="Times New Roman" w:hAnsi="Times New Roman" w:eastAsia="仿宋_GB2312" w:cs="Times New Roman"/>
          <w:b w:val="0"/>
          <w:bCs w:val="0"/>
          <w:i w:val="0"/>
          <w:iCs w:val="0"/>
          <w:color w:val="auto"/>
          <w:sz w:val="32"/>
          <w:szCs w:val="32"/>
          <w:highlight w:val="none"/>
        </w:rPr>
        <w:t>成预算</w:t>
      </w:r>
      <w:r>
        <w:rPr>
          <w:rStyle w:val="19"/>
          <w:rFonts w:hint="eastAsia"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公务用车购置及运行维护费支出决算</w:t>
      </w:r>
      <w:r>
        <w:rPr>
          <w:rFonts w:hint="eastAsia" w:ascii="Times New Roman" w:hAnsi="Times New Roman" w:eastAsia="仿宋_GB2312" w:cs="Times New Roman"/>
          <w:b w:val="0"/>
          <w:bCs w:val="0"/>
          <w:i w:val="0"/>
          <w:iCs w:val="0"/>
          <w:color w:val="auto"/>
          <w:sz w:val="32"/>
          <w:szCs w:val="32"/>
          <w:highlight w:val="none"/>
          <w:lang w:val="en-US" w:eastAsia="zh-CN"/>
        </w:rPr>
        <w:t>与</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eastAsia" w:ascii="Times New Roman" w:hAnsi="Times New Roman" w:eastAsia="仿宋_GB2312" w:cs="Times New Roman"/>
          <w:b w:val="0"/>
          <w:bCs w:val="0"/>
          <w:i w:val="0"/>
          <w:iCs w:val="0"/>
          <w:color w:val="auto"/>
          <w:sz w:val="32"/>
          <w:szCs w:val="32"/>
          <w:highlight w:val="none"/>
          <w:lang w:val="en-US" w:eastAsia="zh-CN"/>
        </w:rPr>
        <w:t>持平</w:t>
      </w:r>
      <w:r>
        <w:rPr>
          <w:rFonts w:hint="eastAsia" w:ascii="Times New Roman" w:hAnsi="Times New Roman" w:eastAsia="仿宋_GB2312" w:cs="Times New Roman"/>
          <w:b w:val="0"/>
          <w:bCs w:val="0"/>
          <w:i w:val="0"/>
          <w:iCs w:val="0"/>
          <w:color w:val="auto"/>
          <w:sz w:val="32"/>
          <w:szCs w:val="32"/>
          <w:highlight w:val="none"/>
          <w:lang w:eastAsia="zh-CN"/>
        </w:rPr>
        <w:t>；</w:t>
      </w:r>
      <w:r>
        <w:rPr>
          <w:rFonts w:hint="eastAsia" w:ascii="仿宋_GB2312" w:eastAsia="仿宋_GB2312"/>
          <w:color w:val="000000"/>
          <w:sz w:val="32"/>
          <w:szCs w:val="32"/>
          <w:lang w:eastAsia="zh-CN"/>
        </w:rPr>
        <w:t>因公车改革，未安排公务用车购置及运行维护费。</w:t>
      </w:r>
    </w:p>
    <w:p w14:paraId="220FAAB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其中：公务用车购置支出</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万元。全年按规定更新购置公务用车</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辆，其中：轿车</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eastAsia"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万元，越野车</w:t>
      </w:r>
      <w:r>
        <w:rPr>
          <w:rFonts w:hint="eastAsia"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eastAsia"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万元，载客汽车</w:t>
      </w:r>
      <w:r>
        <w:rPr>
          <w:rFonts w:hint="eastAsia"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eastAsia"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eastAsia"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截至</w:t>
      </w: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年12月</w:t>
      </w:r>
      <w:r>
        <w:rPr>
          <w:rFonts w:hint="default" w:ascii="Times New Roman" w:hAnsi="Times New Roman" w:eastAsia="仿宋_GB2312" w:cs="Times New Roman"/>
          <w:b w:val="0"/>
          <w:bCs w:val="0"/>
          <w:i w:val="0"/>
          <w:iCs w:val="0"/>
          <w:color w:val="auto"/>
          <w:sz w:val="32"/>
          <w:szCs w:val="32"/>
          <w:highlight w:val="none"/>
          <w:lang w:val="en-US" w:eastAsia="zh-CN"/>
        </w:rPr>
        <w:t>31日</w:t>
      </w:r>
      <w:r>
        <w:rPr>
          <w:rFonts w:hint="default" w:ascii="Times New Roman" w:hAnsi="Times New Roman" w:eastAsia="仿宋_GB2312" w:cs="Times New Roman"/>
          <w:b w:val="0"/>
          <w:bCs w:val="0"/>
          <w:i w:val="0"/>
          <w:iCs w:val="0"/>
          <w:color w:val="auto"/>
          <w:sz w:val="32"/>
          <w:szCs w:val="32"/>
          <w:highlight w:val="none"/>
        </w:rPr>
        <w:t>，单位共有公务用车</w:t>
      </w:r>
      <w:r>
        <w:rPr>
          <w:rFonts w:hint="eastAsia"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辆，其中：轿车</w:t>
      </w:r>
      <w:r>
        <w:rPr>
          <w:rFonts w:hint="eastAsia"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辆、越野车</w:t>
      </w:r>
      <w:r>
        <w:rPr>
          <w:rFonts w:hint="eastAsia"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辆、载客汽车</w:t>
      </w:r>
      <w:r>
        <w:rPr>
          <w:rFonts w:hint="eastAsia"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w:t>
      </w:r>
    </w:p>
    <w:p w14:paraId="24B5D752">
      <w:pPr>
        <w:pStyle w:val="1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default" w:ascii="Times New Roman" w:hAnsi="Times New Roman" w:eastAsia="仿宋_GB2312" w:cs="Times New Roman"/>
          <w:b w:val="0"/>
          <w:bCs w:val="0"/>
          <w:i w:val="0"/>
          <w:iCs w:val="0"/>
          <w:color w:val="auto"/>
          <w:sz w:val="32"/>
          <w:szCs w:val="32"/>
          <w:highlight w:val="none"/>
        </w:rPr>
        <w:t>公务用车运行维护费支出</w:t>
      </w:r>
      <w:r>
        <w:rPr>
          <w:rFonts w:hint="eastAsia"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万元。主要用于公务用车燃料费、维修费、过路过桥费、保险费等支出。</w:t>
      </w:r>
    </w:p>
    <w:p w14:paraId="6FEBA3D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3.公务接待费支出</w:t>
      </w:r>
      <w:r>
        <w:rPr>
          <w:rFonts w:hint="default" w:ascii="Times New Roman" w:hAnsi="Times New Roman" w:eastAsia="仿宋_GB2312" w:cs="Times New Roman"/>
          <w:color w:val="000000"/>
          <w:sz w:val="32"/>
          <w:szCs w:val="32"/>
          <w:lang w:val="en-US" w:eastAsia="zh-CN"/>
        </w:rPr>
        <w:t>0.45万元</w:t>
      </w:r>
      <w:r>
        <w:rPr>
          <w:rFonts w:hint="eastAsia" w:ascii="Times New Roman" w:hAnsi="Times New Roman" w:eastAsia="仿宋_GB2312" w:cs="Times New Roman"/>
          <w:color w:val="000000"/>
          <w:sz w:val="32"/>
          <w:szCs w:val="32"/>
          <w:lang w:val="en-US" w:eastAsia="zh-CN"/>
        </w:rPr>
        <w:t>，</w:t>
      </w:r>
      <w:r>
        <w:rPr>
          <w:rStyle w:val="19"/>
          <w:rFonts w:hint="default" w:ascii="Times New Roman" w:hAnsi="Times New Roman" w:eastAsia="仿宋_GB2312" w:cs="Times New Roman"/>
          <w:b w:val="0"/>
          <w:bCs/>
          <w:color w:val="000000"/>
          <w:sz w:val="32"/>
          <w:szCs w:val="32"/>
        </w:rPr>
        <w:t>完成预算</w:t>
      </w:r>
      <w:r>
        <w:rPr>
          <w:rStyle w:val="19"/>
          <w:rFonts w:hint="eastAsia" w:eastAsia="仿宋_GB2312" w:cs="Times New Roman"/>
          <w:b w:val="0"/>
          <w:bCs/>
          <w:color w:val="000000"/>
          <w:sz w:val="32"/>
          <w:szCs w:val="32"/>
          <w:lang w:val="en-US" w:eastAsia="zh-CN"/>
        </w:rPr>
        <w:t>100</w:t>
      </w:r>
      <w:r>
        <w:rPr>
          <w:rStyle w:val="19"/>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val="0"/>
          <w:i w:val="0"/>
          <w:iCs w:val="0"/>
          <w:color w:val="auto"/>
          <w:sz w:val="32"/>
          <w:szCs w:val="32"/>
          <w:highlight w:val="none"/>
          <w:lang w:eastAsia="zh-CN"/>
        </w:rPr>
        <w:t>较上年度</w:t>
      </w:r>
      <w:r>
        <w:rPr>
          <w:rFonts w:hint="default" w:ascii="Times New Roman" w:hAnsi="Times New Roman" w:eastAsia="仿宋_GB2312" w:cs="Times New Roman"/>
          <w:b w:val="0"/>
          <w:bCs w:val="0"/>
          <w:i w:val="0"/>
          <w:iCs w:val="0"/>
          <w:color w:val="auto"/>
          <w:sz w:val="32"/>
          <w:szCs w:val="32"/>
          <w:highlight w:val="none"/>
          <w:lang w:val="en-US" w:eastAsia="zh-CN"/>
        </w:rPr>
        <w:t>减少</w:t>
      </w:r>
      <w:r>
        <w:rPr>
          <w:rFonts w:hint="eastAsia" w:ascii="Times New Roman" w:hAnsi="Times New Roman" w:eastAsia="仿宋_GB2312" w:cs="Times New Roman"/>
          <w:b w:val="0"/>
          <w:bCs w:val="0"/>
          <w:i w:val="0"/>
          <w:iCs w:val="0"/>
          <w:color w:val="auto"/>
          <w:sz w:val="32"/>
          <w:szCs w:val="32"/>
          <w:highlight w:val="none"/>
          <w:lang w:val="en-US" w:eastAsia="zh-CN"/>
        </w:rPr>
        <w:t>0.04</w:t>
      </w:r>
      <w:r>
        <w:rPr>
          <w:rFonts w:hint="default" w:ascii="Times New Roman" w:hAnsi="Times New Roman" w:eastAsia="仿宋_GB2312" w:cs="Times New Roman"/>
          <w:b w:val="0"/>
          <w:bCs w:val="0"/>
          <w:i w:val="0"/>
          <w:iCs w:val="0"/>
          <w:color w:val="auto"/>
          <w:sz w:val="32"/>
          <w:szCs w:val="32"/>
          <w:highlight w:val="none"/>
          <w:lang w:val="en-US" w:eastAsia="zh-CN"/>
        </w:rPr>
        <w:t>万元，下降</w:t>
      </w:r>
      <w:r>
        <w:rPr>
          <w:rFonts w:hint="eastAsia" w:eastAsia="仿宋_GB2312" w:cs="Times New Roman"/>
          <w:b w:val="0"/>
          <w:bCs w:val="0"/>
          <w:i w:val="0"/>
          <w:iCs w:val="0"/>
          <w:color w:val="auto"/>
          <w:sz w:val="32"/>
          <w:szCs w:val="32"/>
          <w:highlight w:val="none"/>
          <w:lang w:val="en-US" w:eastAsia="zh-CN"/>
        </w:rPr>
        <w:t>8.33</w:t>
      </w:r>
      <w:r>
        <w:rPr>
          <w:rFonts w:hint="default" w:ascii="Times New Roman" w:hAnsi="Times New Roman" w:eastAsia="仿宋_GB2312" w:cs="Times New Roman"/>
          <w:b w:val="0"/>
          <w:bCs w:val="0"/>
          <w:i w:val="0"/>
          <w:iCs w:val="0"/>
          <w:color w:val="auto"/>
          <w:sz w:val="32"/>
          <w:szCs w:val="32"/>
          <w:highlight w:val="none"/>
          <w:lang w:val="en-US"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，决算与预算数持平</w:t>
      </w:r>
      <w:r>
        <w:rPr>
          <w:rFonts w:hint="default" w:ascii="Times New Roman" w:hAnsi="Times New Roman" w:eastAsia="仿宋_GB2312" w:cs="Times New Roman"/>
          <w:b w:val="0"/>
          <w:bCs w:val="0"/>
          <w:i w:val="0"/>
          <w:iCs w:val="0"/>
          <w:color w:val="auto"/>
          <w:sz w:val="32"/>
          <w:szCs w:val="32"/>
          <w:highlight w:val="none"/>
        </w:rPr>
        <w:t>主要原因</w:t>
      </w:r>
      <w:r>
        <w:rPr>
          <w:rFonts w:hint="eastAsia" w:ascii="Times New Roman" w:hAnsi="Times New Roman" w:eastAsia="仿宋_GB2312" w:cs="Times New Roman"/>
          <w:b w:val="0"/>
          <w:bCs w:val="0"/>
          <w:i w:val="0"/>
          <w:iCs w:val="0"/>
          <w:color w:val="auto"/>
          <w:sz w:val="32"/>
          <w:szCs w:val="32"/>
          <w:highlight w:val="none"/>
          <w:lang w:eastAsia="zh-CN"/>
        </w:rPr>
        <w:t>是</w:t>
      </w:r>
      <w:r>
        <w:rPr>
          <w:rFonts w:hint="default" w:ascii="Times New Roman" w:hAnsi="Times New Roman" w:eastAsia="仿宋_GB2312" w:cs="Times New Roman"/>
          <w:color w:val="000000"/>
          <w:sz w:val="32"/>
          <w:szCs w:val="32"/>
          <w:lang w:eastAsia="zh-CN"/>
        </w:rPr>
        <w:t>厉行节约，缩减开支</w:t>
      </w:r>
      <w:r>
        <w:rPr>
          <w:rFonts w:hint="eastAsia" w:ascii="Times New Roman" w:hAnsi="Times New Roman" w:eastAsia="仿宋_GB2312" w:cs="Times New Roman"/>
          <w:color w:val="000000"/>
          <w:sz w:val="32"/>
          <w:szCs w:val="32"/>
          <w:lang w:eastAsia="zh-CN"/>
        </w:rPr>
        <w:t>。</w:t>
      </w:r>
    </w:p>
    <w:p w14:paraId="12EFE9CD">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2"/>
          <w:szCs w:val="32"/>
        </w:rPr>
        <w:t>国内公务接待支出</w:t>
      </w:r>
      <w:r>
        <w:rPr>
          <w:rFonts w:hint="eastAsia" w:ascii="Times New Roman" w:hAnsi="Times New Roman" w:eastAsia="仿宋_GB2312" w:cs="Times New Roman"/>
          <w:b/>
          <w:color w:val="000000"/>
          <w:sz w:val="32"/>
          <w:szCs w:val="32"/>
          <w:lang w:val="en-US" w:eastAsia="zh-CN"/>
        </w:rPr>
        <w:t>0.45</w:t>
      </w:r>
      <w:r>
        <w:rPr>
          <w:rFonts w:hint="default" w:ascii="Times New Roman" w:hAnsi="Times New Roman" w:eastAsia="仿宋_GB2312" w:cs="Times New Roman"/>
          <w:color w:val="000000"/>
          <w:sz w:val="32"/>
          <w:szCs w:val="32"/>
        </w:rPr>
        <w:t>万元，主要用于执行公务、开展业务活动开支的交通费、住宿费、用餐费等。国内公务接待</w:t>
      </w:r>
      <w:r>
        <w:rPr>
          <w:rFonts w:hint="eastAsia"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批次，</w:t>
      </w:r>
      <w:r>
        <w:rPr>
          <w:rFonts w:hint="eastAsia" w:ascii="Times New Roman" w:hAnsi="Times New Roman" w:eastAsia="仿宋_GB2312" w:cs="Times New Roman"/>
          <w:color w:val="000000"/>
          <w:sz w:val="32"/>
          <w:szCs w:val="32"/>
          <w:lang w:val="en-US" w:eastAsia="zh-CN"/>
        </w:rPr>
        <w:t>45</w:t>
      </w:r>
      <w:r>
        <w:rPr>
          <w:rFonts w:hint="default" w:ascii="Times New Roman" w:hAnsi="Times New Roman" w:eastAsia="仿宋_GB2312" w:cs="Times New Roman"/>
          <w:color w:val="000000"/>
          <w:sz w:val="32"/>
          <w:szCs w:val="32"/>
        </w:rPr>
        <w:t>人次（不包括陪同人员），共计支出</w:t>
      </w:r>
      <w:r>
        <w:rPr>
          <w:rFonts w:hint="eastAsia" w:eastAsia="仿宋_GB2312" w:cs="Times New Roman"/>
          <w:color w:val="000000"/>
          <w:sz w:val="32"/>
          <w:szCs w:val="32"/>
          <w:lang w:val="en-US" w:eastAsia="zh-CN"/>
        </w:rPr>
        <w:t>0.45</w:t>
      </w:r>
      <w:r>
        <w:rPr>
          <w:rFonts w:hint="default" w:ascii="Times New Roman" w:hAnsi="Times New Roman" w:eastAsia="仿宋_GB2312" w:cs="Times New Roman"/>
          <w:color w:val="000000"/>
          <w:sz w:val="32"/>
          <w:szCs w:val="32"/>
        </w:rPr>
        <w:t>万元，具体内容包括：</w:t>
      </w:r>
      <w:r>
        <w:rPr>
          <w:rFonts w:hint="eastAsia" w:ascii="Times New Roman" w:hAnsi="Times New Roman" w:eastAsia="仿宋_GB2312" w:cs="Times New Roman"/>
          <w:color w:val="000000"/>
          <w:sz w:val="32"/>
          <w:szCs w:val="32"/>
          <w:lang w:val="en-US" w:eastAsia="zh-CN"/>
        </w:rPr>
        <w:t>接待上级单位到来</w:t>
      </w:r>
      <w:r>
        <w:rPr>
          <w:rFonts w:hint="default" w:ascii="Times New Roman" w:hAnsi="Times New Roman" w:eastAsia="仿宋_GB2312" w:cs="Times New Roman"/>
          <w:color w:val="000000"/>
          <w:sz w:val="32"/>
          <w:szCs w:val="32"/>
        </w:rPr>
        <w:t>开展业务活动开支的用餐费</w:t>
      </w:r>
      <w:r>
        <w:rPr>
          <w:rFonts w:hint="eastAsia" w:eastAsia="仿宋_GB2312" w:cs="Times New Roman"/>
          <w:color w:val="000000"/>
          <w:sz w:val="32"/>
          <w:szCs w:val="32"/>
          <w:lang w:val="en-US" w:eastAsia="zh-CN"/>
        </w:rPr>
        <w:t>0.45</w:t>
      </w:r>
      <w:r>
        <w:rPr>
          <w:rFonts w:hint="default" w:ascii="Times New Roman" w:hAnsi="Times New Roman" w:eastAsia="仿宋_GB2312" w:cs="Times New Roman"/>
          <w:color w:val="000000"/>
          <w:sz w:val="32"/>
          <w:szCs w:val="32"/>
          <w:lang w:val="en-US" w:eastAsia="zh-CN"/>
        </w:rPr>
        <w:t>万元</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 xml:space="preserve"> </w:t>
      </w:r>
    </w:p>
    <w:p w14:paraId="544A420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bCs/>
          <w:i w:val="0"/>
          <w:iCs w:val="0"/>
          <w:color w:val="auto"/>
          <w:sz w:val="32"/>
          <w:szCs w:val="32"/>
          <w:highlight w:val="none"/>
        </w:rPr>
        <w:t>外事接待支出</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eastAsia" w:ascii="Times New Roman" w:hAnsi="Times New Roman" w:eastAsia="仿宋_GB2312" w:cs="Times New Roman"/>
          <w:b w:val="0"/>
          <w:bCs w:val="0"/>
          <w:i w:val="0"/>
          <w:iCs w:val="0"/>
          <w:color w:val="auto"/>
          <w:sz w:val="32"/>
          <w:szCs w:val="32"/>
          <w:highlight w:val="none"/>
          <w:lang w:val="en-US" w:eastAsia="zh-CN"/>
        </w:rPr>
        <w:t>；</w:t>
      </w:r>
      <w:r>
        <w:rPr>
          <w:rFonts w:hint="default" w:ascii="Times New Roman" w:hAnsi="Times New Roman" w:eastAsia="仿宋_GB2312" w:cs="Times New Roman"/>
          <w:b w:val="0"/>
          <w:bCs w:val="0"/>
          <w:i w:val="0"/>
          <w:iCs w:val="0"/>
          <w:color w:val="auto"/>
          <w:sz w:val="32"/>
          <w:szCs w:val="32"/>
          <w:highlight w:val="none"/>
        </w:rPr>
        <w:t>外事接待</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批次，</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b w:val="0"/>
          <w:bCs w:val="0"/>
          <w:i w:val="0"/>
          <w:iCs w:val="0"/>
          <w:color w:val="auto"/>
          <w:sz w:val="32"/>
          <w:szCs w:val="32"/>
          <w:highlight w:val="none"/>
          <w:lang w:eastAsia="zh-CN"/>
        </w:rPr>
        <w:t>次（不包括陪同人员）</w:t>
      </w:r>
      <w:r>
        <w:rPr>
          <w:rFonts w:hint="default" w:ascii="Times New Roman" w:hAnsi="Times New Roman" w:eastAsia="仿宋_GB2312" w:cs="Times New Roman"/>
          <w:b w:val="0"/>
          <w:bCs w:val="0"/>
          <w:i w:val="0"/>
          <w:iCs w:val="0"/>
          <w:color w:val="auto"/>
          <w:sz w:val="32"/>
          <w:szCs w:val="32"/>
          <w:highlight w:val="none"/>
        </w:rPr>
        <w:t>，共计支出</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eastAsia" w:ascii="Times New Roman" w:hAnsi="Times New Roman" w:eastAsia="仿宋_GB2312" w:cs="Times New Roman"/>
          <w:b w:val="0"/>
          <w:bCs w:val="0"/>
          <w:i w:val="0"/>
          <w:iCs w:val="0"/>
          <w:color w:val="auto"/>
          <w:sz w:val="32"/>
          <w:szCs w:val="32"/>
          <w:highlight w:val="none"/>
          <w:lang w:eastAsia="zh-CN"/>
        </w:rPr>
        <w:t>；</w:t>
      </w:r>
      <w:r>
        <w:rPr>
          <w:rFonts w:hint="eastAsia" w:eastAsia="仿宋_GB2312" w:cs="Times New Roman"/>
          <w:color w:val="000000"/>
          <w:sz w:val="32"/>
          <w:szCs w:val="32"/>
          <w:lang w:val="en-US" w:eastAsia="zh-CN"/>
        </w:rPr>
        <w:t>2023年本单位</w:t>
      </w:r>
      <w:r>
        <w:rPr>
          <w:rFonts w:hint="default" w:ascii="Times New Roman" w:hAnsi="Times New Roman" w:eastAsia="仿宋_GB2312" w:cs="Times New Roman"/>
          <w:color w:val="000000"/>
          <w:sz w:val="32"/>
          <w:szCs w:val="32"/>
          <w:lang w:val="en-US" w:eastAsia="zh-CN"/>
        </w:rPr>
        <w:t>没有外事接待。</w:t>
      </w:r>
    </w:p>
    <w:p w14:paraId="6570D902">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八、政府性基金预算支出决算情况说明</w:t>
      </w:r>
    </w:p>
    <w:p w14:paraId="45915A50">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度政府性基金预算拨款支出</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万元。</w:t>
      </w:r>
    </w:p>
    <w:p w14:paraId="3E99B900">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九、国有资本经营预算支出决算情况说明</w:t>
      </w:r>
    </w:p>
    <w:p w14:paraId="22CBB03F">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度国有资本经营预算拨款支出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14:paraId="67A139D0">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十、预算绩效情况说明</w:t>
      </w:r>
    </w:p>
    <w:p w14:paraId="01D7DEBD">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（一）机关运行经费支出情况</w:t>
      </w:r>
    </w:p>
    <w:p w14:paraId="1A0A8431">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202</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度，</w:t>
      </w:r>
      <w:r>
        <w:rPr>
          <w:rFonts w:hint="eastAsia"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lang w:eastAsia="zh-CN"/>
        </w:rPr>
        <w:t>妇联</w:t>
      </w:r>
      <w:r>
        <w:rPr>
          <w:rFonts w:hint="default" w:ascii="Times New Roman" w:hAnsi="Times New Roman" w:eastAsia="仿宋_GB2312" w:cs="Times New Roman"/>
          <w:color w:val="000000"/>
          <w:sz w:val="32"/>
          <w:szCs w:val="32"/>
        </w:rPr>
        <w:t>机关运行经费支出</w:t>
      </w:r>
      <w:r>
        <w:rPr>
          <w:rFonts w:hint="default" w:ascii="Times New Roman" w:hAnsi="Times New Roman" w:eastAsia="仿宋_GB2312" w:cs="Times New Roman"/>
          <w:color w:val="000000"/>
          <w:sz w:val="32"/>
          <w:szCs w:val="32"/>
          <w:lang w:val="en-US" w:eastAsia="zh-CN"/>
        </w:rPr>
        <w:t>7.41</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val="en-US" w:eastAsia="zh-CN"/>
        </w:rPr>
        <w:t>2023年，区</w:t>
      </w:r>
      <w:r>
        <w:rPr>
          <w:rFonts w:hint="default" w:ascii="Times New Roman" w:hAnsi="Times New Roman" w:eastAsia="仿宋_GB2312" w:cs="Times New Roman"/>
          <w:color w:val="000000"/>
          <w:sz w:val="32"/>
          <w:szCs w:val="32"/>
          <w:lang w:eastAsia="zh-CN"/>
        </w:rPr>
        <w:t>妇联</w:t>
      </w:r>
      <w:r>
        <w:rPr>
          <w:rFonts w:hint="default" w:ascii="Times New Roman" w:hAnsi="Times New Roman" w:eastAsia="仿宋_GB2312" w:cs="Times New Roman"/>
          <w:color w:val="000000"/>
          <w:sz w:val="32"/>
          <w:szCs w:val="32"/>
        </w:rPr>
        <w:t>机关运行经费支出</w:t>
      </w:r>
      <w:r>
        <w:rPr>
          <w:rFonts w:hint="eastAsia" w:ascii="Times New Roman" w:hAnsi="Times New Roman" w:eastAsia="仿宋_GB2312" w:cs="Times New Roman"/>
          <w:color w:val="000000"/>
          <w:sz w:val="32"/>
          <w:szCs w:val="32"/>
          <w:lang w:val="en-US" w:eastAsia="zh-CN"/>
        </w:rPr>
        <w:t>9.65</w:t>
      </w:r>
      <w:r>
        <w:rPr>
          <w:rFonts w:hint="default" w:ascii="Times New Roman" w:hAnsi="Times New Roman" w:eastAsia="仿宋_GB2312" w:cs="Times New Roman"/>
          <w:color w:val="000000"/>
          <w:sz w:val="32"/>
          <w:szCs w:val="32"/>
        </w:rPr>
        <w:t>万元，比</w:t>
      </w:r>
      <w:r>
        <w:rPr>
          <w:rFonts w:hint="default" w:ascii="Times New Roman" w:hAnsi="Times New Roman" w:eastAsia="仿宋_GB2312" w:cs="Times New Roman"/>
          <w:color w:val="000000"/>
          <w:sz w:val="32"/>
          <w:szCs w:val="32"/>
          <w:lang w:eastAsia="zh-CN"/>
        </w:rPr>
        <w:t>2022年减少</w:t>
      </w:r>
      <w:r>
        <w:rPr>
          <w:rFonts w:hint="eastAsia" w:ascii="Times New Roman" w:hAnsi="Times New Roman" w:eastAsia="仿宋_GB2312" w:cs="Times New Roman"/>
          <w:color w:val="000000"/>
          <w:sz w:val="32"/>
          <w:szCs w:val="32"/>
          <w:lang w:val="en-US" w:eastAsia="zh-CN"/>
        </w:rPr>
        <w:t>2.24</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下降</w:t>
      </w:r>
      <w:r>
        <w:rPr>
          <w:rFonts w:hint="eastAsia" w:ascii="Times New Roman" w:hAnsi="Times New Roman" w:eastAsia="仿宋_GB2312" w:cs="Times New Roman"/>
          <w:color w:val="000000"/>
          <w:sz w:val="32"/>
          <w:szCs w:val="32"/>
          <w:lang w:val="en-US" w:eastAsia="zh-CN"/>
        </w:rPr>
        <w:t>30.23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;主要是由于项目减少经费。</w:t>
      </w:r>
    </w:p>
    <w:p w14:paraId="6B58D47A">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（二）政府采购支出情况</w:t>
      </w:r>
    </w:p>
    <w:p w14:paraId="009923A1">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度，</w:t>
      </w:r>
      <w:r>
        <w:rPr>
          <w:rFonts w:hint="default" w:ascii="Times New Roman" w:hAnsi="Times New Roman" w:eastAsia="仿宋_GB2312" w:cs="Times New Roman"/>
          <w:color w:val="000000"/>
          <w:sz w:val="32"/>
          <w:szCs w:val="32"/>
          <w:lang w:eastAsia="zh-CN"/>
        </w:rPr>
        <w:t>妇联</w:t>
      </w:r>
      <w:r>
        <w:rPr>
          <w:rFonts w:hint="default" w:ascii="Times New Roman" w:hAnsi="Times New Roman" w:eastAsia="仿宋_GB2312" w:cs="Times New Roman"/>
          <w:color w:val="000000"/>
          <w:sz w:val="32"/>
          <w:szCs w:val="32"/>
        </w:rPr>
        <w:t>政府采购支出总额</w:t>
      </w:r>
      <w:r>
        <w:rPr>
          <w:rFonts w:hint="default"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val="en-US" w:eastAsia="zh-CN"/>
        </w:rPr>
        <w:t>5.4</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万元，其中：政府采购货物支出</w:t>
      </w:r>
      <w:r>
        <w:rPr>
          <w:rFonts w:hint="default"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万元、政府采购工程支出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default" w:ascii="Times New Roman" w:hAnsi="Times New Roman" w:eastAsia="仿宋_GB2312" w:cs="Times New Roman"/>
          <w:color w:val="000000"/>
          <w:sz w:val="32"/>
          <w:szCs w:val="32"/>
          <w:lang w:val="en-US" w:eastAsia="zh-CN"/>
        </w:rPr>
        <w:t>54.84</w:t>
      </w:r>
      <w:r>
        <w:rPr>
          <w:rFonts w:hint="default" w:ascii="Times New Roman" w:hAnsi="Times New Roman" w:eastAsia="仿宋_GB2312" w:cs="Times New Roman"/>
          <w:color w:val="000000"/>
          <w:sz w:val="32"/>
          <w:szCs w:val="32"/>
        </w:rPr>
        <w:t>万元。</w:t>
      </w:r>
    </w:p>
    <w:p w14:paraId="587E4E83">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（三）国有资产占有使用情况</w:t>
      </w:r>
    </w:p>
    <w:p w14:paraId="585D13E0">
      <w:pPr>
        <w:keepNext w:val="0"/>
        <w:keepLines w:val="0"/>
        <w:pageBreakBefore w:val="0"/>
        <w:widowControl w:val="0"/>
        <w:kinsoku/>
        <w:wordWrap/>
        <w:overflowPunct/>
        <w:topLinePunct w:val="0"/>
        <w:autoSpaceDE w:val="0"/>
        <w:autoSpaceDN w:val="0"/>
        <w:bidi w:val="0"/>
        <w:adjustRightInd w:val="0"/>
        <w:spacing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截至</w:t>
      </w: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12月31日，</w:t>
      </w:r>
      <w:r>
        <w:rPr>
          <w:rFonts w:hint="default" w:ascii="Times New Roman" w:hAnsi="Times New Roman" w:eastAsia="仿宋_GB2312" w:cs="Times New Roman"/>
          <w:color w:val="000000"/>
          <w:sz w:val="32"/>
          <w:szCs w:val="32"/>
          <w:lang w:eastAsia="zh-CN"/>
        </w:rPr>
        <w:t>妇联</w:t>
      </w:r>
      <w:r>
        <w:rPr>
          <w:rFonts w:hint="default" w:ascii="Times New Roman" w:hAnsi="Times New Roman" w:eastAsia="仿宋_GB2312" w:cs="Times New Roman"/>
          <w:color w:val="000000"/>
          <w:sz w:val="32"/>
          <w:szCs w:val="32"/>
        </w:rPr>
        <w:t>共有车辆</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辆，其中：部级领导干部用车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辆、一般公务用车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辆、一般执法执勤用车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辆、特种专业技术用车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辆、其他用车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辆；单价50万元以上通用设备</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台（套），单价100万元以上专用设备</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w:t>
      </w:r>
    </w:p>
    <w:p w14:paraId="7A9051A2">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lang w:val="en-US" w:eastAsia="zh-CN"/>
        </w:rPr>
      </w:pPr>
      <w:r>
        <w:rPr>
          <w:rFonts w:hint="default" w:ascii="Times New Roman" w:hAnsi="Times New Roman" w:eastAsia="楷体_GB2312" w:cs="Times New Roman"/>
          <w:b/>
          <w:color w:val="000000"/>
          <w:sz w:val="32"/>
          <w:szCs w:val="32"/>
          <w:lang w:val="en-US" w:eastAsia="zh-CN"/>
        </w:rPr>
        <w:t>（</w:t>
      </w:r>
      <w:r>
        <w:rPr>
          <w:rFonts w:hint="eastAsia" w:ascii="Times New Roman" w:hAnsi="Times New Roman" w:eastAsia="楷体_GB2312" w:cs="Times New Roman"/>
          <w:b/>
          <w:color w:val="000000"/>
          <w:sz w:val="32"/>
          <w:szCs w:val="32"/>
          <w:lang w:val="en-US" w:eastAsia="zh-CN"/>
        </w:rPr>
        <w:t>四</w:t>
      </w:r>
      <w:r>
        <w:rPr>
          <w:rFonts w:hint="default" w:ascii="Times New Roman" w:hAnsi="Times New Roman" w:eastAsia="楷体_GB2312" w:cs="Times New Roman"/>
          <w:b/>
          <w:color w:val="000000"/>
          <w:sz w:val="32"/>
          <w:szCs w:val="32"/>
          <w:lang w:val="en-US" w:eastAsia="zh-CN"/>
        </w:rPr>
        <w:t>）预算绩效管理工作开展情况。</w:t>
      </w:r>
    </w:p>
    <w:p w14:paraId="458BB00C">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根据预算绩效管理要求，本部门（单位）在年初预算编制阶段，组织对农村环境保护项目开展了预算事前绩效评估，对3个项目编制了绩效目标，预算执行过程中，选取3个项目开展绩效监控，年终执行完毕后，对3个项目开展了绩效目标完成情况梳理填报。</w:t>
      </w:r>
    </w:p>
    <w:p w14:paraId="78EE86A3">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本部门按要求对2023年部门整体支出开展绩效自评，从评价情况来看，2023年，根据年初工作规划和重点性工作，围绕区政府全面建成小康社会的发展蓝图，积极履职，强化管理，较</w:t>
      </w:r>
      <w:r>
        <w:rPr>
          <w:rFonts w:hint="eastAsia" w:ascii="Times New Roman" w:hAnsi="Times New Roman" w:eastAsia="仿宋_GB2312" w:cs="Times New Roman"/>
          <w:color w:val="000000"/>
          <w:kern w:val="0"/>
          <w:sz w:val="32"/>
          <w:szCs w:val="32"/>
          <w:lang w:val="en-US" w:eastAsia="zh-CN" w:bidi="ar-SA"/>
        </w:rPr>
        <w:t>好地完成</w:t>
      </w:r>
      <w:r>
        <w:rPr>
          <w:rFonts w:hint="default" w:ascii="Times New Roman" w:hAnsi="Times New Roman" w:eastAsia="仿宋_GB2312" w:cs="Times New Roman"/>
          <w:color w:val="000000"/>
          <w:kern w:val="0"/>
          <w:sz w:val="32"/>
          <w:szCs w:val="32"/>
          <w:lang w:val="en-US" w:eastAsia="zh-CN" w:bidi="ar-SA"/>
        </w:rPr>
        <w:t>了年度工作目标。通过加强预算收支管理，不断建立健全内部管理制度，梳理内部管理流程，部门整体支出管理情况得到提升</w:t>
      </w:r>
      <w:r>
        <w:rPr>
          <w:rFonts w:hint="eastAsia" w:ascii="Times New Roman" w:hAnsi="Times New Roman" w:eastAsia="仿宋_GB2312" w:cs="Times New Roman"/>
          <w:color w:val="000000"/>
          <w:kern w:val="0"/>
          <w:sz w:val="32"/>
          <w:szCs w:val="32"/>
          <w:lang w:val="en-US" w:eastAsia="zh-CN" w:bidi="ar-SA"/>
        </w:rPr>
        <w:t>；经单位自评得分为100分</w:t>
      </w:r>
      <w:r>
        <w:rPr>
          <w:rFonts w:hint="default" w:ascii="Times New Roman" w:hAnsi="Times New Roman" w:eastAsia="仿宋_GB2312" w:cs="Times New Roman"/>
          <w:color w:val="000000"/>
          <w:kern w:val="0"/>
          <w:sz w:val="32"/>
          <w:szCs w:val="32"/>
          <w:lang w:val="en-US" w:eastAsia="zh-CN" w:bidi="ar-SA"/>
        </w:rPr>
        <w:t>。本部门还自行组织了3个项目绩效评价，从评价情况来看项目都按时按质完成，达到期初制定的目标</w:t>
      </w:r>
      <w:r>
        <w:rPr>
          <w:rFonts w:hint="eastAsia" w:ascii="Times New Roman" w:hAnsi="Times New Roman" w:eastAsia="仿宋_GB2312" w:cs="Times New Roman"/>
          <w:color w:val="000000"/>
          <w:kern w:val="0"/>
          <w:sz w:val="32"/>
          <w:szCs w:val="32"/>
          <w:lang w:val="en-US" w:eastAsia="zh-CN" w:bidi="ar-SA"/>
        </w:rPr>
        <w:t>；具体自评综述如下：</w:t>
      </w:r>
    </w:p>
    <w:p w14:paraId="6DD72D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lang w:val="en-US" w:eastAsia="zh-CN" w:bidi="ar-SA"/>
        </w:rPr>
        <w:t>1.“两癌”救助及保险经费项目绩效目标完成情况综述。项目全年预算数67.44万元，执行数为67.44万元，完成预算的100%</w:t>
      </w:r>
      <w:r>
        <w:rPr>
          <w:rFonts w:hint="eastAsia" w:ascii="Times New Roman" w:hAnsi="Times New Roman" w:eastAsia="仿宋_GB2312" w:cs="Times New Roman"/>
          <w:color w:val="000000"/>
          <w:kern w:val="0"/>
          <w:sz w:val="32"/>
          <w:szCs w:val="32"/>
          <w:lang w:val="en-US" w:eastAsia="zh-CN" w:bidi="ar-SA"/>
        </w:rPr>
        <w:t>；经单位自评得分为100分</w:t>
      </w:r>
      <w:r>
        <w:rPr>
          <w:rFonts w:hint="default" w:ascii="Times New Roman" w:hAnsi="Times New Roman" w:eastAsia="仿宋_GB2312" w:cs="Times New Roman"/>
          <w:color w:val="000000"/>
          <w:kern w:val="0"/>
          <w:sz w:val="32"/>
          <w:szCs w:val="32"/>
          <w:lang w:val="en-US" w:eastAsia="zh-CN" w:bidi="ar-SA"/>
        </w:rPr>
        <w:t>。通过项目实施，改善群众生产生活条件，提高群众生活质量。发现的主要问题：实际需求有差距，群众意识需进一步提高。下一步改进措施：加大基础设施投入，改善居住环境；加大保护宣传力度，提高群众意识。</w:t>
      </w:r>
    </w:p>
    <w:p w14:paraId="3896A6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人均一元钱</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项目绩效目标完成情况综述。项目全年预算数20万元，执行数为20万元，完成预算的100%</w:t>
      </w:r>
      <w:r>
        <w:rPr>
          <w:rFonts w:hint="eastAsia" w:ascii="Times New Roman" w:hAnsi="Times New Roman" w:eastAsia="仿宋_GB2312" w:cs="Times New Roman"/>
          <w:color w:val="000000"/>
          <w:kern w:val="0"/>
          <w:sz w:val="32"/>
          <w:szCs w:val="32"/>
          <w:lang w:val="en-US" w:eastAsia="zh-CN" w:bidi="ar-SA"/>
        </w:rPr>
        <w:t>；经单位自评得分为100分</w:t>
      </w:r>
      <w:r>
        <w:rPr>
          <w:rFonts w:hint="default" w:ascii="Times New Roman" w:hAnsi="Times New Roman" w:eastAsia="仿宋_GB2312" w:cs="Times New Roman"/>
          <w:color w:val="000000"/>
          <w:kern w:val="0"/>
          <w:sz w:val="32"/>
          <w:szCs w:val="32"/>
          <w:lang w:val="en-US" w:eastAsia="zh-CN" w:bidi="ar-SA"/>
        </w:rPr>
        <w:t>。通过项目实施，</w:t>
      </w:r>
      <w:r>
        <w:rPr>
          <w:rFonts w:hint="default" w:ascii="Times New Roman" w:hAnsi="Times New Roman" w:eastAsia="仿宋_GB2312" w:cs="Times New Roman"/>
          <w:kern w:val="2"/>
          <w:sz w:val="32"/>
          <w:szCs w:val="32"/>
          <w:lang w:val="en-US" w:eastAsia="zh-CN" w:bidi="ar-SA"/>
        </w:rPr>
        <w:t>有效地促进政府工作规范，</w:t>
      </w:r>
      <w:r>
        <w:rPr>
          <w:rFonts w:hint="eastAsia" w:ascii="Times New Roman" w:hAnsi="Times New Roman" w:eastAsia="仿宋_GB2312" w:cs="Times New Roman"/>
          <w:kern w:val="2"/>
          <w:sz w:val="32"/>
          <w:szCs w:val="32"/>
          <w:lang w:val="en-US" w:eastAsia="zh-CN" w:bidi="ar-SA"/>
        </w:rPr>
        <w:t>依法行政</w:t>
      </w:r>
      <w:r>
        <w:rPr>
          <w:rFonts w:hint="default" w:ascii="Times New Roman" w:hAnsi="Times New Roman" w:eastAsia="仿宋_GB2312" w:cs="Times New Roman"/>
          <w:kern w:val="2"/>
          <w:sz w:val="32"/>
          <w:szCs w:val="32"/>
          <w:lang w:val="en-US" w:eastAsia="zh-CN" w:bidi="ar-SA"/>
        </w:rPr>
        <w:t>、树立</w:t>
      </w:r>
      <w:r>
        <w:rPr>
          <w:rFonts w:hint="eastAsia" w:ascii="Times New Roman" w:hAnsi="Times New Roman" w:eastAsia="仿宋_GB2312" w:cs="Times New Roman"/>
          <w:kern w:val="2"/>
          <w:sz w:val="32"/>
          <w:szCs w:val="32"/>
          <w:lang w:val="en-US" w:eastAsia="zh-CN" w:bidi="ar-SA"/>
        </w:rPr>
        <w:t>良好形象</w:t>
      </w:r>
      <w:r>
        <w:rPr>
          <w:rFonts w:hint="default" w:ascii="Times New Roman" w:hAnsi="Times New Roman" w:eastAsia="仿宋_GB2312" w:cs="Times New Roman"/>
          <w:kern w:val="2"/>
          <w:sz w:val="32"/>
          <w:szCs w:val="32"/>
          <w:lang w:val="en-US" w:eastAsia="zh-CN" w:bidi="ar-SA"/>
        </w:rPr>
        <w:t>，同时也能较好地维护人民群众的合法利益,为减少矛盾,维护稳定,保障经济健康发展创造了良好的人居环境和生产环境</w:t>
      </w:r>
      <w:r>
        <w:rPr>
          <w:rFonts w:hint="default" w:ascii="Times New Roman" w:hAnsi="Times New Roman" w:eastAsia="仿宋_GB2312" w:cs="Times New Roman"/>
          <w:color w:val="000000"/>
          <w:kern w:val="0"/>
          <w:sz w:val="32"/>
          <w:szCs w:val="32"/>
          <w:lang w:val="en-US" w:eastAsia="zh-CN" w:bidi="ar-SA"/>
        </w:rPr>
        <w:t>改善了场乡面貌，规范了秩序，提升居民生活质量，发现的主要问题：基础薄弱，建设与实际需求有一定差距。下一步改进措施：积极争取项目，加大基础设施建设力度。</w:t>
      </w:r>
    </w:p>
    <w:p w14:paraId="37BC2C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SA"/>
        </w:rPr>
        <w:t>3.临聘人员经费项目绩效目标完成情况综述。项目全年预算数4.5万元，执行数为4.5万元，完成预算的100%</w:t>
      </w:r>
      <w:r>
        <w:rPr>
          <w:rFonts w:hint="eastAsia" w:ascii="Times New Roman" w:hAnsi="Times New Roman" w:eastAsia="仿宋_GB2312" w:cs="Times New Roman"/>
          <w:color w:val="000000"/>
          <w:kern w:val="0"/>
          <w:sz w:val="32"/>
          <w:szCs w:val="32"/>
          <w:lang w:val="en-US" w:eastAsia="zh-CN" w:bidi="ar-SA"/>
        </w:rPr>
        <w:t>；经单位自评得分为100分</w:t>
      </w:r>
      <w:r>
        <w:rPr>
          <w:rFonts w:hint="default" w:ascii="Times New Roman" w:hAnsi="Times New Roman" w:eastAsia="仿宋_GB2312" w:cs="Times New Roman"/>
          <w:color w:val="000000"/>
          <w:kern w:val="0"/>
          <w:sz w:val="32"/>
          <w:szCs w:val="32"/>
          <w:lang w:val="en-US" w:eastAsia="zh-CN" w:bidi="ar-SA"/>
        </w:rPr>
        <w:t>。通过项目实施，改善了部门的人员需求部门，提升部门办事效率，发现的主要问题：加强人员素质能力提升，为其它多元化的工作打下坚实的基础。下一步改进措施：组织系列的技能培训加强自身业务能力的提升。</w:t>
      </w:r>
    </w:p>
    <w:p w14:paraId="4AA021B0">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32"/>
          <w:szCs w:val="32"/>
          <w:lang w:val="en-US" w:eastAsia="zh-CN" w:bidi="ar-SA"/>
        </w:rPr>
        <w:t>以上</w:t>
      </w:r>
      <w:r>
        <w:rPr>
          <w:rFonts w:hint="default" w:ascii="Times New Roman" w:hAnsi="Times New Roman" w:eastAsia="仿宋_GB2312" w:cs="Times New Roman"/>
          <w:color w:val="000000"/>
          <w:kern w:val="0"/>
          <w:sz w:val="32"/>
          <w:szCs w:val="32"/>
          <w:lang w:val="en-US" w:eastAsia="zh-CN" w:bidi="ar-SA"/>
        </w:rPr>
        <w:t>3个</w:t>
      </w:r>
      <w:r>
        <w:rPr>
          <w:rFonts w:hint="eastAsia" w:ascii="Times New Roman" w:hAnsi="Times New Roman" w:eastAsia="仿宋_GB2312" w:cs="Times New Roman"/>
          <w:color w:val="000000"/>
          <w:kern w:val="0"/>
          <w:sz w:val="32"/>
          <w:szCs w:val="32"/>
          <w:lang w:val="en-US" w:eastAsia="zh-CN" w:bidi="ar-SA"/>
        </w:rPr>
        <w:t>项目的</w:t>
      </w:r>
      <w:r>
        <w:rPr>
          <w:rFonts w:hint="default" w:ascii="Times New Roman" w:hAnsi="Times New Roman" w:eastAsia="仿宋_GB2312" w:cs="Times New Roman"/>
          <w:color w:val="000000"/>
          <w:kern w:val="0"/>
          <w:sz w:val="32"/>
          <w:szCs w:val="32"/>
          <w:lang w:val="en-US" w:eastAsia="zh-CN" w:bidi="ar-SA"/>
        </w:rPr>
        <w:t>绩效评价</w:t>
      </w:r>
      <w:r>
        <w:rPr>
          <w:rFonts w:hint="eastAsia" w:ascii="Times New Roman" w:hAnsi="Times New Roman" w:eastAsia="仿宋_GB2312" w:cs="Times New Roman"/>
          <w:color w:val="000000"/>
          <w:kern w:val="0"/>
          <w:sz w:val="32"/>
          <w:szCs w:val="32"/>
          <w:lang w:val="en-US" w:eastAsia="zh-CN" w:bidi="ar-SA"/>
        </w:rPr>
        <w:t>及得分情况</w:t>
      </w:r>
      <w:r>
        <w:rPr>
          <w:rFonts w:hint="default" w:ascii="Times New Roman" w:hAnsi="Times New Roman" w:eastAsia="仿宋_GB2312" w:cs="Times New Roman"/>
          <w:color w:val="000000"/>
          <w:kern w:val="0"/>
          <w:sz w:val="32"/>
          <w:szCs w:val="32"/>
          <w:lang w:val="en-US" w:eastAsia="zh-CN" w:bidi="ar-SA"/>
        </w:rPr>
        <w:t>见附件（第二部分附件1-3）。</w:t>
      </w:r>
    </w:p>
    <w:p w14:paraId="39396873">
      <w:pPr>
        <w:rPr>
          <w:rFonts w:hint="default" w:ascii="Times New Roman" w:hAnsi="Times New Roman" w:eastAsia="仿宋_GB2312" w:cs="Times New Roman"/>
          <w:color w:val="000000"/>
          <w:sz w:val="32"/>
          <w:szCs w:val="32"/>
          <w:lang w:eastAsia="zh-CN"/>
        </w:rPr>
      </w:pPr>
      <w:bookmarkStart w:id="23" w:name="_Toc11558"/>
      <w:bookmarkStart w:id="24" w:name="_Toc15396614"/>
      <w:r>
        <w:rPr>
          <w:rFonts w:hint="default" w:ascii="Times New Roman" w:hAnsi="Times New Roman" w:eastAsia="仿宋_GB2312" w:cs="Times New Roman"/>
          <w:color w:val="000000"/>
          <w:sz w:val="32"/>
          <w:szCs w:val="32"/>
          <w:lang w:eastAsia="zh-CN"/>
        </w:rPr>
        <w:br w:type="page"/>
      </w:r>
    </w:p>
    <w:p w14:paraId="6059A579">
      <w:pPr>
        <w:keepNext w:val="0"/>
        <w:keepLines w:val="0"/>
        <w:pageBreakBefore w:val="0"/>
        <w:widowControl w:val="0"/>
        <w:numPr>
          <w:ilvl w:val="0"/>
          <w:numId w:val="0"/>
        </w:numPr>
        <w:kinsoku/>
        <w:wordWrap/>
        <w:overflowPunct/>
        <w:topLinePunct w:val="0"/>
        <w:bidi w:val="0"/>
        <w:spacing w:line="560" w:lineRule="exact"/>
        <w:ind w:right="0"/>
        <w:jc w:val="center"/>
        <w:textAlignment w:val="auto"/>
        <w:outlineLvl w:val="0"/>
        <w:rPr>
          <w:rStyle w:val="32"/>
          <w:rFonts w:hint="default" w:ascii="Times New Roman" w:hAnsi="Times New Roman" w:eastAsia="方正小标宋简体" w:cs="Times New Roman"/>
          <w:b w:val="0"/>
          <w:sz w:val="44"/>
          <w:szCs w:val="44"/>
        </w:rPr>
      </w:pPr>
      <w:r>
        <w:rPr>
          <w:rFonts w:hint="default" w:ascii="Times New Roman" w:hAnsi="Times New Roman" w:eastAsia="方正小标宋简体" w:cs="Times New Roman"/>
          <w:color w:val="000000"/>
          <w:sz w:val="44"/>
          <w:szCs w:val="44"/>
          <w:lang w:eastAsia="zh-CN"/>
        </w:rPr>
        <w:t>第三部分</w:t>
      </w:r>
      <w:r>
        <w:rPr>
          <w:rFonts w:hint="default"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名</w:t>
      </w:r>
      <w:r>
        <w:rPr>
          <w:rStyle w:val="32"/>
          <w:rFonts w:hint="default" w:ascii="Times New Roman" w:hAnsi="Times New Roman" w:eastAsia="方正小标宋简体" w:cs="Times New Roman"/>
          <w:b w:val="0"/>
          <w:sz w:val="44"/>
          <w:szCs w:val="44"/>
        </w:rPr>
        <w:t>词解释</w:t>
      </w:r>
      <w:bookmarkEnd w:id="23"/>
    </w:p>
    <w:p w14:paraId="4D2330E4">
      <w:pPr>
        <w:pStyle w:val="26"/>
        <w:keepNext w:val="0"/>
        <w:keepLines w:val="0"/>
        <w:pageBreakBefore w:val="0"/>
        <w:widowControl w:val="0"/>
        <w:kinsoku/>
        <w:wordWrap/>
        <w:overflowPunct/>
        <w:topLinePunct w:val="0"/>
        <w:bidi w:val="0"/>
        <w:snapToGrid/>
        <w:spacing w:line="560" w:lineRule="exact"/>
        <w:ind w:left="0" w:leftChars="0" w:right="0" w:firstLine="640" w:firstLineChars="200"/>
        <w:jc w:val="both"/>
        <w:textAlignment w:val="auto"/>
        <w:outlineLvl w:val="1"/>
        <w:rPr>
          <w:rFonts w:hint="default" w:ascii="Times New Roman" w:hAnsi="Times New Roman" w:eastAsia="仿宋_GB2312" w:cs="Times New Roman"/>
          <w:color w:val="000000"/>
          <w:kern w:val="0"/>
          <w:sz w:val="32"/>
          <w:szCs w:val="32"/>
          <w:lang w:val="en-US" w:eastAsia="zh-CN" w:bidi="ar-SA"/>
        </w:rPr>
      </w:pPr>
      <w:bookmarkStart w:id="25" w:name="_Toc5582"/>
      <w:bookmarkStart w:id="26" w:name="_Toc29305"/>
    </w:p>
    <w:p w14:paraId="12E95C1C">
      <w:pPr>
        <w:pStyle w:val="26"/>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outlineLvl w:val="1"/>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1.财政拨款收入：指单位从同级财政部门取得的财政预算资金。</w:t>
      </w:r>
      <w:bookmarkEnd w:id="25"/>
      <w:bookmarkEnd w:id="26"/>
    </w:p>
    <w:p w14:paraId="5E2CF175">
      <w:pPr>
        <w:pStyle w:val="26"/>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2.事业收入：指事业单位开展专业业务活动及辅助活动取得的收入。</w:t>
      </w:r>
    </w:p>
    <w:p w14:paraId="333BE844">
      <w:pPr>
        <w:pStyle w:val="26"/>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3.经营收入：指事业单位在专业业务活动及其辅助活动之外开展非独立核算经营活动取得的收入。</w:t>
      </w:r>
    </w:p>
    <w:p w14:paraId="05FBB55D">
      <w:pPr>
        <w:pStyle w:val="26"/>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outlineLvl w:val="1"/>
        <w:rPr>
          <w:rFonts w:hint="default" w:ascii="Times New Roman" w:hAnsi="Times New Roman" w:eastAsia="仿宋_GB2312" w:cs="Times New Roman"/>
          <w:color w:val="000000"/>
          <w:kern w:val="0"/>
          <w:sz w:val="32"/>
          <w:szCs w:val="32"/>
          <w:lang w:val="en-US" w:eastAsia="zh-CN" w:bidi="ar-SA"/>
        </w:rPr>
      </w:pPr>
      <w:bookmarkStart w:id="27" w:name="_Toc16096"/>
      <w:bookmarkStart w:id="28" w:name="_Toc14131"/>
      <w:r>
        <w:rPr>
          <w:rFonts w:hint="default" w:ascii="Times New Roman" w:hAnsi="Times New Roman" w:eastAsia="仿宋_GB2312" w:cs="Times New Roman"/>
          <w:color w:val="000000"/>
          <w:kern w:val="0"/>
          <w:sz w:val="32"/>
          <w:szCs w:val="32"/>
          <w:lang w:val="en-US" w:eastAsia="zh-CN" w:bidi="ar-SA"/>
        </w:rPr>
        <w:t>4.其他收入：指单位取得的除上述收入以外的各项收入。</w:t>
      </w:r>
      <w:bookmarkEnd w:id="27"/>
      <w:bookmarkEnd w:id="28"/>
      <w:r>
        <w:rPr>
          <w:rFonts w:hint="default" w:ascii="Times New Roman" w:hAnsi="Times New Roman" w:eastAsia="仿宋_GB2312" w:cs="Times New Roman"/>
          <w:color w:val="000000"/>
          <w:kern w:val="0"/>
          <w:sz w:val="32"/>
          <w:szCs w:val="32"/>
          <w:lang w:val="en-US" w:eastAsia="zh-CN" w:bidi="ar-SA"/>
        </w:rPr>
        <w:t xml:space="preserve"> </w:t>
      </w:r>
    </w:p>
    <w:p w14:paraId="42CAB43B">
      <w:pPr>
        <w:pStyle w:val="26"/>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4176DCF">
      <w:pPr>
        <w:pStyle w:val="26"/>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6.年初结转和结余：指以前年度尚未完成、结转到本年按有关规定继续使用的资金。 </w:t>
      </w:r>
    </w:p>
    <w:p w14:paraId="724F6EBA">
      <w:pPr>
        <w:pStyle w:val="26"/>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7.结余分配：指事业单位按照事业单位会计制度的规定从非财政补助结余中分配的事业基金和职工福利基金等。</w:t>
      </w:r>
    </w:p>
    <w:p w14:paraId="22AFFCBA">
      <w:pPr>
        <w:pStyle w:val="26"/>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8、年末结转和结余：指单位按有关规定结转到下年或以后年度继续使用的资金。</w:t>
      </w:r>
    </w:p>
    <w:p w14:paraId="252F1568">
      <w:pPr>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9. 一般公共服务支出（类）群众团体事务（款）行政运行（项），主要用于：人员基本工资、津贴补贴、绩效目标、福利费、办公费、手续费、差旅费、电费、邮电费等。</w:t>
      </w:r>
    </w:p>
    <w:p w14:paraId="57249DFD">
      <w:pPr>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10.一般公共服务支出（类）人大事务（款）其 其他群众团体事务支出（项），主要用于：妇联其它工作经费及临时人员工资补助等。</w:t>
      </w:r>
    </w:p>
    <w:p w14:paraId="1F8CD7E9">
      <w:pPr>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11. 社会保障和就业支出（类）行政事业单位离退休（款）机关事业单位基本养老保险缴费支出（项），主要用于：机关事业单位基本养老保险缴费。</w:t>
      </w:r>
    </w:p>
    <w:p w14:paraId="62BE4173">
      <w:pPr>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13. 社会保障和就业支出（类）就业补助（款）其他就业补助支出（项），主要用于：妇女居家灵活就业培训孵化基地建设项目。</w:t>
      </w:r>
    </w:p>
    <w:p w14:paraId="64D6CBF4">
      <w:pPr>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14. 卫生健康支出（类）公共卫生（款） 重大公共卫生服务（项），主要用于：“两癌”救助。</w:t>
      </w:r>
    </w:p>
    <w:p w14:paraId="324D40BE">
      <w:pPr>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15. 卫生健康支出（类）计划生育事务（款） 其他计划生育事务支出（项），主要用于：市级“两癌”救助。</w:t>
      </w:r>
    </w:p>
    <w:p w14:paraId="0C70E340">
      <w:pPr>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16. 医疗卫生与计划生育支出（类）行政事业单位医疗（款）事业单位医疗（项），主要用于：基本医疗保险缴费、其他社会保障缴费。</w:t>
      </w:r>
    </w:p>
    <w:p w14:paraId="5C7E9DEE">
      <w:pPr>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17. 医疗卫生与计划生育支出（类）行政事业单位医疗（款）公务员医疗补助（项），主要用于：公务员医疗补助缴费。</w:t>
      </w:r>
    </w:p>
    <w:p w14:paraId="5D8768FC">
      <w:pPr>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18. 医疗卫生与计划生育支出（类）行政事业单位医疗（款）其他行政事业单位医疗支出（项），主要用于：基本医疗保险缴费、其他社会保障缴费。</w:t>
      </w:r>
    </w:p>
    <w:p w14:paraId="7BAC3993">
      <w:pPr>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19. 城乡社区支出（类）国有土地使用权出让收入安排的支出（款） 其他国有土地使用权出让收入安排的支出（项），主要用于：妇女儿童业绩考核工作经费。</w:t>
      </w:r>
    </w:p>
    <w:p w14:paraId="51850B5C">
      <w:pPr>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20.住房保障支出（类）住房改革支出（款）住房公积金（项），主要用于：缴纳住房公积金。</w:t>
      </w:r>
    </w:p>
    <w:p w14:paraId="5B94D9C4">
      <w:pPr>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21.基本支出：指为保障机构正常运转、完成日常工作任务而发生的人员支出和公用支出。</w:t>
      </w:r>
    </w:p>
    <w:p w14:paraId="67F710ED">
      <w:pPr>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22.项目支出：指在基本支出之外为完成特定行政任务和事业发展目标所发生的支出。 </w:t>
      </w:r>
    </w:p>
    <w:p w14:paraId="1FC4931B">
      <w:pPr>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SA"/>
        </w:rPr>
        <w:t>23.经营支出：指事业单位在专业业务活动</w:t>
      </w:r>
      <w:r>
        <w:rPr>
          <w:rFonts w:hint="default" w:ascii="Times New Roman" w:hAnsi="Times New Roman" w:eastAsia="仿宋_GB2312" w:cs="Times New Roman"/>
          <w:color w:val="000000"/>
          <w:sz w:val="32"/>
          <w:szCs w:val="32"/>
        </w:rPr>
        <w:t>及其辅助活动之外开展非独立核算经营活动发生的支出。</w:t>
      </w:r>
    </w:p>
    <w:p w14:paraId="05779D3F">
      <w:pPr>
        <w:pStyle w:val="26"/>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C18B9B2">
      <w:pPr>
        <w:pStyle w:val="26"/>
        <w:keepNext w:val="0"/>
        <w:keepLines w:val="0"/>
        <w:pageBreakBefore w:val="0"/>
        <w:widowControl w:val="0"/>
        <w:kinsoku/>
        <w:wordWrap/>
        <w:overflowPunct/>
        <w:topLinePunct w:val="0"/>
        <w:bidi w:val="0"/>
        <w:snapToGrid/>
        <w:spacing w:line="54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办公用房水电费、办公用房取暖费、办公用房物业管理费、公务用车运行维护费以及其他费用。</w:t>
      </w:r>
    </w:p>
    <w:bookmarkEnd w:id="24"/>
    <w:p w14:paraId="26253EFB">
      <w:pPr>
        <w:rPr>
          <w:rStyle w:val="32"/>
          <w:rFonts w:hint="default" w:ascii="Times New Roman" w:hAnsi="Times New Roman" w:eastAsia="仿宋_GB2312" w:cs="Times New Roman"/>
          <w:b w:val="0"/>
          <w:bCs/>
          <w:sz w:val="32"/>
          <w:szCs w:val="32"/>
          <w:lang w:eastAsia="zh-CN"/>
        </w:rPr>
      </w:pPr>
      <w:bookmarkStart w:id="29" w:name="_Toc8376"/>
      <w:bookmarkStart w:id="30" w:name="_Toc15396615"/>
      <w:r>
        <w:rPr>
          <w:rStyle w:val="32"/>
          <w:rFonts w:hint="default" w:ascii="Times New Roman" w:hAnsi="Times New Roman" w:eastAsia="仿宋_GB2312" w:cs="Times New Roman"/>
          <w:b w:val="0"/>
          <w:bCs/>
          <w:sz w:val="32"/>
          <w:szCs w:val="32"/>
          <w:lang w:eastAsia="zh-CN"/>
        </w:rPr>
        <w:br w:type="page"/>
      </w:r>
    </w:p>
    <w:p w14:paraId="3E5FA7C2">
      <w:pPr>
        <w:pStyle w:val="4"/>
        <w:keepNext w:val="0"/>
        <w:keepLines w:val="0"/>
        <w:pageBreakBefore w:val="0"/>
        <w:widowControl w:val="0"/>
        <w:kinsoku/>
        <w:wordWrap/>
        <w:overflowPunct/>
        <w:topLinePunct w:val="0"/>
        <w:bidi w:val="0"/>
        <w:spacing w:before="0" w:after="0" w:line="560" w:lineRule="exact"/>
        <w:ind w:right="0"/>
        <w:jc w:val="center"/>
        <w:rPr>
          <w:rStyle w:val="32"/>
          <w:rFonts w:hint="default" w:ascii="Times New Roman" w:hAnsi="Times New Roman" w:eastAsia="方正小标宋简体" w:cs="Times New Roman"/>
          <w:b w:val="0"/>
          <w:bCs/>
          <w:sz w:val="44"/>
          <w:szCs w:val="44"/>
        </w:rPr>
      </w:pPr>
      <w:r>
        <w:rPr>
          <w:rStyle w:val="32"/>
          <w:rFonts w:hint="default" w:ascii="Times New Roman" w:hAnsi="Times New Roman" w:eastAsia="方正小标宋简体" w:cs="Times New Roman"/>
          <w:b w:val="0"/>
          <w:bCs/>
          <w:sz w:val="44"/>
          <w:szCs w:val="44"/>
          <w:lang w:eastAsia="zh-CN"/>
        </w:rPr>
        <w:t>第四部分</w:t>
      </w:r>
      <w:r>
        <w:rPr>
          <w:rStyle w:val="32"/>
          <w:rFonts w:hint="default" w:ascii="Times New Roman" w:hAnsi="Times New Roman" w:eastAsia="方正小标宋简体" w:cs="Times New Roman"/>
          <w:b w:val="0"/>
          <w:bCs/>
          <w:sz w:val="44"/>
          <w:szCs w:val="44"/>
          <w:lang w:val="en-US" w:eastAsia="zh-CN"/>
        </w:rPr>
        <w:t xml:space="preserve">  </w:t>
      </w:r>
      <w:r>
        <w:rPr>
          <w:rStyle w:val="32"/>
          <w:rFonts w:hint="default" w:ascii="Times New Roman" w:hAnsi="Times New Roman" w:eastAsia="方正小标宋简体" w:cs="Times New Roman"/>
          <w:b w:val="0"/>
          <w:bCs/>
          <w:sz w:val="44"/>
          <w:szCs w:val="44"/>
        </w:rPr>
        <w:t>附件</w:t>
      </w:r>
      <w:bookmarkEnd w:id="29"/>
      <w:bookmarkStart w:id="31" w:name="_Toc4472"/>
    </w:p>
    <w:p w14:paraId="73AF42EA">
      <w:pPr>
        <w:rPr>
          <w:rFonts w:hint="default"/>
          <w:lang w:eastAsia="zh-CN"/>
        </w:rPr>
      </w:pPr>
    </w:p>
    <w:p w14:paraId="0D85CA86">
      <w:pPr>
        <w:pStyle w:val="4"/>
        <w:keepNext w:val="0"/>
        <w:keepLines w:val="0"/>
        <w:pageBreakBefore w:val="0"/>
        <w:widowControl w:val="0"/>
        <w:kinsoku/>
        <w:wordWrap/>
        <w:overflowPunct/>
        <w:topLinePunct w:val="0"/>
        <w:bidi w:val="0"/>
        <w:spacing w:before="0" w:after="0" w:line="560" w:lineRule="exact"/>
        <w:ind w:right="0"/>
        <w:jc w:val="both"/>
        <w:rPr>
          <w:rStyle w:val="24"/>
          <w:rFonts w:hint="default" w:ascii="Times New Roman" w:hAnsi="Times New Roman" w:eastAsia="黑体" w:cs="Times New Roman"/>
          <w:b w:val="0"/>
          <w:bCs w:val="0"/>
          <w:sz w:val="32"/>
          <w:szCs w:val="32"/>
          <w:lang w:val="en-US" w:eastAsia="zh-CN"/>
        </w:rPr>
      </w:pPr>
      <w:r>
        <w:rPr>
          <w:rStyle w:val="24"/>
          <w:rFonts w:hint="default" w:ascii="Times New Roman" w:hAnsi="Times New Roman" w:eastAsia="黑体" w:cs="Times New Roman"/>
          <w:b w:val="0"/>
          <w:bCs w:val="0"/>
          <w:sz w:val="32"/>
          <w:szCs w:val="32"/>
        </w:rPr>
        <w:t>附件</w:t>
      </w:r>
      <w:r>
        <w:rPr>
          <w:rStyle w:val="24"/>
          <w:rFonts w:hint="eastAsia" w:ascii="Times New Roman" w:hAnsi="Times New Roman" w:eastAsia="黑体" w:cs="Times New Roman"/>
          <w:b w:val="0"/>
          <w:bCs w:val="0"/>
          <w:sz w:val="32"/>
          <w:szCs w:val="32"/>
          <w:lang w:val="en-US" w:eastAsia="zh-CN"/>
        </w:rPr>
        <w:t>1</w:t>
      </w:r>
    </w:p>
    <w:p w14:paraId="742EFD36">
      <w:pPr>
        <w:pStyle w:val="3"/>
        <w:bidi w:val="0"/>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eastAsia="zh-CN"/>
        </w:rPr>
        <w:t>遂宁市安居区妇联2023年</w:t>
      </w:r>
      <w:r>
        <w:rPr>
          <w:rFonts w:hint="eastAsia" w:ascii="方正小标宋简体" w:hAnsi="方正小标宋简体" w:eastAsia="方正小标宋简体" w:cs="方正小标宋简体"/>
          <w:b w:val="0"/>
          <w:bCs w:val="0"/>
        </w:rPr>
        <w:t>部门整体支出绩效评价报告</w:t>
      </w:r>
      <w:bookmarkEnd w:id="31"/>
    </w:p>
    <w:p w14:paraId="7253A524">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一、部门（单位）概况</w:t>
      </w:r>
    </w:p>
    <w:p w14:paraId="27779D39">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（一）机构组成。</w:t>
      </w:r>
    </w:p>
    <w:p w14:paraId="12A99D14">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eastAsia="zh-CN"/>
        </w:rPr>
        <w:t>安居区妇联属行政机关，</w:t>
      </w:r>
      <w:r>
        <w:rPr>
          <w:rFonts w:hint="eastAsia" w:ascii="Times New Roman" w:hAnsi="Times New Roman" w:eastAsia="仿宋_GB2312" w:cs="Times New Roman"/>
          <w:color w:val="auto"/>
          <w:sz w:val="32"/>
          <w:szCs w:val="32"/>
          <w:lang w:val="en-US" w:eastAsia="zh-CN"/>
        </w:rPr>
        <w:t>内设办公室及妇女儿童事业发展中心；</w:t>
      </w:r>
      <w:r>
        <w:rPr>
          <w:rFonts w:hint="default" w:ascii="Times New Roman" w:hAnsi="Times New Roman" w:eastAsia="仿宋_GB2312" w:cs="Times New Roman"/>
          <w:color w:val="auto"/>
          <w:sz w:val="32"/>
          <w:szCs w:val="32"/>
          <w:lang w:eastAsia="zh-CN"/>
        </w:rPr>
        <w:t>下属二级决算单位</w:t>
      </w:r>
      <w:r>
        <w:rPr>
          <w:rFonts w:hint="default" w:ascii="Times New Roman" w:hAnsi="Times New Roman" w:eastAsia="仿宋_GB2312" w:cs="Times New Roman"/>
          <w:color w:val="auto"/>
          <w:sz w:val="32"/>
          <w:szCs w:val="32"/>
          <w:lang w:val="en-US" w:eastAsia="zh-CN"/>
        </w:rPr>
        <w:t>0个，其中行政单位0个，参照公务员法管理的事业单位0个，其他事业单位0个。</w:t>
      </w:r>
    </w:p>
    <w:p w14:paraId="4113670D">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lang w:val="en-US" w:eastAsia="zh-CN"/>
        </w:rPr>
        <w:t>（二）</w:t>
      </w:r>
      <w:r>
        <w:rPr>
          <w:rFonts w:hint="default" w:ascii="Times New Roman" w:hAnsi="Times New Roman" w:eastAsia="楷体_GB2312" w:cs="Times New Roman"/>
          <w:b/>
          <w:color w:val="000000"/>
          <w:sz w:val="32"/>
          <w:szCs w:val="32"/>
        </w:rPr>
        <w:t>机构职能。</w:t>
      </w:r>
    </w:p>
    <w:p w14:paraId="38156649">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安居区妇联是区委领导下的全区各族各界妇女的群众团体，是党和政府联系妇女的桥梁和纽带，是国家政权的重要社会支柱之一。主要职责是：</w:t>
      </w:r>
    </w:p>
    <w:p w14:paraId="7EC2757B">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对全区广大妇女进行自尊、自信、自立、自强的教育；围绕党的中心工作，动员和组织广大妇女投身社会主义两个文明建设；在农村妇女中深入、持久、有效地开展“双学双赛”活动；在城镇妇女中广泛开展“巾帼建功”活动；在妇女中分层次、多渠道地开展妇干培训、职业培训、实用技术培训，努力提高妇女素质。</w:t>
      </w:r>
    </w:p>
    <w:p w14:paraId="366FD2C2">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代表广大妇女参与国家和社会事务的民主管理、监督，参与有关妇女儿童法律、法规、条例、规定的制定，代表妇女的利益，反映妇女的呼声。大力培养、选拔优秀妇女人才，促进女性参政议政水平的提高。</w:t>
      </w:r>
    </w:p>
    <w:p w14:paraId="39F485C1">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（3）根据</w:t>
      </w:r>
      <w:r>
        <w:rPr>
          <w:rFonts w:hint="eastAsia" w:ascii="Times New Roman" w:hAnsi="Times New Roman" w:eastAsia="仿宋_GB2312" w:cs="Times New Roman"/>
          <w:color w:val="000000"/>
          <w:sz w:val="32"/>
          <w:szCs w:val="32"/>
          <w:lang w:eastAsia="zh-CN"/>
        </w:rPr>
        <w:t>《中华人民共和国宪法》</w:t>
      </w:r>
      <w:r>
        <w:rPr>
          <w:rFonts w:hint="default" w:ascii="Times New Roman" w:hAnsi="Times New Roman" w:eastAsia="仿宋_GB2312" w:cs="Times New Roman"/>
          <w:color w:val="000000"/>
          <w:sz w:val="32"/>
          <w:szCs w:val="32"/>
        </w:rPr>
        <w:t>赋予妇女与男子“五平等”的权利，对全区妇女参政、就业、受教育、社会地位及婚姻家庭等方面的问题进行调查，及时向区委、区政府反映情况，提出建议，依法维护妇女儿童权益。</w:t>
      </w:r>
    </w:p>
    <w:p w14:paraId="57297F90">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（4）为广大妇女服务，为基层服务，加强调研，指导乡镇妇联开展妇女儿童工作。对基层妇女组织和女工委员会工作给予指导；加强同社会各界的联系，宣传马克思主义妇女观，加快妇女工作社会化进程。</w:t>
      </w:r>
    </w:p>
    <w:p w14:paraId="19076CBB">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（5）团结、教育全区各族各界妇女以及各类妇女组织，</w:t>
      </w:r>
      <w:r>
        <w:rPr>
          <w:rFonts w:hint="eastAsia" w:ascii="Times New Roman" w:hAnsi="Times New Roman" w:eastAsia="仿宋_GB2312" w:cs="Times New Roman"/>
          <w:color w:val="000000"/>
          <w:sz w:val="32"/>
          <w:szCs w:val="32"/>
          <w:lang w:eastAsia="zh-CN"/>
        </w:rPr>
        <w:t>坚持正确政治方向</w:t>
      </w:r>
      <w:r>
        <w:rPr>
          <w:rFonts w:hint="default" w:ascii="Times New Roman" w:hAnsi="Times New Roman" w:eastAsia="仿宋_GB2312" w:cs="Times New Roman"/>
          <w:color w:val="000000"/>
          <w:sz w:val="32"/>
          <w:szCs w:val="32"/>
        </w:rPr>
        <w:t>；促进全区各族各界妇女的大团结，为维护祖国统一和台湾回归作贡献。</w:t>
      </w:r>
    </w:p>
    <w:p w14:paraId="55BC163D">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（6）承担区政府妇女儿童工作委员会的日常工作。</w:t>
      </w:r>
    </w:p>
    <w:p w14:paraId="143DB97F">
      <w:pPr>
        <w:pStyle w:val="6"/>
        <w:keepNext w:val="0"/>
        <w:keepLines w:val="0"/>
        <w:pageBreakBefore w:val="0"/>
        <w:widowControl w:val="0"/>
        <w:kinsoku/>
        <w:wordWrap/>
        <w:overflowPunct/>
        <w:topLinePunct w:val="0"/>
        <w:bidi w:val="0"/>
        <w:adjustRightInd w:val="0"/>
        <w:snapToGrid w:val="0"/>
        <w:spacing w:beforeLines="0" w:line="560" w:lineRule="exact"/>
        <w:ind w:left="0" w:leftChars="0" w:right="0" w:firstLine="640" w:firstLineChars="200"/>
        <w:jc w:val="both"/>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（7）承办区委、区政府及上级主管部门交办的其它事项。</w:t>
      </w:r>
      <w:r>
        <w:rPr>
          <w:rFonts w:hint="default" w:ascii="Times New Roman" w:hAnsi="Times New Roman" w:eastAsia="仿宋_GB2312" w:cs="Times New Roman"/>
          <w:sz w:val="32"/>
          <w:szCs w:val="32"/>
          <w:lang w:val="en-US" w:eastAsia="zh-CN"/>
        </w:rPr>
        <w:t xml:space="preserve"> </w:t>
      </w:r>
    </w:p>
    <w:p w14:paraId="79C0D789">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（三）人员概况。</w:t>
      </w:r>
    </w:p>
    <w:p w14:paraId="1F10DC5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color w:val="auto"/>
          <w:sz w:val="32"/>
          <w:szCs w:val="32"/>
          <w:lang w:eastAsia="zh-CN"/>
        </w:rPr>
        <w:t>安居区妇联核定行政编制</w:t>
      </w:r>
      <w:r>
        <w:rPr>
          <w:rFonts w:hint="default" w:ascii="Times New Roman" w:hAnsi="Times New Roman" w:eastAsia="仿宋_GB2312" w:cs="Times New Roman"/>
          <w:color w:val="auto"/>
          <w:sz w:val="32"/>
          <w:szCs w:val="32"/>
          <w:lang w:val="en-US" w:eastAsia="zh-CN"/>
        </w:rPr>
        <w:t>3名、工勤1名；实有在编在岗行政编制3名，工勤1名，退休干部0名。2023年度决算人数4人，行政人员3名，工勤1名。</w:t>
      </w:r>
    </w:p>
    <w:p w14:paraId="3BE6EE30">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二、部门财政资金收支情况</w:t>
      </w:r>
    </w:p>
    <w:p w14:paraId="059D3D02">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（一）部门财政资金收入情况。</w:t>
      </w:r>
    </w:p>
    <w:p w14:paraId="6A598DBC">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2023年本年收入287.86万元，其中：一般公共预算财政拨款收入</w:t>
      </w:r>
      <w:r>
        <w:rPr>
          <w:rFonts w:hint="eastAsia" w:ascii="Times New Roman" w:hAnsi="Times New Roman" w:eastAsia="仿宋_GB2312" w:cs="Times New Roman"/>
          <w:sz w:val="32"/>
          <w:szCs w:val="32"/>
          <w:lang w:val="en-US" w:eastAsia="zh-CN"/>
        </w:rPr>
        <w:t>278.86</w:t>
      </w:r>
      <w:r>
        <w:rPr>
          <w:rFonts w:hint="default" w:ascii="Times New Roman" w:hAnsi="Times New Roman" w:eastAsia="仿宋_GB2312" w:cs="Times New Roman"/>
          <w:sz w:val="32"/>
          <w:szCs w:val="32"/>
          <w:lang w:val="en-US" w:eastAsia="zh-CN"/>
        </w:rPr>
        <w:t>万元，占89.06%；政府性基金预算财政拨款收入</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万元，占10.94%。</w:t>
      </w:r>
    </w:p>
    <w:p w14:paraId="2652C2F6">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lang w:val="en-US" w:eastAsia="zh-CN"/>
        </w:rPr>
        <w:t>（二）</w:t>
      </w:r>
      <w:r>
        <w:rPr>
          <w:rFonts w:hint="default" w:ascii="Times New Roman" w:hAnsi="Times New Roman" w:eastAsia="楷体_GB2312" w:cs="Times New Roman"/>
          <w:b/>
          <w:color w:val="000000"/>
          <w:sz w:val="32"/>
          <w:szCs w:val="32"/>
        </w:rPr>
        <w:t>部门财政资金支出情况</w:t>
      </w:r>
    </w:p>
    <w:p w14:paraId="4E632B78">
      <w:pPr>
        <w:keepNext w:val="0"/>
        <w:keepLines w:val="0"/>
        <w:pageBreakBefore w:val="0"/>
        <w:widowControl w:val="0"/>
        <w:numPr>
          <w:ilvl w:val="0"/>
          <w:numId w:val="0"/>
        </w:numPr>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w:t>
      </w:r>
      <w:r>
        <w:rPr>
          <w:rFonts w:hint="default" w:ascii="Times New Roman" w:hAnsi="Times New Roman" w:eastAsia="仿宋_GB2312" w:cs="Times New Roman"/>
          <w:sz w:val="32"/>
          <w:szCs w:val="32"/>
        </w:rPr>
        <w:t>本年支出合计</w:t>
      </w:r>
      <w:r>
        <w:rPr>
          <w:rFonts w:hint="default" w:ascii="Times New Roman" w:hAnsi="Times New Roman" w:eastAsia="仿宋_GB2312" w:cs="Times New Roman"/>
          <w:sz w:val="32"/>
          <w:szCs w:val="32"/>
          <w:lang w:val="en-US" w:eastAsia="zh-CN"/>
        </w:rPr>
        <w:t>287.86万元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其中：基本支出</w:t>
      </w:r>
      <w:r>
        <w:rPr>
          <w:rFonts w:hint="default" w:ascii="Times New Roman" w:hAnsi="Times New Roman" w:eastAsia="仿宋_GB2312" w:cs="Times New Roman"/>
          <w:color w:val="000000"/>
          <w:sz w:val="32"/>
          <w:szCs w:val="32"/>
          <w:lang w:val="en-US" w:eastAsia="zh-CN"/>
        </w:rPr>
        <w:t>72.89</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25.32</w:t>
      </w:r>
      <w:r>
        <w:rPr>
          <w:rFonts w:hint="default" w:ascii="Times New Roman" w:hAnsi="Times New Roman" w:eastAsia="仿宋_GB2312" w:cs="Times New Roman"/>
          <w:color w:val="000000"/>
          <w:sz w:val="32"/>
          <w:szCs w:val="32"/>
        </w:rPr>
        <w:t>%；项目支出</w:t>
      </w:r>
      <w:r>
        <w:rPr>
          <w:rFonts w:hint="eastAsia" w:ascii="Times New Roman" w:hAnsi="Times New Roman" w:eastAsia="仿宋_GB2312" w:cs="Times New Roman"/>
          <w:color w:val="000000"/>
          <w:sz w:val="32"/>
          <w:szCs w:val="32"/>
          <w:lang w:val="en-US" w:eastAsia="zh-CN"/>
        </w:rPr>
        <w:t>205.97万元</w:t>
      </w:r>
      <w:r>
        <w:rPr>
          <w:rFonts w:hint="default" w:ascii="Times New Roman" w:hAnsi="Times New Roman" w:eastAsia="仿宋_GB2312" w:cs="Times New Roman"/>
          <w:color w:val="000000"/>
          <w:sz w:val="32"/>
          <w:szCs w:val="32"/>
        </w:rPr>
        <w:t>，占</w:t>
      </w:r>
      <w:r>
        <w:rPr>
          <w:rFonts w:hint="default" w:ascii="Times New Roman" w:hAnsi="Times New Roman" w:eastAsia="仿宋_GB2312" w:cs="Times New Roman"/>
          <w:color w:val="000000"/>
          <w:sz w:val="32"/>
          <w:szCs w:val="32"/>
          <w:lang w:val="en-US" w:eastAsia="zh-CN"/>
        </w:rPr>
        <w:t>74.68</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eastAsia="zh-CN"/>
        </w:rPr>
        <w:t>。</w:t>
      </w:r>
    </w:p>
    <w:p w14:paraId="67FA9B15">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楷体_GB2312" w:cs="Times New Roman"/>
          <w:b/>
          <w:color w:val="000000"/>
          <w:sz w:val="32"/>
          <w:szCs w:val="32"/>
          <w:lang w:val="en-US" w:eastAsia="zh-CN"/>
        </w:rPr>
      </w:pPr>
      <w:r>
        <w:rPr>
          <w:rFonts w:hint="default" w:ascii="Times New Roman" w:hAnsi="Times New Roman" w:eastAsia="黑体" w:cs="Times New Roman"/>
          <w:b w:val="0"/>
          <w:color w:val="000000"/>
          <w:sz w:val="32"/>
          <w:szCs w:val="32"/>
          <w:lang w:val="en-US" w:eastAsia="zh-CN"/>
        </w:rPr>
        <w:t>三、</w:t>
      </w:r>
      <w:r>
        <w:rPr>
          <w:rFonts w:hint="default" w:ascii="Times New Roman" w:hAnsi="Times New Roman" w:eastAsia="楷体_GB2312" w:cs="Times New Roman"/>
          <w:b/>
          <w:color w:val="000000"/>
          <w:sz w:val="32"/>
          <w:szCs w:val="32"/>
          <w:lang w:val="en-US" w:eastAsia="zh-CN"/>
        </w:rPr>
        <w:t>部门预算绩效分析</w:t>
      </w:r>
    </w:p>
    <w:p w14:paraId="0ECA2FF9">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w:t>
      </w:r>
      <w:r>
        <w:rPr>
          <w:rFonts w:hint="eastAsia" w:ascii="Times New Roman" w:hAnsi="Times New Roman" w:eastAsia="楷体_GB2312" w:cs="Times New Roman"/>
          <w:b/>
          <w:color w:val="000000"/>
          <w:sz w:val="32"/>
          <w:szCs w:val="32"/>
          <w:lang w:val="zh-CN"/>
        </w:rPr>
        <w:t>部门预算总体绩效分析</w:t>
      </w:r>
      <w:r>
        <w:rPr>
          <w:rFonts w:hint="default" w:ascii="Times New Roman" w:hAnsi="Times New Roman" w:eastAsia="楷体_GB2312" w:cs="Times New Roman"/>
          <w:b/>
          <w:color w:val="000000"/>
          <w:sz w:val="32"/>
          <w:szCs w:val="32"/>
          <w:lang w:val="zh-CN"/>
        </w:rPr>
        <w:t>。</w:t>
      </w:r>
    </w:p>
    <w:p w14:paraId="562EB361">
      <w:pPr>
        <w:keepNext w:val="0"/>
        <w:keepLines w:val="0"/>
        <w:pageBreakBefore w:val="0"/>
        <w:widowControl w:val="0"/>
        <w:kinsoku/>
        <w:wordWrap/>
        <w:overflowPunct/>
        <w:topLinePunct w:val="0"/>
        <w:bidi w:val="0"/>
        <w:spacing w:line="560" w:lineRule="exact"/>
        <w:ind w:left="0" w:leftChars="0" w:right="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妇联按照2023年部门预算编审要求,根据我会职能职责,结合中长期规划和年度工作计划,明确了年度主要工作任务及年度内履职所要达到的总体产出和效果,认真填报了我会整体支出绩效目标，具体说明了项目概况,设定了年度绩效数量指标、成本指标、效益指标等,详细反映了相应项目工作任务、达成的效果；具体情况如下：</w:t>
      </w:r>
    </w:p>
    <w:p w14:paraId="59BAD84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1.</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履职效能</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方面；2023年区妇联在区委区政府制定的“三定”方案指导下圆满完成了上级交办的各项任务；完成了2023年两癌保险54.84万元；临聘人员项目支出4.5万元；同时完成了政府采购任务0.6万元</w:t>
      </w:r>
      <w:r>
        <w:rPr>
          <w:rFonts w:hint="default" w:ascii="Times New Roman" w:hAnsi="Times New Roman" w:eastAsia="仿宋_GB2312" w:cs="Times New Roman"/>
          <w:b w:val="0"/>
          <w:bCs w:val="0"/>
          <w:i w:val="0"/>
          <w:iCs w:val="0"/>
          <w:sz w:val="32"/>
          <w:szCs w:val="32"/>
          <w:lang w:val="zh-CN" w:eastAsia="zh-CN"/>
        </w:rPr>
        <w:t>。</w:t>
      </w:r>
    </w:p>
    <w:p w14:paraId="6692A0A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2.</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预算管理</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方面；2023年区妇联高质量地完成了预算编制工作，对下一年度的收支情况进行了全面的分析；2023年区妇联基本支出预算为85.36万元，执行数为72.89万元；项目支出预算为108万元；执行数为205.97万元；主要是用于民生实事支出；在年终进行了预算调整圆满的完成了区委区政府下达“缩紧裤腰带”过日子的政策方针。</w:t>
      </w:r>
    </w:p>
    <w:p w14:paraId="1FF72F2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财务管理</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方面；严格执行《政府会计制度》，规范账务处理，会计凭证和财务报告真实完整。加强“三公”经费管理，严格控制“三公”经费支出。明确一般性支出的开支范围和标准，严格报账审核。公务接待费、差旅费严格按照相关规定执行。</w:t>
      </w:r>
    </w:p>
    <w:p w14:paraId="45514E9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4.</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资产管理</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方面；区妇联2023年</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固定资产</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全部</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录入国有资产管理信息系统，每项资产建立了资产卡片，实行动态管理，完成资产清查工作。报废、毁损、处理</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工作并</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按规定程序办理相关报批手续,根据</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区国资</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局的批复，及时进行账务调整</w:t>
      </w:r>
      <w:r>
        <w:rPr>
          <w:rFonts w:hint="default" w:ascii="Times New Roman" w:hAnsi="Times New Roman" w:eastAsia="仿宋_GB2312" w:cs="Times New Roman"/>
          <w:b w:val="0"/>
          <w:bCs w:val="0"/>
          <w:i w:val="0"/>
          <w:iCs w:val="0"/>
          <w:sz w:val="32"/>
          <w:szCs w:val="32"/>
          <w:lang w:val="zh-CN" w:eastAsia="zh-CN"/>
        </w:rPr>
        <w:t>。</w:t>
      </w:r>
    </w:p>
    <w:p w14:paraId="1063D03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5.</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采购管理</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方面；2023年区妇联政府采购55.44万元；其中：按照区委区政府的统一安排采购了安可项目0.6万元并对保密电脑进行了全方位的升级管理；“两癌”保险保险费54.84万元，对全区所有的两癌人员购买了保险，保障了两癌人员的权益保障。</w:t>
      </w:r>
    </w:p>
    <w:p w14:paraId="6ABDD289">
      <w:pPr>
        <w:pStyle w:val="13"/>
        <w:rPr>
          <w:rFonts w:hint="default"/>
        </w:rPr>
      </w:pPr>
    </w:p>
    <w:p w14:paraId="35D3DEA6">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w:t>
      </w:r>
      <w:r>
        <w:rPr>
          <w:rFonts w:hint="default" w:ascii="Times New Roman" w:hAnsi="Times New Roman" w:eastAsia="楷体_GB2312" w:cs="Times New Roman"/>
          <w:b/>
          <w:color w:val="000000"/>
          <w:sz w:val="32"/>
          <w:szCs w:val="32"/>
          <w:lang w:val="zh-CN"/>
        </w:rPr>
        <w:t>部门预算项目绩效分析</w:t>
      </w:r>
      <w:r>
        <w:rPr>
          <w:rFonts w:hint="default" w:ascii="Times New Roman" w:hAnsi="Times New Roman" w:eastAsia="楷体_GB2312" w:cs="Times New Roman"/>
          <w:b/>
          <w:color w:val="000000"/>
          <w:sz w:val="32"/>
          <w:szCs w:val="32"/>
        </w:rPr>
        <w:t>。</w:t>
      </w:r>
    </w:p>
    <w:p w14:paraId="7D425B43">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2023年区妇联</w:t>
      </w:r>
      <w:r>
        <w:rPr>
          <w:rFonts w:hint="default" w:ascii="Times New Roman" w:hAnsi="Times New Roman" w:eastAsia="仿宋_GB2312" w:cs="Times New Roman"/>
          <w:sz w:val="32"/>
          <w:szCs w:val="32"/>
          <w:lang w:val="en-US" w:eastAsia="zh-CN"/>
        </w:rPr>
        <w:t>常</w:t>
      </w:r>
      <w:r>
        <w:rPr>
          <w:rFonts w:hint="eastAsia" w:ascii="Times New Roman" w:hAnsi="Times New Roman" w:eastAsia="仿宋_GB2312" w:cs="Times New Roman"/>
          <w:sz w:val="32"/>
          <w:szCs w:val="32"/>
          <w:lang w:val="en-US" w:eastAsia="zh-CN"/>
        </w:rPr>
        <w:t>规性</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zh-CN" w:eastAsia="zh-CN"/>
        </w:rPr>
        <w:t>总数</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eastAsia="zh-CN"/>
        </w:rPr>
        <w:t>个，涉及预算总金额</w:t>
      </w:r>
      <w:r>
        <w:rPr>
          <w:rFonts w:hint="eastAsia" w:ascii="Times New Roman" w:hAnsi="Times New Roman" w:eastAsia="仿宋_GB2312" w:cs="Times New Roman"/>
          <w:sz w:val="32"/>
          <w:szCs w:val="32"/>
          <w:lang w:val="en-US" w:eastAsia="zh-CN"/>
        </w:rPr>
        <w:t>108</w:t>
      </w:r>
      <w:r>
        <w:rPr>
          <w:rFonts w:hint="default" w:ascii="Times New Roman" w:hAnsi="Times New Roman" w:eastAsia="仿宋_GB2312" w:cs="Times New Roman"/>
          <w:sz w:val="32"/>
          <w:szCs w:val="32"/>
          <w:lang w:val="zh-CN" w:eastAsia="zh-CN"/>
        </w:rPr>
        <w:t>万元，1—1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14:paraId="26179706">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lang w:val="en-US" w:eastAsia="zh-CN"/>
        </w:rPr>
        <w:t>一次性项目</w:t>
      </w:r>
      <w:r>
        <w:rPr>
          <w:rFonts w:hint="default" w:ascii="Times New Roman" w:hAnsi="Times New Roman" w:eastAsia="仿宋_GB2312" w:cs="Times New Roman"/>
          <w:sz w:val="32"/>
          <w:szCs w:val="32"/>
          <w:lang w:val="zh-CN" w:eastAsia="zh-CN"/>
        </w:rPr>
        <w:t>总数</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个，涉及预算总金额</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万元，1—1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14:paraId="14603FD9">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rPr>
        <w:t>项目决策。</w:t>
      </w:r>
      <w:r>
        <w:rPr>
          <w:rFonts w:hint="eastAsia" w:ascii="Times New Roman" w:hAnsi="Times New Roman" w:eastAsia="仿宋_GB2312" w:cs="Times New Roman"/>
          <w:sz w:val="32"/>
          <w:szCs w:val="32"/>
          <w:lang w:val="en-US" w:eastAsia="zh-CN"/>
        </w:rPr>
        <w:t>2023年区妇联按照区委区政府《关于申报2023年特定目标类项目预算的通知》对基本人员经费及项目进行了预算，并设置了目标绩效；通过区绩效监督股的审核对预算项目进行了绩效分析并入库</w:t>
      </w:r>
      <w:r>
        <w:rPr>
          <w:rFonts w:hint="default" w:ascii="Times New Roman" w:hAnsi="Times New Roman" w:eastAsia="仿宋_GB2312" w:cs="Times New Roman"/>
          <w:sz w:val="32"/>
          <w:szCs w:val="32"/>
          <w:lang w:val="zh-CN" w:eastAsia="zh-CN"/>
        </w:rPr>
        <w:t>。</w:t>
      </w:r>
    </w:p>
    <w:p w14:paraId="1EC56161">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2.项目执行</w:t>
      </w: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en-US" w:eastAsia="zh-CN"/>
        </w:rPr>
        <w:t>2023年区妇联决算执行数为287.86万元；在年底进行了2023年部门决算编制工作并对所有的项目进行了</w:t>
      </w:r>
      <w:r>
        <w:rPr>
          <w:rFonts w:hint="default" w:ascii="Times New Roman" w:hAnsi="Times New Roman" w:eastAsia="仿宋_GB2312" w:cs="Times New Roman"/>
          <w:sz w:val="32"/>
          <w:szCs w:val="32"/>
          <w:lang w:val="zh-CN" w:eastAsia="zh-CN"/>
        </w:rPr>
        <w:t>绩效分析。</w:t>
      </w:r>
    </w:p>
    <w:p w14:paraId="2323B36F">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rPr>
        <w:t>目标实现。</w:t>
      </w:r>
      <w:r>
        <w:rPr>
          <w:rFonts w:hint="eastAsia" w:ascii="Times New Roman" w:hAnsi="Times New Roman" w:eastAsia="仿宋_GB2312" w:cs="Times New Roman"/>
          <w:sz w:val="32"/>
          <w:szCs w:val="32"/>
          <w:lang w:val="en-US" w:eastAsia="zh-CN"/>
        </w:rPr>
        <w:t>2023年区妇联圆满完成了预算目标任务；实现了年初的目标绩效设置并对项目进行了</w:t>
      </w:r>
      <w:r>
        <w:rPr>
          <w:rFonts w:hint="default" w:ascii="Times New Roman" w:hAnsi="Times New Roman" w:eastAsia="仿宋_GB2312" w:cs="Times New Roman"/>
          <w:sz w:val="32"/>
          <w:szCs w:val="32"/>
          <w:lang w:val="zh-CN" w:eastAsia="zh-CN"/>
        </w:rPr>
        <w:t>绩效分析。</w:t>
      </w:r>
    </w:p>
    <w:p w14:paraId="0251DBC8">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000000"/>
          <w:sz w:val="32"/>
          <w:szCs w:val="32"/>
          <w:lang w:val="zh-CN"/>
        </w:rPr>
        <w:t>（三）</w:t>
      </w:r>
      <w:r>
        <w:rPr>
          <w:rFonts w:hint="default" w:ascii="Times New Roman" w:hAnsi="Times New Roman" w:eastAsia="楷体_GB2312" w:cs="Times New Roman"/>
          <w:b/>
          <w:color w:val="000000"/>
          <w:sz w:val="32"/>
          <w:szCs w:val="32"/>
          <w:lang w:val="zh-CN" w:eastAsia="zh-CN"/>
        </w:rPr>
        <w:t>重点领域</w:t>
      </w:r>
      <w:r>
        <w:rPr>
          <w:rFonts w:hint="default" w:ascii="Times New Roman" w:hAnsi="Times New Roman" w:eastAsia="楷体_GB2312" w:cs="Times New Roman"/>
          <w:b/>
          <w:color w:val="000000"/>
          <w:sz w:val="32"/>
          <w:szCs w:val="32"/>
          <w:lang w:val="zh-CN"/>
        </w:rPr>
        <w:t>绩效分析</w:t>
      </w:r>
      <w:r>
        <w:rPr>
          <w:rFonts w:hint="default" w:ascii="Times New Roman" w:hAnsi="Times New Roman" w:eastAsia="楷体_GB2312" w:cs="Times New Roman"/>
          <w:b/>
          <w:color w:val="000000"/>
          <w:sz w:val="32"/>
          <w:szCs w:val="32"/>
          <w:lang w:val="zh-CN" w:eastAsia="zh-CN"/>
        </w:rPr>
        <w:t>。</w:t>
      </w:r>
      <w:r>
        <w:rPr>
          <w:rFonts w:hint="default" w:ascii="Times New Roman" w:hAnsi="Times New Roman" w:eastAsia="仿宋_GB2312" w:cs="Times New Roman"/>
          <w:sz w:val="32"/>
          <w:szCs w:val="32"/>
          <w:lang w:val="en-US" w:eastAsia="zh-CN"/>
        </w:rPr>
        <w:t>2023年度</w:t>
      </w:r>
      <w:r>
        <w:rPr>
          <w:rFonts w:hint="eastAsia" w:ascii="Times New Roman" w:hAnsi="Times New Roman" w:eastAsia="仿宋_GB2312" w:cs="Times New Roman"/>
          <w:sz w:val="32"/>
          <w:szCs w:val="32"/>
          <w:lang w:val="en-US" w:eastAsia="zh-CN"/>
        </w:rPr>
        <w:t>区妇联</w:t>
      </w:r>
      <w:r>
        <w:rPr>
          <w:rFonts w:hint="default" w:ascii="Times New Roman" w:hAnsi="Times New Roman" w:eastAsia="仿宋_GB2312" w:cs="Times New Roman"/>
          <w:sz w:val="32"/>
          <w:szCs w:val="32"/>
          <w:lang w:val="en-US" w:eastAsia="zh-CN"/>
        </w:rPr>
        <w:t>政府采购</w:t>
      </w:r>
      <w:r>
        <w:rPr>
          <w:rFonts w:hint="eastAsia" w:ascii="Times New Roman" w:hAnsi="Times New Roman" w:eastAsia="仿宋_GB2312" w:cs="Times New Roman"/>
          <w:sz w:val="32"/>
          <w:szCs w:val="32"/>
          <w:lang w:val="en-US" w:eastAsia="zh-CN"/>
        </w:rPr>
        <w:t>为0.6万元与</w:t>
      </w:r>
      <w:r>
        <w:rPr>
          <w:rFonts w:hint="default" w:ascii="Times New Roman" w:hAnsi="Times New Roman" w:eastAsia="仿宋_GB2312" w:cs="Times New Roman"/>
          <w:sz w:val="32"/>
          <w:szCs w:val="32"/>
          <w:lang w:val="en-US" w:eastAsia="zh-CN"/>
        </w:rPr>
        <w:t>政府购买服务</w:t>
      </w:r>
      <w:r>
        <w:rPr>
          <w:rFonts w:hint="eastAsia" w:ascii="Times New Roman" w:hAnsi="Times New Roman" w:eastAsia="仿宋_GB2312" w:cs="Times New Roman"/>
          <w:sz w:val="32"/>
          <w:szCs w:val="32"/>
          <w:lang w:val="en-US" w:eastAsia="zh-CN"/>
        </w:rPr>
        <w:t>两癌保险54.84万元</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在政府采购中我单位严格按照相关程序圆满完成了相关采购任务</w:t>
      </w:r>
      <w:r>
        <w:rPr>
          <w:rFonts w:hint="default" w:ascii="Times New Roman" w:hAnsi="Times New Roman" w:eastAsia="仿宋_GB2312" w:cs="Times New Roman"/>
          <w:sz w:val="32"/>
          <w:szCs w:val="32"/>
          <w:lang w:val="en-US" w:eastAsia="zh-CN"/>
        </w:rPr>
        <w:t>。</w:t>
      </w:r>
    </w:p>
    <w:p w14:paraId="6483B952">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w:t>
      </w:r>
      <w:r>
        <w:rPr>
          <w:rFonts w:hint="eastAsia" w:ascii="Times New Roman" w:hAnsi="Times New Roman" w:eastAsia="楷体_GB2312" w:cs="Times New Roman"/>
          <w:b/>
          <w:color w:val="000000"/>
          <w:sz w:val="32"/>
          <w:szCs w:val="32"/>
          <w:lang w:val="en-US" w:eastAsia="zh-CN"/>
        </w:rPr>
        <w:t>四</w:t>
      </w:r>
      <w:r>
        <w:rPr>
          <w:rFonts w:hint="default" w:ascii="Times New Roman" w:hAnsi="Times New Roman" w:eastAsia="楷体_GB2312" w:cs="Times New Roman"/>
          <w:b/>
          <w:color w:val="000000"/>
          <w:sz w:val="32"/>
          <w:szCs w:val="32"/>
        </w:rPr>
        <w:t>）结果应用情况。</w:t>
      </w:r>
    </w:p>
    <w:p w14:paraId="3842C67A">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我单位按要求对202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年部门整体支出开展绩效自评，从评价情况来看整体支出绩效目标基本完成，确保了各项资金的安全性、有效性，实现了收支基本平衡，保障了人员经费、重点项目等基本和重点支出。针对202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年下达的项目资金进行了全覆盖项目支出绩效自评，项目绩效自评结果“优秀”。</w:t>
      </w:r>
    </w:p>
    <w:p w14:paraId="7995DCF6">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四、评价结论及建议</w:t>
      </w:r>
    </w:p>
    <w:p w14:paraId="2AC1D421">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（一）评价结论。</w:t>
      </w:r>
    </w:p>
    <w:p w14:paraId="78A2EEBF">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2023年，根据单位年初工作规划和重点性工作，围绕区政府全面建成小康社会的发展蓝图，积极履职，强化管理，较</w:t>
      </w:r>
      <w:r>
        <w:rPr>
          <w:rFonts w:hint="eastAsia" w:ascii="Times New Roman" w:hAnsi="Times New Roman" w:eastAsia="仿宋_GB2312" w:cs="Times New Roman"/>
          <w:sz w:val="32"/>
          <w:szCs w:val="32"/>
          <w:lang w:val="en-US" w:eastAsia="zh-CN"/>
        </w:rPr>
        <w:t>好地完成</w:t>
      </w:r>
      <w:r>
        <w:rPr>
          <w:rFonts w:hint="default" w:ascii="Times New Roman" w:hAnsi="Times New Roman" w:eastAsia="仿宋_GB2312" w:cs="Times New Roman"/>
          <w:sz w:val="32"/>
          <w:szCs w:val="32"/>
          <w:lang w:val="en-US" w:eastAsia="zh-CN"/>
        </w:rPr>
        <w:t>了年度工作目标。通过加强预算收支管理，不断建立健全内部管理制度，梳理内部管理流程，部门整体支出管理情况得到提升</w:t>
      </w:r>
      <w:r>
        <w:rPr>
          <w:rFonts w:hint="eastAsia" w:ascii="Times New Roman" w:hAnsi="Times New Roman" w:eastAsia="仿宋_GB2312" w:cs="Times New Roman"/>
          <w:sz w:val="32"/>
          <w:szCs w:val="32"/>
          <w:lang w:val="en-US" w:eastAsia="zh-CN"/>
        </w:rPr>
        <w:t>；经单位自评得分为90分（见附件-自评表）</w:t>
      </w:r>
      <w:r>
        <w:rPr>
          <w:rFonts w:hint="default" w:ascii="Times New Roman" w:hAnsi="Times New Roman" w:eastAsia="仿宋_GB2312" w:cs="Times New Roman"/>
          <w:sz w:val="32"/>
          <w:szCs w:val="32"/>
          <w:lang w:val="en-US" w:eastAsia="zh-CN"/>
        </w:rPr>
        <w:t>。</w:t>
      </w:r>
    </w:p>
    <w:p w14:paraId="288FE693">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lang w:val="en-US" w:eastAsia="zh-CN"/>
        </w:rPr>
        <w:t>（二）</w:t>
      </w:r>
      <w:r>
        <w:rPr>
          <w:rFonts w:hint="default" w:ascii="Times New Roman" w:hAnsi="Times New Roman" w:eastAsia="楷体_GB2312" w:cs="Times New Roman"/>
          <w:b/>
          <w:color w:val="000000"/>
          <w:sz w:val="32"/>
          <w:szCs w:val="32"/>
        </w:rPr>
        <w:t>存在问题。</w:t>
      </w:r>
    </w:p>
    <w:p w14:paraId="25C6E9EE">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存在的问题：一是部分项目资金支付进度缓慢；二是内控制度需进一步完善，随着资金管理改革的进一步推进，我单位内部机构进行了相应的优化，建立健全了财务管理制度、固定资产管理制度、费用报销规程等制度，但仍需进一步强化财务约束监督体制。</w:t>
      </w:r>
    </w:p>
    <w:p w14:paraId="4CFC7F68">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（三）改进建议。</w:t>
      </w:r>
    </w:p>
    <w:p w14:paraId="414CF8B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1、科学合理编制预算，严格执行预算。进一步提高预算编制到位率，做准做全基本支出预算，做全项目支出预算，加强预算支出的审核、跟踪及预算执行情况分析，提高预算编制严谨性和可控性。　</w:t>
      </w:r>
    </w:p>
    <w:p w14:paraId="250120D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2、进一步加强项目资金管理。严格实行项目管理程序化，实现项目申报、实施、拨付、评价全流程监督与控制，规范专项资金管理，提高专项资金的使用效益。</w:t>
      </w:r>
    </w:p>
    <w:p w14:paraId="348C20E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3、进一步完善内部管理制度，提升管理效能，更好地履行财政职能。</w:t>
      </w:r>
    </w:p>
    <w:p w14:paraId="415521D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sz w:val="32"/>
          <w:szCs w:val="32"/>
          <w:lang w:val="en-US" w:eastAsia="zh-CN"/>
        </w:rPr>
      </w:pPr>
    </w:p>
    <w:p w14:paraId="2754F37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附件</w:t>
      </w:r>
      <w:r>
        <w:rPr>
          <w:rFonts w:ascii="方正仿宋简体" w:hAnsi="方正仿宋简体" w:eastAsia="方正仿宋简体" w:cs="方正仿宋简体"/>
          <w:i w:val="0"/>
          <w:iCs w:val="0"/>
          <w:caps w:val="0"/>
          <w:color w:val="333333"/>
          <w:spacing w:val="0"/>
          <w:sz w:val="32"/>
          <w:szCs w:val="32"/>
          <w:shd w:val="clear" w:fill="FFFFFF"/>
        </w:rPr>
        <w:t>：</w:t>
      </w:r>
      <w:r>
        <w:rPr>
          <w:rFonts w:hint="default" w:ascii="Times New Roman" w:hAnsi="Times New Roman" w:eastAsia="仿宋_GB2312" w:cs="Times New Roman"/>
          <w:kern w:val="2"/>
          <w:sz w:val="32"/>
          <w:szCs w:val="32"/>
          <w:lang w:val="en-US" w:eastAsia="zh-CN" w:bidi="ar-SA"/>
        </w:rPr>
        <w:t>2023年区级部门整体支出绩效评价指标体系</w:t>
      </w:r>
    </w:p>
    <w:tbl>
      <w:tblPr>
        <w:tblStyle w:val="17"/>
        <w:tblW w:w="94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706"/>
        <w:gridCol w:w="728"/>
        <w:gridCol w:w="707"/>
        <w:gridCol w:w="1114"/>
        <w:gridCol w:w="3684"/>
        <w:gridCol w:w="856"/>
        <w:gridCol w:w="857"/>
      </w:tblGrid>
      <w:tr w14:paraId="3AFF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9469" w:type="dxa"/>
            <w:gridSpan w:val="8"/>
            <w:tcBorders>
              <w:top w:val="nil"/>
              <w:left w:val="nil"/>
              <w:bottom w:val="single" w:color="000000" w:sz="4" w:space="0"/>
              <w:right w:val="nil"/>
            </w:tcBorders>
            <w:shd w:val="clear" w:color="auto" w:fill="auto"/>
            <w:vAlign w:val="center"/>
          </w:tcPr>
          <w:p w14:paraId="43225D6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2023年区级部门整体支出绩效评价指标体系</w:t>
            </w:r>
          </w:p>
        </w:tc>
      </w:tr>
      <w:tr w14:paraId="438AC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E47F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绩效指标</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DD3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指标分值</w:t>
            </w:r>
          </w:p>
        </w:tc>
        <w:tc>
          <w:tcPr>
            <w:tcW w:w="11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574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指标解释</w:t>
            </w:r>
          </w:p>
        </w:tc>
        <w:tc>
          <w:tcPr>
            <w:tcW w:w="3686" w:type="dxa"/>
            <w:vMerge w:val="restart"/>
            <w:tcBorders>
              <w:top w:val="single" w:color="000000" w:sz="4" w:space="0"/>
              <w:left w:val="nil"/>
              <w:bottom w:val="single" w:color="000000" w:sz="4" w:space="0"/>
              <w:right w:val="single" w:color="000000" w:sz="4" w:space="0"/>
            </w:tcBorders>
            <w:shd w:val="clear" w:color="auto" w:fill="auto"/>
            <w:vAlign w:val="center"/>
          </w:tcPr>
          <w:p w14:paraId="273BC6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计分标准</w:t>
            </w:r>
          </w:p>
        </w:tc>
        <w:tc>
          <w:tcPr>
            <w:tcW w:w="856" w:type="dxa"/>
            <w:vMerge w:val="restart"/>
            <w:tcBorders>
              <w:top w:val="single" w:color="000000" w:sz="4" w:space="0"/>
              <w:left w:val="nil"/>
              <w:bottom w:val="single" w:color="000000" w:sz="4" w:space="0"/>
              <w:right w:val="single" w:color="000000" w:sz="4" w:space="0"/>
            </w:tcBorders>
            <w:shd w:val="clear" w:color="auto" w:fill="auto"/>
            <w:vAlign w:val="center"/>
          </w:tcPr>
          <w:p w14:paraId="5DEC1E8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自评得分</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26C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74C4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BA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60D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0C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三级指标</w:t>
            </w: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D7E6F">
            <w:pPr>
              <w:jc w:val="center"/>
              <w:rPr>
                <w:rFonts w:hint="eastAsia" w:ascii="宋体" w:hAnsi="宋体" w:eastAsia="宋体" w:cs="宋体"/>
                <w:b/>
                <w:bCs/>
                <w:i w:val="0"/>
                <w:iCs w:val="0"/>
                <w:color w:val="000000"/>
                <w:sz w:val="21"/>
                <w:szCs w:val="21"/>
                <w:u w:val="none"/>
              </w:rPr>
            </w:pP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F3C9F">
            <w:pPr>
              <w:jc w:val="center"/>
              <w:rPr>
                <w:rFonts w:hint="eastAsia" w:ascii="宋体" w:hAnsi="宋体" w:eastAsia="宋体" w:cs="宋体"/>
                <w:b/>
                <w:bCs/>
                <w:i w:val="0"/>
                <w:iCs w:val="0"/>
                <w:color w:val="000000"/>
                <w:sz w:val="21"/>
                <w:szCs w:val="21"/>
                <w:u w:val="none"/>
              </w:rPr>
            </w:pPr>
          </w:p>
        </w:tc>
        <w:tc>
          <w:tcPr>
            <w:tcW w:w="3686" w:type="dxa"/>
            <w:vMerge w:val="continue"/>
            <w:tcBorders>
              <w:top w:val="single" w:color="000000" w:sz="4" w:space="0"/>
              <w:left w:val="nil"/>
              <w:bottom w:val="single" w:color="000000" w:sz="4" w:space="0"/>
              <w:right w:val="single" w:color="000000" w:sz="4" w:space="0"/>
            </w:tcBorders>
            <w:shd w:val="clear" w:color="auto" w:fill="auto"/>
            <w:vAlign w:val="center"/>
          </w:tcPr>
          <w:p w14:paraId="1C1D20D7">
            <w:pPr>
              <w:jc w:val="center"/>
              <w:rPr>
                <w:rFonts w:hint="eastAsia" w:ascii="宋体" w:hAnsi="宋体" w:eastAsia="宋体" w:cs="宋体"/>
                <w:b/>
                <w:bCs/>
                <w:i w:val="0"/>
                <w:iCs w:val="0"/>
                <w:color w:val="000000"/>
                <w:sz w:val="21"/>
                <w:szCs w:val="21"/>
                <w:u w:val="none"/>
              </w:rPr>
            </w:pPr>
          </w:p>
        </w:tc>
        <w:tc>
          <w:tcPr>
            <w:tcW w:w="856" w:type="dxa"/>
            <w:vMerge w:val="continue"/>
            <w:tcBorders>
              <w:top w:val="single" w:color="000000" w:sz="4" w:space="0"/>
              <w:left w:val="nil"/>
              <w:bottom w:val="single" w:color="000000" w:sz="4" w:space="0"/>
              <w:right w:val="single" w:color="000000" w:sz="4" w:space="0"/>
            </w:tcBorders>
            <w:shd w:val="clear" w:color="auto" w:fill="auto"/>
            <w:vAlign w:val="center"/>
          </w:tcPr>
          <w:p w14:paraId="381A1E60">
            <w:pPr>
              <w:jc w:val="center"/>
              <w:rPr>
                <w:rFonts w:hint="eastAsia" w:ascii="宋体" w:hAnsi="宋体" w:eastAsia="宋体" w:cs="宋体"/>
                <w:b/>
                <w:bCs/>
                <w:i w:val="0"/>
                <w:iCs w:val="0"/>
                <w:color w:val="000000"/>
                <w:sz w:val="21"/>
                <w:szCs w:val="21"/>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EC6E4">
            <w:pPr>
              <w:jc w:val="center"/>
              <w:rPr>
                <w:rFonts w:hint="eastAsia" w:ascii="宋体" w:hAnsi="宋体" w:eastAsia="宋体" w:cs="宋体"/>
                <w:b/>
                <w:bCs/>
                <w:i w:val="0"/>
                <w:iCs w:val="0"/>
                <w:color w:val="000000"/>
                <w:sz w:val="21"/>
                <w:szCs w:val="21"/>
                <w:u w:val="none"/>
              </w:rPr>
            </w:pPr>
          </w:p>
        </w:tc>
      </w:tr>
      <w:tr w14:paraId="2E95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jc w:val="center"/>
        </w:trPr>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76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部门预算管理（80分）</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D5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预算编制（30分）</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3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目标制定</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C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DE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评价部门绩效目标是否要素完整、细化量化。</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8D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0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592D">
            <w:pPr>
              <w:rPr>
                <w:rFonts w:hint="eastAsia" w:ascii="宋体" w:hAnsi="宋体" w:eastAsia="宋体" w:cs="宋体"/>
                <w:i w:val="0"/>
                <w:iCs w:val="0"/>
                <w:color w:val="000000"/>
                <w:sz w:val="21"/>
                <w:szCs w:val="21"/>
                <w:u w:val="none"/>
              </w:rPr>
            </w:pPr>
          </w:p>
        </w:tc>
      </w:tr>
      <w:tr w14:paraId="16CA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jc w:val="center"/>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43071">
            <w:pPr>
              <w:jc w:val="center"/>
              <w:rPr>
                <w:rFonts w:hint="eastAsia" w:ascii="宋体" w:hAnsi="宋体" w:eastAsia="宋体" w:cs="宋体"/>
                <w:i w:val="0"/>
                <w:iCs w:val="0"/>
                <w:color w:val="000000"/>
                <w:sz w:val="21"/>
                <w:szCs w:val="21"/>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4E0F3">
            <w:pPr>
              <w:jc w:val="center"/>
              <w:rPr>
                <w:rFonts w:hint="eastAsia" w:ascii="宋体" w:hAnsi="宋体" w:eastAsia="宋体" w:cs="宋体"/>
                <w:i w:val="0"/>
                <w:iCs w:val="0"/>
                <w:color w:val="000000"/>
                <w:sz w:val="21"/>
                <w:szCs w:val="21"/>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0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目标实现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6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78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评价部门绩效目标实际实现程度与预期目标的偏离度。</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A4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4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4FBF">
            <w:pPr>
              <w:rPr>
                <w:rFonts w:hint="eastAsia" w:ascii="宋体" w:hAnsi="宋体" w:eastAsia="宋体" w:cs="宋体"/>
                <w:i w:val="0"/>
                <w:iCs w:val="0"/>
                <w:color w:val="000000"/>
                <w:sz w:val="21"/>
                <w:szCs w:val="21"/>
                <w:u w:val="none"/>
              </w:rPr>
            </w:pPr>
          </w:p>
        </w:tc>
      </w:tr>
      <w:tr w14:paraId="24B7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64FF6">
            <w:pPr>
              <w:jc w:val="center"/>
              <w:rPr>
                <w:rFonts w:hint="eastAsia" w:ascii="宋体" w:hAnsi="宋体" w:eastAsia="宋体" w:cs="宋体"/>
                <w:i w:val="0"/>
                <w:iCs w:val="0"/>
                <w:color w:val="000000"/>
                <w:sz w:val="21"/>
                <w:szCs w:val="21"/>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CB0A5">
            <w:pPr>
              <w:jc w:val="center"/>
              <w:rPr>
                <w:rFonts w:hint="eastAsia" w:ascii="宋体" w:hAnsi="宋体" w:eastAsia="宋体" w:cs="宋体"/>
                <w:i w:val="0"/>
                <w:iCs w:val="0"/>
                <w:color w:val="000000"/>
                <w:sz w:val="21"/>
                <w:szCs w:val="21"/>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9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编制准确</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6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E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评价部门年初预算编制是否科学准确。</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A6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指标得分=（1-（10×部门全年预算调剂金额/年初部门预算数））*指标分值。其中：若部门全年预算调剂金额/年初部门预算数&gt;0.1，此项得0分。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C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2F8E">
            <w:pPr>
              <w:rPr>
                <w:rFonts w:hint="eastAsia" w:ascii="宋体" w:hAnsi="宋体" w:eastAsia="宋体" w:cs="宋体"/>
                <w:i w:val="0"/>
                <w:iCs w:val="0"/>
                <w:color w:val="000000"/>
                <w:sz w:val="21"/>
                <w:szCs w:val="21"/>
                <w:u w:val="none"/>
              </w:rPr>
            </w:pPr>
          </w:p>
        </w:tc>
      </w:tr>
      <w:tr w14:paraId="7FB2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jc w:val="center"/>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0AEB">
            <w:pPr>
              <w:jc w:val="center"/>
              <w:rPr>
                <w:rFonts w:hint="eastAsia" w:ascii="宋体" w:hAnsi="宋体" w:eastAsia="宋体" w:cs="宋体"/>
                <w:i w:val="0"/>
                <w:iCs w:val="0"/>
                <w:color w:val="000000"/>
                <w:sz w:val="21"/>
                <w:szCs w:val="21"/>
                <w:u w:val="none"/>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D3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预算执行（30分）</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A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支出控制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8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37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部门公用经费及非定额公用支出控制情况。</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00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2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5126">
            <w:pPr>
              <w:rPr>
                <w:rFonts w:hint="eastAsia" w:ascii="宋体" w:hAnsi="宋体" w:eastAsia="宋体" w:cs="宋体"/>
                <w:i w:val="0"/>
                <w:iCs w:val="0"/>
                <w:color w:val="000000"/>
                <w:sz w:val="21"/>
                <w:szCs w:val="21"/>
                <w:u w:val="none"/>
              </w:rPr>
            </w:pPr>
          </w:p>
        </w:tc>
      </w:tr>
      <w:tr w14:paraId="3635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jc w:val="center"/>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5BB3">
            <w:pPr>
              <w:jc w:val="center"/>
              <w:rPr>
                <w:rFonts w:hint="eastAsia" w:ascii="宋体" w:hAnsi="宋体" w:eastAsia="宋体" w:cs="宋体"/>
                <w:i w:val="0"/>
                <w:iCs w:val="0"/>
                <w:color w:val="000000"/>
                <w:sz w:val="21"/>
                <w:szCs w:val="21"/>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C7245">
            <w:pPr>
              <w:jc w:val="center"/>
              <w:rPr>
                <w:rFonts w:hint="eastAsia" w:ascii="宋体" w:hAnsi="宋体" w:eastAsia="宋体" w:cs="宋体"/>
                <w:i w:val="0"/>
                <w:iCs w:val="0"/>
                <w:color w:val="000000"/>
                <w:sz w:val="21"/>
                <w:szCs w:val="21"/>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1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动态调整</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6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2F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评价部门开展绩效运行监控后，将绩效监控结果应用到预算调整的情况。</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8C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7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2C70">
            <w:pPr>
              <w:rPr>
                <w:rFonts w:hint="eastAsia" w:ascii="宋体" w:hAnsi="宋体" w:eastAsia="宋体" w:cs="宋体"/>
                <w:i w:val="0"/>
                <w:iCs w:val="0"/>
                <w:color w:val="000000"/>
                <w:sz w:val="21"/>
                <w:szCs w:val="21"/>
                <w:u w:val="none"/>
              </w:rPr>
            </w:pPr>
          </w:p>
        </w:tc>
      </w:tr>
      <w:tr w14:paraId="1BAF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jc w:val="center"/>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44582">
            <w:pPr>
              <w:jc w:val="center"/>
              <w:rPr>
                <w:rFonts w:hint="eastAsia" w:ascii="宋体" w:hAnsi="宋体" w:eastAsia="宋体" w:cs="宋体"/>
                <w:i w:val="0"/>
                <w:iCs w:val="0"/>
                <w:color w:val="000000"/>
                <w:sz w:val="21"/>
                <w:szCs w:val="21"/>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EDE2">
            <w:pPr>
              <w:jc w:val="center"/>
              <w:rPr>
                <w:rFonts w:hint="eastAsia" w:ascii="宋体" w:hAnsi="宋体" w:eastAsia="宋体" w:cs="宋体"/>
                <w:i w:val="0"/>
                <w:iCs w:val="0"/>
                <w:color w:val="000000"/>
                <w:sz w:val="21"/>
                <w:szCs w:val="21"/>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7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执行进度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A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4B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评价部门在6、9、11月的预算执行情况。</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E5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2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A50C">
            <w:pPr>
              <w:rPr>
                <w:rFonts w:hint="eastAsia" w:ascii="宋体" w:hAnsi="宋体" w:eastAsia="宋体" w:cs="宋体"/>
                <w:i w:val="0"/>
                <w:iCs w:val="0"/>
                <w:color w:val="000000"/>
                <w:sz w:val="21"/>
                <w:szCs w:val="21"/>
                <w:u w:val="none"/>
              </w:rPr>
            </w:pPr>
          </w:p>
        </w:tc>
      </w:tr>
      <w:tr w14:paraId="0456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28647">
            <w:pPr>
              <w:jc w:val="center"/>
              <w:rPr>
                <w:rFonts w:hint="eastAsia" w:ascii="宋体" w:hAnsi="宋体" w:eastAsia="宋体" w:cs="宋体"/>
                <w:i w:val="0"/>
                <w:iCs w:val="0"/>
                <w:color w:val="000000"/>
                <w:sz w:val="21"/>
                <w:szCs w:val="21"/>
                <w:u w:val="none"/>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AB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完成结果（20分）</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7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预算完成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1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2C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评价部门预算项目年终预算执行情况。</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61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部门预算项目12月预算执行进度达到100%的，得10分，未达100%的，按照实际进度量化计算得分。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1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6E03">
            <w:pPr>
              <w:rPr>
                <w:rFonts w:hint="eastAsia" w:ascii="宋体" w:hAnsi="宋体" w:eastAsia="宋体" w:cs="宋体"/>
                <w:i w:val="0"/>
                <w:iCs w:val="0"/>
                <w:color w:val="000000"/>
                <w:sz w:val="21"/>
                <w:szCs w:val="21"/>
                <w:u w:val="none"/>
              </w:rPr>
            </w:pPr>
          </w:p>
        </w:tc>
      </w:tr>
      <w:tr w14:paraId="6080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jc w:val="center"/>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CDF6">
            <w:pPr>
              <w:jc w:val="center"/>
              <w:rPr>
                <w:rFonts w:hint="eastAsia" w:ascii="宋体" w:hAnsi="宋体" w:eastAsia="宋体" w:cs="宋体"/>
                <w:i w:val="0"/>
                <w:iCs w:val="0"/>
                <w:color w:val="000000"/>
                <w:sz w:val="21"/>
                <w:szCs w:val="21"/>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0E8CB">
            <w:pPr>
              <w:jc w:val="center"/>
              <w:rPr>
                <w:rFonts w:hint="eastAsia" w:ascii="宋体" w:hAnsi="宋体" w:eastAsia="宋体" w:cs="宋体"/>
                <w:i w:val="0"/>
                <w:iCs w:val="0"/>
                <w:color w:val="000000"/>
                <w:sz w:val="21"/>
                <w:szCs w:val="21"/>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8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违规记录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8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40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根据审计监督、财政检查结果反映部门上一年度部门预算管理是否合规。</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04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依据评价年度审计监督、财政检查结果，出现部门预算管理方面违纪违规问题的，每个问题扣0.5分，直至扣完。</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A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527D">
            <w:pPr>
              <w:rPr>
                <w:rFonts w:hint="eastAsia" w:ascii="宋体" w:hAnsi="宋体" w:eastAsia="宋体" w:cs="宋体"/>
                <w:i w:val="0"/>
                <w:iCs w:val="0"/>
                <w:color w:val="000000"/>
                <w:sz w:val="21"/>
                <w:szCs w:val="21"/>
                <w:u w:val="none"/>
              </w:rPr>
            </w:pPr>
          </w:p>
        </w:tc>
      </w:tr>
      <w:tr w14:paraId="79F0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jc w:val="center"/>
        </w:trPr>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B6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绩效结果应用（10分）</w:t>
            </w:r>
          </w:p>
        </w:tc>
        <w:tc>
          <w:tcPr>
            <w:tcW w:w="707" w:type="dxa"/>
            <w:tcBorders>
              <w:top w:val="nil"/>
              <w:left w:val="single" w:color="000000" w:sz="4" w:space="0"/>
              <w:bottom w:val="single" w:color="000000" w:sz="4" w:space="0"/>
              <w:right w:val="single" w:color="000000" w:sz="4" w:space="0"/>
            </w:tcBorders>
            <w:shd w:val="clear" w:color="auto" w:fill="auto"/>
            <w:vAlign w:val="center"/>
          </w:tcPr>
          <w:p w14:paraId="1182C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信息公开（2分)</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4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自评公开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F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1F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评价部门是否按要求将部门整体绩效自评情况和自行组织的评价情况向社会公开。</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22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按要求将相关绩效信息随同决算公开的，得2分，否则不得分。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6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EB5F">
            <w:pPr>
              <w:rPr>
                <w:rFonts w:hint="eastAsia" w:ascii="宋体" w:hAnsi="宋体" w:eastAsia="宋体" w:cs="宋体"/>
                <w:i w:val="0"/>
                <w:iCs w:val="0"/>
                <w:color w:val="000000"/>
                <w:sz w:val="21"/>
                <w:szCs w:val="21"/>
                <w:u w:val="none"/>
              </w:rPr>
            </w:pPr>
          </w:p>
        </w:tc>
      </w:tr>
      <w:tr w14:paraId="04B8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jc w:val="center"/>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00930">
            <w:pPr>
              <w:jc w:val="center"/>
              <w:rPr>
                <w:rFonts w:hint="eastAsia" w:ascii="宋体" w:hAnsi="宋体" w:eastAsia="宋体" w:cs="宋体"/>
                <w:i w:val="0"/>
                <w:iCs w:val="0"/>
                <w:color w:val="000000"/>
                <w:sz w:val="21"/>
                <w:szCs w:val="21"/>
                <w:u w:val="none"/>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5D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整改反馈（8分）</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2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结果整改</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8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0C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评价部门根据绩效管理结果整改问题、完善政策、改进管理的情况。</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60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9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D9D0">
            <w:pPr>
              <w:rPr>
                <w:rFonts w:hint="eastAsia" w:ascii="宋体" w:hAnsi="宋体" w:eastAsia="宋体" w:cs="宋体"/>
                <w:i w:val="0"/>
                <w:iCs w:val="0"/>
                <w:color w:val="000000"/>
                <w:sz w:val="21"/>
                <w:szCs w:val="21"/>
                <w:u w:val="none"/>
              </w:rPr>
            </w:pPr>
          </w:p>
        </w:tc>
      </w:tr>
      <w:tr w14:paraId="3117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F595">
            <w:pPr>
              <w:jc w:val="center"/>
              <w:rPr>
                <w:rFonts w:hint="eastAsia" w:ascii="宋体" w:hAnsi="宋体" w:eastAsia="宋体" w:cs="宋体"/>
                <w:i w:val="0"/>
                <w:iCs w:val="0"/>
                <w:color w:val="000000"/>
                <w:sz w:val="21"/>
                <w:szCs w:val="21"/>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98DB4">
            <w:pPr>
              <w:jc w:val="center"/>
              <w:rPr>
                <w:rFonts w:hint="eastAsia" w:ascii="宋体" w:hAnsi="宋体" w:eastAsia="宋体" w:cs="宋体"/>
                <w:i w:val="0"/>
                <w:iCs w:val="0"/>
                <w:color w:val="000000"/>
                <w:sz w:val="21"/>
                <w:szCs w:val="21"/>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2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应用反馈</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C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83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评价部门按要求及时向财政部门反馈结果应用情况。</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77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部门在规定时间内向财政部门反馈应用绩效结果报告的，得满分，否则不得分。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E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A5B6">
            <w:pPr>
              <w:rPr>
                <w:rFonts w:hint="eastAsia" w:ascii="宋体" w:hAnsi="宋体" w:eastAsia="宋体" w:cs="宋体"/>
                <w:i w:val="0"/>
                <w:iCs w:val="0"/>
                <w:color w:val="000000"/>
                <w:sz w:val="21"/>
                <w:szCs w:val="21"/>
                <w:u w:val="none"/>
              </w:rPr>
            </w:pPr>
          </w:p>
        </w:tc>
      </w:tr>
      <w:tr w14:paraId="7C92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1D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自评质量（10分）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8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自评质量（10分）</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F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自评准确</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5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CC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评价部门整体支出自评准确率。</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2E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D4D4">
            <w:pPr>
              <w:jc w:val="center"/>
              <w:rPr>
                <w:rFonts w:hint="eastAsia" w:ascii="宋体" w:hAnsi="宋体" w:eastAsia="宋体" w:cs="宋体"/>
                <w:i w:val="0"/>
                <w:iCs w:val="0"/>
                <w:color w:val="000000"/>
                <w:sz w:val="21"/>
                <w:szCs w:val="21"/>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B3C2">
            <w:pPr>
              <w:rPr>
                <w:rFonts w:hint="eastAsia" w:ascii="宋体" w:hAnsi="宋体" w:eastAsia="宋体" w:cs="宋体"/>
                <w:i w:val="0"/>
                <w:iCs w:val="0"/>
                <w:color w:val="000000"/>
                <w:sz w:val="21"/>
                <w:szCs w:val="21"/>
                <w:u w:val="none"/>
              </w:rPr>
            </w:pPr>
          </w:p>
        </w:tc>
      </w:tr>
      <w:tr w14:paraId="10E65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94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EF6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自评总得分：90分</w:t>
            </w:r>
          </w:p>
        </w:tc>
      </w:tr>
    </w:tbl>
    <w:p w14:paraId="08A31832">
      <w:pPr>
        <w:pStyle w:val="4"/>
        <w:keepNext w:val="0"/>
        <w:keepLines w:val="0"/>
        <w:pageBreakBefore w:val="0"/>
        <w:widowControl w:val="0"/>
        <w:kinsoku/>
        <w:wordWrap/>
        <w:overflowPunct/>
        <w:topLinePunct w:val="0"/>
        <w:bidi w:val="0"/>
        <w:spacing w:before="0" w:after="0" w:line="560" w:lineRule="exact"/>
        <w:ind w:right="0"/>
        <w:jc w:val="both"/>
        <w:rPr>
          <w:rStyle w:val="24"/>
          <w:rFonts w:hint="default" w:ascii="Times New Roman" w:hAnsi="Times New Roman" w:eastAsia="黑体" w:cs="Times New Roman"/>
          <w:b w:val="0"/>
          <w:bCs w:val="0"/>
          <w:sz w:val="32"/>
          <w:szCs w:val="32"/>
        </w:rPr>
      </w:pPr>
      <w:bookmarkStart w:id="32" w:name="_Toc13323"/>
    </w:p>
    <w:p w14:paraId="4B0B6CE0">
      <w:pPr>
        <w:rPr>
          <w:rStyle w:val="24"/>
          <w:rFonts w:hint="default" w:ascii="Times New Roman" w:hAnsi="Times New Roman" w:eastAsia="黑体" w:cs="Times New Roman"/>
          <w:b w:val="0"/>
          <w:bCs w:val="0"/>
          <w:sz w:val="32"/>
          <w:szCs w:val="32"/>
        </w:rPr>
      </w:pPr>
      <w:r>
        <w:rPr>
          <w:rStyle w:val="24"/>
          <w:rFonts w:hint="default" w:ascii="Times New Roman" w:hAnsi="Times New Roman" w:eastAsia="黑体" w:cs="Times New Roman"/>
          <w:b w:val="0"/>
          <w:bCs w:val="0"/>
          <w:sz w:val="32"/>
          <w:szCs w:val="32"/>
        </w:rPr>
        <w:br w:type="page"/>
      </w:r>
    </w:p>
    <w:p w14:paraId="3B9556E7">
      <w:pPr>
        <w:pStyle w:val="4"/>
        <w:keepNext w:val="0"/>
        <w:keepLines w:val="0"/>
        <w:pageBreakBefore w:val="0"/>
        <w:widowControl w:val="0"/>
        <w:kinsoku/>
        <w:wordWrap/>
        <w:overflowPunct/>
        <w:topLinePunct w:val="0"/>
        <w:bidi w:val="0"/>
        <w:spacing w:before="0" w:after="0" w:line="560" w:lineRule="exact"/>
        <w:ind w:right="0"/>
        <w:jc w:val="both"/>
        <w:rPr>
          <w:rStyle w:val="24"/>
          <w:rFonts w:hint="default" w:ascii="Times New Roman" w:hAnsi="Times New Roman" w:eastAsia="黑体" w:cs="Times New Roman"/>
          <w:b w:val="0"/>
          <w:bCs w:val="0"/>
          <w:sz w:val="32"/>
          <w:szCs w:val="32"/>
          <w:lang w:val="en-US" w:eastAsia="zh-CN"/>
        </w:rPr>
      </w:pPr>
      <w:r>
        <w:rPr>
          <w:rStyle w:val="24"/>
          <w:rFonts w:hint="default" w:ascii="Times New Roman" w:hAnsi="Times New Roman" w:eastAsia="黑体" w:cs="Times New Roman"/>
          <w:b w:val="0"/>
          <w:bCs w:val="0"/>
          <w:sz w:val="32"/>
          <w:szCs w:val="32"/>
        </w:rPr>
        <w:t>附件</w:t>
      </w:r>
      <w:bookmarkEnd w:id="30"/>
      <w:r>
        <w:rPr>
          <w:rStyle w:val="24"/>
          <w:rFonts w:hint="default" w:ascii="Times New Roman" w:hAnsi="Times New Roman" w:eastAsia="黑体" w:cs="Times New Roman"/>
          <w:b w:val="0"/>
          <w:bCs w:val="0"/>
          <w:sz w:val="32"/>
          <w:szCs w:val="32"/>
          <w:lang w:val="en-US" w:eastAsia="zh-CN"/>
        </w:rPr>
        <w:t>2</w:t>
      </w:r>
      <w:bookmarkEnd w:id="32"/>
    </w:p>
    <w:p w14:paraId="494D6F9F">
      <w:pPr>
        <w:rPr>
          <w:rFonts w:hint="default" w:ascii="Times New Roman" w:hAnsi="Times New Roman" w:cs="Times New Roman"/>
          <w:lang w:val="en-US" w:eastAsia="zh-CN"/>
        </w:rPr>
      </w:pPr>
    </w:p>
    <w:p w14:paraId="04094D78">
      <w:pPr>
        <w:pStyle w:val="3"/>
        <w:keepNext w:val="0"/>
        <w:keepLines w:val="0"/>
        <w:pageBreakBefore w:val="0"/>
        <w:widowControl w:val="0"/>
        <w:kinsoku/>
        <w:wordWrap/>
        <w:overflowPunct/>
        <w:topLinePunct w:val="0"/>
        <w:bidi w:val="0"/>
        <w:spacing w:before="0" w:after="0" w:line="560" w:lineRule="exact"/>
        <w:ind w:right="0"/>
        <w:jc w:val="center"/>
        <w:rPr>
          <w:rFonts w:hint="default" w:ascii="Times New Roman" w:hAnsi="Times New Roman" w:eastAsia="方正小标宋简体" w:cs="Times New Roman"/>
          <w:b w:val="0"/>
          <w:bCs w:val="0"/>
          <w:sz w:val="44"/>
          <w:szCs w:val="44"/>
        </w:rPr>
      </w:pPr>
      <w:bookmarkStart w:id="33" w:name="_Toc1743"/>
      <w:bookmarkStart w:id="34" w:name="_Toc15396616"/>
      <w:r>
        <w:rPr>
          <w:rFonts w:hint="default" w:ascii="Times New Roman" w:hAnsi="Times New Roman" w:eastAsia="方正小标宋简体" w:cs="Times New Roman"/>
          <w:b w:val="0"/>
          <w:bCs w:val="0"/>
          <w:sz w:val="44"/>
          <w:szCs w:val="44"/>
          <w:lang w:eastAsia="zh-CN"/>
        </w:rPr>
        <w:t>区妇联“两癌”救助及保险经费</w:t>
      </w:r>
      <w:r>
        <w:rPr>
          <w:rFonts w:hint="default" w:ascii="Times New Roman" w:hAnsi="Times New Roman" w:eastAsia="方正小标宋简体" w:cs="Times New Roman"/>
          <w:b w:val="0"/>
          <w:bCs w:val="0"/>
          <w:sz w:val="44"/>
          <w:szCs w:val="44"/>
        </w:rPr>
        <w:t>项目</w:t>
      </w:r>
    </w:p>
    <w:p w14:paraId="762A6BC9">
      <w:pPr>
        <w:pStyle w:val="3"/>
        <w:keepNext w:val="0"/>
        <w:keepLines w:val="0"/>
        <w:pageBreakBefore w:val="0"/>
        <w:widowControl w:val="0"/>
        <w:kinsoku/>
        <w:wordWrap/>
        <w:overflowPunct/>
        <w:topLinePunct w:val="0"/>
        <w:bidi w:val="0"/>
        <w:spacing w:before="0" w:after="0" w:line="560" w:lineRule="exact"/>
        <w:ind w:right="0"/>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支出绩效评价报告</w:t>
      </w:r>
      <w:bookmarkEnd w:id="33"/>
    </w:p>
    <w:p w14:paraId="76A1EC37">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p>
    <w:p w14:paraId="6A596294">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一、评价工作开展及项目情况</w:t>
      </w:r>
    </w:p>
    <w:p w14:paraId="2CDF9251">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财政关于绩效评价选点要求，选取了</w:t>
      </w:r>
      <w:r>
        <w:rPr>
          <w:rFonts w:hint="default" w:ascii="Times New Roman" w:hAnsi="Times New Roman" w:eastAsia="仿宋_GB2312" w:cs="Times New Roman"/>
          <w:sz w:val="32"/>
          <w:szCs w:val="32"/>
          <w:lang w:eastAsia="zh-CN"/>
        </w:rPr>
        <w:t>2023年“两癌”救助及保险经费</w:t>
      </w:r>
      <w:r>
        <w:rPr>
          <w:rFonts w:hint="default" w:ascii="Times New Roman" w:hAnsi="Times New Roman" w:eastAsia="仿宋_GB2312" w:cs="Times New Roman"/>
          <w:sz w:val="32"/>
          <w:szCs w:val="32"/>
        </w:rPr>
        <w:t>进行评价。</w:t>
      </w:r>
    </w:p>
    <w:p w14:paraId="19774739">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二、评价结论及绩效分析</w:t>
      </w:r>
    </w:p>
    <w:p w14:paraId="56C97E03">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（一）评价结论</w:t>
      </w:r>
    </w:p>
    <w:p w14:paraId="75699D2A">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总体上看，项目目标明确、资金到位率高、组织监管体系完善。</w:t>
      </w:r>
      <w:r>
        <w:rPr>
          <w:rFonts w:hint="default" w:ascii="Times New Roman" w:hAnsi="Times New Roman" w:eastAsia="仿宋_GB2312" w:cs="Times New Roman"/>
          <w:sz w:val="32"/>
          <w:szCs w:val="32"/>
          <w:lang w:eastAsia="zh-CN"/>
        </w:rPr>
        <w:t>“两癌”救助及保险经费</w:t>
      </w:r>
      <w:r>
        <w:rPr>
          <w:rFonts w:hint="default" w:ascii="Times New Roman" w:hAnsi="Times New Roman" w:eastAsia="仿宋_GB2312" w:cs="Times New Roman"/>
          <w:sz w:val="32"/>
          <w:szCs w:val="32"/>
        </w:rPr>
        <w:t>较好地实现了绩效目标。</w:t>
      </w:r>
    </w:p>
    <w:p w14:paraId="1FE949CB">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（二）绩效分析</w:t>
      </w:r>
    </w:p>
    <w:p w14:paraId="6A9A0202">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1、项目决策</w:t>
      </w:r>
    </w:p>
    <w:p w14:paraId="4C09B0E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1</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绩效目标情况</w:t>
      </w:r>
    </w:p>
    <w:p w14:paraId="0EB28FBD">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2023年“两癌”救助及保险经费</w:t>
      </w:r>
      <w:r>
        <w:rPr>
          <w:rFonts w:hint="default" w:ascii="Times New Roman" w:hAnsi="Times New Roman" w:eastAsia="仿宋_GB2312" w:cs="Times New Roman"/>
          <w:kern w:val="2"/>
          <w:sz w:val="32"/>
          <w:szCs w:val="32"/>
          <w:lang w:val="en-US" w:eastAsia="zh-CN" w:bidi="ar-SA"/>
        </w:rPr>
        <w:t>项目涉及区妇女权利相关事宜。</w:t>
      </w:r>
    </w:p>
    <w:p w14:paraId="2D9AA928">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2023年“两癌”救助及保险经费</w:t>
      </w:r>
      <w:r>
        <w:rPr>
          <w:rFonts w:hint="default" w:ascii="Times New Roman" w:hAnsi="Times New Roman" w:eastAsia="仿宋_GB2312" w:cs="Times New Roman"/>
          <w:kern w:val="2"/>
          <w:sz w:val="32"/>
          <w:szCs w:val="32"/>
          <w:lang w:val="en-US" w:eastAsia="zh-CN" w:bidi="ar-SA"/>
        </w:rPr>
        <w:t>项目具体项目内容为按照法律赋予的职权,在事关经济发展、社会稳定、民计民生等方面进行全面监督,开展调研、视察、检查等活动，有效地促进政府工作规范，</w:t>
      </w:r>
      <w:r>
        <w:rPr>
          <w:rFonts w:hint="eastAsia" w:ascii="Times New Roman" w:hAnsi="Times New Roman" w:eastAsia="仿宋_GB2312" w:cs="Times New Roman"/>
          <w:kern w:val="2"/>
          <w:sz w:val="32"/>
          <w:szCs w:val="32"/>
          <w:lang w:val="en-US" w:eastAsia="zh-CN" w:bidi="ar-SA"/>
        </w:rPr>
        <w:t>依法行政</w:t>
      </w:r>
      <w:r>
        <w:rPr>
          <w:rFonts w:hint="default" w:ascii="Times New Roman" w:hAnsi="Times New Roman" w:eastAsia="仿宋_GB2312" w:cs="Times New Roman"/>
          <w:kern w:val="2"/>
          <w:sz w:val="32"/>
          <w:szCs w:val="32"/>
          <w:lang w:val="en-US" w:eastAsia="zh-CN" w:bidi="ar-SA"/>
        </w:rPr>
        <w:t>、树立</w:t>
      </w:r>
      <w:r>
        <w:rPr>
          <w:rFonts w:hint="eastAsia" w:ascii="Times New Roman" w:hAnsi="Times New Roman" w:eastAsia="仿宋_GB2312" w:cs="Times New Roman"/>
          <w:kern w:val="2"/>
          <w:sz w:val="32"/>
          <w:szCs w:val="32"/>
          <w:lang w:val="en-US" w:eastAsia="zh-CN" w:bidi="ar-SA"/>
        </w:rPr>
        <w:t>良好形象</w:t>
      </w:r>
      <w:r>
        <w:rPr>
          <w:rFonts w:hint="default" w:ascii="Times New Roman" w:hAnsi="Times New Roman" w:eastAsia="仿宋_GB2312" w:cs="Times New Roman"/>
          <w:kern w:val="2"/>
          <w:sz w:val="32"/>
          <w:szCs w:val="32"/>
          <w:lang w:val="en-US" w:eastAsia="zh-CN" w:bidi="ar-SA"/>
        </w:rPr>
        <w:t>，同时也能较好地维护人民群众的合法利益,为减少矛盾,维护稳定,保障经济健康发展创造了良好的人居环境和生产环境。</w:t>
      </w:r>
    </w:p>
    <w:p w14:paraId="086AD8C9">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2</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决策依据情况</w:t>
      </w:r>
    </w:p>
    <w:p w14:paraId="4060534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sz w:val="32"/>
          <w:szCs w:val="32"/>
          <w:lang w:eastAsia="zh-CN"/>
        </w:rPr>
        <w:t>“两癌”救助及保险经费</w:t>
      </w:r>
      <w:r>
        <w:rPr>
          <w:rFonts w:hint="default" w:ascii="Times New Roman" w:hAnsi="Times New Roman" w:eastAsia="仿宋_GB2312" w:cs="Times New Roman"/>
          <w:b w:val="0"/>
          <w:bCs w:val="0"/>
          <w:kern w:val="2"/>
          <w:sz w:val="32"/>
          <w:szCs w:val="32"/>
          <w:lang w:val="en-US" w:eastAsia="zh-CN" w:bidi="ar-SA"/>
        </w:rPr>
        <w:t>，是指政府、部门协作、公众参与，对政府在事关经济发展、社会稳定、民计民生等方面进行全面监督的活动。以《四川省行政综合管理条例》2011年7月29日四川省人民代表大会常务委员会发布的文件为决策依据；明确规定了单位负责辖区内</w:t>
      </w:r>
      <w:r>
        <w:rPr>
          <w:rFonts w:hint="default" w:ascii="Times New Roman" w:hAnsi="Times New Roman" w:eastAsia="仿宋_GB2312" w:cs="Times New Roman"/>
          <w:b w:val="0"/>
          <w:bCs w:val="0"/>
          <w:sz w:val="32"/>
          <w:szCs w:val="32"/>
          <w:lang w:eastAsia="zh-CN"/>
        </w:rPr>
        <w:t>“两癌”救助及保险</w:t>
      </w:r>
      <w:r>
        <w:rPr>
          <w:rFonts w:hint="default" w:ascii="Times New Roman" w:hAnsi="Times New Roman" w:eastAsia="仿宋_GB2312" w:cs="Times New Roman"/>
          <w:b w:val="0"/>
          <w:bCs w:val="0"/>
          <w:kern w:val="2"/>
          <w:sz w:val="32"/>
          <w:szCs w:val="32"/>
          <w:lang w:val="en-US" w:eastAsia="zh-CN" w:bidi="ar-SA"/>
        </w:rPr>
        <w:t>的具体工作，指导和督促居（村）民委员会、相关单位</w:t>
      </w:r>
      <w:r>
        <w:rPr>
          <w:rFonts w:hint="eastAsia" w:ascii="Times New Roman" w:hAnsi="Times New Roman" w:eastAsia="仿宋_GB2312" w:cs="Times New Roman"/>
          <w:b w:val="0"/>
          <w:bCs w:val="0"/>
          <w:kern w:val="2"/>
          <w:sz w:val="32"/>
          <w:szCs w:val="32"/>
          <w:lang w:val="en-US" w:eastAsia="zh-CN" w:bidi="ar-SA"/>
        </w:rPr>
        <w:t>开展</w:t>
      </w:r>
      <w:r>
        <w:rPr>
          <w:rFonts w:hint="default" w:ascii="Times New Roman" w:hAnsi="Times New Roman" w:eastAsia="仿宋_GB2312" w:cs="Times New Roman"/>
          <w:b w:val="0"/>
          <w:bCs w:val="0"/>
          <w:sz w:val="32"/>
          <w:szCs w:val="32"/>
          <w:lang w:eastAsia="zh-CN"/>
        </w:rPr>
        <w:t>“两癌”救助及保险</w:t>
      </w:r>
      <w:r>
        <w:rPr>
          <w:rFonts w:hint="default" w:ascii="Times New Roman" w:hAnsi="Times New Roman" w:eastAsia="仿宋_GB2312" w:cs="Times New Roman"/>
          <w:b w:val="0"/>
          <w:bCs w:val="0"/>
          <w:kern w:val="2"/>
          <w:sz w:val="32"/>
          <w:szCs w:val="32"/>
          <w:lang w:val="en-US" w:eastAsia="zh-CN" w:bidi="ar-SA"/>
        </w:rPr>
        <w:t>工作。</w:t>
      </w:r>
    </w:p>
    <w:p w14:paraId="67C9B3C8">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b w:val="0"/>
          <w:bCs w:val="0"/>
          <w:kern w:val="2"/>
          <w:sz w:val="32"/>
          <w:szCs w:val="32"/>
          <w:lang w:val="en-US" w:eastAsia="zh-CN" w:bidi="ar-SA"/>
        </w:rPr>
        <w:t>资金分配情况</w:t>
      </w:r>
    </w:p>
    <w:p w14:paraId="19D70EE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bCs w:val="0"/>
          <w:sz w:val="32"/>
          <w:szCs w:val="32"/>
          <w:lang w:eastAsia="zh-CN"/>
        </w:rPr>
        <w:t>“两癌”救助及保险</w:t>
      </w:r>
      <w:r>
        <w:rPr>
          <w:rFonts w:hint="default" w:ascii="Times New Roman" w:hAnsi="Times New Roman" w:eastAsia="仿宋_GB2312" w:cs="Times New Roman"/>
          <w:b w:val="0"/>
          <w:bCs w:val="0"/>
          <w:kern w:val="2"/>
          <w:sz w:val="32"/>
          <w:szCs w:val="32"/>
          <w:lang w:val="en-US" w:eastAsia="zh-CN" w:bidi="ar-SA"/>
        </w:rPr>
        <w:t>项目资金</w:t>
      </w:r>
      <w:r>
        <w:rPr>
          <w:rFonts w:hint="default" w:ascii="Times New Roman" w:hAnsi="Times New Roman" w:eastAsia="仿宋_GB2312" w:cs="Times New Roman"/>
          <w:kern w:val="2"/>
          <w:sz w:val="32"/>
          <w:szCs w:val="32"/>
          <w:lang w:val="en-US" w:eastAsia="zh-CN" w:bidi="ar-SA"/>
        </w:rPr>
        <w:t>分配按照预算申报财政资金67.44万元，进行分配，具体项目分配情况如下：</w:t>
      </w:r>
    </w:p>
    <w:p w14:paraId="187BFB1C">
      <w:pPr>
        <w:pStyle w:val="1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rightChars="0"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“两癌”救助</w:t>
      </w:r>
      <w:r>
        <w:rPr>
          <w:rFonts w:hint="default" w:ascii="Times New Roman" w:hAnsi="Times New Roman" w:eastAsia="仿宋_GB2312" w:cs="Times New Roman"/>
          <w:kern w:val="2"/>
          <w:sz w:val="32"/>
          <w:szCs w:val="32"/>
          <w:lang w:val="en-US" w:eastAsia="zh-CN" w:bidi="ar-SA"/>
        </w:rPr>
        <w:t>支出9.44万元</w:t>
      </w:r>
    </w:p>
    <w:p w14:paraId="4264A87E">
      <w:pPr>
        <w:pStyle w:val="1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rightChars="0"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购买2023年“两癌”保险支出58万元（主要用于购买低收入妇女相关权利保险支出）。</w:t>
      </w:r>
    </w:p>
    <w:p w14:paraId="7B949B4A">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 w:val="0"/>
          <w:bCs w:val="0"/>
          <w:sz w:val="32"/>
          <w:szCs w:val="32"/>
        </w:rPr>
        <w:t>项目管理</w:t>
      </w:r>
    </w:p>
    <w:p w14:paraId="22EF876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资金到位情况</w:t>
      </w:r>
    </w:p>
    <w:p w14:paraId="69B42FDF">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该项目申报金额为67.44万元，根据区财政局2023年财政预算，该项目实际下达金额为67.44万元。</w:t>
      </w:r>
    </w:p>
    <w:p w14:paraId="531B25F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2023年财政实际下拨67.44万元，项目实际支出为67.44万元，项目资金按照项目实施进度支付。</w:t>
      </w:r>
    </w:p>
    <w:p w14:paraId="504D7831">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2</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资金管理情况</w:t>
      </w:r>
    </w:p>
    <w:p w14:paraId="461B239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现场查账，项目经费专款专用，未发现支出依据不合规、虚列项目支出的情况，也未发现截留、挤占、挪用等情况，资金使用安全有效。</w:t>
      </w:r>
    </w:p>
    <w:p w14:paraId="76B70DD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b w:val="0"/>
          <w:bCs w:val="0"/>
          <w:kern w:val="2"/>
          <w:sz w:val="32"/>
          <w:szCs w:val="32"/>
          <w:lang w:val="en-US" w:eastAsia="zh-CN" w:bidi="ar-SA"/>
        </w:rPr>
        <w:t>财务管理情况</w:t>
      </w:r>
    </w:p>
    <w:p w14:paraId="01BFAD0F">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资金管理严格按照规定对相关科目进行会计核算及账务处理，对项目资金严格执行财务管理制度，财务处理及时、准确、规范反映资金情况。</w:t>
      </w:r>
    </w:p>
    <w:p w14:paraId="27B267FD">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4</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组织实施情况</w:t>
      </w:r>
    </w:p>
    <w:p w14:paraId="4DB41DCA">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2"/>
          <w:sz w:val="32"/>
          <w:szCs w:val="32"/>
          <w:lang w:val="en-US" w:eastAsia="zh-CN" w:bidi="ar-SA"/>
        </w:rPr>
        <w:t>根据区妇联自评和现</w:t>
      </w:r>
      <w:r>
        <w:rPr>
          <w:rFonts w:hint="default" w:ascii="Times New Roman" w:hAnsi="Times New Roman" w:eastAsia="仿宋_GB2312" w:cs="Times New Roman"/>
          <w:kern w:val="2"/>
          <w:sz w:val="32"/>
          <w:szCs w:val="32"/>
          <w:lang w:val="en-US" w:eastAsia="zh-CN" w:bidi="ar-SA"/>
        </w:rPr>
        <w:t>场抽样考核，项目未出现重大调整或无法实施的情况，项目实施方面按照《四川省行政综合管理条例》的相关规定严格执行。</w:t>
      </w:r>
    </w:p>
    <w:p w14:paraId="7F54C943">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
          <w:bCs/>
          <w:sz w:val="32"/>
          <w:szCs w:val="32"/>
        </w:rPr>
        <w:t>项目绩效</w:t>
      </w:r>
    </w:p>
    <w:p w14:paraId="39EB6D7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）目标完成</w:t>
      </w:r>
    </w:p>
    <w:p w14:paraId="7A46C0E7">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目标任务量完成情况</w:t>
      </w:r>
    </w:p>
    <w:p w14:paraId="2FA119CF">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2023年通过</w:t>
      </w:r>
      <w:r>
        <w:rPr>
          <w:rFonts w:hint="default" w:ascii="Times New Roman" w:hAnsi="Times New Roman" w:eastAsia="仿宋_GB2312" w:cs="Times New Roman"/>
          <w:sz w:val="32"/>
          <w:szCs w:val="32"/>
          <w:lang w:eastAsia="zh-CN"/>
        </w:rPr>
        <w:t>“两癌”救助及保险经费</w:t>
      </w:r>
      <w:r>
        <w:rPr>
          <w:rFonts w:hint="default" w:ascii="Times New Roman" w:hAnsi="Times New Roman" w:eastAsia="仿宋_GB2312" w:cs="Times New Roman"/>
          <w:kern w:val="2"/>
          <w:sz w:val="32"/>
          <w:szCs w:val="32"/>
          <w:lang w:val="en-US" w:eastAsia="zh-CN" w:bidi="ar-SA"/>
        </w:rPr>
        <w:t>的计划基本完成，项目在区财政局的关心、单位党委高度重视以及各部门的大力配合下，顺利推进，圆满完成任务，区妇女工作得到了较大的提升。</w:t>
      </w:r>
    </w:p>
    <w:p w14:paraId="50ED7E5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项目完成质量</w:t>
      </w:r>
    </w:p>
    <w:p w14:paraId="72D3BEF6">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根据现场查阅相关资料，单位</w:t>
      </w:r>
      <w:r>
        <w:rPr>
          <w:rFonts w:hint="default" w:ascii="Times New Roman" w:hAnsi="Times New Roman" w:eastAsia="仿宋_GB2312" w:cs="Times New Roman"/>
          <w:sz w:val="32"/>
          <w:szCs w:val="32"/>
          <w:lang w:eastAsia="zh-CN"/>
        </w:rPr>
        <w:t>议政考察调研</w:t>
      </w:r>
      <w:r>
        <w:rPr>
          <w:rFonts w:hint="default" w:ascii="Times New Roman" w:hAnsi="Times New Roman" w:eastAsia="仿宋_GB2312" w:cs="Times New Roman"/>
          <w:kern w:val="2"/>
          <w:sz w:val="32"/>
          <w:szCs w:val="32"/>
          <w:lang w:val="en-US" w:eastAsia="zh-CN" w:bidi="ar-SA"/>
        </w:rPr>
        <w:t>项目已按照绩效目标完成情况见表。</w:t>
      </w:r>
    </w:p>
    <w:tbl>
      <w:tblPr>
        <w:tblStyle w:val="17"/>
        <w:tblW w:w="9960" w:type="dxa"/>
        <w:jc w:val="center"/>
        <w:tblLayout w:type="fixed"/>
        <w:tblCellMar>
          <w:top w:w="0" w:type="dxa"/>
          <w:left w:w="0" w:type="dxa"/>
          <w:bottom w:w="0" w:type="dxa"/>
          <w:right w:w="0" w:type="dxa"/>
        </w:tblCellMar>
      </w:tblPr>
      <w:tblGrid>
        <w:gridCol w:w="1056"/>
        <w:gridCol w:w="1128"/>
        <w:gridCol w:w="1411"/>
        <w:gridCol w:w="1896"/>
        <w:gridCol w:w="2077"/>
        <w:gridCol w:w="2392"/>
      </w:tblGrid>
      <w:tr w14:paraId="23CBC99B">
        <w:tblPrEx>
          <w:tblCellMar>
            <w:top w:w="0" w:type="dxa"/>
            <w:left w:w="0" w:type="dxa"/>
            <w:bottom w:w="0" w:type="dxa"/>
            <w:right w:w="0" w:type="dxa"/>
          </w:tblCellMar>
        </w:tblPrEx>
        <w:trPr>
          <w:trHeight w:val="1034" w:hRule="atLeast"/>
          <w:jc w:val="center"/>
        </w:trPr>
        <w:tc>
          <w:tcPr>
            <w:tcW w:w="9960" w:type="dxa"/>
            <w:gridSpan w:val="6"/>
            <w:noWrap w:val="0"/>
            <w:tcMar>
              <w:top w:w="15" w:type="dxa"/>
              <w:left w:w="15" w:type="dxa"/>
              <w:bottom w:w="0" w:type="dxa"/>
              <w:right w:w="15" w:type="dxa"/>
            </w:tcMar>
            <w:vAlign w:val="center"/>
          </w:tcPr>
          <w:p w14:paraId="0AC6E3E4">
            <w:pPr>
              <w:pStyle w:val="23"/>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项目支出绩效目标完成情况表</w:t>
            </w:r>
          </w:p>
          <w:p w14:paraId="4147617D">
            <w:pPr>
              <w:pStyle w:val="23"/>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b/>
                <w:bCs/>
                <w:color w:val="000000"/>
                <w:kern w:val="0"/>
                <w:sz w:val="28"/>
                <w:szCs w:val="28"/>
                <w:lang w:val="en-US" w:eastAsia="zh-CN" w:bidi="ar-SA"/>
              </w:rPr>
              <w:t>(2023年度)</w:t>
            </w:r>
          </w:p>
        </w:tc>
      </w:tr>
      <w:tr w14:paraId="06CBE606">
        <w:tblPrEx>
          <w:tblCellMar>
            <w:top w:w="0" w:type="dxa"/>
            <w:left w:w="0" w:type="dxa"/>
            <w:bottom w:w="0" w:type="dxa"/>
            <w:right w:w="0" w:type="dxa"/>
          </w:tblCellMar>
        </w:tblPrEx>
        <w:trPr>
          <w:trHeight w:val="276" w:hRule="atLeast"/>
          <w:jc w:val="center"/>
        </w:trPr>
        <w:tc>
          <w:tcPr>
            <w:tcW w:w="35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B07A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项目名称</w:t>
            </w:r>
          </w:p>
        </w:tc>
        <w:tc>
          <w:tcPr>
            <w:tcW w:w="63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654A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sz w:val="24"/>
                <w:szCs w:val="24"/>
                <w:lang w:eastAsia="zh-CN"/>
              </w:rPr>
              <w:t>“两癌”救助及保险经费</w:t>
            </w:r>
          </w:p>
        </w:tc>
      </w:tr>
      <w:tr w14:paraId="4AE3880D">
        <w:tblPrEx>
          <w:tblCellMar>
            <w:top w:w="0" w:type="dxa"/>
            <w:left w:w="0" w:type="dxa"/>
            <w:bottom w:w="0" w:type="dxa"/>
            <w:right w:w="0" w:type="dxa"/>
          </w:tblCellMar>
        </w:tblPrEx>
        <w:trPr>
          <w:trHeight w:val="276" w:hRule="atLeast"/>
          <w:jc w:val="center"/>
        </w:trPr>
        <w:tc>
          <w:tcPr>
            <w:tcW w:w="35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BF126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预算单位</w:t>
            </w:r>
          </w:p>
        </w:tc>
        <w:tc>
          <w:tcPr>
            <w:tcW w:w="63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224D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遂宁市安居区区妇联合会</w:t>
            </w:r>
          </w:p>
        </w:tc>
      </w:tr>
      <w:tr w14:paraId="5D43AB21">
        <w:tblPrEx>
          <w:tblCellMar>
            <w:top w:w="0" w:type="dxa"/>
            <w:left w:w="0" w:type="dxa"/>
            <w:bottom w:w="0" w:type="dxa"/>
            <w:right w:w="0" w:type="dxa"/>
          </w:tblCellMar>
        </w:tblPrEx>
        <w:trPr>
          <w:trHeight w:val="276" w:hRule="atLeast"/>
          <w:jc w:val="center"/>
        </w:trPr>
        <w:tc>
          <w:tcPr>
            <w:tcW w:w="10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7AF0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预算执行情况(万元)</w:t>
            </w:r>
          </w:p>
        </w:tc>
        <w:tc>
          <w:tcPr>
            <w:tcW w:w="25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275C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预算数:</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ED224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67.44万元</w:t>
            </w:r>
          </w:p>
        </w:tc>
        <w:tc>
          <w:tcPr>
            <w:tcW w:w="207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DC3A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105E5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67.44万元</w:t>
            </w:r>
          </w:p>
        </w:tc>
      </w:tr>
      <w:tr w14:paraId="58359E20">
        <w:tblPrEx>
          <w:tblCellMar>
            <w:top w:w="0" w:type="dxa"/>
            <w:left w:w="0" w:type="dxa"/>
            <w:bottom w:w="0" w:type="dxa"/>
            <w:right w:w="0" w:type="dxa"/>
          </w:tblCellMar>
        </w:tblPrEx>
        <w:trPr>
          <w:trHeight w:val="276"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EB3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25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D8F4A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其中-财政拨款:</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C840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67.44万元</w:t>
            </w:r>
          </w:p>
        </w:tc>
        <w:tc>
          <w:tcPr>
            <w:tcW w:w="207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CAC9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45B7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67.44万元</w:t>
            </w:r>
          </w:p>
        </w:tc>
      </w:tr>
      <w:tr w14:paraId="5D5EBA6B">
        <w:tblPrEx>
          <w:tblCellMar>
            <w:top w:w="0" w:type="dxa"/>
            <w:left w:w="0" w:type="dxa"/>
            <w:bottom w:w="0" w:type="dxa"/>
            <w:right w:w="0" w:type="dxa"/>
          </w:tblCellMar>
        </w:tblPrEx>
        <w:trPr>
          <w:trHeight w:val="79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2B3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25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9412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其它资金:</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51C9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0</w:t>
            </w:r>
          </w:p>
        </w:tc>
        <w:tc>
          <w:tcPr>
            <w:tcW w:w="207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69E6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038217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0</w:t>
            </w:r>
          </w:p>
        </w:tc>
      </w:tr>
      <w:tr w14:paraId="2A2A25CE">
        <w:tblPrEx>
          <w:tblCellMar>
            <w:top w:w="0" w:type="dxa"/>
            <w:left w:w="0" w:type="dxa"/>
            <w:bottom w:w="0" w:type="dxa"/>
            <w:right w:w="0" w:type="dxa"/>
          </w:tblCellMar>
        </w:tblPrEx>
        <w:trPr>
          <w:trHeight w:val="276" w:hRule="atLeast"/>
          <w:jc w:val="center"/>
        </w:trPr>
        <w:tc>
          <w:tcPr>
            <w:tcW w:w="10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58B0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年度目标完成情况</w:t>
            </w:r>
          </w:p>
        </w:tc>
        <w:tc>
          <w:tcPr>
            <w:tcW w:w="44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C5E0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预期目标</w:t>
            </w:r>
          </w:p>
        </w:tc>
        <w:tc>
          <w:tcPr>
            <w:tcW w:w="44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AC80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实际完成目标</w:t>
            </w:r>
          </w:p>
        </w:tc>
      </w:tr>
      <w:tr w14:paraId="68D63DDC">
        <w:tblPrEx>
          <w:tblCellMar>
            <w:top w:w="0" w:type="dxa"/>
            <w:left w:w="0" w:type="dxa"/>
            <w:bottom w:w="0" w:type="dxa"/>
            <w:right w:w="0" w:type="dxa"/>
          </w:tblCellMar>
        </w:tblPrEx>
        <w:trPr>
          <w:trHeight w:val="113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66B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44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9A40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完成区委区政府交办的“两癌”救助及相关人员的保险工作</w:t>
            </w:r>
          </w:p>
        </w:tc>
        <w:tc>
          <w:tcPr>
            <w:tcW w:w="44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1F8FF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2023顺利完成区委区政府交办的“两癌”救助及相关人员的保险工作</w:t>
            </w:r>
          </w:p>
        </w:tc>
      </w:tr>
      <w:tr w14:paraId="526AD86A">
        <w:tblPrEx>
          <w:tblCellMar>
            <w:top w:w="0" w:type="dxa"/>
            <w:left w:w="0" w:type="dxa"/>
            <w:bottom w:w="0" w:type="dxa"/>
            <w:right w:w="0" w:type="dxa"/>
          </w:tblCellMar>
        </w:tblPrEx>
        <w:trPr>
          <w:trHeight w:val="1042" w:hRule="atLeast"/>
          <w:jc w:val="center"/>
        </w:trPr>
        <w:tc>
          <w:tcPr>
            <w:tcW w:w="10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217EF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绩效指标完成情况</w:t>
            </w:r>
          </w:p>
        </w:tc>
        <w:tc>
          <w:tcPr>
            <w:tcW w:w="1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F5C8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一级指标</w:t>
            </w:r>
          </w:p>
        </w:tc>
        <w:tc>
          <w:tcPr>
            <w:tcW w:w="14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010B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二级指标</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0EB86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三级指标</w:t>
            </w:r>
          </w:p>
        </w:tc>
        <w:tc>
          <w:tcPr>
            <w:tcW w:w="207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7EF00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4EF0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实际完成指标值(包含数字及文字描述)</w:t>
            </w:r>
          </w:p>
        </w:tc>
      </w:tr>
      <w:tr w14:paraId="142D67EF">
        <w:tblPrEx>
          <w:tblCellMar>
            <w:top w:w="0" w:type="dxa"/>
            <w:left w:w="0" w:type="dxa"/>
            <w:bottom w:w="0" w:type="dxa"/>
            <w:right w:w="0" w:type="dxa"/>
          </w:tblCellMar>
        </w:tblPrEx>
        <w:trPr>
          <w:trHeight w:val="95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F8F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E2FC5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产出指标</w:t>
            </w:r>
          </w:p>
        </w:tc>
        <w:tc>
          <w:tcPr>
            <w:tcW w:w="14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725A1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数量指标</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00404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“两癌”救助人数</w:t>
            </w:r>
          </w:p>
        </w:tc>
        <w:tc>
          <w:tcPr>
            <w:tcW w:w="207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7EFAD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19</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FC14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19</w:t>
            </w:r>
          </w:p>
        </w:tc>
      </w:tr>
      <w:tr w14:paraId="31021B55">
        <w:tblPrEx>
          <w:tblCellMar>
            <w:top w:w="0" w:type="dxa"/>
            <w:left w:w="0" w:type="dxa"/>
            <w:bottom w:w="0" w:type="dxa"/>
            <w:right w:w="0" w:type="dxa"/>
          </w:tblCellMar>
        </w:tblPrEx>
        <w:trPr>
          <w:trHeight w:val="966"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D37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B510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产出指标</w:t>
            </w:r>
          </w:p>
        </w:tc>
        <w:tc>
          <w:tcPr>
            <w:tcW w:w="14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3EDF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数量指标</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63EF6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“两癌”救助购买人员</w:t>
            </w:r>
          </w:p>
        </w:tc>
        <w:tc>
          <w:tcPr>
            <w:tcW w:w="207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56FF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17139</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1B2F8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17139</w:t>
            </w:r>
          </w:p>
        </w:tc>
      </w:tr>
      <w:tr w14:paraId="2193BCD6">
        <w:tblPrEx>
          <w:tblCellMar>
            <w:top w:w="0" w:type="dxa"/>
            <w:left w:w="0" w:type="dxa"/>
            <w:bottom w:w="0" w:type="dxa"/>
            <w:right w:w="0" w:type="dxa"/>
          </w:tblCellMar>
        </w:tblPrEx>
        <w:trPr>
          <w:trHeight w:val="78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558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1EEAB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产出指标</w:t>
            </w:r>
          </w:p>
        </w:tc>
        <w:tc>
          <w:tcPr>
            <w:tcW w:w="14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21042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质量指标</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7089A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sz w:val="24"/>
                <w:szCs w:val="24"/>
                <w:lang w:eastAsia="zh-CN"/>
              </w:rPr>
              <w:t>“两癌”救助完成率</w:t>
            </w:r>
          </w:p>
        </w:tc>
        <w:tc>
          <w:tcPr>
            <w:tcW w:w="207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12D6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5A25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r>
      <w:tr w14:paraId="534B061F">
        <w:tblPrEx>
          <w:tblCellMar>
            <w:top w:w="0" w:type="dxa"/>
            <w:left w:w="0" w:type="dxa"/>
            <w:bottom w:w="0" w:type="dxa"/>
            <w:right w:w="0" w:type="dxa"/>
          </w:tblCellMar>
        </w:tblPrEx>
        <w:trPr>
          <w:trHeight w:val="78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453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A6752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产出指标</w:t>
            </w:r>
          </w:p>
        </w:tc>
        <w:tc>
          <w:tcPr>
            <w:tcW w:w="14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16D3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时效指标</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6D9A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sz w:val="24"/>
                <w:szCs w:val="24"/>
                <w:lang w:eastAsia="zh-CN"/>
              </w:rPr>
              <w:t>“两癌”救助工作</w:t>
            </w:r>
            <w:r>
              <w:rPr>
                <w:rFonts w:hint="default" w:ascii="Times New Roman" w:hAnsi="Times New Roman" w:eastAsia="仿宋_GB2312" w:cs="Times New Roman"/>
                <w:color w:val="000000"/>
                <w:kern w:val="0"/>
                <w:sz w:val="24"/>
                <w:szCs w:val="24"/>
                <w:lang w:val="en-US" w:eastAsia="zh-CN" w:bidi="ar-SA"/>
              </w:rPr>
              <w:t>会议</w:t>
            </w:r>
          </w:p>
        </w:tc>
        <w:tc>
          <w:tcPr>
            <w:tcW w:w="207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BECF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2</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C4C5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2</w:t>
            </w:r>
          </w:p>
        </w:tc>
      </w:tr>
      <w:tr w14:paraId="01A79358">
        <w:tblPrEx>
          <w:tblCellMar>
            <w:top w:w="0" w:type="dxa"/>
            <w:left w:w="0" w:type="dxa"/>
            <w:bottom w:w="0" w:type="dxa"/>
            <w:right w:w="0" w:type="dxa"/>
          </w:tblCellMar>
        </w:tblPrEx>
        <w:trPr>
          <w:trHeight w:val="807"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758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88DD4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center"/>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成本</w:t>
            </w:r>
            <w:r>
              <w:rPr>
                <w:rFonts w:hint="default" w:ascii="Times New Roman" w:hAnsi="Times New Roman" w:eastAsia="仿宋_GB2312" w:cs="Times New Roman"/>
                <w:color w:val="000000"/>
                <w:kern w:val="0"/>
                <w:sz w:val="24"/>
                <w:szCs w:val="24"/>
                <w:lang w:val="en-US" w:eastAsia="zh-CN" w:bidi="ar-SA"/>
              </w:rPr>
              <w:t>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96236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经济</w:t>
            </w:r>
            <w:r>
              <w:rPr>
                <w:rFonts w:hint="eastAsia" w:ascii="Times New Roman" w:hAnsi="Times New Roman" w:eastAsia="仿宋_GB2312" w:cs="Times New Roman"/>
                <w:color w:val="000000"/>
                <w:kern w:val="0"/>
                <w:sz w:val="24"/>
                <w:szCs w:val="24"/>
                <w:lang w:val="en-US" w:eastAsia="zh-CN" w:bidi="ar-SA"/>
              </w:rPr>
              <w:t>成本</w:t>
            </w:r>
            <w:r>
              <w:rPr>
                <w:rFonts w:hint="default" w:ascii="Times New Roman" w:hAnsi="Times New Roman" w:eastAsia="仿宋_GB2312" w:cs="Times New Roman"/>
                <w:color w:val="000000"/>
                <w:kern w:val="0"/>
                <w:sz w:val="24"/>
                <w:szCs w:val="24"/>
                <w:lang w:val="en-US" w:eastAsia="zh-CN" w:bidi="ar-SA"/>
              </w:rPr>
              <w:t>指标</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3E7299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default" w:ascii="Times New Roman" w:hAnsi="Times New Roman" w:eastAsia="仿宋_GB2312" w:cs="Times New Roman"/>
                <w:color w:val="000000"/>
                <w:kern w:val="0"/>
                <w:sz w:val="24"/>
                <w:szCs w:val="24"/>
                <w:lang w:val="en-US" w:eastAsia="zh-CN" w:bidi="ar-SA"/>
              </w:rPr>
              <w:t>保险采购资金</w:t>
            </w:r>
          </w:p>
        </w:tc>
        <w:tc>
          <w:tcPr>
            <w:tcW w:w="207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46DFD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购买保险54.84万元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510E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购买保险54.84万元</w:t>
            </w:r>
          </w:p>
        </w:tc>
      </w:tr>
      <w:tr w14:paraId="240366D6">
        <w:tblPrEx>
          <w:tblCellMar>
            <w:top w:w="0" w:type="dxa"/>
            <w:left w:w="0" w:type="dxa"/>
            <w:bottom w:w="0" w:type="dxa"/>
            <w:right w:w="0" w:type="dxa"/>
          </w:tblCellMar>
        </w:tblPrEx>
        <w:trPr>
          <w:trHeight w:val="831"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C58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EF5B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成本</w:t>
            </w:r>
            <w:r>
              <w:rPr>
                <w:rFonts w:hint="default" w:ascii="Times New Roman" w:hAnsi="Times New Roman" w:eastAsia="仿宋_GB2312" w:cs="Times New Roman"/>
                <w:color w:val="000000"/>
                <w:kern w:val="0"/>
                <w:sz w:val="24"/>
                <w:szCs w:val="24"/>
                <w:lang w:val="en-US" w:eastAsia="zh-CN" w:bidi="ar-SA"/>
              </w:rPr>
              <w:t>指标</w:t>
            </w:r>
          </w:p>
        </w:tc>
        <w:tc>
          <w:tcPr>
            <w:tcW w:w="14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F3F0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经济</w:t>
            </w:r>
            <w:r>
              <w:rPr>
                <w:rFonts w:hint="eastAsia" w:ascii="Times New Roman" w:hAnsi="Times New Roman" w:eastAsia="仿宋_GB2312" w:cs="Times New Roman"/>
                <w:color w:val="000000"/>
                <w:kern w:val="0"/>
                <w:sz w:val="24"/>
                <w:szCs w:val="24"/>
                <w:lang w:val="en-US" w:eastAsia="zh-CN" w:bidi="ar-SA"/>
              </w:rPr>
              <w:t>成本</w:t>
            </w:r>
            <w:r>
              <w:rPr>
                <w:rFonts w:hint="default" w:ascii="Times New Roman" w:hAnsi="Times New Roman" w:eastAsia="仿宋_GB2312" w:cs="Times New Roman"/>
                <w:color w:val="000000"/>
                <w:kern w:val="0"/>
                <w:sz w:val="24"/>
                <w:szCs w:val="24"/>
                <w:lang w:val="en-US" w:eastAsia="zh-CN" w:bidi="ar-SA"/>
              </w:rPr>
              <w:t>指标</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08029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两癌救助保障支出</w:t>
            </w:r>
          </w:p>
        </w:tc>
        <w:tc>
          <w:tcPr>
            <w:tcW w:w="207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D3A13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两癌救助12.6万元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36E1C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两癌救助12.6万元</w:t>
            </w:r>
          </w:p>
        </w:tc>
      </w:tr>
      <w:tr w14:paraId="5D1F86DC">
        <w:tblPrEx>
          <w:tblCellMar>
            <w:top w:w="0" w:type="dxa"/>
            <w:left w:w="0" w:type="dxa"/>
            <w:bottom w:w="0" w:type="dxa"/>
            <w:right w:w="0" w:type="dxa"/>
          </w:tblCellMar>
        </w:tblPrEx>
        <w:trPr>
          <w:trHeight w:val="1297"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71F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05E32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效益指标</w:t>
            </w:r>
          </w:p>
        </w:tc>
        <w:tc>
          <w:tcPr>
            <w:tcW w:w="14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D9DB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社会效益指标</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591E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促进社会良性发展，提升妇女社会地位。</w:t>
            </w:r>
          </w:p>
        </w:tc>
        <w:tc>
          <w:tcPr>
            <w:tcW w:w="207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4F6A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0123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r>
      <w:tr w14:paraId="6D3389C2">
        <w:tblPrEx>
          <w:tblCellMar>
            <w:top w:w="0" w:type="dxa"/>
            <w:left w:w="0" w:type="dxa"/>
            <w:bottom w:w="0" w:type="dxa"/>
            <w:right w:w="0" w:type="dxa"/>
          </w:tblCellMar>
        </w:tblPrEx>
        <w:trPr>
          <w:trHeight w:val="105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B34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93DA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满意度指标</w:t>
            </w:r>
          </w:p>
        </w:tc>
        <w:tc>
          <w:tcPr>
            <w:tcW w:w="14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A325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满意度指标</w:t>
            </w:r>
          </w:p>
        </w:tc>
        <w:tc>
          <w:tcPr>
            <w:tcW w:w="18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FFF3F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群众满意度</w:t>
            </w:r>
          </w:p>
        </w:tc>
        <w:tc>
          <w:tcPr>
            <w:tcW w:w="207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282E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B202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r>
    </w:tbl>
    <w:p w14:paraId="57435C21">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项目完成进度</w:t>
      </w:r>
    </w:p>
    <w:p w14:paraId="06CD4069">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经现场检查财务资料，项目严格按项目进度支付，项目资金预算67.44万元，财政实际下达67.44万元已全部支付。</w:t>
      </w:r>
    </w:p>
    <w:p w14:paraId="124DA4BD">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三</w:t>
      </w:r>
      <w:r>
        <w:rPr>
          <w:rFonts w:hint="default" w:ascii="Times New Roman" w:hAnsi="Times New Roman" w:eastAsia="仿宋_GB2312" w:cs="Times New Roman"/>
          <w:b/>
          <w:bCs/>
          <w:kern w:val="2"/>
          <w:sz w:val="32"/>
          <w:szCs w:val="32"/>
          <w:lang w:val="en-US" w:eastAsia="zh-CN" w:bidi="ar-SA"/>
        </w:rPr>
        <w:t>）项目</w:t>
      </w:r>
      <w:r>
        <w:rPr>
          <w:rFonts w:hint="eastAsia" w:ascii="Times New Roman" w:hAnsi="Times New Roman" w:eastAsia="仿宋_GB2312" w:cs="Times New Roman"/>
          <w:b/>
          <w:bCs/>
          <w:kern w:val="2"/>
          <w:sz w:val="32"/>
          <w:szCs w:val="32"/>
          <w:lang w:val="en-US" w:eastAsia="zh-CN" w:bidi="ar-SA"/>
        </w:rPr>
        <w:t>评价结果及得分</w:t>
      </w:r>
    </w:p>
    <w:p w14:paraId="02CDA66A">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项目资金按时拨付，保障了项目的正常运行，</w:t>
      </w:r>
      <w:r>
        <w:rPr>
          <w:rFonts w:hint="default" w:ascii="Times New Roman" w:hAnsi="Times New Roman" w:eastAsia="仿宋_GB2312" w:cs="Times New Roman"/>
          <w:sz w:val="32"/>
          <w:szCs w:val="32"/>
          <w:lang w:eastAsia="zh-CN"/>
        </w:rPr>
        <w:t>“两癌”救助及保险</w:t>
      </w:r>
      <w:r>
        <w:rPr>
          <w:rFonts w:hint="default" w:ascii="Times New Roman" w:hAnsi="Times New Roman" w:eastAsia="仿宋_GB2312" w:cs="Times New Roman"/>
          <w:kern w:val="2"/>
          <w:sz w:val="32"/>
          <w:szCs w:val="32"/>
          <w:lang w:val="en-US" w:eastAsia="zh-CN" w:bidi="ar-SA"/>
        </w:rPr>
        <w:t>项目的实施改善了我单位行政作风环境，有效地促进政府工作规范，</w:t>
      </w:r>
      <w:r>
        <w:rPr>
          <w:rFonts w:hint="eastAsia" w:ascii="Times New Roman" w:hAnsi="Times New Roman" w:eastAsia="仿宋_GB2312" w:cs="Times New Roman"/>
          <w:kern w:val="2"/>
          <w:sz w:val="32"/>
          <w:szCs w:val="32"/>
          <w:lang w:val="en-US" w:eastAsia="zh-CN" w:bidi="ar-SA"/>
        </w:rPr>
        <w:t>依法行政</w:t>
      </w:r>
      <w:r>
        <w:rPr>
          <w:rFonts w:hint="default" w:ascii="Times New Roman" w:hAnsi="Times New Roman" w:eastAsia="仿宋_GB2312" w:cs="Times New Roman"/>
          <w:kern w:val="2"/>
          <w:sz w:val="32"/>
          <w:szCs w:val="32"/>
          <w:lang w:val="en-US" w:eastAsia="zh-CN" w:bidi="ar-SA"/>
        </w:rPr>
        <w:t>、树立良好形象，同时也能较好地维护人民群众的合法利益,为减少矛盾,维护稳定,保障经济健康发展创造了良好的人居环境和生产环境</w:t>
      </w:r>
      <w:r>
        <w:rPr>
          <w:rFonts w:hint="eastAsia" w:ascii="Times New Roman" w:hAnsi="Times New Roman" w:eastAsia="仿宋_GB2312" w:cs="Times New Roman"/>
          <w:kern w:val="2"/>
          <w:sz w:val="32"/>
          <w:szCs w:val="32"/>
          <w:lang w:val="en-US" w:eastAsia="zh-CN" w:bidi="ar-SA"/>
        </w:rPr>
        <w:t>；经单位自评得分为100分（见附件-自评表）</w:t>
      </w:r>
      <w:r>
        <w:rPr>
          <w:rFonts w:hint="default" w:ascii="Times New Roman" w:hAnsi="Times New Roman" w:eastAsia="仿宋_GB2312" w:cs="Times New Roman"/>
          <w:kern w:val="2"/>
          <w:sz w:val="32"/>
          <w:szCs w:val="32"/>
          <w:lang w:val="en-US" w:eastAsia="zh-CN" w:bidi="ar-SA"/>
        </w:rPr>
        <w:t>。</w:t>
      </w:r>
    </w:p>
    <w:p w14:paraId="0481CC00">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三、存在主要问题</w:t>
      </w:r>
    </w:p>
    <w:p w14:paraId="1B39342F">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项目实施目标不够具体，根据《四川省项目支出绩效评价指标体系》的评分标准，需对项目目标进行量化。</w:t>
      </w:r>
    </w:p>
    <w:p w14:paraId="407F96F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p>
    <w:p w14:paraId="67E32243">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四、相关措施建议</w:t>
      </w:r>
    </w:p>
    <w:p w14:paraId="57A91CF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1、参考《四川省项目支出绩效评价指标体系》，根据每年项目开展的实际情况，提出明确、合理的目标，制定绩效目标时应对目标进行量化，使项目实施做到科学合理。</w:t>
      </w:r>
    </w:p>
    <w:p w14:paraId="36D14306">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2、加强资金管理，规范各项支出。</w:t>
      </w:r>
    </w:p>
    <w:p w14:paraId="1B719D88">
      <w:pPr>
        <w:pStyle w:val="2"/>
        <w:rPr>
          <w:rFonts w:hint="default"/>
          <w:lang w:val="en-US" w:eastAsia="zh-CN"/>
        </w:rPr>
      </w:pPr>
    </w:p>
    <w:tbl>
      <w:tblPr>
        <w:tblStyle w:val="17"/>
        <w:tblW w:w="92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8"/>
        <w:gridCol w:w="1091"/>
        <w:gridCol w:w="900"/>
        <w:gridCol w:w="1210"/>
        <w:gridCol w:w="510"/>
        <w:gridCol w:w="816"/>
        <w:gridCol w:w="510"/>
        <w:gridCol w:w="1088"/>
        <w:gridCol w:w="576"/>
        <w:gridCol w:w="576"/>
        <w:gridCol w:w="936"/>
      </w:tblGrid>
      <w:tr w14:paraId="38B7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jc w:val="center"/>
        </w:trPr>
        <w:tc>
          <w:tcPr>
            <w:tcW w:w="92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7CE010">
            <w:pPr>
              <w:pStyle w:val="3"/>
              <w:bidi w:val="0"/>
              <w:rPr>
                <w:rFonts w:hint="default" w:ascii="Times New Roman" w:hAnsi="Times New Roman" w:eastAsia="仿宋_GB2312" w:cs="Times New Roman"/>
                <w:kern w:val="2"/>
                <w:szCs w:val="24"/>
                <w:lang w:val="en-US" w:eastAsia="zh-CN" w:bidi="ar-SA"/>
              </w:rPr>
            </w:pPr>
            <w:r>
              <w:rPr>
                <w:rFonts w:hint="eastAsia"/>
                <w:lang w:val="en-US" w:eastAsia="zh-CN"/>
              </w:rPr>
              <w:t>部门预算项目支出绩效自评表（2023年度）</w:t>
            </w:r>
          </w:p>
        </w:tc>
      </w:tr>
      <w:tr w14:paraId="765A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D07EA">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项目名称</w:t>
            </w:r>
          </w:p>
        </w:tc>
        <w:tc>
          <w:tcPr>
            <w:tcW w:w="71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C250AF">
            <w:pPr>
              <w:keepNext w:val="0"/>
              <w:keepLines w:val="0"/>
              <w:widowControl/>
              <w:suppressLineNumbers w:val="0"/>
              <w:jc w:val="left"/>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51090423T000007853108-2023年“两癌”保险及救助工作经费</w:t>
            </w:r>
          </w:p>
        </w:tc>
      </w:tr>
      <w:tr w14:paraId="1417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E5000">
            <w:pPr>
              <w:keepNext w:val="0"/>
              <w:keepLines w:val="0"/>
              <w:widowControl/>
              <w:suppressLineNumbers w:val="0"/>
              <w:jc w:val="left"/>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主管部门</w:t>
            </w:r>
          </w:p>
        </w:tc>
        <w:tc>
          <w:tcPr>
            <w:tcW w:w="3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99F6D9">
            <w:pPr>
              <w:keepNext w:val="0"/>
              <w:keepLines w:val="0"/>
              <w:widowControl/>
              <w:suppressLineNumbers w:val="0"/>
              <w:jc w:val="left"/>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遂宁市安居区妇女联合会部门</w:t>
            </w:r>
          </w:p>
        </w:tc>
        <w:tc>
          <w:tcPr>
            <w:tcW w:w="1088" w:type="dxa"/>
            <w:tcBorders>
              <w:top w:val="nil"/>
              <w:left w:val="nil"/>
              <w:bottom w:val="nil"/>
              <w:right w:val="nil"/>
            </w:tcBorders>
            <w:shd w:val="clear" w:color="auto" w:fill="auto"/>
            <w:vAlign w:val="center"/>
          </w:tcPr>
          <w:p w14:paraId="60879D37">
            <w:pPr>
              <w:keepNext w:val="0"/>
              <w:keepLines w:val="0"/>
              <w:widowControl/>
              <w:suppressLineNumbers w:val="0"/>
              <w:jc w:val="left"/>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实施单位 （盖章）</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9398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遂宁市安居区妇女联合会</w:t>
            </w:r>
          </w:p>
        </w:tc>
      </w:tr>
      <w:tr w14:paraId="7D28A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5252A">
            <w:pPr>
              <w:keepNext w:val="0"/>
              <w:keepLines w:val="0"/>
              <w:widowControl/>
              <w:suppressLineNumbers w:val="0"/>
              <w:jc w:val="left"/>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项目基本情况</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D8D99">
            <w:pPr>
              <w:keepNext w:val="0"/>
              <w:keepLines w:val="0"/>
              <w:widowControl/>
              <w:suppressLineNumbers w:val="0"/>
              <w:jc w:val="left"/>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1.项目年度目标完成情况</w:t>
            </w:r>
          </w:p>
        </w:tc>
        <w:tc>
          <w:tcPr>
            <w:tcW w:w="3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A7A78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项目年度目标</w:t>
            </w:r>
          </w:p>
        </w:tc>
        <w:tc>
          <w:tcPr>
            <w:tcW w:w="31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1E17D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年度目标完成情况</w:t>
            </w:r>
          </w:p>
        </w:tc>
      </w:tr>
      <w:tr w14:paraId="256E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B524">
            <w:pPr>
              <w:rPr>
                <w:rFonts w:hint="eastAsia" w:ascii="Times New Roman" w:hAnsi="Times New Roman" w:eastAsia="仿宋_GB2312" w:cs="Times New Roman"/>
                <w:kern w:val="2"/>
                <w:sz w:val="24"/>
                <w:szCs w:val="24"/>
                <w:lang w:val="en-US" w:eastAsia="zh-CN" w:bidi="ar-SA"/>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69BC4">
            <w:pPr>
              <w:rPr>
                <w:rFonts w:hint="eastAsia" w:ascii="Times New Roman" w:hAnsi="Times New Roman" w:eastAsia="仿宋_GB2312" w:cs="Times New Roman"/>
                <w:kern w:val="2"/>
                <w:sz w:val="24"/>
                <w:szCs w:val="24"/>
                <w:lang w:val="en-US" w:eastAsia="zh-CN" w:bidi="ar-SA"/>
              </w:rPr>
            </w:pPr>
          </w:p>
        </w:tc>
        <w:tc>
          <w:tcPr>
            <w:tcW w:w="3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859FC2">
            <w:pPr>
              <w:keepNext w:val="0"/>
              <w:keepLines w:val="0"/>
              <w:widowControl/>
              <w:suppressLineNumbers w:val="0"/>
              <w:jc w:val="left"/>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两癌工作，为全区低保适龄妇女购买两癌保险、为未接受过两癌救助的两癌患者发放遂宁市市级两癌救助金每位患者伍仟元整。</w:t>
            </w:r>
          </w:p>
        </w:tc>
        <w:tc>
          <w:tcPr>
            <w:tcW w:w="31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C66FAD">
            <w:pPr>
              <w:keepNext w:val="0"/>
              <w:keepLines w:val="0"/>
              <w:widowControl/>
              <w:suppressLineNumbers w:val="0"/>
              <w:jc w:val="left"/>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保障2023年两癌保险及救助工作的顺利开展。</w:t>
            </w:r>
          </w:p>
        </w:tc>
      </w:tr>
      <w:tr w14:paraId="2965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1F1B">
            <w:pPr>
              <w:rPr>
                <w:rFonts w:hint="eastAsia" w:ascii="Times New Roman" w:hAnsi="Times New Roman" w:eastAsia="仿宋_GB2312" w:cs="Times New Roman"/>
                <w:kern w:val="2"/>
                <w:sz w:val="24"/>
                <w:szCs w:val="24"/>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A7E0">
            <w:pPr>
              <w:keepNext w:val="0"/>
              <w:keepLines w:val="0"/>
              <w:widowControl/>
              <w:suppressLineNumbers w:val="0"/>
              <w:jc w:val="left"/>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2.项目实施内容及过程概述</w:t>
            </w:r>
          </w:p>
        </w:tc>
        <w:tc>
          <w:tcPr>
            <w:tcW w:w="71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8116E3">
            <w:pPr>
              <w:keepNext w:val="0"/>
              <w:keepLines w:val="0"/>
              <w:widowControl/>
              <w:suppressLineNumbers w:val="0"/>
              <w:jc w:val="left"/>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保障2023年两癌保险及救助工作的顺利开展。</w:t>
            </w:r>
          </w:p>
        </w:tc>
      </w:tr>
      <w:tr w14:paraId="2DE0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BF03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预算执行情况（10分）</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650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年度预算数（万元）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8A4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年初预算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8F1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调整后预算数</w:t>
            </w: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67E0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预算执行数</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799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127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43E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得分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E1B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原因</w:t>
            </w:r>
          </w:p>
        </w:tc>
      </w:tr>
      <w:tr w14:paraId="396C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275F6">
            <w:pPr>
              <w:jc w:val="center"/>
              <w:rPr>
                <w:rFonts w:hint="eastAsia" w:ascii="Times New Roman" w:hAnsi="Times New Roman" w:eastAsia="仿宋_GB2312" w:cs="Times New Roman"/>
                <w:kern w:val="2"/>
                <w:sz w:val="24"/>
                <w:szCs w:val="24"/>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BCB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总额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168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58.00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734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67.44</w:t>
            </w: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CB61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67.44</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9E0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FEC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B9E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608FE">
            <w:pPr>
              <w:keepNext w:val="0"/>
              <w:keepLines w:val="0"/>
              <w:widowControl/>
              <w:suppressLineNumbers w:val="0"/>
              <w:jc w:val="left"/>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区本级与市级追加为执行数</w:t>
            </w:r>
          </w:p>
        </w:tc>
      </w:tr>
      <w:tr w14:paraId="1A6F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190F6">
            <w:pPr>
              <w:jc w:val="center"/>
              <w:rPr>
                <w:rFonts w:hint="eastAsia" w:ascii="Times New Roman" w:hAnsi="Times New Roman" w:eastAsia="仿宋_GB2312" w:cs="Times New Roman"/>
                <w:kern w:val="2"/>
                <w:sz w:val="24"/>
                <w:szCs w:val="24"/>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774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其中：财政资金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8BA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58.00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600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67.44</w:t>
            </w: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BE21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67.44</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C09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591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61D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4DE22">
            <w:pPr>
              <w:rPr>
                <w:rFonts w:hint="eastAsia" w:ascii="Times New Roman" w:hAnsi="Times New Roman" w:eastAsia="仿宋_GB2312" w:cs="Times New Roman"/>
                <w:kern w:val="2"/>
                <w:sz w:val="24"/>
                <w:szCs w:val="24"/>
                <w:lang w:val="en-US" w:eastAsia="zh-CN" w:bidi="ar-SA"/>
              </w:rPr>
            </w:pPr>
          </w:p>
        </w:tc>
      </w:tr>
      <w:tr w14:paraId="79A4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63DA">
            <w:pPr>
              <w:jc w:val="center"/>
              <w:rPr>
                <w:rFonts w:hint="eastAsia" w:ascii="Times New Roman" w:hAnsi="Times New Roman" w:eastAsia="仿宋_GB2312" w:cs="Times New Roman"/>
                <w:kern w:val="2"/>
                <w:sz w:val="24"/>
                <w:szCs w:val="24"/>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651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财政专户管理资金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941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C72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0.00</w:t>
            </w: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F8D4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BAE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7DB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14A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DF04">
            <w:pPr>
              <w:rPr>
                <w:rFonts w:hint="eastAsia" w:ascii="Times New Roman" w:hAnsi="Times New Roman" w:eastAsia="仿宋_GB2312" w:cs="Times New Roman"/>
                <w:kern w:val="2"/>
                <w:sz w:val="24"/>
                <w:szCs w:val="24"/>
                <w:lang w:val="en-US" w:eastAsia="zh-CN" w:bidi="ar-SA"/>
              </w:rPr>
            </w:pPr>
          </w:p>
        </w:tc>
      </w:tr>
      <w:tr w14:paraId="591A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1A0E">
            <w:pPr>
              <w:jc w:val="center"/>
              <w:rPr>
                <w:rFonts w:hint="eastAsia" w:ascii="Times New Roman" w:hAnsi="Times New Roman" w:eastAsia="仿宋_GB2312" w:cs="Times New Roman"/>
                <w:kern w:val="2"/>
                <w:sz w:val="24"/>
                <w:szCs w:val="24"/>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4A4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单位资金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19E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DBE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0.00</w:t>
            </w: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0CD7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83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018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515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4DD5F">
            <w:pPr>
              <w:rPr>
                <w:rFonts w:hint="eastAsia" w:ascii="Times New Roman" w:hAnsi="Times New Roman" w:eastAsia="仿宋_GB2312" w:cs="Times New Roman"/>
                <w:kern w:val="2"/>
                <w:sz w:val="24"/>
                <w:szCs w:val="24"/>
                <w:lang w:val="en-US" w:eastAsia="zh-CN" w:bidi="ar-SA"/>
              </w:rPr>
            </w:pPr>
          </w:p>
        </w:tc>
      </w:tr>
      <w:tr w14:paraId="5443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87F64">
            <w:pPr>
              <w:jc w:val="center"/>
              <w:rPr>
                <w:rFonts w:hint="eastAsia" w:ascii="Times New Roman" w:hAnsi="Times New Roman" w:eastAsia="仿宋_GB2312" w:cs="Times New Roman"/>
                <w:kern w:val="2"/>
                <w:sz w:val="24"/>
                <w:szCs w:val="24"/>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49C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其他资金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31F3">
            <w:pPr>
              <w:jc w:val="center"/>
              <w:rPr>
                <w:rFonts w:hint="eastAsia" w:ascii="Times New Roman" w:hAnsi="Times New Roman" w:eastAsia="仿宋_GB2312" w:cs="Times New Roman"/>
                <w:kern w:val="2"/>
                <w:sz w:val="24"/>
                <w:szCs w:val="24"/>
                <w:lang w:val="en-US" w:eastAsia="zh-CN" w:bidi="ar-SA"/>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065A">
            <w:pPr>
              <w:jc w:val="center"/>
              <w:rPr>
                <w:rFonts w:hint="eastAsia" w:ascii="Times New Roman" w:hAnsi="Times New Roman" w:eastAsia="仿宋_GB2312" w:cs="Times New Roman"/>
                <w:kern w:val="2"/>
                <w:sz w:val="24"/>
                <w:szCs w:val="24"/>
                <w:lang w:val="en-US" w:eastAsia="zh-CN" w:bidi="ar-SA"/>
              </w:rPr>
            </w:pP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DF03B">
            <w:pPr>
              <w:jc w:val="center"/>
              <w:rPr>
                <w:rFonts w:hint="eastAsia" w:ascii="Times New Roman" w:hAnsi="Times New Roman" w:eastAsia="仿宋_GB2312" w:cs="Times New Roman"/>
                <w:kern w:val="2"/>
                <w:sz w:val="24"/>
                <w:szCs w:val="24"/>
                <w:lang w:val="en-US" w:eastAsia="zh-CN" w:bidi="ar-SA"/>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A84A">
            <w:pPr>
              <w:jc w:val="center"/>
              <w:rPr>
                <w:rFonts w:hint="eastAsia" w:ascii="Times New Roman" w:hAnsi="Times New Roman" w:eastAsia="仿宋_GB2312" w:cs="Times New Roman"/>
                <w:kern w:val="2"/>
                <w:sz w:val="24"/>
                <w:szCs w:val="24"/>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F26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74D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4291A">
            <w:pPr>
              <w:rPr>
                <w:rFonts w:hint="eastAsia" w:ascii="Times New Roman" w:hAnsi="Times New Roman" w:eastAsia="仿宋_GB2312" w:cs="Times New Roman"/>
                <w:kern w:val="2"/>
                <w:sz w:val="24"/>
                <w:szCs w:val="24"/>
                <w:lang w:val="en-US" w:eastAsia="zh-CN" w:bidi="ar-SA"/>
              </w:rPr>
            </w:pPr>
          </w:p>
        </w:tc>
      </w:tr>
      <w:tr w14:paraId="2329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2C84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绩效指标（90分）</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394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一级指标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F9B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二级指标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D85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三级指标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C43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指标性质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714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指标值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A2C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度量单位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E59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7E7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688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得分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7A4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未完成原因分析</w:t>
            </w:r>
          </w:p>
        </w:tc>
      </w:tr>
      <w:tr w14:paraId="2B78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DC43C">
            <w:pPr>
              <w:jc w:val="center"/>
              <w:rPr>
                <w:rFonts w:hint="eastAsia" w:ascii="Times New Roman" w:hAnsi="Times New Roman" w:eastAsia="仿宋_GB2312" w:cs="Times New Roman"/>
                <w:kern w:val="2"/>
                <w:sz w:val="24"/>
                <w:szCs w:val="24"/>
                <w:lang w:val="en-US" w:eastAsia="zh-CN" w:bidi="ar-SA"/>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29CB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产出指标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21CE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数量指标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ED6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两癌保险患者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BCB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EDA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17139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0DA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人</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68E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17139人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577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F7F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A9D6">
            <w:pPr>
              <w:jc w:val="center"/>
              <w:rPr>
                <w:rFonts w:hint="eastAsia" w:ascii="Times New Roman" w:hAnsi="Times New Roman" w:eastAsia="仿宋_GB2312" w:cs="Times New Roman"/>
                <w:kern w:val="2"/>
                <w:sz w:val="24"/>
                <w:szCs w:val="24"/>
                <w:lang w:val="en-US" w:eastAsia="zh-CN" w:bidi="ar-SA"/>
              </w:rPr>
            </w:pPr>
          </w:p>
        </w:tc>
      </w:tr>
      <w:tr w14:paraId="4AB4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5243F">
            <w:pPr>
              <w:jc w:val="center"/>
              <w:rPr>
                <w:rFonts w:hint="eastAsia" w:ascii="Times New Roman" w:hAnsi="Times New Roman" w:eastAsia="仿宋_GB2312" w:cs="Times New Roman"/>
                <w:kern w:val="2"/>
                <w:sz w:val="24"/>
                <w:szCs w:val="24"/>
                <w:lang w:val="en-US" w:eastAsia="zh-CN" w:bidi="ar-SA"/>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A0D4E">
            <w:pPr>
              <w:jc w:val="center"/>
              <w:rPr>
                <w:rFonts w:hint="eastAsia" w:ascii="Times New Roman" w:hAnsi="Times New Roman" w:eastAsia="仿宋_GB2312" w:cs="Times New Roman"/>
                <w:kern w:val="2"/>
                <w:sz w:val="24"/>
                <w:szCs w:val="24"/>
                <w:lang w:val="en-US" w:eastAsia="zh-CN" w:bidi="ar-SA"/>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9B401">
            <w:pPr>
              <w:jc w:val="center"/>
              <w:rPr>
                <w:rFonts w:hint="eastAsia" w:ascii="Times New Roman" w:hAnsi="Times New Roman" w:eastAsia="仿宋_GB2312" w:cs="Times New Roman"/>
                <w:kern w:val="2"/>
                <w:sz w:val="24"/>
                <w:szCs w:val="24"/>
                <w:lang w:val="en-US" w:eastAsia="zh-CN" w:bidi="ar-SA"/>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835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保障两癌救助人数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3F5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4D3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DE9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人</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7E8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两癌救助19人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22B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1DD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BA18">
            <w:pPr>
              <w:jc w:val="center"/>
              <w:rPr>
                <w:rFonts w:hint="eastAsia" w:ascii="Times New Roman" w:hAnsi="Times New Roman" w:eastAsia="仿宋_GB2312" w:cs="Times New Roman"/>
                <w:kern w:val="2"/>
                <w:sz w:val="24"/>
                <w:szCs w:val="24"/>
                <w:lang w:val="en-US" w:eastAsia="zh-CN" w:bidi="ar-SA"/>
              </w:rPr>
            </w:pPr>
          </w:p>
        </w:tc>
      </w:tr>
      <w:tr w14:paraId="1F5D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1494">
            <w:pPr>
              <w:jc w:val="center"/>
              <w:rPr>
                <w:rFonts w:hint="eastAsia" w:ascii="Times New Roman" w:hAnsi="Times New Roman" w:eastAsia="仿宋_GB2312" w:cs="Times New Roman"/>
                <w:kern w:val="2"/>
                <w:sz w:val="24"/>
                <w:szCs w:val="24"/>
                <w:lang w:val="en-US" w:eastAsia="zh-CN" w:bidi="ar-SA"/>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5F2EE">
            <w:pPr>
              <w:jc w:val="center"/>
              <w:rPr>
                <w:rFonts w:hint="eastAsia" w:ascii="Times New Roman" w:hAnsi="Times New Roman" w:eastAsia="仿宋_GB2312" w:cs="Times New Roman"/>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A78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质量指标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812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工作推进完成率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83A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190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ABF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7EA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工作完成100%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726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F1D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2483">
            <w:pPr>
              <w:jc w:val="center"/>
              <w:rPr>
                <w:rFonts w:hint="eastAsia" w:ascii="Times New Roman" w:hAnsi="Times New Roman" w:eastAsia="仿宋_GB2312" w:cs="Times New Roman"/>
                <w:kern w:val="2"/>
                <w:sz w:val="24"/>
                <w:szCs w:val="24"/>
                <w:lang w:val="en-US" w:eastAsia="zh-CN" w:bidi="ar-SA"/>
              </w:rPr>
            </w:pPr>
          </w:p>
        </w:tc>
      </w:tr>
      <w:tr w14:paraId="4E65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73435">
            <w:pPr>
              <w:jc w:val="center"/>
              <w:rPr>
                <w:rFonts w:hint="eastAsia" w:ascii="Times New Roman" w:hAnsi="Times New Roman" w:eastAsia="仿宋_GB2312" w:cs="Times New Roman"/>
                <w:kern w:val="2"/>
                <w:sz w:val="24"/>
                <w:szCs w:val="24"/>
                <w:lang w:val="en-US" w:eastAsia="zh-CN" w:bidi="ar-SA"/>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55D63">
            <w:pPr>
              <w:jc w:val="center"/>
              <w:rPr>
                <w:rFonts w:hint="eastAsia" w:ascii="Times New Roman" w:hAnsi="Times New Roman" w:eastAsia="仿宋_GB2312" w:cs="Times New Roman"/>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40C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时效指标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DAB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2023年购买保险完成时间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707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5EF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B66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月</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899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9月底前完成</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303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A9B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B7EC">
            <w:pPr>
              <w:jc w:val="center"/>
              <w:rPr>
                <w:rFonts w:hint="eastAsia" w:ascii="Times New Roman" w:hAnsi="Times New Roman" w:eastAsia="仿宋_GB2312" w:cs="Times New Roman"/>
                <w:kern w:val="2"/>
                <w:sz w:val="24"/>
                <w:szCs w:val="24"/>
                <w:lang w:val="en-US" w:eastAsia="zh-CN" w:bidi="ar-SA"/>
              </w:rPr>
            </w:pPr>
          </w:p>
        </w:tc>
      </w:tr>
      <w:tr w14:paraId="2828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2ED30">
            <w:pPr>
              <w:jc w:val="center"/>
              <w:rPr>
                <w:rFonts w:hint="eastAsia" w:ascii="Times New Roman" w:hAnsi="Times New Roman" w:eastAsia="仿宋_GB2312" w:cs="Times New Roman"/>
                <w:kern w:val="2"/>
                <w:sz w:val="24"/>
                <w:szCs w:val="24"/>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8E2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效益指标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235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经济效益指标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889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保障全区两癌患者的参保率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CF2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A68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088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EAA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参保率100%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20B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4F5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809D">
            <w:pPr>
              <w:jc w:val="center"/>
              <w:rPr>
                <w:rFonts w:hint="eastAsia" w:ascii="Times New Roman" w:hAnsi="Times New Roman" w:eastAsia="仿宋_GB2312" w:cs="Times New Roman"/>
                <w:kern w:val="2"/>
                <w:sz w:val="24"/>
                <w:szCs w:val="24"/>
                <w:lang w:val="en-US" w:eastAsia="zh-CN" w:bidi="ar-SA"/>
              </w:rPr>
            </w:pPr>
          </w:p>
        </w:tc>
      </w:tr>
      <w:tr w14:paraId="19E0F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41CD6">
            <w:pPr>
              <w:jc w:val="center"/>
              <w:rPr>
                <w:rFonts w:hint="eastAsia" w:ascii="Times New Roman" w:hAnsi="Times New Roman" w:eastAsia="仿宋_GB2312" w:cs="Times New Roman"/>
                <w:kern w:val="2"/>
                <w:sz w:val="24"/>
                <w:szCs w:val="24"/>
                <w:lang w:val="en-US" w:eastAsia="zh-CN" w:bidi="ar-SA"/>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58C9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满意度指标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5CF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服务对象满意度指标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CCA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全区妇女的社会认可度提升率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45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BF7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508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157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妇女认可提升率95%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960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AA7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9008">
            <w:pPr>
              <w:jc w:val="center"/>
              <w:rPr>
                <w:rFonts w:hint="eastAsia" w:ascii="Times New Roman" w:hAnsi="Times New Roman" w:eastAsia="仿宋_GB2312" w:cs="Times New Roman"/>
                <w:kern w:val="2"/>
                <w:sz w:val="24"/>
                <w:szCs w:val="24"/>
                <w:lang w:val="en-US" w:eastAsia="zh-CN" w:bidi="ar-SA"/>
              </w:rPr>
            </w:pPr>
          </w:p>
        </w:tc>
      </w:tr>
      <w:tr w14:paraId="3262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D7992">
            <w:pPr>
              <w:jc w:val="center"/>
              <w:rPr>
                <w:rFonts w:hint="eastAsia" w:ascii="Times New Roman" w:hAnsi="Times New Roman" w:eastAsia="仿宋_GB2312" w:cs="Times New Roman"/>
                <w:kern w:val="2"/>
                <w:sz w:val="24"/>
                <w:szCs w:val="24"/>
                <w:lang w:val="en-US" w:eastAsia="zh-CN" w:bidi="ar-SA"/>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1960D">
            <w:pPr>
              <w:jc w:val="center"/>
              <w:rPr>
                <w:rFonts w:hint="eastAsia" w:ascii="Times New Roman" w:hAnsi="Times New Roman" w:eastAsia="仿宋_GB2312" w:cs="Times New Roman"/>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A19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B52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领导满意度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7E2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69B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AC5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66B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满意度95%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48A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09F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63BE">
            <w:pPr>
              <w:jc w:val="center"/>
              <w:rPr>
                <w:rFonts w:hint="eastAsia" w:ascii="Times New Roman" w:hAnsi="Times New Roman" w:eastAsia="仿宋_GB2312" w:cs="Times New Roman"/>
                <w:kern w:val="2"/>
                <w:sz w:val="24"/>
                <w:szCs w:val="24"/>
                <w:lang w:val="en-US" w:eastAsia="zh-CN" w:bidi="ar-SA"/>
              </w:rPr>
            </w:pPr>
          </w:p>
        </w:tc>
      </w:tr>
      <w:tr w14:paraId="1B52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D76DE">
            <w:pPr>
              <w:jc w:val="center"/>
              <w:rPr>
                <w:rFonts w:hint="eastAsia" w:ascii="Times New Roman" w:hAnsi="Times New Roman" w:eastAsia="仿宋_GB2312" w:cs="Times New Roman"/>
                <w:kern w:val="2"/>
                <w:sz w:val="24"/>
                <w:szCs w:val="24"/>
                <w:lang w:val="en-US" w:eastAsia="zh-CN" w:bidi="ar-SA"/>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5003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成本指标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8081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经济成本指标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825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保险采购资金</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C62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DEF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54.84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E68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万元</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942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保险采购54.84万元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6B7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9BC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6F68">
            <w:pPr>
              <w:jc w:val="center"/>
              <w:rPr>
                <w:rFonts w:hint="eastAsia" w:ascii="Times New Roman" w:hAnsi="Times New Roman" w:eastAsia="仿宋_GB2312" w:cs="Times New Roman"/>
                <w:kern w:val="2"/>
                <w:sz w:val="24"/>
                <w:szCs w:val="24"/>
                <w:lang w:val="en-US" w:eastAsia="zh-CN" w:bidi="ar-SA"/>
              </w:rPr>
            </w:pPr>
          </w:p>
        </w:tc>
      </w:tr>
      <w:tr w14:paraId="2197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F0FAF">
            <w:pPr>
              <w:jc w:val="center"/>
              <w:rPr>
                <w:rFonts w:hint="eastAsia" w:ascii="Times New Roman" w:hAnsi="Times New Roman" w:eastAsia="仿宋_GB2312" w:cs="Times New Roman"/>
                <w:kern w:val="2"/>
                <w:sz w:val="24"/>
                <w:szCs w:val="24"/>
                <w:lang w:val="en-US" w:eastAsia="zh-CN" w:bidi="ar-SA"/>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5562A">
            <w:pPr>
              <w:jc w:val="center"/>
              <w:rPr>
                <w:rFonts w:hint="eastAsia" w:ascii="Times New Roman" w:hAnsi="Times New Roman" w:eastAsia="仿宋_GB2312" w:cs="Times New Roman"/>
                <w:kern w:val="2"/>
                <w:sz w:val="24"/>
                <w:szCs w:val="24"/>
                <w:lang w:val="en-US" w:eastAsia="zh-CN" w:bidi="ar-SA"/>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0936">
            <w:pPr>
              <w:jc w:val="center"/>
              <w:rPr>
                <w:rFonts w:hint="eastAsia" w:ascii="Times New Roman" w:hAnsi="Times New Roman" w:eastAsia="仿宋_GB2312" w:cs="Times New Roman"/>
                <w:kern w:val="2"/>
                <w:sz w:val="24"/>
                <w:szCs w:val="24"/>
                <w:lang w:val="en-US" w:eastAsia="zh-CN" w:bidi="ar-SA"/>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9B0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两癌救助保障支出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ECA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C9F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12.6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B6B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万元</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AA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两癌救助12.6万元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ED5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702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65E5">
            <w:pPr>
              <w:jc w:val="center"/>
              <w:rPr>
                <w:rFonts w:hint="eastAsia" w:ascii="Times New Roman" w:hAnsi="Times New Roman" w:eastAsia="仿宋_GB2312" w:cs="Times New Roman"/>
                <w:kern w:val="2"/>
                <w:sz w:val="24"/>
                <w:szCs w:val="24"/>
                <w:lang w:val="en-US" w:eastAsia="zh-CN" w:bidi="ar-SA"/>
              </w:rPr>
            </w:pPr>
          </w:p>
        </w:tc>
      </w:tr>
      <w:tr w14:paraId="4701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1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0B7B0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5DB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5F96">
            <w:pPr>
              <w:keepNext w:val="0"/>
              <w:keepLines w:val="0"/>
              <w:widowControl/>
              <w:suppressLineNumbers w:val="0"/>
              <w:jc w:val="right"/>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6296">
            <w:pPr>
              <w:rPr>
                <w:rFonts w:hint="eastAsia" w:ascii="Times New Roman" w:hAnsi="Times New Roman" w:eastAsia="仿宋_GB2312" w:cs="Times New Roman"/>
                <w:kern w:val="2"/>
                <w:sz w:val="24"/>
                <w:szCs w:val="24"/>
                <w:lang w:val="en-US" w:eastAsia="zh-CN" w:bidi="ar-SA"/>
              </w:rPr>
            </w:pPr>
          </w:p>
        </w:tc>
      </w:tr>
      <w:tr w14:paraId="25CD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jc w:val="center"/>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15D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评价结论</w:t>
            </w:r>
          </w:p>
        </w:tc>
        <w:tc>
          <w:tcPr>
            <w:tcW w:w="82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D7ECD2">
            <w:pPr>
              <w:keepNext w:val="0"/>
              <w:keepLines w:val="0"/>
              <w:widowControl/>
              <w:suppressLineNumbers w:val="0"/>
              <w:jc w:val="left"/>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2023年区妇联为保障两癌保险及救助工作的顺利开展；经单位自评得分为100分。</w:t>
            </w:r>
          </w:p>
        </w:tc>
      </w:tr>
      <w:tr w14:paraId="539A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033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存在问题</w:t>
            </w:r>
          </w:p>
        </w:tc>
        <w:tc>
          <w:tcPr>
            <w:tcW w:w="82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7C115F">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绩效目标的目标内容包括项目预期提供的产品、服务、效益或其他目标，要针对项目数量、质量、功能、受益群体满意度等提出绩效目标，最后达到目标量化</w:t>
            </w:r>
          </w:p>
        </w:tc>
      </w:tr>
      <w:tr w14:paraId="5BD2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2" w:hRule="atLeast"/>
          <w:jc w:val="center"/>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B91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改进措施</w:t>
            </w:r>
          </w:p>
        </w:tc>
        <w:tc>
          <w:tcPr>
            <w:tcW w:w="82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A8629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r>
              <w:rPr>
                <w:rFonts w:hint="default" w:ascii="Times New Roman" w:hAnsi="Times New Roman" w:eastAsia="仿宋_GB2312" w:cs="Times New Roman"/>
                <w:kern w:val="2"/>
                <w:sz w:val="24"/>
                <w:szCs w:val="24"/>
                <w:lang w:val="en-US" w:eastAsia="zh-CN" w:bidi="ar-SA"/>
              </w:rPr>
              <w:t>根据每年项目开展的实际情况，提出明确、合理的目标，制定绩效目标时应对目标进行量化，使项目实施做到科学合理。</w:t>
            </w:r>
          </w:p>
          <w:p w14:paraId="2ECBA9E5">
            <w:pPr>
              <w:keepNext w:val="0"/>
              <w:keepLines w:val="0"/>
              <w:pageBreakBefore w:val="0"/>
              <w:widowControl w:val="0"/>
              <w:kinsoku/>
              <w:wordWrap/>
              <w:overflowPunct/>
              <w:topLinePunct w:val="0"/>
              <w:bidi w:val="0"/>
              <w:spacing w:line="560" w:lineRule="exact"/>
              <w:ind w:left="0" w:leftChars="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2、加强资金管理，规范各项支出。</w:t>
            </w:r>
          </w:p>
          <w:p w14:paraId="4C8F9847">
            <w:pPr>
              <w:rPr>
                <w:rFonts w:hint="eastAsia" w:ascii="Times New Roman" w:hAnsi="Times New Roman" w:eastAsia="仿宋_GB2312" w:cs="Times New Roman"/>
                <w:kern w:val="2"/>
                <w:sz w:val="24"/>
                <w:szCs w:val="24"/>
                <w:lang w:val="en-US" w:eastAsia="zh-CN" w:bidi="ar-SA"/>
              </w:rPr>
            </w:pPr>
          </w:p>
        </w:tc>
      </w:tr>
      <w:tr w14:paraId="7585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C888FD">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项目负责人：贺敏</w:t>
            </w: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AF18A6">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财务负责人：蹇亚玲</w:t>
            </w:r>
          </w:p>
        </w:tc>
      </w:tr>
      <w:bookmarkEnd w:id="34"/>
    </w:tbl>
    <w:p w14:paraId="74C9EE73">
      <w:pPr>
        <w:keepNext w:val="0"/>
        <w:keepLines w:val="0"/>
        <w:pageBreakBefore w:val="0"/>
        <w:widowControl w:val="0"/>
        <w:kinsoku/>
        <w:wordWrap/>
        <w:overflowPunct/>
        <w:topLinePunct w:val="0"/>
        <w:bidi w:val="0"/>
        <w:spacing w:line="560" w:lineRule="exact"/>
        <w:ind w:right="0"/>
        <w:jc w:val="both"/>
        <w:rPr>
          <w:rStyle w:val="24"/>
          <w:rFonts w:hint="eastAsia" w:ascii="黑体" w:hAnsi="黑体" w:eastAsia="黑体" w:cs="黑体"/>
          <w:b w:val="0"/>
          <w:bCs w:val="0"/>
          <w:sz w:val="32"/>
          <w:szCs w:val="32"/>
        </w:rPr>
      </w:pPr>
      <w:bookmarkStart w:id="35" w:name="_Toc15396617"/>
      <w:bookmarkStart w:id="36" w:name="_Toc21567"/>
    </w:p>
    <w:p w14:paraId="1CF2FBA0">
      <w:pPr>
        <w:keepNext w:val="0"/>
        <w:keepLines w:val="0"/>
        <w:pageBreakBefore w:val="0"/>
        <w:widowControl w:val="0"/>
        <w:kinsoku/>
        <w:wordWrap/>
        <w:overflowPunct/>
        <w:topLinePunct w:val="0"/>
        <w:bidi w:val="0"/>
        <w:spacing w:line="560" w:lineRule="exact"/>
        <w:ind w:right="0"/>
        <w:jc w:val="both"/>
        <w:rPr>
          <w:rStyle w:val="24"/>
          <w:rFonts w:hint="eastAsia" w:ascii="黑体" w:hAnsi="黑体" w:eastAsia="黑体" w:cs="黑体"/>
          <w:b w:val="0"/>
          <w:bCs w:val="0"/>
          <w:sz w:val="32"/>
          <w:szCs w:val="32"/>
        </w:rPr>
      </w:pPr>
    </w:p>
    <w:p w14:paraId="10327826">
      <w:pPr>
        <w:keepNext w:val="0"/>
        <w:keepLines w:val="0"/>
        <w:pageBreakBefore w:val="0"/>
        <w:widowControl w:val="0"/>
        <w:kinsoku/>
        <w:wordWrap/>
        <w:overflowPunct/>
        <w:topLinePunct w:val="0"/>
        <w:bidi w:val="0"/>
        <w:spacing w:line="560" w:lineRule="exact"/>
        <w:ind w:right="0"/>
        <w:jc w:val="both"/>
        <w:rPr>
          <w:rStyle w:val="24"/>
          <w:rFonts w:hint="eastAsia" w:ascii="黑体" w:hAnsi="黑体" w:eastAsia="黑体" w:cs="黑体"/>
          <w:b w:val="0"/>
          <w:bCs w:val="0"/>
          <w:sz w:val="32"/>
          <w:szCs w:val="32"/>
        </w:rPr>
      </w:pPr>
    </w:p>
    <w:p w14:paraId="29179E28">
      <w:pPr>
        <w:keepNext w:val="0"/>
        <w:keepLines w:val="0"/>
        <w:pageBreakBefore w:val="0"/>
        <w:widowControl w:val="0"/>
        <w:kinsoku/>
        <w:wordWrap/>
        <w:overflowPunct/>
        <w:topLinePunct w:val="0"/>
        <w:bidi w:val="0"/>
        <w:spacing w:line="560" w:lineRule="exact"/>
        <w:ind w:right="0"/>
        <w:jc w:val="both"/>
        <w:rPr>
          <w:rStyle w:val="24"/>
          <w:rFonts w:hint="eastAsia" w:ascii="黑体" w:hAnsi="黑体" w:eastAsia="黑体" w:cs="黑体"/>
          <w:b w:val="0"/>
          <w:bCs w:val="0"/>
          <w:sz w:val="32"/>
          <w:szCs w:val="32"/>
        </w:rPr>
      </w:pPr>
    </w:p>
    <w:p w14:paraId="71797D5A">
      <w:pPr>
        <w:keepNext w:val="0"/>
        <w:keepLines w:val="0"/>
        <w:pageBreakBefore w:val="0"/>
        <w:widowControl w:val="0"/>
        <w:kinsoku/>
        <w:wordWrap/>
        <w:overflowPunct/>
        <w:topLinePunct w:val="0"/>
        <w:bidi w:val="0"/>
        <w:spacing w:line="560" w:lineRule="exact"/>
        <w:ind w:right="0"/>
        <w:jc w:val="both"/>
        <w:rPr>
          <w:rStyle w:val="24"/>
          <w:rFonts w:hint="eastAsia" w:ascii="黑体" w:hAnsi="黑体" w:eastAsia="黑体" w:cs="黑体"/>
          <w:b w:val="0"/>
          <w:bCs w:val="0"/>
          <w:sz w:val="32"/>
          <w:szCs w:val="32"/>
        </w:rPr>
      </w:pPr>
    </w:p>
    <w:p w14:paraId="002DBFB7">
      <w:pPr>
        <w:keepNext w:val="0"/>
        <w:keepLines w:val="0"/>
        <w:pageBreakBefore w:val="0"/>
        <w:widowControl w:val="0"/>
        <w:kinsoku/>
        <w:wordWrap/>
        <w:overflowPunct/>
        <w:topLinePunct w:val="0"/>
        <w:bidi w:val="0"/>
        <w:spacing w:line="560" w:lineRule="exact"/>
        <w:ind w:right="0"/>
        <w:jc w:val="both"/>
        <w:rPr>
          <w:rStyle w:val="24"/>
          <w:rFonts w:hint="default" w:ascii="Times New Roman" w:hAnsi="Times New Roman" w:eastAsia="仿宋_GB2312" w:cs="Times New Roman"/>
          <w:b w:val="0"/>
          <w:bCs w:val="0"/>
          <w:sz w:val="32"/>
          <w:szCs w:val="32"/>
          <w:lang w:val="en-US" w:eastAsia="zh-CN"/>
        </w:rPr>
      </w:pPr>
      <w:r>
        <w:rPr>
          <w:rStyle w:val="24"/>
          <w:rFonts w:hint="eastAsia" w:ascii="黑体" w:hAnsi="黑体" w:eastAsia="黑体" w:cs="黑体"/>
          <w:b w:val="0"/>
          <w:bCs w:val="0"/>
          <w:sz w:val="32"/>
          <w:szCs w:val="32"/>
        </w:rPr>
        <w:t>附件</w:t>
      </w:r>
      <w:bookmarkEnd w:id="35"/>
      <w:r>
        <w:rPr>
          <w:rStyle w:val="24"/>
          <w:rFonts w:hint="default" w:ascii="Times New Roman" w:hAnsi="Times New Roman" w:eastAsia="仿宋_GB2312" w:cs="Times New Roman"/>
          <w:b w:val="0"/>
          <w:bCs w:val="0"/>
          <w:sz w:val="32"/>
          <w:szCs w:val="32"/>
          <w:lang w:val="en-US" w:eastAsia="zh-CN"/>
        </w:rPr>
        <w:t>3</w:t>
      </w:r>
      <w:bookmarkEnd w:id="36"/>
      <w:bookmarkStart w:id="37" w:name="_Toc31525"/>
    </w:p>
    <w:p w14:paraId="52E7FC29">
      <w:pPr>
        <w:pStyle w:val="3"/>
        <w:bidi w:val="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lang w:eastAsia="zh-CN"/>
        </w:rPr>
        <w:t>区妇联“人均一元钱”经费</w:t>
      </w:r>
      <w:r>
        <w:rPr>
          <w:rFonts w:hint="eastAsia" w:ascii="方正小标宋简体" w:hAnsi="方正小标宋简体" w:eastAsia="方正小标宋简体" w:cs="方正小标宋简体"/>
          <w:b w:val="0"/>
          <w:bCs w:val="0"/>
        </w:rPr>
        <w:t>项目支出绩效评价报告</w:t>
      </w:r>
      <w:bookmarkEnd w:id="37"/>
    </w:p>
    <w:p w14:paraId="0181EB09">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一、评价工作开展及项目情况</w:t>
      </w:r>
    </w:p>
    <w:p w14:paraId="25A3CF08">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财政关于绩效评价选点要求，选取了</w:t>
      </w:r>
      <w:r>
        <w:rPr>
          <w:rFonts w:hint="default" w:ascii="Times New Roman" w:hAnsi="Times New Roman" w:eastAsia="仿宋_GB2312" w:cs="Times New Roman"/>
          <w:sz w:val="32"/>
          <w:szCs w:val="32"/>
          <w:lang w:eastAsia="zh-CN"/>
        </w:rPr>
        <w:t>2023年“人均一元钱”经费</w:t>
      </w:r>
      <w:r>
        <w:rPr>
          <w:rFonts w:hint="default" w:ascii="Times New Roman" w:hAnsi="Times New Roman" w:eastAsia="仿宋_GB2312" w:cs="Times New Roman"/>
          <w:sz w:val="32"/>
          <w:szCs w:val="32"/>
        </w:rPr>
        <w:t>进行评价。</w:t>
      </w:r>
    </w:p>
    <w:p w14:paraId="77AC21BC">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二、评价结论及绩效分析</w:t>
      </w:r>
    </w:p>
    <w:p w14:paraId="6A4934CC">
      <w:pPr>
        <w:keepNext w:val="0"/>
        <w:keepLines w:val="0"/>
        <w:pageBreakBefore w:val="0"/>
        <w:widowControl w:val="0"/>
        <w:kinsoku/>
        <w:wordWrap/>
        <w:overflowPunct/>
        <w:topLinePunct w:val="0"/>
        <w:bidi w:val="0"/>
        <w:spacing w:line="560" w:lineRule="exact"/>
        <w:ind w:left="0" w:leftChars="0" w:right="0"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14:paraId="4CB305EF">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总体上看，项目目标明确、资金到位率高、组织监管体系完善。</w:t>
      </w:r>
      <w:r>
        <w:rPr>
          <w:rFonts w:hint="default" w:ascii="Times New Roman" w:hAnsi="Times New Roman" w:eastAsia="仿宋_GB2312" w:cs="Times New Roman"/>
          <w:sz w:val="32"/>
          <w:szCs w:val="32"/>
          <w:lang w:eastAsia="zh-CN"/>
        </w:rPr>
        <w:t>“人均一元钱”经费</w:t>
      </w:r>
      <w:r>
        <w:rPr>
          <w:rFonts w:hint="default" w:ascii="Times New Roman" w:hAnsi="Times New Roman" w:eastAsia="仿宋_GB2312" w:cs="Times New Roman"/>
          <w:sz w:val="32"/>
          <w:szCs w:val="32"/>
        </w:rPr>
        <w:t>较好地实现了绩效目标。</w:t>
      </w:r>
    </w:p>
    <w:p w14:paraId="125DF6AF">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（二）绩效分析</w:t>
      </w:r>
    </w:p>
    <w:p w14:paraId="66DB14AE">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rPr>
        <w:t>项目决策</w:t>
      </w:r>
    </w:p>
    <w:p w14:paraId="13A36440">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w:t>
      </w:r>
      <w:r>
        <w:rPr>
          <w:rFonts w:hint="default" w:ascii="Times New Roman" w:hAnsi="Times New Roman" w:eastAsia="仿宋_GB2312" w:cs="Times New Roman"/>
          <w:b/>
          <w:bCs/>
          <w:kern w:val="2"/>
          <w:sz w:val="32"/>
          <w:szCs w:val="32"/>
          <w:lang w:val="en-US" w:eastAsia="zh-CN" w:bidi="ar-SA"/>
        </w:rPr>
        <w:t>绩效目标情况</w:t>
      </w:r>
    </w:p>
    <w:p w14:paraId="56E7697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2023年“人均一元钱”经费</w:t>
      </w:r>
      <w:r>
        <w:rPr>
          <w:rFonts w:hint="default" w:ascii="Times New Roman" w:hAnsi="Times New Roman" w:eastAsia="仿宋_GB2312" w:cs="Times New Roman"/>
          <w:kern w:val="2"/>
          <w:sz w:val="32"/>
          <w:szCs w:val="32"/>
          <w:lang w:val="en-US" w:eastAsia="zh-CN" w:bidi="ar-SA"/>
        </w:rPr>
        <w:t>项目涉及区妇联参与国家和社会事务相关事宜。</w:t>
      </w:r>
    </w:p>
    <w:p w14:paraId="43BF6F5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2023年“人均一元钱”经费</w:t>
      </w:r>
      <w:r>
        <w:rPr>
          <w:rFonts w:hint="default" w:ascii="Times New Roman" w:hAnsi="Times New Roman" w:eastAsia="仿宋_GB2312" w:cs="Times New Roman"/>
          <w:kern w:val="2"/>
          <w:sz w:val="32"/>
          <w:szCs w:val="32"/>
          <w:lang w:val="en-US" w:eastAsia="zh-CN" w:bidi="ar-SA"/>
        </w:rPr>
        <w:t>项目具体项目内容为</w:t>
      </w:r>
      <w:r>
        <w:rPr>
          <w:rFonts w:hint="default" w:ascii="Times New Roman" w:hAnsi="Times New Roman" w:eastAsia="仿宋_GB2312" w:cs="Times New Roman"/>
          <w:color w:val="000000"/>
          <w:sz w:val="32"/>
          <w:szCs w:val="32"/>
        </w:rPr>
        <w:t>妇女参与国家和社会事务的民主管理、监督，参与有关妇女儿童法律、法规、条例、规定的制定，代表妇女的利益，反映妇女的呼声。大力培养、选拔优秀妇女人才，促进女性参政议政水平的提高</w:t>
      </w:r>
      <w:r>
        <w:rPr>
          <w:rFonts w:hint="default" w:ascii="Times New Roman" w:hAnsi="Times New Roman" w:eastAsia="仿宋_GB2312" w:cs="Times New Roman"/>
          <w:kern w:val="2"/>
          <w:sz w:val="32"/>
          <w:szCs w:val="32"/>
          <w:lang w:val="en-US" w:eastAsia="zh-CN" w:bidi="ar-SA"/>
        </w:rPr>
        <w:t>。</w:t>
      </w:r>
    </w:p>
    <w:p w14:paraId="3B834202">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w:t>
      </w:r>
      <w:r>
        <w:rPr>
          <w:rFonts w:hint="default" w:ascii="Times New Roman" w:hAnsi="Times New Roman" w:eastAsia="仿宋_GB2312" w:cs="Times New Roman"/>
          <w:b/>
          <w:bCs/>
          <w:kern w:val="2"/>
          <w:sz w:val="32"/>
          <w:szCs w:val="32"/>
          <w:lang w:val="en-US" w:eastAsia="zh-CN" w:bidi="ar-SA"/>
        </w:rPr>
        <w:t>决策依据情况</w:t>
      </w:r>
    </w:p>
    <w:p w14:paraId="00DCC319">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“人均一元钱”经费</w:t>
      </w:r>
      <w:r>
        <w:rPr>
          <w:rFonts w:hint="default" w:ascii="Times New Roman" w:hAnsi="Times New Roman" w:eastAsia="仿宋_GB2312" w:cs="Times New Roman"/>
          <w:kern w:val="2"/>
          <w:sz w:val="32"/>
          <w:szCs w:val="32"/>
          <w:lang w:val="en-US" w:eastAsia="zh-CN" w:bidi="ar-SA"/>
        </w:rPr>
        <w:t>，是指政府、部门协作、公众参与，对政府在事关经济发展、社会稳定、民计民生等方面进行全面监督的活动。以《四川省政府行政综合管理条例》2011年7月29日四川省人民代表大会常务委员会发布的文件为决策依据；明确规定了单位负责辖区内</w:t>
      </w:r>
      <w:r>
        <w:rPr>
          <w:rFonts w:hint="default" w:ascii="Times New Roman" w:hAnsi="Times New Roman" w:eastAsia="仿宋_GB2312" w:cs="Times New Roman"/>
          <w:sz w:val="32"/>
          <w:szCs w:val="32"/>
          <w:lang w:eastAsia="zh-CN"/>
        </w:rPr>
        <w:t>“人均一元钱”</w:t>
      </w:r>
      <w:r>
        <w:rPr>
          <w:rFonts w:hint="default" w:ascii="Times New Roman" w:hAnsi="Times New Roman" w:eastAsia="仿宋_GB2312" w:cs="Times New Roman"/>
          <w:kern w:val="2"/>
          <w:sz w:val="32"/>
          <w:szCs w:val="32"/>
          <w:lang w:val="en-US" w:eastAsia="zh-CN" w:bidi="ar-SA"/>
        </w:rPr>
        <w:t>的具体工作，指导和督促居（村）民委员会、相关单位</w:t>
      </w:r>
      <w:r>
        <w:rPr>
          <w:rFonts w:hint="eastAsia" w:ascii="Times New Roman" w:hAnsi="Times New Roman" w:eastAsia="仿宋_GB2312" w:cs="Times New Roman"/>
          <w:kern w:val="2"/>
          <w:sz w:val="32"/>
          <w:szCs w:val="32"/>
          <w:lang w:val="en-US" w:eastAsia="zh-CN" w:bidi="ar-SA"/>
        </w:rPr>
        <w:t>开展</w:t>
      </w:r>
      <w:r>
        <w:rPr>
          <w:rFonts w:hint="default" w:ascii="Times New Roman" w:hAnsi="Times New Roman" w:eastAsia="仿宋_GB2312" w:cs="Times New Roman"/>
          <w:sz w:val="32"/>
          <w:szCs w:val="32"/>
          <w:lang w:eastAsia="zh-CN"/>
        </w:rPr>
        <w:t>“人均一元钱”</w:t>
      </w:r>
      <w:r>
        <w:rPr>
          <w:rFonts w:hint="default" w:ascii="Times New Roman" w:hAnsi="Times New Roman" w:eastAsia="仿宋_GB2312" w:cs="Times New Roman"/>
          <w:kern w:val="2"/>
          <w:sz w:val="32"/>
          <w:szCs w:val="32"/>
          <w:lang w:val="en-US" w:eastAsia="zh-CN" w:bidi="ar-SA"/>
        </w:rPr>
        <w:t>工作。</w:t>
      </w:r>
    </w:p>
    <w:p w14:paraId="5D9630D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w:t>
      </w:r>
      <w:r>
        <w:rPr>
          <w:rFonts w:hint="default" w:ascii="Times New Roman" w:hAnsi="Times New Roman" w:eastAsia="仿宋_GB2312" w:cs="Times New Roman"/>
          <w:b/>
          <w:bCs/>
          <w:kern w:val="2"/>
          <w:sz w:val="32"/>
          <w:szCs w:val="32"/>
          <w:lang w:val="en-US" w:eastAsia="zh-CN" w:bidi="ar-SA"/>
        </w:rPr>
        <w:t>资金分配情况</w:t>
      </w:r>
    </w:p>
    <w:p w14:paraId="5E797EF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“人均一元钱”</w:t>
      </w:r>
      <w:r>
        <w:rPr>
          <w:rFonts w:hint="default" w:ascii="Times New Roman" w:hAnsi="Times New Roman" w:eastAsia="仿宋_GB2312" w:cs="Times New Roman"/>
          <w:kern w:val="2"/>
          <w:sz w:val="32"/>
          <w:szCs w:val="32"/>
          <w:lang w:val="en-US" w:eastAsia="zh-CN" w:bidi="ar-SA"/>
        </w:rPr>
        <w:t>项目资金分配按照预算申报财政资金20万元，进行分配，具体项目分配情况如下：</w:t>
      </w:r>
    </w:p>
    <w:p w14:paraId="1FD3E392">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eastAsia="zh-CN"/>
        </w:rPr>
        <w:t>“人均一元钱”</w:t>
      </w:r>
      <w:r>
        <w:rPr>
          <w:rFonts w:hint="default" w:ascii="Times New Roman" w:hAnsi="Times New Roman" w:eastAsia="仿宋_GB2312" w:cs="Times New Roman"/>
          <w:kern w:val="2"/>
          <w:sz w:val="32"/>
          <w:szCs w:val="32"/>
          <w:lang w:val="en-US" w:eastAsia="zh-CN" w:bidi="ar-SA"/>
        </w:rPr>
        <w:t>补助支出8万元（由妇联相关工作支出）。</w:t>
      </w:r>
    </w:p>
    <w:p w14:paraId="5157781D">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购买办公用品支出2万元（主要用于临时性会议支出）。</w:t>
      </w:r>
    </w:p>
    <w:p w14:paraId="058867F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车辆运行维护支出2万元。（主要用于</w:t>
      </w:r>
      <w:r>
        <w:rPr>
          <w:rFonts w:hint="default" w:ascii="Times New Roman" w:hAnsi="Times New Roman" w:eastAsia="仿宋_GB2312" w:cs="Times New Roman"/>
          <w:sz w:val="32"/>
          <w:szCs w:val="32"/>
          <w:lang w:eastAsia="zh-CN"/>
        </w:rPr>
        <w:t>“人均一元钱”</w:t>
      </w:r>
      <w:r>
        <w:rPr>
          <w:rFonts w:hint="default" w:ascii="Times New Roman" w:hAnsi="Times New Roman" w:eastAsia="仿宋_GB2312" w:cs="Times New Roman"/>
          <w:kern w:val="2"/>
          <w:sz w:val="32"/>
          <w:szCs w:val="32"/>
          <w:lang w:val="en-US" w:eastAsia="zh-CN" w:bidi="ar-SA"/>
        </w:rPr>
        <w:t>车辆运行）</w:t>
      </w:r>
    </w:p>
    <w:p w14:paraId="1AC11E8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sz w:val="32"/>
          <w:szCs w:val="32"/>
          <w:lang w:eastAsia="zh-CN"/>
        </w:rPr>
        <w:t>“人均一元钱”经</w:t>
      </w:r>
      <w:r>
        <w:rPr>
          <w:rFonts w:hint="default" w:ascii="Times New Roman" w:hAnsi="Times New Roman" w:eastAsia="仿宋_GB2312" w:cs="Times New Roman"/>
          <w:kern w:val="2"/>
          <w:sz w:val="32"/>
          <w:szCs w:val="32"/>
          <w:lang w:val="en-US" w:eastAsia="zh-CN" w:bidi="ar-SA"/>
        </w:rPr>
        <w:t>费支出8万元（主要用于</w:t>
      </w:r>
      <w:r>
        <w:rPr>
          <w:rFonts w:hint="default" w:ascii="Times New Roman" w:hAnsi="Times New Roman" w:eastAsia="仿宋_GB2312" w:cs="Times New Roman"/>
          <w:sz w:val="32"/>
          <w:szCs w:val="32"/>
          <w:lang w:eastAsia="zh-CN"/>
        </w:rPr>
        <w:t>“人均一元钱”妇女相关</w:t>
      </w:r>
      <w:r>
        <w:rPr>
          <w:rFonts w:hint="default" w:ascii="Times New Roman" w:hAnsi="Times New Roman" w:eastAsia="仿宋_GB2312" w:cs="Times New Roman"/>
          <w:kern w:val="2"/>
          <w:sz w:val="32"/>
          <w:szCs w:val="32"/>
          <w:lang w:val="en-US" w:eastAsia="zh-CN" w:bidi="ar-SA"/>
        </w:rPr>
        <w:t>其它广告制作费用支出）。</w:t>
      </w:r>
    </w:p>
    <w:p w14:paraId="7DB5B140">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
          <w:bCs/>
          <w:sz w:val="32"/>
          <w:szCs w:val="32"/>
        </w:rPr>
        <w:t>项目管理</w:t>
      </w:r>
    </w:p>
    <w:p w14:paraId="0C2936AF">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w:t>
      </w:r>
      <w:r>
        <w:rPr>
          <w:rFonts w:hint="default" w:ascii="Times New Roman" w:hAnsi="Times New Roman" w:eastAsia="仿宋_GB2312" w:cs="Times New Roman"/>
          <w:b/>
          <w:bCs/>
          <w:kern w:val="2"/>
          <w:sz w:val="32"/>
          <w:szCs w:val="32"/>
          <w:lang w:val="en-US" w:eastAsia="zh-CN" w:bidi="ar-SA"/>
        </w:rPr>
        <w:t>资金到位情况</w:t>
      </w:r>
    </w:p>
    <w:p w14:paraId="649FBAF6">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该项目申报金额为20万元，根据区财政局2023年财政预算，该项目实际下达金额为20万元。</w:t>
      </w:r>
    </w:p>
    <w:p w14:paraId="1B3494E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2023年财政实际下拨20万元，项目实际支出为20万元，项目资金按照项目实施进度支付。</w:t>
      </w:r>
    </w:p>
    <w:p w14:paraId="67802959">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w:t>
      </w:r>
      <w:r>
        <w:rPr>
          <w:rFonts w:hint="default" w:ascii="Times New Roman" w:hAnsi="Times New Roman" w:eastAsia="仿宋_GB2312" w:cs="Times New Roman"/>
          <w:b/>
          <w:bCs/>
          <w:kern w:val="2"/>
          <w:sz w:val="32"/>
          <w:szCs w:val="32"/>
          <w:lang w:val="en-US" w:eastAsia="zh-CN" w:bidi="ar-SA"/>
        </w:rPr>
        <w:t>资金管理情况</w:t>
      </w:r>
    </w:p>
    <w:p w14:paraId="164943F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现场查账，项目经费专款专用，未发现支出依据不合规、虚列项目支出的情况，也未发现截留、挤占、挪用等情况，资金使用安全有效。</w:t>
      </w:r>
    </w:p>
    <w:p w14:paraId="0BDE432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w:t>
      </w:r>
      <w:r>
        <w:rPr>
          <w:rFonts w:hint="default" w:ascii="Times New Roman" w:hAnsi="Times New Roman" w:eastAsia="仿宋_GB2312" w:cs="Times New Roman"/>
          <w:b/>
          <w:bCs/>
          <w:kern w:val="2"/>
          <w:sz w:val="32"/>
          <w:szCs w:val="32"/>
          <w:lang w:val="en-US" w:eastAsia="zh-CN" w:bidi="ar-SA"/>
        </w:rPr>
        <w:t>财务管理情况</w:t>
      </w:r>
    </w:p>
    <w:p w14:paraId="05354DC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资金管理严格按照规定对相关科目进行会计核算及账务处理，对项目资金严格执行财务管理制度，财务处理及时、准确、规范反映资金情况。</w:t>
      </w:r>
    </w:p>
    <w:p w14:paraId="3C34A189">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（4）</w:t>
      </w:r>
      <w:r>
        <w:rPr>
          <w:rFonts w:hint="default" w:ascii="Times New Roman" w:hAnsi="Times New Roman" w:eastAsia="仿宋_GB2312" w:cs="Times New Roman"/>
          <w:b/>
          <w:bCs/>
          <w:kern w:val="2"/>
          <w:sz w:val="32"/>
          <w:szCs w:val="32"/>
          <w:lang w:val="en-US" w:eastAsia="zh-CN" w:bidi="ar-SA"/>
        </w:rPr>
        <w:t>组织实施情况</w:t>
      </w:r>
    </w:p>
    <w:p w14:paraId="17550DEA">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根据区妇联自评和现场抽样考核，项目未出现重大调整或无法实施的情况，项目实施方面按照《四川省政府行政综合管理条例》的相关规定严格执行。</w:t>
      </w:r>
    </w:p>
    <w:p w14:paraId="744CDB85">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
          <w:bCs/>
          <w:sz w:val="32"/>
          <w:szCs w:val="32"/>
        </w:rPr>
        <w:t>项目绩效</w:t>
      </w:r>
    </w:p>
    <w:p w14:paraId="689C525F">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（一）目标完成</w:t>
      </w:r>
    </w:p>
    <w:p w14:paraId="14CEFE92">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1、目标任务量完成情况</w:t>
      </w:r>
    </w:p>
    <w:p w14:paraId="145369E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2023年通过</w:t>
      </w:r>
      <w:r>
        <w:rPr>
          <w:rFonts w:hint="default" w:ascii="Times New Roman" w:hAnsi="Times New Roman" w:eastAsia="仿宋_GB2312" w:cs="Times New Roman"/>
          <w:sz w:val="32"/>
          <w:szCs w:val="32"/>
          <w:lang w:eastAsia="zh-CN"/>
        </w:rPr>
        <w:t>“人均一元钱”经费</w:t>
      </w:r>
      <w:r>
        <w:rPr>
          <w:rFonts w:hint="default" w:ascii="Times New Roman" w:hAnsi="Times New Roman" w:eastAsia="仿宋_GB2312" w:cs="Times New Roman"/>
          <w:kern w:val="2"/>
          <w:sz w:val="32"/>
          <w:szCs w:val="32"/>
          <w:lang w:val="en-US" w:eastAsia="zh-CN" w:bidi="ar-SA"/>
        </w:rPr>
        <w:t>的计划基本完成，项目在区财政局的关心、单位党委政府高度重视以及各村组的大力配合下，顺利推进，圆满完成任务，</w:t>
      </w:r>
      <w:r>
        <w:rPr>
          <w:rFonts w:hint="default" w:ascii="Times New Roman" w:hAnsi="Times New Roman" w:eastAsia="仿宋_GB2312" w:cs="Times New Roman"/>
          <w:sz w:val="32"/>
          <w:szCs w:val="32"/>
          <w:lang w:eastAsia="zh-CN"/>
        </w:rPr>
        <w:t>政协委员视察</w:t>
      </w:r>
      <w:r>
        <w:rPr>
          <w:rFonts w:hint="default" w:ascii="Times New Roman" w:hAnsi="Times New Roman" w:eastAsia="仿宋_GB2312" w:cs="Times New Roman"/>
          <w:kern w:val="2"/>
          <w:sz w:val="32"/>
          <w:szCs w:val="32"/>
          <w:lang w:val="en-US" w:eastAsia="zh-CN" w:bidi="ar-SA"/>
        </w:rPr>
        <w:t>工作等得到了较大的提升。</w:t>
      </w:r>
    </w:p>
    <w:p w14:paraId="28EC03B8">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b/>
          <w:bCs/>
          <w:kern w:val="2"/>
          <w:sz w:val="32"/>
          <w:szCs w:val="32"/>
          <w:lang w:val="en-US" w:eastAsia="zh-CN" w:bidi="ar-SA"/>
        </w:rPr>
        <w:t>项目完成质量</w:t>
      </w:r>
    </w:p>
    <w:p w14:paraId="4CFE11A0">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根据现场查阅相关资料，单位</w:t>
      </w:r>
      <w:r>
        <w:rPr>
          <w:rFonts w:hint="default" w:ascii="Times New Roman" w:hAnsi="Times New Roman" w:eastAsia="仿宋_GB2312" w:cs="Times New Roman"/>
          <w:sz w:val="32"/>
          <w:szCs w:val="32"/>
          <w:lang w:eastAsia="zh-CN"/>
        </w:rPr>
        <w:t>议政考察调研“人均一元钱”经费</w:t>
      </w:r>
      <w:r>
        <w:rPr>
          <w:rFonts w:hint="default" w:ascii="Times New Roman" w:hAnsi="Times New Roman" w:eastAsia="仿宋_GB2312" w:cs="Times New Roman"/>
          <w:kern w:val="2"/>
          <w:sz w:val="32"/>
          <w:szCs w:val="32"/>
          <w:lang w:val="en-US" w:eastAsia="zh-CN" w:bidi="ar-SA"/>
        </w:rPr>
        <w:t>项目已按照绩效目标完成情况见表。</w:t>
      </w:r>
    </w:p>
    <w:tbl>
      <w:tblPr>
        <w:tblStyle w:val="17"/>
        <w:tblW w:w="9960" w:type="dxa"/>
        <w:jc w:val="center"/>
        <w:tblLayout w:type="fixed"/>
        <w:tblCellMar>
          <w:top w:w="0" w:type="dxa"/>
          <w:left w:w="0" w:type="dxa"/>
          <w:bottom w:w="0" w:type="dxa"/>
          <w:right w:w="0" w:type="dxa"/>
        </w:tblCellMar>
      </w:tblPr>
      <w:tblGrid>
        <w:gridCol w:w="1125"/>
        <w:gridCol w:w="1080"/>
        <w:gridCol w:w="1344"/>
        <w:gridCol w:w="1625"/>
        <w:gridCol w:w="2394"/>
        <w:gridCol w:w="2392"/>
      </w:tblGrid>
      <w:tr w14:paraId="020BB29F">
        <w:tblPrEx>
          <w:tblCellMar>
            <w:top w:w="0" w:type="dxa"/>
            <w:left w:w="0" w:type="dxa"/>
            <w:bottom w:w="0" w:type="dxa"/>
            <w:right w:w="0" w:type="dxa"/>
          </w:tblCellMar>
        </w:tblPrEx>
        <w:trPr>
          <w:trHeight w:val="1034" w:hRule="atLeast"/>
          <w:jc w:val="center"/>
        </w:trPr>
        <w:tc>
          <w:tcPr>
            <w:tcW w:w="9960" w:type="dxa"/>
            <w:gridSpan w:val="6"/>
            <w:noWrap w:val="0"/>
            <w:tcMar>
              <w:top w:w="15" w:type="dxa"/>
              <w:left w:w="15" w:type="dxa"/>
              <w:bottom w:w="0" w:type="dxa"/>
              <w:right w:w="15" w:type="dxa"/>
            </w:tcMar>
            <w:vAlign w:val="center"/>
          </w:tcPr>
          <w:p w14:paraId="77DCF4B7">
            <w:pPr>
              <w:pStyle w:val="23"/>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b/>
                <w:bCs/>
                <w:color w:val="000000"/>
                <w:kern w:val="0"/>
                <w:sz w:val="24"/>
                <w:szCs w:val="24"/>
                <w:lang w:val="en-US" w:eastAsia="zh-CN" w:bidi="ar-SA"/>
              </w:rPr>
            </w:pPr>
            <w:r>
              <w:rPr>
                <w:rFonts w:hint="default" w:ascii="Times New Roman" w:hAnsi="Times New Roman" w:eastAsia="仿宋_GB2312" w:cs="Times New Roman"/>
                <w:b/>
                <w:bCs/>
                <w:color w:val="000000"/>
                <w:kern w:val="0"/>
                <w:sz w:val="24"/>
                <w:szCs w:val="24"/>
                <w:lang w:val="en-US" w:eastAsia="zh-CN" w:bidi="ar-SA"/>
              </w:rPr>
              <w:t>项目支出绩效目标完成情况表</w:t>
            </w:r>
          </w:p>
          <w:p w14:paraId="72F36070">
            <w:pPr>
              <w:pStyle w:val="23"/>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b/>
                <w:bCs/>
                <w:color w:val="000000"/>
                <w:kern w:val="0"/>
                <w:sz w:val="24"/>
                <w:szCs w:val="24"/>
                <w:lang w:val="en-US" w:eastAsia="zh-CN" w:bidi="ar-SA"/>
              </w:rPr>
              <w:t>(2023年度)</w:t>
            </w:r>
          </w:p>
        </w:tc>
      </w:tr>
      <w:tr w14:paraId="2BA445C2">
        <w:tblPrEx>
          <w:tblCellMar>
            <w:top w:w="0" w:type="dxa"/>
            <w:left w:w="0" w:type="dxa"/>
            <w:bottom w:w="0" w:type="dxa"/>
            <w:right w:w="0" w:type="dxa"/>
          </w:tblCellMar>
        </w:tblPrEx>
        <w:trPr>
          <w:trHeight w:val="276" w:hRule="atLeast"/>
          <w:jc w:val="center"/>
        </w:trPr>
        <w:tc>
          <w:tcPr>
            <w:tcW w:w="35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F401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项目名称</w:t>
            </w:r>
          </w:p>
        </w:tc>
        <w:tc>
          <w:tcPr>
            <w:tcW w:w="64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19EB5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sz w:val="24"/>
                <w:szCs w:val="24"/>
                <w:lang w:eastAsia="zh-CN"/>
              </w:rPr>
              <w:t>“人均一元钱”经费</w:t>
            </w:r>
          </w:p>
        </w:tc>
      </w:tr>
      <w:tr w14:paraId="12203413">
        <w:tblPrEx>
          <w:tblCellMar>
            <w:top w:w="0" w:type="dxa"/>
            <w:left w:w="0" w:type="dxa"/>
            <w:bottom w:w="0" w:type="dxa"/>
            <w:right w:w="0" w:type="dxa"/>
          </w:tblCellMar>
        </w:tblPrEx>
        <w:trPr>
          <w:trHeight w:val="276" w:hRule="atLeast"/>
          <w:jc w:val="center"/>
        </w:trPr>
        <w:tc>
          <w:tcPr>
            <w:tcW w:w="35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41BE6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预算单位</w:t>
            </w:r>
          </w:p>
        </w:tc>
        <w:tc>
          <w:tcPr>
            <w:tcW w:w="64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009EC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遂宁市安居区区妇联合会</w:t>
            </w:r>
          </w:p>
        </w:tc>
      </w:tr>
      <w:tr w14:paraId="554356E6">
        <w:tblPrEx>
          <w:tblCellMar>
            <w:top w:w="0" w:type="dxa"/>
            <w:left w:w="0" w:type="dxa"/>
            <w:bottom w:w="0" w:type="dxa"/>
            <w:right w:w="0" w:type="dxa"/>
          </w:tblCellMar>
        </w:tblPrEx>
        <w:trPr>
          <w:trHeight w:val="276" w:hRule="atLeast"/>
          <w:jc w:val="center"/>
        </w:trPr>
        <w:tc>
          <w:tcPr>
            <w:tcW w:w="11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2BD1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预算执行情况(万元)</w:t>
            </w:r>
          </w:p>
        </w:tc>
        <w:tc>
          <w:tcPr>
            <w:tcW w:w="242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8BED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预算数:</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BDFD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20万元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25E52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264D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20万元</w:t>
            </w:r>
          </w:p>
        </w:tc>
      </w:tr>
      <w:tr w14:paraId="78B2EF72">
        <w:tblPrEx>
          <w:tblCellMar>
            <w:top w:w="0" w:type="dxa"/>
            <w:left w:w="0" w:type="dxa"/>
            <w:bottom w:w="0" w:type="dxa"/>
            <w:right w:w="0" w:type="dxa"/>
          </w:tblCellMar>
        </w:tblPrEx>
        <w:trPr>
          <w:trHeight w:val="276"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6B7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242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6B0E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其中-财政拨款:</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09FB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20万元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7A55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290E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20万元</w:t>
            </w:r>
          </w:p>
        </w:tc>
      </w:tr>
      <w:tr w14:paraId="06EC72AE">
        <w:tblPrEx>
          <w:tblCellMar>
            <w:top w:w="0" w:type="dxa"/>
            <w:left w:w="0" w:type="dxa"/>
            <w:bottom w:w="0" w:type="dxa"/>
            <w:right w:w="0" w:type="dxa"/>
          </w:tblCellMar>
        </w:tblPrEx>
        <w:trPr>
          <w:trHeight w:val="934"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FAA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242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0A16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其它资金:</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6F471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027F0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3218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0</w:t>
            </w:r>
          </w:p>
        </w:tc>
      </w:tr>
      <w:tr w14:paraId="4FBCFD25">
        <w:tblPrEx>
          <w:tblCellMar>
            <w:top w:w="0" w:type="dxa"/>
            <w:left w:w="0" w:type="dxa"/>
            <w:bottom w:w="0" w:type="dxa"/>
            <w:right w:w="0" w:type="dxa"/>
          </w:tblCellMar>
        </w:tblPrEx>
        <w:trPr>
          <w:trHeight w:val="276" w:hRule="atLeast"/>
          <w:jc w:val="center"/>
        </w:trPr>
        <w:tc>
          <w:tcPr>
            <w:tcW w:w="11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D4BF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年度目标完成情况</w:t>
            </w:r>
          </w:p>
        </w:tc>
        <w:tc>
          <w:tcPr>
            <w:tcW w:w="40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BF7F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2BCD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实际完成目标</w:t>
            </w:r>
          </w:p>
        </w:tc>
      </w:tr>
      <w:tr w14:paraId="1E7CAB95">
        <w:tblPrEx>
          <w:tblCellMar>
            <w:top w:w="0" w:type="dxa"/>
            <w:left w:w="0" w:type="dxa"/>
            <w:bottom w:w="0" w:type="dxa"/>
            <w:right w:w="0" w:type="dxa"/>
          </w:tblCellMar>
        </w:tblPrEx>
        <w:trPr>
          <w:trHeight w:val="912"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849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40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FD8B1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保障妇联“人均一元钱”工作顺利完成</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F9E581">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保障妇联“人均一元钱”工作顺利完成</w:t>
            </w:r>
          </w:p>
        </w:tc>
      </w:tr>
      <w:tr w14:paraId="2B2AC2E8">
        <w:tblPrEx>
          <w:tblCellMar>
            <w:top w:w="0" w:type="dxa"/>
            <w:left w:w="0" w:type="dxa"/>
            <w:bottom w:w="0" w:type="dxa"/>
            <w:right w:w="0" w:type="dxa"/>
          </w:tblCellMar>
        </w:tblPrEx>
        <w:trPr>
          <w:trHeight w:val="1042" w:hRule="atLeast"/>
          <w:jc w:val="center"/>
        </w:trPr>
        <w:tc>
          <w:tcPr>
            <w:tcW w:w="11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F8A8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绩效指标完成情况</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4179F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一级指标</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7B57E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二级指标</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4166E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A97D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8630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实际完成指标值(包含数字及文字描述)</w:t>
            </w:r>
          </w:p>
        </w:tc>
      </w:tr>
      <w:tr w14:paraId="43B558F3">
        <w:tblPrEx>
          <w:tblCellMar>
            <w:top w:w="0" w:type="dxa"/>
            <w:left w:w="0" w:type="dxa"/>
            <w:bottom w:w="0" w:type="dxa"/>
            <w:right w:w="0" w:type="dxa"/>
          </w:tblCellMar>
        </w:tblPrEx>
        <w:trPr>
          <w:trHeight w:val="555"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B22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E05C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产出指标</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0BCDC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数量指标</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7DC2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保障工作人数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C3A6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2</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C5D5C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2</w:t>
            </w:r>
          </w:p>
        </w:tc>
      </w:tr>
      <w:tr w14:paraId="1D9AB75A">
        <w:tblPrEx>
          <w:tblCellMar>
            <w:top w:w="0" w:type="dxa"/>
            <w:left w:w="0" w:type="dxa"/>
            <w:bottom w:w="0" w:type="dxa"/>
            <w:right w:w="0" w:type="dxa"/>
          </w:tblCellMar>
        </w:tblPrEx>
        <w:trPr>
          <w:trHeight w:val="722"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BAF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B7026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产出指标</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757ED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数量指标</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DC86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保障资金预算</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5825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20万元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CFAD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20万元</w:t>
            </w:r>
          </w:p>
        </w:tc>
      </w:tr>
      <w:tr w14:paraId="0311AE97">
        <w:tblPrEx>
          <w:tblCellMar>
            <w:top w:w="0" w:type="dxa"/>
            <w:left w:w="0" w:type="dxa"/>
            <w:bottom w:w="0" w:type="dxa"/>
            <w:right w:w="0" w:type="dxa"/>
          </w:tblCellMar>
        </w:tblPrEx>
        <w:trPr>
          <w:trHeight w:val="882"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FA8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8CB9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产出指标</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2EF2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质量指标</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82B50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全区妇女家庭获得感提升率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12C48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20</w:t>
            </w:r>
            <w:r>
              <w:rPr>
                <w:rFonts w:hint="default" w:ascii="Times New Roman" w:hAnsi="Times New Roman" w:eastAsia="仿宋_GB2312" w:cs="Times New Roman"/>
                <w:color w:val="000000"/>
                <w:kern w:val="0"/>
                <w:sz w:val="24"/>
                <w:szCs w:val="24"/>
                <w:lang w:val="en-US" w:eastAsia="zh-CN" w:bidi="ar-SA"/>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28705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30</w:t>
            </w:r>
            <w:r>
              <w:rPr>
                <w:rFonts w:hint="default" w:ascii="Times New Roman" w:hAnsi="Times New Roman" w:eastAsia="仿宋_GB2312" w:cs="Times New Roman"/>
                <w:color w:val="000000"/>
                <w:kern w:val="0"/>
                <w:sz w:val="24"/>
                <w:szCs w:val="24"/>
                <w:lang w:val="en-US" w:eastAsia="zh-CN" w:bidi="ar-SA"/>
              </w:rPr>
              <w:t>%</w:t>
            </w:r>
          </w:p>
        </w:tc>
      </w:tr>
      <w:tr w14:paraId="15EF42EE">
        <w:tblPrEx>
          <w:tblCellMar>
            <w:top w:w="0" w:type="dxa"/>
            <w:left w:w="0" w:type="dxa"/>
            <w:bottom w:w="0" w:type="dxa"/>
            <w:right w:w="0" w:type="dxa"/>
          </w:tblCellMar>
        </w:tblPrEx>
        <w:trPr>
          <w:trHeight w:val="852"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8FD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1E55F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产出指标</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1F3CF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时效指标</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85F2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sz w:val="24"/>
                <w:szCs w:val="24"/>
                <w:lang w:eastAsia="zh-CN"/>
              </w:rPr>
              <w:t>“人均一元钱”</w:t>
            </w:r>
            <w:r>
              <w:rPr>
                <w:rFonts w:hint="default" w:ascii="Times New Roman" w:hAnsi="Times New Roman" w:eastAsia="仿宋_GB2312" w:cs="Times New Roman"/>
                <w:color w:val="000000"/>
                <w:kern w:val="0"/>
                <w:sz w:val="24"/>
                <w:szCs w:val="24"/>
                <w:lang w:val="en-US" w:eastAsia="zh-CN" w:bidi="ar-SA"/>
              </w:rPr>
              <w:t>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12E5E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2023年12月完成</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2DD90B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2023年11月底完成</w:t>
            </w:r>
          </w:p>
        </w:tc>
      </w:tr>
      <w:tr w14:paraId="4C5FD09A">
        <w:tblPrEx>
          <w:tblCellMar>
            <w:top w:w="0" w:type="dxa"/>
            <w:left w:w="0" w:type="dxa"/>
            <w:bottom w:w="0" w:type="dxa"/>
            <w:right w:w="0" w:type="dxa"/>
          </w:tblCellMar>
        </w:tblPrEx>
        <w:trPr>
          <w:trHeight w:val="867"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90B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B101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效益指标</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2D21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经济指标</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7CF0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提升我单位行政质量</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D8280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972E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r>
      <w:tr w14:paraId="5C72567D">
        <w:tblPrEx>
          <w:tblCellMar>
            <w:top w:w="0" w:type="dxa"/>
            <w:left w:w="0" w:type="dxa"/>
            <w:bottom w:w="0" w:type="dxa"/>
            <w:right w:w="0" w:type="dxa"/>
          </w:tblCellMar>
        </w:tblPrEx>
        <w:trPr>
          <w:trHeight w:val="1032"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4C4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D973B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效益指标</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1614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社会效益指标</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0D3A1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防止行政违规，营造良好环境。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60487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F009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r>
      <w:tr w14:paraId="5D2E3D1C">
        <w:tblPrEx>
          <w:tblCellMar>
            <w:top w:w="0" w:type="dxa"/>
            <w:left w:w="0" w:type="dxa"/>
            <w:bottom w:w="0" w:type="dxa"/>
            <w:right w:w="0" w:type="dxa"/>
          </w:tblCellMar>
        </w:tblPrEx>
        <w:trPr>
          <w:trHeight w:val="815"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1BB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126A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成本指标</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374A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经济成本指标</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7B25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项目劳务费</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79604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3万元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B0D0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劳务费3万元</w:t>
            </w:r>
          </w:p>
        </w:tc>
      </w:tr>
      <w:tr w14:paraId="5842BEDB">
        <w:tblPrEx>
          <w:tblCellMar>
            <w:top w:w="0" w:type="dxa"/>
            <w:left w:w="0" w:type="dxa"/>
            <w:bottom w:w="0" w:type="dxa"/>
            <w:right w:w="0" w:type="dxa"/>
          </w:tblCellMar>
        </w:tblPrEx>
        <w:trPr>
          <w:trHeight w:val="785"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BF1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8401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成本指标</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C9E7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经济成本指标</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8411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项目宣传费</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67EA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5万元</w:t>
            </w:r>
          </w:p>
          <w:p w14:paraId="6E8EDE50">
            <w:pPr>
              <w:pStyle w:val="13"/>
              <w:rPr>
                <w:rFonts w:hint="default"/>
                <w:lang w:val="en-US" w:eastAsia="zh-CN"/>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7DB9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广告制作费5万元</w:t>
            </w:r>
          </w:p>
          <w:p w14:paraId="619204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p>
        </w:tc>
      </w:tr>
      <w:tr w14:paraId="4DD46914">
        <w:tblPrEx>
          <w:tblCellMar>
            <w:top w:w="0" w:type="dxa"/>
            <w:left w:w="0" w:type="dxa"/>
            <w:bottom w:w="0" w:type="dxa"/>
            <w:right w:w="0" w:type="dxa"/>
          </w:tblCellMar>
        </w:tblPrEx>
        <w:trPr>
          <w:trHeight w:val="89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695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D2FD2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成本指标</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CA82A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经济成本指标</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17E7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项目办公经费</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EEA1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10万元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8484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办公经费10万元</w:t>
            </w:r>
          </w:p>
        </w:tc>
      </w:tr>
      <w:tr w14:paraId="3F765EC4">
        <w:tblPrEx>
          <w:tblCellMar>
            <w:top w:w="0" w:type="dxa"/>
            <w:left w:w="0" w:type="dxa"/>
            <w:bottom w:w="0" w:type="dxa"/>
            <w:right w:w="0" w:type="dxa"/>
          </w:tblCellMar>
        </w:tblPrEx>
        <w:trPr>
          <w:trHeight w:val="815"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E74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422DA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成本指标</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2CBE5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经济成本指标</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3C4C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项目出差补助</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C46D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ED27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差旅费2万元</w:t>
            </w:r>
          </w:p>
        </w:tc>
      </w:tr>
      <w:tr w14:paraId="40EAEB95">
        <w:tblPrEx>
          <w:tblCellMar>
            <w:top w:w="0" w:type="dxa"/>
            <w:left w:w="0" w:type="dxa"/>
            <w:bottom w:w="0" w:type="dxa"/>
            <w:right w:w="0" w:type="dxa"/>
          </w:tblCellMar>
        </w:tblPrEx>
        <w:trPr>
          <w:trHeight w:val="105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67D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0149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满意度指标</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C601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满意度指标</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8A36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3BA49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2F26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r>
    </w:tbl>
    <w:p w14:paraId="78A0D0F2">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b/>
          <w:bCs/>
          <w:kern w:val="2"/>
          <w:sz w:val="32"/>
          <w:szCs w:val="32"/>
          <w:lang w:val="en-US" w:eastAsia="zh-CN" w:bidi="ar-SA"/>
        </w:rPr>
        <w:t>项目完成进度</w:t>
      </w:r>
    </w:p>
    <w:p w14:paraId="5D601E8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经现场检查财务资料，项目严格按项目进度支付，项目资金预算20万元，财政实际下达20万元已全部支付。</w:t>
      </w:r>
    </w:p>
    <w:p w14:paraId="3F0C6C45">
      <w:pPr>
        <w:pStyle w:val="1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rightChars="0" w:firstLine="643" w:firstLineChars="200"/>
        <w:jc w:val="both"/>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（二）项目评价结果及得分</w:t>
      </w:r>
    </w:p>
    <w:p w14:paraId="2154FBD8">
      <w:pPr>
        <w:pStyle w:val="1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项目资金按时拨付，保障了项目的正常运行，</w:t>
      </w:r>
      <w:r>
        <w:rPr>
          <w:rFonts w:hint="default" w:ascii="Times New Roman" w:hAnsi="Times New Roman" w:eastAsia="仿宋_GB2312" w:cs="Times New Roman"/>
          <w:sz w:val="32"/>
          <w:szCs w:val="32"/>
          <w:lang w:eastAsia="zh-CN"/>
        </w:rPr>
        <w:t>“人均一元钱”</w:t>
      </w:r>
      <w:r>
        <w:rPr>
          <w:rFonts w:hint="default" w:ascii="Times New Roman" w:hAnsi="Times New Roman" w:eastAsia="仿宋_GB2312" w:cs="Times New Roman"/>
          <w:kern w:val="2"/>
          <w:sz w:val="32"/>
          <w:szCs w:val="32"/>
          <w:lang w:val="en-US" w:eastAsia="zh-CN" w:bidi="ar-SA"/>
        </w:rPr>
        <w:t>项目的实施改善了我单位行政作风环境，有效地促进政府工作规范，</w:t>
      </w:r>
      <w:r>
        <w:rPr>
          <w:rFonts w:hint="eastAsia" w:ascii="Times New Roman" w:hAnsi="Times New Roman" w:eastAsia="仿宋_GB2312" w:cs="Times New Roman"/>
          <w:kern w:val="2"/>
          <w:sz w:val="32"/>
          <w:szCs w:val="32"/>
          <w:lang w:val="en-US" w:eastAsia="zh-CN" w:bidi="ar-SA"/>
        </w:rPr>
        <w:t>依法行政</w:t>
      </w:r>
      <w:r>
        <w:rPr>
          <w:rFonts w:hint="default" w:ascii="Times New Roman" w:hAnsi="Times New Roman" w:eastAsia="仿宋_GB2312" w:cs="Times New Roman"/>
          <w:kern w:val="2"/>
          <w:sz w:val="32"/>
          <w:szCs w:val="32"/>
          <w:lang w:val="en-US" w:eastAsia="zh-CN" w:bidi="ar-SA"/>
        </w:rPr>
        <w:t>、树立良好形象，同时也能较好地维护人民群众的合法利益,为减少矛盾,维护稳定,保障经济健康发展创造了良好的人居环境和生产环境</w:t>
      </w:r>
      <w:r>
        <w:rPr>
          <w:rFonts w:hint="eastAsia" w:ascii="Times New Roman" w:hAnsi="Times New Roman" w:eastAsia="仿宋_GB2312" w:cs="Times New Roman"/>
          <w:kern w:val="2"/>
          <w:sz w:val="32"/>
          <w:szCs w:val="32"/>
          <w:lang w:val="en-US" w:eastAsia="zh-CN" w:bidi="ar-SA"/>
        </w:rPr>
        <w:t>；经单位自评得分为100分（见附件-自评表）</w:t>
      </w:r>
      <w:r>
        <w:rPr>
          <w:rFonts w:hint="default" w:ascii="Times New Roman" w:hAnsi="Times New Roman" w:eastAsia="仿宋_GB2312" w:cs="Times New Roman"/>
          <w:kern w:val="2"/>
          <w:sz w:val="32"/>
          <w:szCs w:val="32"/>
          <w:lang w:val="en-US" w:eastAsia="zh-CN" w:bidi="ar-SA"/>
        </w:rPr>
        <w:t>。</w:t>
      </w:r>
    </w:p>
    <w:p w14:paraId="3FB6E530">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eastAsia" w:ascii="Times New Roman" w:hAnsi="Times New Roman" w:eastAsia="黑体" w:cs="Times New Roman"/>
          <w:b w:val="0"/>
          <w:color w:val="000000"/>
          <w:sz w:val="32"/>
          <w:szCs w:val="32"/>
          <w:lang w:val="en-US" w:eastAsia="zh-CN"/>
        </w:rPr>
        <w:t>三</w:t>
      </w:r>
      <w:r>
        <w:rPr>
          <w:rFonts w:hint="default" w:ascii="Times New Roman" w:hAnsi="Times New Roman" w:eastAsia="黑体" w:cs="Times New Roman"/>
          <w:b w:val="0"/>
          <w:color w:val="000000"/>
          <w:sz w:val="32"/>
          <w:szCs w:val="32"/>
          <w:lang w:val="en-US" w:eastAsia="zh-CN"/>
        </w:rPr>
        <w:t>、存在主要问题</w:t>
      </w:r>
    </w:p>
    <w:p w14:paraId="5828615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项目实施目标不够具体，根据《四川省项目支出绩效评价指标体系》的评分标准，需对项目目标进行量化。</w:t>
      </w:r>
    </w:p>
    <w:p w14:paraId="44A5A7B6">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p>
    <w:p w14:paraId="422A0D18">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eastAsia" w:ascii="Times New Roman" w:hAnsi="Times New Roman" w:eastAsia="黑体" w:cs="Times New Roman"/>
          <w:b w:val="0"/>
          <w:color w:val="000000"/>
          <w:sz w:val="32"/>
          <w:szCs w:val="32"/>
          <w:lang w:val="en-US" w:eastAsia="zh-CN"/>
        </w:rPr>
        <w:t>四</w:t>
      </w:r>
      <w:r>
        <w:rPr>
          <w:rFonts w:hint="default" w:ascii="Times New Roman" w:hAnsi="Times New Roman" w:eastAsia="黑体" w:cs="Times New Roman"/>
          <w:b w:val="0"/>
          <w:color w:val="000000"/>
          <w:sz w:val="32"/>
          <w:szCs w:val="32"/>
          <w:lang w:val="en-US" w:eastAsia="zh-CN"/>
        </w:rPr>
        <w:t>、相关措施建议</w:t>
      </w:r>
    </w:p>
    <w:p w14:paraId="7F7AAAC8">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1、参考《四川省项目支出绩效评价指标体系》，根据每年项目开展的实际情况，提出明确、合理的目标，制定绩效目标时应对目标进行量化，使项目实施做到科学合理。</w:t>
      </w:r>
    </w:p>
    <w:p w14:paraId="39C0F60D">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2、加强资金管理，规范各项支出。</w:t>
      </w:r>
    </w:p>
    <w:p w14:paraId="1DF72687">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p>
    <w:p w14:paraId="31AE6DD9">
      <w:pPr>
        <w:rPr>
          <w:rFonts w:hint="default" w:ascii="Times New Roman" w:hAnsi="Times New Roman" w:eastAsia="仿宋_GB2312" w:cs="Times New Roman"/>
          <w:kern w:val="2"/>
          <w:sz w:val="32"/>
          <w:szCs w:val="32"/>
          <w:lang w:val="en-US" w:eastAsia="zh-CN" w:bidi="ar-SA"/>
        </w:rPr>
      </w:pPr>
      <w:bookmarkStart w:id="38" w:name="_Toc15396618"/>
      <w:r>
        <w:rPr>
          <w:rFonts w:hint="default" w:ascii="Times New Roman" w:hAnsi="Times New Roman" w:eastAsia="仿宋_GB2312" w:cs="Times New Roman"/>
          <w:kern w:val="2"/>
          <w:sz w:val="32"/>
          <w:szCs w:val="32"/>
          <w:lang w:val="en-US" w:eastAsia="zh-CN" w:bidi="ar-SA"/>
        </w:rPr>
        <w:br w:type="page"/>
      </w:r>
    </w:p>
    <w:tbl>
      <w:tblPr>
        <w:tblStyle w:val="17"/>
        <w:tblW w:w="8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889"/>
        <w:gridCol w:w="915"/>
        <w:gridCol w:w="1247"/>
        <w:gridCol w:w="512"/>
        <w:gridCol w:w="782"/>
        <w:gridCol w:w="512"/>
        <w:gridCol w:w="1194"/>
        <w:gridCol w:w="576"/>
        <w:gridCol w:w="576"/>
        <w:gridCol w:w="900"/>
      </w:tblGrid>
      <w:tr w14:paraId="3CF2E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7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F01AA4">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部门预算项目支出绩效自评表（2023年度）</w:t>
            </w:r>
          </w:p>
        </w:tc>
      </w:tr>
      <w:tr w14:paraId="0DFA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62403">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项目名称</w:t>
            </w:r>
          </w:p>
        </w:tc>
        <w:tc>
          <w:tcPr>
            <w:tcW w:w="72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D496F2">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51090423T000007853174-2023年“人均一元钱”工作经费</w:t>
            </w:r>
          </w:p>
        </w:tc>
      </w:tr>
      <w:tr w14:paraId="44E86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029DB">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主管部门</w:t>
            </w:r>
          </w:p>
        </w:tc>
        <w:tc>
          <w:tcPr>
            <w:tcW w:w="40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9B787">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遂宁市安居区妇女联合会部门</w:t>
            </w:r>
          </w:p>
        </w:tc>
        <w:tc>
          <w:tcPr>
            <w:tcW w:w="1210" w:type="dxa"/>
            <w:tcBorders>
              <w:top w:val="nil"/>
              <w:left w:val="nil"/>
              <w:bottom w:val="nil"/>
              <w:right w:val="nil"/>
            </w:tcBorders>
            <w:shd w:val="clear" w:color="auto" w:fill="auto"/>
            <w:vAlign w:val="center"/>
          </w:tcPr>
          <w:p w14:paraId="41250CFC">
            <w:pPr>
              <w:keepNext w:val="0"/>
              <w:keepLines w:val="0"/>
              <w:widowControl/>
              <w:suppressLineNumbers w:val="0"/>
              <w:jc w:val="left"/>
              <w:textAlignment w:val="center"/>
              <w:rPr>
                <w:rFonts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实施单位 （盖章）</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71DB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遂宁市安居区妇女联合会</w:t>
            </w:r>
          </w:p>
        </w:tc>
      </w:tr>
      <w:tr w14:paraId="038F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DB01A">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项目基本情况</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14913">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1.项目年度目标完成情况</w:t>
            </w:r>
          </w:p>
        </w:tc>
        <w:tc>
          <w:tcPr>
            <w:tcW w:w="40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645BB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项目年度目标</w:t>
            </w:r>
          </w:p>
        </w:tc>
        <w:tc>
          <w:tcPr>
            <w:tcW w:w="31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E3DFD">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年度目标完成情况</w:t>
            </w:r>
          </w:p>
        </w:tc>
      </w:tr>
      <w:tr w14:paraId="3D1C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740B">
            <w:pPr>
              <w:rPr>
                <w:rFonts w:hint="eastAsia" w:ascii="宋体" w:hAnsi="宋体" w:eastAsia="宋体" w:cs="宋体"/>
                <w:i w:val="0"/>
                <w:iCs w:val="0"/>
                <w:color w:val="000000"/>
                <w:sz w:val="24"/>
                <w:szCs w:val="24"/>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372D">
            <w:pPr>
              <w:rPr>
                <w:rFonts w:hint="eastAsia" w:ascii="宋体" w:hAnsi="宋体" w:eastAsia="宋体" w:cs="宋体"/>
                <w:i w:val="0"/>
                <w:iCs w:val="0"/>
                <w:color w:val="000000"/>
                <w:sz w:val="24"/>
                <w:szCs w:val="24"/>
                <w:u w:val="none"/>
              </w:rPr>
            </w:pPr>
          </w:p>
        </w:tc>
        <w:tc>
          <w:tcPr>
            <w:tcW w:w="40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36AAB3">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用于2023年安居区妇联各项日常工作。</w:t>
            </w:r>
          </w:p>
        </w:tc>
        <w:tc>
          <w:tcPr>
            <w:tcW w:w="31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97B7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2023年保障单位“人均一元钱”工作顺利开展</w:t>
            </w:r>
          </w:p>
        </w:tc>
      </w:tr>
      <w:tr w14:paraId="44FE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27F1">
            <w:pPr>
              <w:rPr>
                <w:rFonts w:hint="eastAsia" w:ascii="宋体" w:hAnsi="宋体" w:eastAsia="宋体" w:cs="宋体"/>
                <w:i w:val="0"/>
                <w:iCs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0F81">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2.项目实施内容及过程概述</w:t>
            </w:r>
          </w:p>
        </w:tc>
        <w:tc>
          <w:tcPr>
            <w:tcW w:w="72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C600FD">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2023年保障单位“人均一元钱”工作顺利开展</w:t>
            </w:r>
          </w:p>
        </w:tc>
      </w:tr>
      <w:tr w14:paraId="6D20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1EEA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预算执行情况（10分）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AF8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年度预算数（万元）</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9B7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年初预算</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B98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调整后预算数</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85FD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预算执行数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408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C19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AC2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得分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C47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原因</w:t>
            </w:r>
          </w:p>
        </w:tc>
      </w:tr>
      <w:tr w14:paraId="4EFF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02B26">
            <w:pPr>
              <w:jc w:val="center"/>
              <w:rPr>
                <w:rFonts w:hint="eastAsia" w:ascii="宋体" w:hAnsi="宋体" w:eastAsia="宋体" w:cs="宋体"/>
                <w:i w:val="0"/>
                <w:iCs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31A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总额</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8D5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DDB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20.00</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2C9E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E59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935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415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C57A8">
            <w:pPr>
              <w:rPr>
                <w:rFonts w:hint="eastAsia" w:ascii="黑体" w:hAnsi="黑体" w:eastAsia="黑体" w:cs="黑体"/>
                <w:i/>
                <w:iCs/>
                <w:color w:val="000000"/>
                <w:sz w:val="24"/>
                <w:szCs w:val="24"/>
                <w:u w:val="none"/>
              </w:rPr>
            </w:pPr>
          </w:p>
        </w:tc>
      </w:tr>
      <w:tr w14:paraId="449B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24A9D">
            <w:pPr>
              <w:jc w:val="center"/>
              <w:rPr>
                <w:rFonts w:hint="eastAsia" w:ascii="宋体" w:hAnsi="宋体" w:eastAsia="宋体" w:cs="宋体"/>
                <w:i w:val="0"/>
                <w:iCs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80A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其中：财政资金</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8BA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943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20.00</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B196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A00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806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17E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D943A">
            <w:pPr>
              <w:rPr>
                <w:rFonts w:hint="eastAsia" w:ascii="黑体" w:hAnsi="黑体" w:eastAsia="黑体" w:cs="黑体"/>
                <w:i/>
                <w:iCs/>
                <w:color w:val="000000"/>
                <w:sz w:val="24"/>
                <w:szCs w:val="24"/>
                <w:u w:val="none"/>
              </w:rPr>
            </w:pPr>
          </w:p>
        </w:tc>
      </w:tr>
      <w:tr w14:paraId="05B2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7B84">
            <w:pPr>
              <w:jc w:val="center"/>
              <w:rPr>
                <w:rFonts w:hint="eastAsia" w:ascii="宋体" w:hAnsi="宋体" w:eastAsia="宋体" w:cs="宋体"/>
                <w:i w:val="0"/>
                <w:iCs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65D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财政专户管理资金</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30F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E2B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0.00</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CEB7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FD1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88A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181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0F923">
            <w:pPr>
              <w:rPr>
                <w:rFonts w:hint="eastAsia" w:ascii="黑体" w:hAnsi="黑体" w:eastAsia="黑体" w:cs="黑体"/>
                <w:i/>
                <w:iCs/>
                <w:color w:val="000000"/>
                <w:sz w:val="24"/>
                <w:szCs w:val="24"/>
                <w:u w:val="none"/>
              </w:rPr>
            </w:pPr>
          </w:p>
        </w:tc>
      </w:tr>
      <w:tr w14:paraId="2271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B485D">
            <w:pPr>
              <w:jc w:val="center"/>
              <w:rPr>
                <w:rFonts w:hint="eastAsia" w:ascii="宋体" w:hAnsi="宋体" w:eastAsia="宋体" w:cs="宋体"/>
                <w:i w:val="0"/>
                <w:iCs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1C0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单位资金</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BFC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EE4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0.00</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3D6B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DF5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2C6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FA2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09378">
            <w:pPr>
              <w:rPr>
                <w:rFonts w:hint="eastAsia" w:ascii="黑体" w:hAnsi="黑体" w:eastAsia="黑体" w:cs="黑体"/>
                <w:i/>
                <w:iCs/>
                <w:color w:val="000000"/>
                <w:sz w:val="24"/>
                <w:szCs w:val="24"/>
                <w:u w:val="none"/>
              </w:rPr>
            </w:pPr>
          </w:p>
        </w:tc>
      </w:tr>
      <w:tr w14:paraId="09ED8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5CD2A">
            <w:pPr>
              <w:jc w:val="center"/>
              <w:rPr>
                <w:rFonts w:hint="eastAsia" w:ascii="宋体" w:hAnsi="宋体" w:eastAsia="宋体" w:cs="宋体"/>
                <w:i w:val="0"/>
                <w:iCs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BD0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其他资金</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ABF4">
            <w:pPr>
              <w:jc w:val="center"/>
              <w:rPr>
                <w:rFonts w:hint="eastAsia" w:ascii="微软雅黑" w:hAnsi="微软雅黑" w:eastAsia="微软雅黑" w:cs="微软雅黑"/>
                <w:i/>
                <w:iCs/>
                <w:color w:val="000000"/>
                <w:sz w:val="24"/>
                <w:szCs w:val="2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D4A1">
            <w:pPr>
              <w:jc w:val="center"/>
              <w:rPr>
                <w:rFonts w:hint="eastAsia" w:ascii="微软雅黑" w:hAnsi="微软雅黑" w:eastAsia="微软雅黑" w:cs="微软雅黑"/>
                <w:i/>
                <w:iCs/>
                <w:color w:val="000000"/>
                <w:sz w:val="24"/>
                <w:szCs w:val="24"/>
                <w:u w:val="none"/>
              </w:rPr>
            </w:pP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AE9ED">
            <w:pPr>
              <w:jc w:val="center"/>
              <w:rPr>
                <w:rFonts w:hint="eastAsia" w:ascii="微软雅黑" w:hAnsi="微软雅黑" w:eastAsia="微软雅黑" w:cs="微软雅黑"/>
                <w:i/>
                <w:iCs/>
                <w:color w:val="000000"/>
                <w:sz w:val="24"/>
                <w:szCs w:val="24"/>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BA87">
            <w:pPr>
              <w:jc w:val="center"/>
              <w:rPr>
                <w:rFonts w:hint="eastAsia" w:ascii="微软雅黑" w:hAnsi="微软雅黑" w:eastAsia="微软雅黑" w:cs="微软雅黑"/>
                <w:i/>
                <w:iCs/>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17A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3CF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714CC">
            <w:pPr>
              <w:rPr>
                <w:rFonts w:hint="eastAsia" w:ascii="黑体" w:hAnsi="黑体" w:eastAsia="黑体" w:cs="黑体"/>
                <w:i/>
                <w:iCs/>
                <w:color w:val="000000"/>
                <w:sz w:val="24"/>
                <w:szCs w:val="24"/>
                <w:u w:val="none"/>
              </w:rPr>
            </w:pPr>
          </w:p>
        </w:tc>
      </w:tr>
      <w:tr w14:paraId="3285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DD28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绩效指标（90分）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F3A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一级指标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27C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二级指标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E29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A24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指标性质</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4CC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指标值</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FF6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度量单位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C0A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C1A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56D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得分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8FF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未完成原因分析</w:t>
            </w:r>
          </w:p>
        </w:tc>
      </w:tr>
      <w:tr w14:paraId="1E9C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AB8BB">
            <w:pPr>
              <w:jc w:val="center"/>
              <w:rPr>
                <w:rFonts w:hint="eastAsia" w:ascii="宋体" w:hAnsi="宋体" w:eastAsia="宋体" w:cs="宋体"/>
                <w:i w:val="0"/>
                <w:iCs w:val="0"/>
                <w:color w:val="000000"/>
                <w:sz w:val="24"/>
                <w:szCs w:val="24"/>
                <w:u w:val="none"/>
              </w:rPr>
            </w:pP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45D1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产出指标</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0F3C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数量指标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585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两次全区妇女会议</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3B7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598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9DD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40B0">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妇女会议2次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93C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7B7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AC91">
            <w:pPr>
              <w:jc w:val="center"/>
              <w:rPr>
                <w:rFonts w:hint="eastAsia" w:ascii="微软雅黑" w:hAnsi="微软雅黑" w:eastAsia="微软雅黑" w:cs="微软雅黑"/>
                <w:i/>
                <w:iCs/>
                <w:color w:val="000000"/>
                <w:sz w:val="24"/>
                <w:szCs w:val="24"/>
                <w:u w:val="none"/>
              </w:rPr>
            </w:pPr>
          </w:p>
        </w:tc>
      </w:tr>
      <w:tr w14:paraId="2AF8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F45DC">
            <w:pPr>
              <w:jc w:val="center"/>
              <w:rPr>
                <w:rFonts w:hint="eastAsia" w:ascii="宋体" w:hAnsi="宋体" w:eastAsia="宋体" w:cs="宋体"/>
                <w:i w:val="0"/>
                <w:iCs w:val="0"/>
                <w:color w:val="000000"/>
                <w:sz w:val="24"/>
                <w:szCs w:val="24"/>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4CAC8">
            <w:pPr>
              <w:jc w:val="center"/>
              <w:rPr>
                <w:rFonts w:hint="eastAsia" w:ascii="宋体" w:hAnsi="宋体" w:eastAsia="宋体" w:cs="宋体"/>
                <w:i w:val="0"/>
                <w:iCs w:val="0"/>
                <w:color w:val="000000"/>
                <w:sz w:val="24"/>
                <w:szCs w:val="24"/>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5271D">
            <w:pPr>
              <w:jc w:val="center"/>
              <w:rPr>
                <w:rFonts w:hint="eastAsia" w:ascii="宋体" w:hAnsi="宋体" w:eastAsia="宋体" w:cs="宋体"/>
                <w:i w:val="0"/>
                <w:iCs w:val="0"/>
                <w:color w:val="000000"/>
                <w:sz w:val="24"/>
                <w:szCs w:val="2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567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保障人员</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7B0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632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5AE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万人</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A9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涉及20万元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2C0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9BF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07F0">
            <w:pPr>
              <w:jc w:val="center"/>
              <w:rPr>
                <w:rFonts w:hint="eastAsia" w:ascii="微软雅黑" w:hAnsi="微软雅黑" w:eastAsia="微软雅黑" w:cs="微软雅黑"/>
                <w:i/>
                <w:iCs/>
                <w:color w:val="000000"/>
                <w:sz w:val="24"/>
                <w:szCs w:val="24"/>
                <w:u w:val="none"/>
              </w:rPr>
            </w:pPr>
          </w:p>
        </w:tc>
      </w:tr>
      <w:tr w14:paraId="25C7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B71E">
            <w:pPr>
              <w:jc w:val="center"/>
              <w:rPr>
                <w:rFonts w:hint="eastAsia" w:ascii="宋体" w:hAnsi="宋体" w:eastAsia="宋体" w:cs="宋体"/>
                <w:i w:val="0"/>
                <w:iCs w:val="0"/>
                <w:color w:val="000000"/>
                <w:sz w:val="24"/>
                <w:szCs w:val="24"/>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80B0">
            <w:pPr>
              <w:jc w:val="center"/>
              <w:rPr>
                <w:rFonts w:hint="eastAsia" w:ascii="宋体" w:hAnsi="宋体" w:eastAsia="宋体" w:cs="宋体"/>
                <w:i w:val="0"/>
                <w:iCs w:val="0"/>
                <w:color w:val="0000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1F0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质量指标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24E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全区妇女家庭获得感提升率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609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4E8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4C4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F5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提升30%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5ED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678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F2E9">
            <w:pPr>
              <w:jc w:val="center"/>
              <w:rPr>
                <w:rFonts w:hint="eastAsia" w:ascii="微软雅黑" w:hAnsi="微软雅黑" w:eastAsia="微软雅黑" w:cs="微软雅黑"/>
                <w:i/>
                <w:iCs/>
                <w:color w:val="000000"/>
                <w:sz w:val="24"/>
                <w:szCs w:val="24"/>
                <w:u w:val="none"/>
              </w:rPr>
            </w:pPr>
          </w:p>
        </w:tc>
      </w:tr>
      <w:tr w14:paraId="69F0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34BE5">
            <w:pPr>
              <w:jc w:val="center"/>
              <w:rPr>
                <w:rFonts w:hint="eastAsia" w:ascii="宋体" w:hAnsi="宋体" w:eastAsia="宋体" w:cs="宋体"/>
                <w:i w:val="0"/>
                <w:iCs w:val="0"/>
                <w:color w:val="000000"/>
                <w:sz w:val="24"/>
                <w:szCs w:val="24"/>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47075">
            <w:pPr>
              <w:jc w:val="center"/>
              <w:rPr>
                <w:rFonts w:hint="eastAsia" w:ascii="宋体" w:hAnsi="宋体" w:eastAsia="宋体" w:cs="宋体"/>
                <w:i w:val="0"/>
                <w:iCs w:val="0"/>
                <w:color w:val="0000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967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时效指标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B47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保障时间</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7EE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5CB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2023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3E5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3D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11月底前完成</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902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C86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2EDB">
            <w:pPr>
              <w:jc w:val="center"/>
              <w:rPr>
                <w:rFonts w:hint="eastAsia" w:ascii="微软雅黑" w:hAnsi="微软雅黑" w:eastAsia="微软雅黑" w:cs="微软雅黑"/>
                <w:i/>
                <w:iCs/>
                <w:color w:val="000000"/>
                <w:sz w:val="24"/>
                <w:szCs w:val="24"/>
                <w:u w:val="none"/>
              </w:rPr>
            </w:pPr>
          </w:p>
        </w:tc>
      </w:tr>
      <w:tr w14:paraId="54B4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C64BD">
            <w:pPr>
              <w:jc w:val="center"/>
              <w:rPr>
                <w:rFonts w:hint="eastAsia" w:ascii="宋体" w:hAnsi="宋体" w:eastAsia="宋体" w:cs="宋体"/>
                <w:i w:val="0"/>
                <w:iCs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68A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效益指标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161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社会效益指标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195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防止行政违规，营造良好环境</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E8D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BBD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8D0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35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FF7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BF8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F13D">
            <w:pPr>
              <w:jc w:val="center"/>
              <w:rPr>
                <w:rFonts w:hint="eastAsia" w:ascii="微软雅黑" w:hAnsi="微软雅黑" w:eastAsia="微软雅黑" w:cs="微软雅黑"/>
                <w:i/>
                <w:iCs/>
                <w:color w:val="000000"/>
                <w:sz w:val="24"/>
                <w:szCs w:val="24"/>
                <w:u w:val="none"/>
              </w:rPr>
            </w:pPr>
          </w:p>
        </w:tc>
      </w:tr>
      <w:tr w14:paraId="39F6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A95B2">
            <w:pPr>
              <w:jc w:val="center"/>
              <w:rPr>
                <w:rFonts w:hint="eastAsia" w:ascii="宋体" w:hAnsi="宋体" w:eastAsia="宋体" w:cs="宋体"/>
                <w:i w:val="0"/>
                <w:iCs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038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满意度指标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385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满意度指标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9DD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984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08C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5F7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FB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DAB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07C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D1C5">
            <w:pPr>
              <w:jc w:val="center"/>
              <w:rPr>
                <w:rFonts w:hint="eastAsia" w:ascii="微软雅黑" w:hAnsi="微软雅黑" w:eastAsia="微软雅黑" w:cs="微软雅黑"/>
                <w:i/>
                <w:iCs/>
                <w:color w:val="000000"/>
                <w:sz w:val="24"/>
                <w:szCs w:val="24"/>
                <w:u w:val="none"/>
              </w:rPr>
            </w:pPr>
          </w:p>
        </w:tc>
      </w:tr>
      <w:tr w14:paraId="4A97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C9A12">
            <w:pPr>
              <w:jc w:val="center"/>
              <w:rPr>
                <w:rFonts w:hint="eastAsia" w:ascii="宋体" w:hAnsi="宋体" w:eastAsia="宋体" w:cs="宋体"/>
                <w:i w:val="0"/>
                <w:iCs w:val="0"/>
                <w:color w:val="000000"/>
                <w:sz w:val="24"/>
                <w:szCs w:val="24"/>
                <w:u w:val="none"/>
              </w:rPr>
            </w:pP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3D87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成本指标</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3954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经济成本指标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E3F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项目劳务费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5C0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875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38B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万元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7D3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劳务费3万元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93E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815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B3B4">
            <w:pPr>
              <w:jc w:val="center"/>
              <w:rPr>
                <w:rFonts w:hint="eastAsia" w:ascii="微软雅黑" w:hAnsi="微软雅黑" w:eastAsia="微软雅黑" w:cs="微软雅黑"/>
                <w:i/>
                <w:iCs/>
                <w:color w:val="000000"/>
                <w:sz w:val="24"/>
                <w:szCs w:val="24"/>
                <w:u w:val="none"/>
              </w:rPr>
            </w:pPr>
          </w:p>
        </w:tc>
      </w:tr>
      <w:tr w14:paraId="7CE0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4789F">
            <w:pPr>
              <w:jc w:val="center"/>
              <w:rPr>
                <w:rFonts w:hint="eastAsia" w:ascii="宋体" w:hAnsi="宋体" w:eastAsia="宋体" w:cs="宋体"/>
                <w:i w:val="0"/>
                <w:iCs w:val="0"/>
                <w:color w:val="000000"/>
                <w:sz w:val="24"/>
                <w:szCs w:val="24"/>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6D89">
            <w:pPr>
              <w:jc w:val="center"/>
              <w:rPr>
                <w:rFonts w:hint="eastAsia" w:ascii="宋体" w:hAnsi="宋体" w:eastAsia="宋体" w:cs="宋体"/>
                <w:i w:val="0"/>
                <w:iCs w:val="0"/>
                <w:color w:val="000000"/>
                <w:sz w:val="24"/>
                <w:szCs w:val="24"/>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E2FC7">
            <w:pPr>
              <w:jc w:val="center"/>
              <w:rPr>
                <w:rFonts w:hint="eastAsia" w:ascii="宋体" w:hAnsi="宋体" w:eastAsia="宋体" w:cs="宋体"/>
                <w:i w:val="0"/>
                <w:iCs w:val="0"/>
                <w:color w:val="000000"/>
                <w:sz w:val="24"/>
                <w:szCs w:val="2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F8B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项目宣传费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81F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2CD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CB9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万元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328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广告制作费5万元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81F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26C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094D">
            <w:pPr>
              <w:jc w:val="center"/>
              <w:rPr>
                <w:rFonts w:hint="eastAsia" w:ascii="微软雅黑" w:hAnsi="微软雅黑" w:eastAsia="微软雅黑" w:cs="微软雅黑"/>
                <w:i/>
                <w:iCs/>
                <w:color w:val="000000"/>
                <w:sz w:val="24"/>
                <w:szCs w:val="24"/>
                <w:u w:val="none"/>
              </w:rPr>
            </w:pPr>
          </w:p>
        </w:tc>
      </w:tr>
      <w:tr w14:paraId="3B3BB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7A1EF">
            <w:pPr>
              <w:jc w:val="center"/>
              <w:rPr>
                <w:rFonts w:hint="eastAsia" w:ascii="宋体" w:hAnsi="宋体" w:eastAsia="宋体" w:cs="宋体"/>
                <w:i w:val="0"/>
                <w:iCs w:val="0"/>
                <w:color w:val="000000"/>
                <w:sz w:val="24"/>
                <w:szCs w:val="24"/>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0F9AC">
            <w:pPr>
              <w:jc w:val="center"/>
              <w:rPr>
                <w:rFonts w:hint="eastAsia" w:ascii="宋体" w:hAnsi="宋体" w:eastAsia="宋体" w:cs="宋体"/>
                <w:i w:val="0"/>
                <w:iCs w:val="0"/>
                <w:color w:val="000000"/>
                <w:sz w:val="24"/>
                <w:szCs w:val="24"/>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B0B3A">
            <w:pPr>
              <w:jc w:val="center"/>
              <w:rPr>
                <w:rFonts w:hint="eastAsia" w:ascii="宋体" w:hAnsi="宋体" w:eastAsia="宋体" w:cs="宋体"/>
                <w:i w:val="0"/>
                <w:iCs w:val="0"/>
                <w:color w:val="000000"/>
                <w:sz w:val="24"/>
                <w:szCs w:val="2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AEE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项目办公经费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9AE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21C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880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万元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CC1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办公经费10万元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87E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C8F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E347">
            <w:pPr>
              <w:jc w:val="center"/>
              <w:rPr>
                <w:rFonts w:hint="eastAsia" w:ascii="微软雅黑" w:hAnsi="微软雅黑" w:eastAsia="微软雅黑" w:cs="微软雅黑"/>
                <w:i/>
                <w:iCs/>
                <w:color w:val="000000"/>
                <w:sz w:val="24"/>
                <w:szCs w:val="24"/>
                <w:u w:val="none"/>
              </w:rPr>
            </w:pPr>
          </w:p>
        </w:tc>
      </w:tr>
      <w:tr w14:paraId="72AF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2A9F">
            <w:pPr>
              <w:jc w:val="center"/>
              <w:rPr>
                <w:rFonts w:hint="eastAsia" w:ascii="宋体" w:hAnsi="宋体" w:eastAsia="宋体" w:cs="宋体"/>
                <w:i w:val="0"/>
                <w:iCs w:val="0"/>
                <w:color w:val="000000"/>
                <w:sz w:val="24"/>
                <w:szCs w:val="24"/>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2CDED">
            <w:pPr>
              <w:jc w:val="center"/>
              <w:rPr>
                <w:rFonts w:hint="eastAsia" w:ascii="宋体" w:hAnsi="宋体" w:eastAsia="宋体" w:cs="宋体"/>
                <w:i w:val="0"/>
                <w:iCs w:val="0"/>
                <w:color w:val="000000"/>
                <w:sz w:val="24"/>
                <w:szCs w:val="24"/>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AD78">
            <w:pPr>
              <w:jc w:val="center"/>
              <w:rPr>
                <w:rFonts w:hint="eastAsia" w:ascii="宋体" w:hAnsi="宋体" w:eastAsia="宋体" w:cs="宋体"/>
                <w:i w:val="0"/>
                <w:iCs w:val="0"/>
                <w:color w:val="000000"/>
                <w:sz w:val="24"/>
                <w:szCs w:val="2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4A9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项目出差补助</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B7B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126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5B9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万元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001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差旅费2万元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838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D66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78BE">
            <w:pPr>
              <w:jc w:val="center"/>
              <w:rPr>
                <w:rFonts w:hint="eastAsia" w:ascii="微软雅黑" w:hAnsi="微软雅黑" w:eastAsia="微软雅黑" w:cs="微软雅黑"/>
                <w:i/>
                <w:iCs/>
                <w:color w:val="000000"/>
                <w:sz w:val="24"/>
                <w:szCs w:val="24"/>
                <w:u w:val="none"/>
              </w:rPr>
            </w:pPr>
          </w:p>
        </w:tc>
      </w:tr>
      <w:tr w14:paraId="0A20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68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64C84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C95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9F2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4661">
            <w:pPr>
              <w:jc w:val="center"/>
              <w:rPr>
                <w:rFonts w:hint="eastAsia" w:ascii="宋体" w:hAnsi="宋体" w:eastAsia="宋体" w:cs="宋体"/>
                <w:i w:val="0"/>
                <w:iCs w:val="0"/>
                <w:color w:val="000000"/>
                <w:sz w:val="24"/>
                <w:szCs w:val="24"/>
                <w:u w:val="none"/>
              </w:rPr>
            </w:pPr>
          </w:p>
        </w:tc>
      </w:tr>
      <w:tr w14:paraId="6698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257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评价结论</w:t>
            </w:r>
          </w:p>
        </w:tc>
        <w:tc>
          <w:tcPr>
            <w:tcW w:w="81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EC55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区妇联2023年保障单位“人均一元钱”工作顺利开展；经单位自评得分100分</w:t>
            </w:r>
          </w:p>
        </w:tc>
      </w:tr>
      <w:tr w14:paraId="6EBC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622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存在问题</w:t>
            </w:r>
          </w:p>
        </w:tc>
        <w:tc>
          <w:tcPr>
            <w:tcW w:w="81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0EED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绩效目标的目标内容包括项目预期提供的产品、服务、效益或其他目标，要针对项目数量、质量、功能、受益群体满意度等提出绩效目标，最后达到目标量化。</w:t>
            </w:r>
          </w:p>
        </w:tc>
      </w:tr>
      <w:tr w14:paraId="28628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92D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改进措施</w:t>
            </w:r>
          </w:p>
        </w:tc>
        <w:tc>
          <w:tcPr>
            <w:tcW w:w="81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F62455">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1、参考《四川省项目支出绩效评价指标体系》，根据每年项目开展的实际情况，提出明确、合理的目标，制定绩效目标时应对目标进行量化，使项目实施做到科学合理。</w:t>
            </w:r>
          </w:p>
          <w:p w14:paraId="6F8550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2、加强资金管理，规范各项支出。</w:t>
            </w:r>
          </w:p>
        </w:tc>
      </w:tr>
      <w:tr w14:paraId="0BEC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ABE25">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项目负责人：贺敏</w:t>
            </w:r>
          </w:p>
        </w:tc>
        <w:tc>
          <w:tcPr>
            <w:tcW w:w="4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6EF8A9">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财务负责人：蹇亚玲</w:t>
            </w:r>
          </w:p>
        </w:tc>
      </w:tr>
    </w:tbl>
    <w:p w14:paraId="41C13ED9">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eastAsia" w:ascii="黑体" w:hAnsi="黑体" w:eastAsia="黑体" w:cs="黑体"/>
          <w:kern w:val="2"/>
          <w:sz w:val="32"/>
          <w:szCs w:val="32"/>
          <w:lang w:val="en-US" w:eastAsia="zh-CN" w:bidi="ar-SA"/>
        </w:rPr>
      </w:pPr>
    </w:p>
    <w:p w14:paraId="5C09A727">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eastAsia" w:ascii="黑体" w:hAnsi="黑体" w:eastAsia="黑体" w:cs="黑体"/>
          <w:kern w:val="2"/>
          <w:sz w:val="32"/>
          <w:szCs w:val="32"/>
          <w:lang w:val="en-US" w:eastAsia="zh-CN" w:bidi="ar-SA"/>
        </w:rPr>
      </w:pPr>
    </w:p>
    <w:p w14:paraId="1D0ACA2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eastAsia" w:ascii="黑体" w:hAnsi="黑体" w:eastAsia="黑体" w:cs="黑体"/>
          <w:kern w:val="2"/>
          <w:sz w:val="32"/>
          <w:szCs w:val="32"/>
          <w:lang w:val="en-US" w:eastAsia="zh-CN" w:bidi="ar-SA"/>
        </w:rPr>
      </w:pPr>
    </w:p>
    <w:p w14:paraId="4965BEFA">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eastAsia" w:ascii="黑体" w:hAnsi="黑体" w:eastAsia="黑体" w:cs="黑体"/>
          <w:kern w:val="2"/>
          <w:sz w:val="32"/>
          <w:szCs w:val="32"/>
          <w:lang w:val="en-US" w:eastAsia="zh-CN" w:bidi="ar-SA"/>
        </w:rPr>
      </w:pPr>
    </w:p>
    <w:p w14:paraId="296DBC0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eastAsia" w:ascii="黑体" w:hAnsi="黑体" w:eastAsia="黑体" w:cs="黑体"/>
          <w:kern w:val="2"/>
          <w:sz w:val="32"/>
          <w:szCs w:val="32"/>
          <w:lang w:val="en-US" w:eastAsia="zh-CN" w:bidi="ar-SA"/>
        </w:rPr>
      </w:pPr>
    </w:p>
    <w:p w14:paraId="454A2B5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eastAsia" w:ascii="黑体" w:hAnsi="黑体" w:eastAsia="黑体" w:cs="黑体"/>
          <w:kern w:val="2"/>
          <w:sz w:val="32"/>
          <w:szCs w:val="32"/>
          <w:lang w:val="en-US" w:eastAsia="zh-CN" w:bidi="ar-SA"/>
        </w:rPr>
      </w:pPr>
    </w:p>
    <w:p w14:paraId="4CF478C8">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eastAsia" w:ascii="黑体" w:hAnsi="黑体" w:eastAsia="黑体" w:cs="黑体"/>
          <w:kern w:val="2"/>
          <w:sz w:val="32"/>
          <w:szCs w:val="32"/>
          <w:lang w:val="en-US" w:eastAsia="zh-CN" w:bidi="ar-SA"/>
        </w:rPr>
      </w:pPr>
    </w:p>
    <w:p w14:paraId="328491C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eastAsia" w:ascii="黑体" w:hAnsi="黑体" w:eastAsia="黑体" w:cs="黑体"/>
          <w:kern w:val="2"/>
          <w:sz w:val="32"/>
          <w:szCs w:val="32"/>
          <w:lang w:val="en-US" w:eastAsia="zh-CN" w:bidi="ar-SA"/>
        </w:rPr>
      </w:pPr>
    </w:p>
    <w:p w14:paraId="30F5DEE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eastAsia" w:ascii="黑体" w:hAnsi="黑体" w:eastAsia="黑体" w:cs="黑体"/>
          <w:kern w:val="2"/>
          <w:sz w:val="32"/>
          <w:szCs w:val="32"/>
          <w:lang w:val="en-US" w:eastAsia="zh-CN" w:bidi="ar-SA"/>
        </w:rPr>
      </w:pPr>
    </w:p>
    <w:p w14:paraId="11A5B047">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eastAsia" w:ascii="黑体" w:hAnsi="黑体" w:eastAsia="黑体" w:cs="黑体"/>
          <w:kern w:val="2"/>
          <w:sz w:val="32"/>
          <w:szCs w:val="32"/>
          <w:lang w:val="en-US" w:eastAsia="zh-CN" w:bidi="ar-SA"/>
        </w:rPr>
      </w:pPr>
    </w:p>
    <w:p w14:paraId="4171AE09">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default"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附件</w:t>
      </w:r>
      <w:r>
        <w:rPr>
          <w:rFonts w:hint="default" w:ascii="Times New Roman" w:hAnsi="Times New Roman" w:eastAsia="仿宋_GB2312" w:cs="Times New Roman"/>
          <w:kern w:val="2"/>
          <w:sz w:val="32"/>
          <w:szCs w:val="32"/>
          <w:lang w:val="en-US" w:eastAsia="zh-CN" w:bidi="ar-SA"/>
        </w:rPr>
        <w:t>4</w:t>
      </w:r>
    </w:p>
    <w:p w14:paraId="6286E9C8">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default" w:ascii="Times New Roman" w:hAnsi="Times New Roman" w:eastAsia="仿宋_GB2312" w:cs="Times New Roman"/>
          <w:kern w:val="2"/>
          <w:sz w:val="32"/>
          <w:szCs w:val="32"/>
          <w:lang w:val="en-US" w:eastAsia="zh-CN" w:bidi="ar-SA"/>
        </w:rPr>
      </w:pPr>
    </w:p>
    <w:p w14:paraId="34D33748">
      <w:pPr>
        <w:pStyle w:val="3"/>
        <w:keepNext w:val="0"/>
        <w:keepLines w:val="0"/>
        <w:pageBreakBefore w:val="0"/>
        <w:widowControl w:val="0"/>
        <w:kinsoku/>
        <w:wordWrap/>
        <w:overflowPunct/>
        <w:topLinePunct w:val="0"/>
        <w:bidi w:val="0"/>
        <w:spacing w:before="0" w:after="0" w:line="560" w:lineRule="exact"/>
        <w:ind w:right="0"/>
        <w:jc w:val="center"/>
        <w:rPr>
          <w:rFonts w:hint="eastAsia" w:ascii="方正小标宋简体" w:hAnsi="方正小标宋简体" w:eastAsia="方正小标宋简体" w:cs="方正小标宋简体"/>
          <w:b w:val="0"/>
          <w:bCs w:val="0"/>
          <w:sz w:val="44"/>
          <w:szCs w:val="44"/>
        </w:rPr>
      </w:pPr>
      <w:bookmarkStart w:id="39" w:name="_Toc30588"/>
      <w:r>
        <w:rPr>
          <w:rFonts w:hint="eastAsia" w:ascii="方正小标宋简体" w:hAnsi="方正小标宋简体" w:eastAsia="方正小标宋简体" w:cs="方正小标宋简体"/>
          <w:b w:val="0"/>
          <w:bCs w:val="0"/>
          <w:sz w:val="44"/>
          <w:szCs w:val="44"/>
          <w:lang w:eastAsia="zh-CN"/>
        </w:rPr>
        <w:t>区妇联临聘人员经费</w:t>
      </w:r>
      <w:r>
        <w:rPr>
          <w:rFonts w:hint="eastAsia" w:ascii="方正小标宋简体" w:hAnsi="方正小标宋简体" w:eastAsia="方正小标宋简体" w:cs="方正小标宋简体"/>
          <w:b w:val="0"/>
          <w:bCs w:val="0"/>
          <w:sz w:val="44"/>
          <w:szCs w:val="44"/>
        </w:rPr>
        <w:t>项目支出绩效评价报告</w:t>
      </w:r>
      <w:bookmarkEnd w:id="39"/>
    </w:p>
    <w:p w14:paraId="33E8C951">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p>
    <w:p w14:paraId="375DA09D">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一、评价工作开展及项目情况</w:t>
      </w:r>
    </w:p>
    <w:p w14:paraId="67DEC461">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财政关于绩效评价选点要求，选取了</w:t>
      </w:r>
      <w:r>
        <w:rPr>
          <w:rFonts w:hint="default" w:ascii="Times New Roman" w:hAnsi="Times New Roman" w:eastAsia="仿宋_GB2312" w:cs="Times New Roman"/>
          <w:sz w:val="32"/>
          <w:szCs w:val="32"/>
          <w:lang w:eastAsia="zh-CN"/>
        </w:rPr>
        <w:t>2023年临聘人员经费</w:t>
      </w:r>
      <w:r>
        <w:rPr>
          <w:rFonts w:hint="default" w:ascii="Times New Roman" w:hAnsi="Times New Roman" w:eastAsia="仿宋_GB2312" w:cs="Times New Roman"/>
          <w:sz w:val="32"/>
          <w:szCs w:val="32"/>
        </w:rPr>
        <w:t>进行评价。</w:t>
      </w:r>
    </w:p>
    <w:p w14:paraId="6308E9EB">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二、评价结论及绩效分析</w:t>
      </w:r>
    </w:p>
    <w:p w14:paraId="5D9F8770">
      <w:pPr>
        <w:keepNext w:val="0"/>
        <w:keepLines w:val="0"/>
        <w:pageBreakBefore w:val="0"/>
        <w:widowControl w:val="0"/>
        <w:kinsoku/>
        <w:wordWrap/>
        <w:overflowPunct/>
        <w:topLinePunct w:val="0"/>
        <w:bidi w:val="0"/>
        <w:spacing w:line="560" w:lineRule="exact"/>
        <w:ind w:left="0" w:leftChars="0" w:right="0"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14:paraId="14B7747B">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总体上看，项目目标明确、资金到位率高、组织监管体系完善。</w:t>
      </w:r>
      <w:r>
        <w:rPr>
          <w:rFonts w:hint="default" w:ascii="Times New Roman" w:hAnsi="Times New Roman" w:eastAsia="仿宋_GB2312" w:cs="Times New Roman"/>
          <w:sz w:val="32"/>
          <w:szCs w:val="32"/>
          <w:lang w:eastAsia="zh-CN"/>
        </w:rPr>
        <w:t>临聘人员经费</w:t>
      </w:r>
      <w:r>
        <w:rPr>
          <w:rFonts w:hint="default" w:ascii="Times New Roman" w:hAnsi="Times New Roman" w:eastAsia="仿宋_GB2312" w:cs="Times New Roman"/>
          <w:sz w:val="32"/>
          <w:szCs w:val="32"/>
        </w:rPr>
        <w:t>较好地实现了绩效目标。</w:t>
      </w:r>
    </w:p>
    <w:p w14:paraId="56C65F9A">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（二）绩效分析</w:t>
      </w:r>
    </w:p>
    <w:p w14:paraId="01A22626">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项目决策</w:t>
      </w:r>
    </w:p>
    <w:p w14:paraId="364E16F0">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1</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绩效目标情况</w:t>
      </w:r>
    </w:p>
    <w:p w14:paraId="72D5285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2023年临聘人员经费</w:t>
      </w:r>
      <w:r>
        <w:rPr>
          <w:rFonts w:hint="default" w:ascii="Times New Roman" w:hAnsi="Times New Roman" w:eastAsia="仿宋_GB2312" w:cs="Times New Roman"/>
          <w:kern w:val="2"/>
          <w:sz w:val="32"/>
          <w:szCs w:val="32"/>
          <w:lang w:val="en-US" w:eastAsia="zh-CN" w:bidi="ar-SA"/>
        </w:rPr>
        <w:t>项目涉及区妇联</w:t>
      </w:r>
      <w:r>
        <w:rPr>
          <w:rFonts w:hint="default" w:ascii="Times New Roman" w:hAnsi="Times New Roman" w:eastAsia="仿宋_GB2312" w:cs="Times New Roman"/>
          <w:sz w:val="32"/>
          <w:szCs w:val="32"/>
          <w:lang w:eastAsia="zh-CN"/>
        </w:rPr>
        <w:t>参政议政</w:t>
      </w:r>
      <w:r>
        <w:rPr>
          <w:rFonts w:hint="default" w:ascii="Times New Roman" w:hAnsi="Times New Roman" w:eastAsia="仿宋_GB2312" w:cs="Times New Roman"/>
          <w:kern w:val="2"/>
          <w:sz w:val="32"/>
          <w:szCs w:val="32"/>
          <w:lang w:val="en-US" w:eastAsia="zh-CN" w:bidi="ar-SA"/>
        </w:rPr>
        <w:t>相关事宜。</w:t>
      </w:r>
    </w:p>
    <w:p w14:paraId="3D442CE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2023年临聘人员经费</w:t>
      </w:r>
      <w:r>
        <w:rPr>
          <w:rFonts w:hint="default" w:ascii="Times New Roman" w:hAnsi="Times New Roman" w:eastAsia="仿宋_GB2312" w:cs="Times New Roman"/>
          <w:kern w:val="2"/>
          <w:sz w:val="32"/>
          <w:szCs w:val="32"/>
          <w:lang w:val="en-US" w:eastAsia="zh-CN" w:bidi="ar-SA"/>
        </w:rPr>
        <w:t>项目具体项目内容为按照法律赋予的职权,在事关经济发展、社会稳定、民计民生等方面进行全面监督,开展调研、视察、检查等活动，有效地促进政府工作规范，</w:t>
      </w:r>
      <w:r>
        <w:rPr>
          <w:rFonts w:hint="eastAsia" w:ascii="Times New Roman" w:hAnsi="Times New Roman" w:eastAsia="仿宋_GB2312" w:cs="Times New Roman"/>
          <w:kern w:val="2"/>
          <w:sz w:val="32"/>
          <w:szCs w:val="32"/>
          <w:lang w:val="en-US" w:eastAsia="zh-CN" w:bidi="ar-SA"/>
        </w:rPr>
        <w:t>依法行政</w:t>
      </w:r>
      <w:r>
        <w:rPr>
          <w:rFonts w:hint="default" w:ascii="Times New Roman" w:hAnsi="Times New Roman" w:eastAsia="仿宋_GB2312" w:cs="Times New Roman"/>
          <w:kern w:val="2"/>
          <w:sz w:val="32"/>
          <w:szCs w:val="32"/>
          <w:lang w:val="en-US" w:eastAsia="zh-CN" w:bidi="ar-SA"/>
        </w:rPr>
        <w:t>、树立</w:t>
      </w:r>
      <w:r>
        <w:rPr>
          <w:rFonts w:hint="eastAsia" w:ascii="Times New Roman" w:hAnsi="Times New Roman" w:eastAsia="仿宋_GB2312" w:cs="Times New Roman"/>
          <w:kern w:val="2"/>
          <w:sz w:val="32"/>
          <w:szCs w:val="32"/>
          <w:lang w:val="en-US" w:eastAsia="zh-CN" w:bidi="ar-SA"/>
        </w:rPr>
        <w:t>良好形象</w:t>
      </w:r>
      <w:r>
        <w:rPr>
          <w:rFonts w:hint="default" w:ascii="Times New Roman" w:hAnsi="Times New Roman" w:eastAsia="仿宋_GB2312" w:cs="Times New Roman"/>
          <w:kern w:val="2"/>
          <w:sz w:val="32"/>
          <w:szCs w:val="32"/>
          <w:lang w:val="en-US" w:eastAsia="zh-CN" w:bidi="ar-SA"/>
        </w:rPr>
        <w:t>，同时也能较好地维护人民群众的合法利益,为减少矛盾,维护稳定,保障经济健康发展创造了良好的人居环境和生产环境。</w:t>
      </w:r>
    </w:p>
    <w:p w14:paraId="34EB394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w:t>
      </w:r>
      <w:r>
        <w:rPr>
          <w:rFonts w:hint="default" w:ascii="Times New Roman" w:hAnsi="Times New Roman" w:eastAsia="仿宋_GB2312" w:cs="Times New Roman"/>
          <w:b/>
          <w:bCs/>
          <w:kern w:val="2"/>
          <w:sz w:val="32"/>
          <w:szCs w:val="32"/>
          <w:lang w:val="en-US" w:eastAsia="zh-CN" w:bidi="ar-SA"/>
        </w:rPr>
        <w:t>决策依据情况</w:t>
      </w:r>
    </w:p>
    <w:p w14:paraId="0E574D2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临聘人员经费</w:t>
      </w:r>
      <w:r>
        <w:rPr>
          <w:rFonts w:hint="default" w:ascii="Times New Roman" w:hAnsi="Times New Roman" w:eastAsia="仿宋_GB2312" w:cs="Times New Roman"/>
          <w:kern w:val="2"/>
          <w:sz w:val="32"/>
          <w:szCs w:val="32"/>
          <w:lang w:val="en-US" w:eastAsia="zh-CN" w:bidi="ar-SA"/>
        </w:rPr>
        <w:t>，是指政府、部门协作、公众参与，对政府在事关经济发展、社会稳定、民计民生等方面进行全面监督的活动。以《四川省政府行政综合管理条例》2011年7月29日四川省人民代表大会常务委员会发布的文件为决策依据；明确规定了单位负责辖区内</w:t>
      </w:r>
      <w:r>
        <w:rPr>
          <w:rFonts w:hint="default" w:ascii="Times New Roman" w:hAnsi="Times New Roman" w:eastAsia="仿宋_GB2312" w:cs="Times New Roman"/>
          <w:sz w:val="32"/>
          <w:szCs w:val="32"/>
          <w:lang w:eastAsia="zh-CN"/>
        </w:rPr>
        <w:t>临聘人员</w:t>
      </w:r>
      <w:r>
        <w:rPr>
          <w:rFonts w:hint="default" w:ascii="Times New Roman" w:hAnsi="Times New Roman" w:eastAsia="仿宋_GB2312" w:cs="Times New Roman"/>
          <w:kern w:val="2"/>
          <w:sz w:val="32"/>
          <w:szCs w:val="32"/>
          <w:lang w:val="en-US" w:eastAsia="zh-CN" w:bidi="ar-SA"/>
        </w:rPr>
        <w:t>的具体工作，指导和督促居（村）民委员会、相关单位</w:t>
      </w:r>
      <w:r>
        <w:rPr>
          <w:rFonts w:hint="eastAsia" w:ascii="Times New Roman" w:hAnsi="Times New Roman" w:eastAsia="仿宋_GB2312" w:cs="Times New Roman"/>
          <w:kern w:val="2"/>
          <w:sz w:val="32"/>
          <w:szCs w:val="32"/>
          <w:lang w:val="en-US" w:eastAsia="zh-CN" w:bidi="ar-SA"/>
        </w:rPr>
        <w:t>开展临聘</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kern w:val="2"/>
          <w:sz w:val="32"/>
          <w:szCs w:val="32"/>
          <w:lang w:val="en-US" w:eastAsia="zh-CN" w:bidi="ar-SA"/>
        </w:rPr>
        <w:t>工作。</w:t>
      </w:r>
    </w:p>
    <w:p w14:paraId="2F4EBF69">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w:t>
      </w:r>
      <w:r>
        <w:rPr>
          <w:rFonts w:hint="default" w:ascii="Times New Roman" w:hAnsi="Times New Roman" w:eastAsia="仿宋_GB2312" w:cs="Times New Roman"/>
          <w:b/>
          <w:bCs/>
          <w:kern w:val="2"/>
          <w:sz w:val="32"/>
          <w:szCs w:val="32"/>
          <w:lang w:val="en-US" w:eastAsia="zh-CN" w:bidi="ar-SA"/>
        </w:rPr>
        <w:t>资金分配情况</w:t>
      </w:r>
    </w:p>
    <w:p w14:paraId="74E2DC2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临聘人员</w:t>
      </w:r>
      <w:r>
        <w:rPr>
          <w:rFonts w:hint="default" w:ascii="Times New Roman" w:hAnsi="Times New Roman" w:eastAsia="仿宋_GB2312" w:cs="Times New Roman"/>
          <w:kern w:val="2"/>
          <w:sz w:val="32"/>
          <w:szCs w:val="32"/>
          <w:lang w:val="en-US" w:eastAsia="zh-CN" w:bidi="ar-SA"/>
        </w:rPr>
        <w:t>项目资金分配按照预算申报财政资金4.5万元，进行分配，具体项目分配情况如下：</w:t>
      </w:r>
    </w:p>
    <w:p w14:paraId="0CEB4AA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临聘人员</w:t>
      </w:r>
      <w:r>
        <w:rPr>
          <w:rFonts w:hint="default" w:ascii="Times New Roman" w:hAnsi="Times New Roman" w:eastAsia="仿宋_GB2312" w:cs="Times New Roman"/>
          <w:kern w:val="2"/>
          <w:sz w:val="32"/>
          <w:szCs w:val="32"/>
          <w:lang w:val="en-US" w:eastAsia="zh-CN" w:bidi="ar-SA"/>
        </w:rPr>
        <w:t>补助支出4.5万元（由单位单位聘用相关人员后报销）。</w:t>
      </w:r>
    </w:p>
    <w:p w14:paraId="16FAA989">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项目管理</w:t>
      </w:r>
    </w:p>
    <w:p w14:paraId="53782A3A">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w:t>
      </w:r>
      <w:r>
        <w:rPr>
          <w:rFonts w:hint="default" w:ascii="Times New Roman" w:hAnsi="Times New Roman" w:eastAsia="仿宋_GB2312" w:cs="Times New Roman"/>
          <w:b/>
          <w:bCs/>
          <w:kern w:val="2"/>
          <w:sz w:val="32"/>
          <w:szCs w:val="32"/>
          <w:lang w:val="en-US" w:eastAsia="zh-CN" w:bidi="ar-SA"/>
        </w:rPr>
        <w:t>资金到位情况</w:t>
      </w:r>
    </w:p>
    <w:p w14:paraId="73A4E85D">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该项目申报金额为4.5万元，根据区财政局2023年财政预算，该项目实际下达金额为4.5万元。</w:t>
      </w:r>
    </w:p>
    <w:p w14:paraId="4C470090">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2023年财政实际下拨4.5万元，项目实际支出为4.5万元，项目资金按照项目实施进度支付。</w:t>
      </w:r>
    </w:p>
    <w:p w14:paraId="14155102">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w:t>
      </w:r>
      <w:r>
        <w:rPr>
          <w:rFonts w:hint="default" w:ascii="Times New Roman" w:hAnsi="Times New Roman" w:eastAsia="仿宋_GB2312" w:cs="Times New Roman"/>
          <w:b/>
          <w:bCs/>
          <w:kern w:val="2"/>
          <w:sz w:val="32"/>
          <w:szCs w:val="32"/>
          <w:lang w:val="en-US" w:eastAsia="zh-CN" w:bidi="ar-SA"/>
        </w:rPr>
        <w:t>资金管理情况</w:t>
      </w:r>
    </w:p>
    <w:p w14:paraId="0EC5C3E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现场查账，项目经费专款专用，未发现支出依据不合规、虚列项目支出的情况，也未发现截留、挤占、挪用等情况，资金使用安全有效。</w:t>
      </w:r>
    </w:p>
    <w:p w14:paraId="197B89A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w:t>
      </w:r>
      <w:r>
        <w:rPr>
          <w:rFonts w:hint="default" w:ascii="Times New Roman" w:hAnsi="Times New Roman" w:eastAsia="仿宋_GB2312" w:cs="Times New Roman"/>
          <w:b/>
          <w:bCs/>
          <w:kern w:val="2"/>
          <w:sz w:val="32"/>
          <w:szCs w:val="32"/>
          <w:lang w:val="en-US" w:eastAsia="zh-CN" w:bidi="ar-SA"/>
        </w:rPr>
        <w:t>财务管理情况</w:t>
      </w:r>
    </w:p>
    <w:p w14:paraId="2139286D">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资金管理严格按照规定对相关科目进行会计核算及账务处理，对项目资金严格执行财务管理制度，财务处理及时、准确、规范反映资金情况。</w:t>
      </w:r>
    </w:p>
    <w:p w14:paraId="16D30B52">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（4）</w:t>
      </w:r>
      <w:r>
        <w:rPr>
          <w:rFonts w:hint="default" w:ascii="Times New Roman" w:hAnsi="Times New Roman" w:eastAsia="仿宋_GB2312" w:cs="Times New Roman"/>
          <w:b/>
          <w:bCs/>
          <w:kern w:val="2"/>
          <w:sz w:val="32"/>
          <w:szCs w:val="32"/>
          <w:lang w:val="en-US" w:eastAsia="zh-CN" w:bidi="ar-SA"/>
        </w:rPr>
        <w:t>组织实施情况</w:t>
      </w:r>
    </w:p>
    <w:p w14:paraId="03CA756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根据区妇联自评和现场抽样考核，项目未出现重大调整或无法实施的情况，项目实施方面按照《四川省政府行政综合管理条例》的相关规定严格执行。</w:t>
      </w:r>
    </w:p>
    <w:p w14:paraId="0B35EDCE">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3、项目绩效</w:t>
      </w:r>
    </w:p>
    <w:p w14:paraId="2AFF2187">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（一）目标完成</w:t>
      </w:r>
    </w:p>
    <w:p w14:paraId="75C14D2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1、目标任务量完成情况</w:t>
      </w:r>
    </w:p>
    <w:p w14:paraId="51935E0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2023年通过</w:t>
      </w:r>
      <w:r>
        <w:rPr>
          <w:rFonts w:hint="default" w:ascii="Times New Roman" w:hAnsi="Times New Roman" w:eastAsia="仿宋_GB2312" w:cs="Times New Roman"/>
          <w:sz w:val="32"/>
          <w:szCs w:val="32"/>
          <w:lang w:eastAsia="zh-CN"/>
        </w:rPr>
        <w:t>临聘人员经费</w:t>
      </w:r>
      <w:r>
        <w:rPr>
          <w:rFonts w:hint="default" w:ascii="Times New Roman" w:hAnsi="Times New Roman" w:eastAsia="仿宋_GB2312" w:cs="Times New Roman"/>
          <w:kern w:val="2"/>
          <w:sz w:val="32"/>
          <w:szCs w:val="32"/>
          <w:lang w:val="en-US" w:eastAsia="zh-CN" w:bidi="ar-SA"/>
        </w:rPr>
        <w:t>的计划基本完成，项目在区财政局的关心、单位党委高度重视以及各部门的大力配合下，顺利推进，圆满完成任务，</w:t>
      </w:r>
      <w:r>
        <w:rPr>
          <w:rFonts w:hint="default" w:ascii="Times New Roman" w:hAnsi="Times New Roman" w:eastAsia="仿宋_GB2312" w:cs="Times New Roman"/>
          <w:sz w:val="32"/>
          <w:szCs w:val="32"/>
          <w:lang w:eastAsia="zh-CN"/>
        </w:rPr>
        <w:t>政协委员视察</w:t>
      </w:r>
      <w:r>
        <w:rPr>
          <w:rFonts w:hint="default" w:ascii="Times New Roman" w:hAnsi="Times New Roman" w:eastAsia="仿宋_GB2312" w:cs="Times New Roman"/>
          <w:kern w:val="2"/>
          <w:sz w:val="32"/>
          <w:szCs w:val="32"/>
          <w:lang w:val="en-US" w:eastAsia="zh-CN" w:bidi="ar-SA"/>
        </w:rPr>
        <w:t>工作等得到了较大的提升。</w:t>
      </w:r>
    </w:p>
    <w:p w14:paraId="1ACF435C">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2、项目完成质量</w:t>
      </w:r>
    </w:p>
    <w:p w14:paraId="559EDF4A">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根据现场查阅相关资料，单位</w:t>
      </w:r>
      <w:r>
        <w:rPr>
          <w:rFonts w:hint="default" w:ascii="Times New Roman" w:hAnsi="Times New Roman" w:eastAsia="仿宋_GB2312" w:cs="Times New Roman"/>
          <w:sz w:val="32"/>
          <w:szCs w:val="32"/>
          <w:lang w:eastAsia="zh-CN"/>
        </w:rPr>
        <w:t>议政考察调研</w:t>
      </w:r>
      <w:r>
        <w:rPr>
          <w:rFonts w:hint="default" w:ascii="Times New Roman" w:hAnsi="Times New Roman" w:eastAsia="仿宋_GB2312" w:cs="Times New Roman"/>
          <w:kern w:val="2"/>
          <w:sz w:val="32"/>
          <w:szCs w:val="32"/>
          <w:lang w:val="en-US" w:eastAsia="zh-CN" w:bidi="ar-SA"/>
        </w:rPr>
        <w:t>项目已按照绩效目标完成情况见表。</w:t>
      </w:r>
    </w:p>
    <w:tbl>
      <w:tblPr>
        <w:tblStyle w:val="17"/>
        <w:tblW w:w="9280" w:type="dxa"/>
        <w:jc w:val="center"/>
        <w:tblLayout w:type="fixed"/>
        <w:tblCellMar>
          <w:top w:w="0" w:type="dxa"/>
          <w:left w:w="0" w:type="dxa"/>
          <w:bottom w:w="0" w:type="dxa"/>
          <w:right w:w="0" w:type="dxa"/>
        </w:tblCellMar>
      </w:tblPr>
      <w:tblGrid>
        <w:gridCol w:w="1221"/>
        <w:gridCol w:w="1224"/>
        <w:gridCol w:w="1224"/>
        <w:gridCol w:w="1505"/>
        <w:gridCol w:w="1978"/>
        <w:gridCol w:w="2128"/>
      </w:tblGrid>
      <w:tr w14:paraId="7D77DE74">
        <w:tblPrEx>
          <w:tblCellMar>
            <w:top w:w="0" w:type="dxa"/>
            <w:left w:w="0" w:type="dxa"/>
            <w:bottom w:w="0" w:type="dxa"/>
            <w:right w:w="0" w:type="dxa"/>
          </w:tblCellMar>
        </w:tblPrEx>
        <w:trPr>
          <w:trHeight w:val="1034" w:hRule="atLeast"/>
          <w:jc w:val="center"/>
        </w:trPr>
        <w:tc>
          <w:tcPr>
            <w:tcW w:w="9280" w:type="dxa"/>
            <w:gridSpan w:val="6"/>
            <w:noWrap w:val="0"/>
            <w:tcMar>
              <w:top w:w="15" w:type="dxa"/>
              <w:left w:w="15" w:type="dxa"/>
              <w:bottom w:w="0" w:type="dxa"/>
              <w:right w:w="15" w:type="dxa"/>
            </w:tcMar>
            <w:vAlign w:val="center"/>
          </w:tcPr>
          <w:p w14:paraId="67196E92">
            <w:pPr>
              <w:pStyle w:val="23"/>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项目支出绩效目标完成情况表</w:t>
            </w:r>
          </w:p>
          <w:p w14:paraId="34120D56">
            <w:pPr>
              <w:pStyle w:val="23"/>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b/>
                <w:bCs/>
                <w:color w:val="000000"/>
                <w:kern w:val="0"/>
                <w:sz w:val="28"/>
                <w:szCs w:val="28"/>
                <w:lang w:val="en-US" w:eastAsia="zh-CN" w:bidi="ar-SA"/>
              </w:rPr>
              <w:t>(2023年度)</w:t>
            </w:r>
          </w:p>
        </w:tc>
      </w:tr>
      <w:tr w14:paraId="39FCF9C5">
        <w:tblPrEx>
          <w:tblCellMar>
            <w:top w:w="0" w:type="dxa"/>
            <w:left w:w="0" w:type="dxa"/>
            <w:bottom w:w="0" w:type="dxa"/>
            <w:right w:w="0" w:type="dxa"/>
          </w:tblCellMar>
        </w:tblPrEx>
        <w:trPr>
          <w:trHeight w:val="276" w:hRule="atLeast"/>
          <w:jc w:val="center"/>
        </w:trPr>
        <w:tc>
          <w:tcPr>
            <w:tcW w:w="36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A1B8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项目名称</w:t>
            </w:r>
          </w:p>
        </w:tc>
        <w:tc>
          <w:tcPr>
            <w:tcW w:w="56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581B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sz w:val="24"/>
                <w:szCs w:val="24"/>
                <w:lang w:eastAsia="zh-CN"/>
              </w:rPr>
              <w:t>临聘人员经费</w:t>
            </w:r>
          </w:p>
        </w:tc>
      </w:tr>
      <w:tr w14:paraId="157F6E18">
        <w:tblPrEx>
          <w:tblCellMar>
            <w:top w:w="0" w:type="dxa"/>
            <w:left w:w="0" w:type="dxa"/>
            <w:bottom w:w="0" w:type="dxa"/>
            <w:right w:w="0" w:type="dxa"/>
          </w:tblCellMar>
        </w:tblPrEx>
        <w:trPr>
          <w:trHeight w:val="276" w:hRule="atLeast"/>
          <w:jc w:val="center"/>
        </w:trPr>
        <w:tc>
          <w:tcPr>
            <w:tcW w:w="36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662B6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预算单位</w:t>
            </w:r>
          </w:p>
        </w:tc>
        <w:tc>
          <w:tcPr>
            <w:tcW w:w="56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6705F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遂宁市安居区妇联合会</w:t>
            </w:r>
          </w:p>
        </w:tc>
      </w:tr>
      <w:tr w14:paraId="65016B93">
        <w:tblPrEx>
          <w:tblCellMar>
            <w:top w:w="0" w:type="dxa"/>
            <w:left w:w="0" w:type="dxa"/>
            <w:bottom w:w="0" w:type="dxa"/>
            <w:right w:w="0" w:type="dxa"/>
          </w:tblCellMar>
        </w:tblPrEx>
        <w:trPr>
          <w:trHeight w:val="276"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6696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预算执行情况(万元)</w:t>
            </w:r>
          </w:p>
        </w:tc>
        <w:tc>
          <w:tcPr>
            <w:tcW w:w="244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C6B8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预算数:</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B4297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4.5万元</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FF4B6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执行数:</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E3C0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4.5万元</w:t>
            </w:r>
          </w:p>
        </w:tc>
      </w:tr>
      <w:tr w14:paraId="5B42C65B">
        <w:tblPrEx>
          <w:tblCellMar>
            <w:top w:w="0" w:type="dxa"/>
            <w:left w:w="0" w:type="dxa"/>
            <w:bottom w:w="0" w:type="dxa"/>
            <w:right w:w="0" w:type="dxa"/>
          </w:tblCellMar>
        </w:tblPrEx>
        <w:trPr>
          <w:trHeight w:val="276"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DC9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244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5B38F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其中-财政拨款:</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B799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4.5万元</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D55B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其中-财政拨款:</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3E4D6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4.5万元</w:t>
            </w:r>
          </w:p>
        </w:tc>
      </w:tr>
      <w:tr w14:paraId="78F1616E">
        <w:tblPrEx>
          <w:tblCellMar>
            <w:top w:w="0" w:type="dxa"/>
            <w:left w:w="0" w:type="dxa"/>
            <w:bottom w:w="0" w:type="dxa"/>
            <w:right w:w="0" w:type="dxa"/>
          </w:tblCellMar>
        </w:tblPrEx>
        <w:trPr>
          <w:trHeight w:val="555"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B71F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244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4E06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其它资金:</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A138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0</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DD60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其它资金:</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D461C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0</w:t>
            </w:r>
          </w:p>
        </w:tc>
      </w:tr>
      <w:tr w14:paraId="1D05D5A1">
        <w:tblPrEx>
          <w:tblCellMar>
            <w:top w:w="0" w:type="dxa"/>
            <w:left w:w="0" w:type="dxa"/>
            <w:bottom w:w="0" w:type="dxa"/>
            <w:right w:w="0" w:type="dxa"/>
          </w:tblCellMar>
        </w:tblPrEx>
        <w:trPr>
          <w:trHeight w:val="276"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156A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年度目标完成情况</w:t>
            </w:r>
          </w:p>
        </w:tc>
        <w:tc>
          <w:tcPr>
            <w:tcW w:w="39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87FA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预期目标</w:t>
            </w:r>
          </w:p>
        </w:tc>
        <w:tc>
          <w:tcPr>
            <w:tcW w:w="41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2B9C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实际完成目标</w:t>
            </w:r>
          </w:p>
        </w:tc>
      </w:tr>
      <w:tr w14:paraId="52372278">
        <w:tblPrEx>
          <w:tblCellMar>
            <w:top w:w="0" w:type="dxa"/>
            <w:left w:w="0" w:type="dxa"/>
            <w:bottom w:w="0" w:type="dxa"/>
            <w:right w:w="0" w:type="dxa"/>
          </w:tblCellMar>
        </w:tblPrEx>
        <w:trPr>
          <w:trHeight w:val="103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BC1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39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DCF5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单位按照区委区政府给予的用人指标聘用临时人员1名</w:t>
            </w:r>
          </w:p>
        </w:tc>
        <w:tc>
          <w:tcPr>
            <w:tcW w:w="41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BEB7B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单位按照区委区政府给予的用人指标聘用临时人员1名</w:t>
            </w:r>
          </w:p>
        </w:tc>
      </w:tr>
      <w:tr w14:paraId="2C144320">
        <w:tblPrEx>
          <w:tblCellMar>
            <w:top w:w="0" w:type="dxa"/>
            <w:left w:w="0" w:type="dxa"/>
            <w:bottom w:w="0" w:type="dxa"/>
            <w:right w:w="0" w:type="dxa"/>
          </w:tblCellMar>
        </w:tblPrEx>
        <w:trPr>
          <w:trHeight w:val="1042"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D5F8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绩效指标完成情况</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27F4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一级指标</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532D8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二级指标</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15188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三级指标</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42516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预期指标值(包含数字及文字描述)</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805C4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实际完成指标值(包含数字及文字描述)</w:t>
            </w:r>
          </w:p>
        </w:tc>
      </w:tr>
      <w:tr w14:paraId="07BAE213">
        <w:tblPrEx>
          <w:tblCellMar>
            <w:top w:w="0" w:type="dxa"/>
            <w:left w:w="0" w:type="dxa"/>
            <w:bottom w:w="0" w:type="dxa"/>
            <w:right w:w="0" w:type="dxa"/>
          </w:tblCellMar>
        </w:tblPrEx>
        <w:trPr>
          <w:trHeight w:val="95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19C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F82DE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产出指标</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4EBA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数量指标</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85399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聘用人员</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0C02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92B2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w:t>
            </w:r>
          </w:p>
        </w:tc>
      </w:tr>
      <w:tr w14:paraId="6586035B">
        <w:tblPrEx>
          <w:tblCellMar>
            <w:top w:w="0" w:type="dxa"/>
            <w:left w:w="0" w:type="dxa"/>
            <w:bottom w:w="0" w:type="dxa"/>
            <w:right w:w="0" w:type="dxa"/>
          </w:tblCellMar>
        </w:tblPrEx>
        <w:trPr>
          <w:trHeight w:val="129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5BB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CA2C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产出指标</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9BDB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数量指标</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14BC9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政府指标</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F3303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51A2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w:t>
            </w:r>
          </w:p>
        </w:tc>
      </w:tr>
      <w:tr w14:paraId="45398548">
        <w:tblPrEx>
          <w:tblCellMar>
            <w:top w:w="0" w:type="dxa"/>
            <w:left w:w="0" w:type="dxa"/>
            <w:bottom w:w="0" w:type="dxa"/>
            <w:right w:w="0" w:type="dxa"/>
          </w:tblCellMar>
        </w:tblPrEx>
        <w:trPr>
          <w:trHeight w:val="104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6C0B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A537B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产出指标</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6A80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质量指标</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D58CF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完成</w:t>
            </w:r>
            <w:r>
              <w:rPr>
                <w:rFonts w:hint="default" w:ascii="Times New Roman" w:hAnsi="Times New Roman" w:eastAsia="仿宋_GB2312" w:cs="Times New Roman"/>
                <w:sz w:val="24"/>
                <w:szCs w:val="24"/>
                <w:lang w:eastAsia="zh-CN"/>
              </w:rPr>
              <w:t>临聘人员</w:t>
            </w:r>
            <w:r>
              <w:rPr>
                <w:rFonts w:hint="default" w:ascii="Times New Roman" w:hAnsi="Times New Roman" w:eastAsia="仿宋_GB2312" w:cs="Times New Roman"/>
                <w:color w:val="000000"/>
                <w:kern w:val="0"/>
                <w:sz w:val="24"/>
                <w:szCs w:val="24"/>
                <w:lang w:val="en-US" w:eastAsia="zh-CN" w:bidi="ar-SA"/>
              </w:rPr>
              <w:t>工作</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4744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A6AF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r>
      <w:tr w14:paraId="726E34E5">
        <w:tblPrEx>
          <w:tblCellMar>
            <w:top w:w="0" w:type="dxa"/>
            <w:left w:w="0" w:type="dxa"/>
            <w:bottom w:w="0" w:type="dxa"/>
            <w:right w:w="0" w:type="dxa"/>
          </w:tblCellMar>
        </w:tblPrEx>
        <w:trPr>
          <w:trHeight w:val="104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A17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87FA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产出指标</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DC690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时效指标</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1291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全年</w:t>
            </w:r>
            <w:r>
              <w:rPr>
                <w:rFonts w:hint="default" w:ascii="Times New Roman" w:hAnsi="Times New Roman" w:eastAsia="仿宋_GB2312" w:cs="Times New Roman"/>
                <w:sz w:val="24"/>
                <w:szCs w:val="24"/>
                <w:lang w:eastAsia="zh-CN"/>
              </w:rPr>
              <w:t>临聘人员</w:t>
            </w:r>
            <w:r>
              <w:rPr>
                <w:rFonts w:hint="default" w:ascii="Times New Roman" w:hAnsi="Times New Roman" w:eastAsia="仿宋_GB2312" w:cs="Times New Roman"/>
                <w:color w:val="000000"/>
                <w:kern w:val="0"/>
                <w:sz w:val="24"/>
                <w:szCs w:val="24"/>
                <w:lang w:val="en-US" w:eastAsia="zh-CN" w:bidi="ar-SA"/>
              </w:rPr>
              <w:t>年终考核</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46E1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2552B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w:t>
            </w:r>
          </w:p>
        </w:tc>
      </w:tr>
      <w:tr w14:paraId="654613D0">
        <w:tblPrEx>
          <w:tblCellMar>
            <w:top w:w="0" w:type="dxa"/>
            <w:left w:w="0" w:type="dxa"/>
            <w:bottom w:w="0" w:type="dxa"/>
            <w:right w:w="0" w:type="dxa"/>
          </w:tblCellMar>
        </w:tblPrEx>
        <w:trPr>
          <w:trHeight w:val="104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B15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225FA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效益指标</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20FE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经济指标</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394A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全年工作完成率，</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28E67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3649E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r>
      <w:tr w14:paraId="581C43D3">
        <w:tblPrEx>
          <w:tblCellMar>
            <w:top w:w="0" w:type="dxa"/>
            <w:left w:w="0" w:type="dxa"/>
            <w:bottom w:w="0" w:type="dxa"/>
            <w:right w:w="0" w:type="dxa"/>
          </w:tblCellMar>
        </w:tblPrEx>
        <w:trPr>
          <w:trHeight w:val="129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AD6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27DF1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效益指标</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4C41C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社会效益指标</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90D1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完成区委区政府交办的工作达标率。</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1DF1B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93452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r>
      <w:tr w14:paraId="733A8052">
        <w:tblPrEx>
          <w:tblCellMar>
            <w:top w:w="0" w:type="dxa"/>
            <w:left w:w="0" w:type="dxa"/>
            <w:bottom w:w="0" w:type="dxa"/>
            <w:right w:w="0" w:type="dxa"/>
          </w:tblCellMar>
        </w:tblPrEx>
        <w:trPr>
          <w:trHeight w:val="1050"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223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AE73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成本指标</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0B56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经济成本指标</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EE0F4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人员工资</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240A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人员工资4.5万元</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8FC2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人员工资4.5万元</w:t>
            </w:r>
          </w:p>
        </w:tc>
      </w:tr>
      <w:tr w14:paraId="6F0305FC">
        <w:tblPrEx>
          <w:tblCellMar>
            <w:top w:w="0" w:type="dxa"/>
            <w:left w:w="0" w:type="dxa"/>
            <w:bottom w:w="0" w:type="dxa"/>
            <w:right w:w="0" w:type="dxa"/>
          </w:tblCellMar>
        </w:tblPrEx>
        <w:trPr>
          <w:trHeight w:val="1050"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91A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rPr>
                <w:rFonts w:hint="default" w:ascii="Times New Roman" w:hAnsi="Times New Roman" w:eastAsia="仿宋_GB2312" w:cs="Times New Roman"/>
                <w:color w:val="000000"/>
                <w:kern w:val="0"/>
                <w:sz w:val="24"/>
                <w:szCs w:val="24"/>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75DD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满意度指标</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A0E5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满意度指标</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138D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工作质量达标率。</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68E9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8DB4E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lang w:val="en-US" w:eastAsia="zh-CN" w:bidi="ar-SA"/>
              </w:rPr>
              <w:t>100%</w:t>
            </w:r>
          </w:p>
        </w:tc>
      </w:tr>
    </w:tbl>
    <w:p w14:paraId="48239F23">
      <w:pPr>
        <w:pStyle w:val="14"/>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黑体" w:cs="Times New Roman"/>
          <w:b/>
          <w:bCs/>
          <w:color w:val="000000"/>
          <w:sz w:val="32"/>
          <w:szCs w:val="32"/>
          <w:lang w:val="en-US" w:eastAsia="zh-CN"/>
        </w:rPr>
      </w:pPr>
      <w:r>
        <w:rPr>
          <w:rFonts w:hint="default" w:ascii="Times New Roman" w:hAnsi="Times New Roman" w:eastAsia="黑体" w:cs="Times New Roman"/>
          <w:b/>
          <w:bCs/>
          <w:color w:val="000000"/>
          <w:sz w:val="32"/>
          <w:szCs w:val="32"/>
          <w:lang w:val="en-US" w:eastAsia="zh-CN"/>
        </w:rPr>
        <w:t>3、项目完成进度</w:t>
      </w:r>
    </w:p>
    <w:p w14:paraId="312FBBB0">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经现场检查财务资料，项目严格按项目进度支付，项目资金预算4.5万元，财政实际下达4.5万元已全部支付。</w:t>
      </w:r>
    </w:p>
    <w:p w14:paraId="73E87528">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（二）项目结论评价及得分</w:t>
      </w:r>
    </w:p>
    <w:p w14:paraId="2AF75DA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项目资金按时拨付，保障了项目的正常运行，</w:t>
      </w:r>
      <w:r>
        <w:rPr>
          <w:rFonts w:hint="default" w:ascii="Times New Roman" w:hAnsi="Times New Roman" w:eastAsia="仿宋_GB2312" w:cs="Times New Roman"/>
          <w:sz w:val="32"/>
          <w:szCs w:val="32"/>
          <w:lang w:eastAsia="zh-CN"/>
        </w:rPr>
        <w:t>临聘人员</w:t>
      </w:r>
      <w:r>
        <w:rPr>
          <w:rFonts w:hint="default" w:ascii="Times New Roman" w:hAnsi="Times New Roman" w:eastAsia="仿宋_GB2312" w:cs="Times New Roman"/>
          <w:kern w:val="2"/>
          <w:sz w:val="32"/>
          <w:szCs w:val="32"/>
          <w:lang w:val="en-US" w:eastAsia="zh-CN" w:bidi="ar-SA"/>
        </w:rPr>
        <w:t>项目的实施改善了我单位行政作风环境，有效地促进政府工作规范，</w:t>
      </w:r>
      <w:r>
        <w:rPr>
          <w:rFonts w:hint="eastAsia" w:ascii="Times New Roman" w:hAnsi="Times New Roman" w:eastAsia="仿宋_GB2312" w:cs="Times New Roman"/>
          <w:kern w:val="2"/>
          <w:sz w:val="32"/>
          <w:szCs w:val="32"/>
          <w:lang w:val="en-US" w:eastAsia="zh-CN" w:bidi="ar-SA"/>
        </w:rPr>
        <w:t>依法行政</w:t>
      </w:r>
      <w:r>
        <w:rPr>
          <w:rFonts w:hint="default" w:ascii="Times New Roman" w:hAnsi="Times New Roman" w:eastAsia="仿宋_GB2312" w:cs="Times New Roman"/>
          <w:kern w:val="2"/>
          <w:sz w:val="32"/>
          <w:szCs w:val="32"/>
          <w:lang w:val="en-US" w:eastAsia="zh-CN" w:bidi="ar-SA"/>
        </w:rPr>
        <w:t>、树立良好形象，同时也能较好地维护人民群众的合法利益,为减少矛盾,维护稳定,保障经济健康发展创造了良好的人居环境和生产环境</w:t>
      </w:r>
      <w:r>
        <w:rPr>
          <w:rFonts w:hint="eastAsia" w:ascii="Times New Roman" w:hAnsi="Times New Roman" w:eastAsia="仿宋_GB2312" w:cs="Times New Roman"/>
          <w:kern w:val="2"/>
          <w:sz w:val="32"/>
          <w:szCs w:val="32"/>
          <w:lang w:val="en-US" w:eastAsia="zh-CN" w:bidi="ar-SA"/>
        </w:rPr>
        <w:t>；经单位自评得分为100分（见附件-自评表）。</w:t>
      </w:r>
    </w:p>
    <w:p w14:paraId="3A7D1E57">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bCs w:val="0"/>
          <w:color w:val="000000"/>
          <w:sz w:val="32"/>
          <w:szCs w:val="32"/>
          <w:lang w:val="en-US" w:eastAsia="zh-CN"/>
        </w:rPr>
      </w:pPr>
      <w:r>
        <w:rPr>
          <w:rFonts w:hint="eastAsia" w:ascii="Times New Roman" w:hAnsi="Times New Roman" w:eastAsia="黑体" w:cs="Times New Roman"/>
          <w:b w:val="0"/>
          <w:bCs w:val="0"/>
          <w:color w:val="000000"/>
          <w:sz w:val="32"/>
          <w:szCs w:val="32"/>
          <w:lang w:val="en-US" w:eastAsia="zh-CN"/>
        </w:rPr>
        <w:t>三</w:t>
      </w:r>
      <w:r>
        <w:rPr>
          <w:rFonts w:hint="default" w:ascii="Times New Roman" w:hAnsi="Times New Roman" w:eastAsia="黑体" w:cs="Times New Roman"/>
          <w:b w:val="0"/>
          <w:bCs w:val="0"/>
          <w:color w:val="000000"/>
          <w:sz w:val="32"/>
          <w:szCs w:val="32"/>
          <w:lang w:val="en-US" w:eastAsia="zh-CN"/>
        </w:rPr>
        <w:t>、存在主要问题</w:t>
      </w:r>
    </w:p>
    <w:p w14:paraId="40905BE0">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项目实施目标不够具体，根据《四川省项目支出绩效评价指标体系》的评分标准，需对项目目标进行量化。</w:t>
      </w:r>
    </w:p>
    <w:p w14:paraId="1CB3A947">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p>
    <w:p w14:paraId="6E6BD7F9">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bCs w:val="0"/>
          <w:color w:val="000000"/>
          <w:sz w:val="32"/>
          <w:szCs w:val="32"/>
          <w:lang w:val="en-US" w:eastAsia="zh-CN"/>
        </w:rPr>
      </w:pPr>
      <w:r>
        <w:rPr>
          <w:rFonts w:hint="eastAsia" w:ascii="Times New Roman" w:hAnsi="Times New Roman" w:eastAsia="黑体" w:cs="Times New Roman"/>
          <w:b w:val="0"/>
          <w:bCs w:val="0"/>
          <w:color w:val="000000"/>
          <w:sz w:val="32"/>
          <w:szCs w:val="32"/>
          <w:lang w:val="en-US" w:eastAsia="zh-CN"/>
        </w:rPr>
        <w:t>四</w:t>
      </w:r>
      <w:r>
        <w:rPr>
          <w:rFonts w:hint="default" w:ascii="Times New Roman" w:hAnsi="Times New Roman" w:eastAsia="黑体" w:cs="Times New Roman"/>
          <w:b w:val="0"/>
          <w:bCs w:val="0"/>
          <w:color w:val="000000"/>
          <w:sz w:val="32"/>
          <w:szCs w:val="32"/>
          <w:lang w:val="en-US" w:eastAsia="zh-CN"/>
        </w:rPr>
        <w:t>、相关措施建议</w:t>
      </w:r>
    </w:p>
    <w:p w14:paraId="03A169DD">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1、参考《四川省项目支出绩效评价指标体系》，根据每年项目开展的实际情况，提出明确、合理的目标，制定绩效目标时应对目标进行量化，使项目实施做到科学合理。</w:t>
      </w:r>
    </w:p>
    <w:p w14:paraId="412C4ADD">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2、加强资金管理，规范各项支出。</w:t>
      </w:r>
    </w:p>
    <w:p w14:paraId="75DAD7C7">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p>
    <w:p w14:paraId="775EEFF3">
      <w:pPr>
        <w:rPr>
          <w:rStyle w:val="32"/>
          <w:rFonts w:hint="default" w:ascii="Times New Roman" w:hAnsi="Times New Roman" w:eastAsia="仿宋_GB2312" w:cs="Times New Roman"/>
          <w:b w:val="0"/>
          <w:sz w:val="32"/>
          <w:szCs w:val="32"/>
        </w:rPr>
      </w:pPr>
      <w:bookmarkStart w:id="40" w:name="_Toc4943"/>
      <w:r>
        <w:rPr>
          <w:rStyle w:val="32"/>
          <w:rFonts w:hint="default" w:ascii="Times New Roman" w:hAnsi="Times New Roman" w:eastAsia="仿宋_GB2312" w:cs="Times New Roman"/>
          <w:b w:val="0"/>
          <w:sz w:val="32"/>
          <w:szCs w:val="32"/>
        </w:rPr>
        <w:br w:type="page"/>
      </w:r>
    </w:p>
    <w:tbl>
      <w:tblPr>
        <w:tblStyle w:val="17"/>
        <w:tblW w:w="87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891"/>
        <w:gridCol w:w="904"/>
        <w:gridCol w:w="1237"/>
        <w:gridCol w:w="514"/>
        <w:gridCol w:w="771"/>
        <w:gridCol w:w="514"/>
        <w:gridCol w:w="1197"/>
        <w:gridCol w:w="576"/>
        <w:gridCol w:w="576"/>
        <w:gridCol w:w="848"/>
      </w:tblGrid>
      <w:tr w14:paraId="1404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7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0239E5">
            <w:pPr>
              <w:pStyle w:val="3"/>
              <w:bidi w:val="0"/>
              <w:rPr>
                <w:rFonts w:ascii="黑体" w:hAnsi="宋体" w:eastAsia="黑体" w:cs="黑体"/>
                <w:b/>
                <w:bCs/>
                <w:i w:val="0"/>
                <w:iCs w:val="0"/>
                <w:color w:val="000000"/>
                <w:szCs w:val="24"/>
                <w:u w:val="none"/>
              </w:rPr>
            </w:pPr>
            <w:r>
              <w:rPr>
                <w:rFonts w:hint="eastAsia"/>
                <w:lang w:val="en-US" w:eastAsia="zh-CN"/>
              </w:rPr>
              <w:t>部门预算项目支出绩效自评表（2023年度）</w:t>
            </w:r>
          </w:p>
        </w:tc>
      </w:tr>
      <w:tr w14:paraId="0977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4C4E2">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7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7C5A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51090421R000000042946-临聘人员经费</w:t>
            </w:r>
          </w:p>
        </w:tc>
      </w:tr>
      <w:tr w14:paraId="39FA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129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主管部门</w:t>
            </w:r>
          </w:p>
        </w:tc>
        <w:tc>
          <w:tcPr>
            <w:tcW w:w="3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3FA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遂宁市安居区妇女联合会部门</w:t>
            </w:r>
          </w:p>
        </w:tc>
        <w:tc>
          <w:tcPr>
            <w:tcW w:w="1197" w:type="dxa"/>
            <w:tcBorders>
              <w:top w:val="nil"/>
              <w:left w:val="nil"/>
              <w:bottom w:val="nil"/>
              <w:right w:val="nil"/>
            </w:tcBorders>
            <w:shd w:val="clear" w:color="auto" w:fill="auto"/>
            <w:vAlign w:val="center"/>
          </w:tcPr>
          <w:p w14:paraId="4839CD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实施单位 （盖章）</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364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遂宁市安居区妇女联合会</w:t>
            </w:r>
          </w:p>
        </w:tc>
      </w:tr>
      <w:tr w14:paraId="111B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975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项目基本情况</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573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1.项目年度目标完成情况</w:t>
            </w:r>
          </w:p>
        </w:tc>
        <w:tc>
          <w:tcPr>
            <w:tcW w:w="3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BB9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项目年度目标</w:t>
            </w:r>
          </w:p>
        </w:tc>
        <w:tc>
          <w:tcPr>
            <w:tcW w:w="3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EF05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年度目标完成情况</w:t>
            </w:r>
          </w:p>
        </w:tc>
      </w:tr>
      <w:tr w14:paraId="3FEEC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DFA26">
            <w:pPr>
              <w:rPr>
                <w:rFonts w:hint="eastAsia" w:ascii="仿宋" w:hAnsi="仿宋" w:eastAsia="仿宋" w:cs="仿宋"/>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7545">
            <w:pPr>
              <w:rPr>
                <w:rFonts w:hint="eastAsia" w:ascii="仿宋" w:hAnsi="仿宋" w:eastAsia="仿宋" w:cs="仿宋"/>
                <w:i w:val="0"/>
                <w:iCs w:val="0"/>
                <w:color w:val="000000"/>
                <w:sz w:val="24"/>
                <w:szCs w:val="24"/>
                <w:u w:val="none"/>
              </w:rPr>
            </w:pPr>
          </w:p>
        </w:tc>
        <w:tc>
          <w:tcPr>
            <w:tcW w:w="3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55B0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严格执行相关政策，保障工资及时、足额发放或社保及时、足额缴纳，预算编制科学合理，减少结余资金。</w:t>
            </w:r>
          </w:p>
        </w:tc>
        <w:tc>
          <w:tcPr>
            <w:tcW w:w="3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5564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单位按照区委区政府给予的用人指标聘用临时人员1名</w:t>
            </w:r>
          </w:p>
        </w:tc>
      </w:tr>
      <w:tr w14:paraId="71AD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98000">
            <w:pPr>
              <w:rPr>
                <w:rFonts w:hint="eastAsia" w:ascii="仿宋" w:hAnsi="仿宋" w:eastAsia="仿宋" w:cs="仿宋"/>
                <w:i w:val="0"/>
                <w:iCs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EA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2.项目实施内容及过程概述</w:t>
            </w:r>
          </w:p>
        </w:tc>
        <w:tc>
          <w:tcPr>
            <w:tcW w:w="7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5F01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保障单位聘用人员的工资保险足额交纳。</w:t>
            </w:r>
          </w:p>
        </w:tc>
      </w:tr>
      <w:tr w14:paraId="3AB9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A29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预算执行情况（10分）</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CF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年度预算数（万元）</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A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87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调整后预算数</w:t>
            </w:r>
          </w:p>
        </w:tc>
        <w:tc>
          <w:tcPr>
            <w:tcW w:w="1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686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预算执行数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58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F0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A6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17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原因</w:t>
            </w:r>
          </w:p>
        </w:tc>
      </w:tr>
      <w:tr w14:paraId="410E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98A2D">
            <w:pPr>
              <w:jc w:val="center"/>
              <w:rPr>
                <w:rFonts w:hint="eastAsia" w:ascii="仿宋" w:hAnsi="仿宋" w:eastAsia="仿宋" w:cs="仿宋"/>
                <w:i w:val="0"/>
                <w:iCs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B0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总额</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B1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BD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w:t>
            </w:r>
          </w:p>
        </w:tc>
        <w:tc>
          <w:tcPr>
            <w:tcW w:w="1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FC6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7D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92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77BC">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B8C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14:paraId="5C0F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F8AFA">
            <w:pPr>
              <w:jc w:val="center"/>
              <w:rPr>
                <w:rFonts w:hint="eastAsia" w:ascii="仿宋" w:hAnsi="仿宋" w:eastAsia="仿宋" w:cs="仿宋"/>
                <w:i w:val="0"/>
                <w:iCs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5B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其中：财政资金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BB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78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w:t>
            </w:r>
          </w:p>
        </w:tc>
        <w:tc>
          <w:tcPr>
            <w:tcW w:w="1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160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85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D8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31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B960">
            <w:pPr>
              <w:rPr>
                <w:rFonts w:hint="eastAsia" w:ascii="仿宋" w:hAnsi="仿宋" w:eastAsia="仿宋" w:cs="仿宋"/>
                <w:i w:val="0"/>
                <w:iCs w:val="0"/>
                <w:color w:val="000000"/>
                <w:sz w:val="24"/>
                <w:szCs w:val="24"/>
                <w:u w:val="none"/>
              </w:rPr>
            </w:pPr>
          </w:p>
        </w:tc>
      </w:tr>
      <w:tr w14:paraId="6B28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8F689">
            <w:pPr>
              <w:jc w:val="center"/>
              <w:rPr>
                <w:rFonts w:hint="eastAsia" w:ascii="仿宋" w:hAnsi="仿宋" w:eastAsia="仿宋" w:cs="仿宋"/>
                <w:i w:val="0"/>
                <w:iCs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48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财政专户管理资金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09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1A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0.00</w:t>
            </w:r>
          </w:p>
        </w:tc>
        <w:tc>
          <w:tcPr>
            <w:tcW w:w="1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FE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15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65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B4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0473">
            <w:pPr>
              <w:rPr>
                <w:rFonts w:hint="eastAsia" w:ascii="仿宋" w:hAnsi="仿宋" w:eastAsia="仿宋" w:cs="仿宋"/>
                <w:i w:val="0"/>
                <w:iCs w:val="0"/>
                <w:color w:val="000000"/>
                <w:sz w:val="24"/>
                <w:szCs w:val="24"/>
                <w:u w:val="none"/>
              </w:rPr>
            </w:pPr>
          </w:p>
        </w:tc>
      </w:tr>
      <w:tr w14:paraId="307D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CD343">
            <w:pPr>
              <w:jc w:val="center"/>
              <w:rPr>
                <w:rFonts w:hint="eastAsia" w:ascii="仿宋" w:hAnsi="仿宋" w:eastAsia="仿宋" w:cs="仿宋"/>
                <w:i w:val="0"/>
                <w:iCs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54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单位资金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B8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F6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0.00</w:t>
            </w:r>
          </w:p>
        </w:tc>
        <w:tc>
          <w:tcPr>
            <w:tcW w:w="1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727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89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44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B7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95584">
            <w:pPr>
              <w:rPr>
                <w:rFonts w:hint="eastAsia" w:ascii="仿宋" w:hAnsi="仿宋" w:eastAsia="仿宋" w:cs="仿宋"/>
                <w:i w:val="0"/>
                <w:iCs w:val="0"/>
                <w:color w:val="000000"/>
                <w:sz w:val="24"/>
                <w:szCs w:val="24"/>
                <w:u w:val="none"/>
              </w:rPr>
            </w:pPr>
          </w:p>
        </w:tc>
      </w:tr>
      <w:tr w14:paraId="5535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8F9C0">
            <w:pPr>
              <w:jc w:val="center"/>
              <w:rPr>
                <w:rFonts w:hint="eastAsia" w:ascii="仿宋" w:hAnsi="仿宋" w:eastAsia="仿宋" w:cs="仿宋"/>
                <w:i w:val="0"/>
                <w:iCs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BF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其他资金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1888">
            <w:pPr>
              <w:jc w:val="center"/>
              <w:rPr>
                <w:rFonts w:hint="eastAsia" w:ascii="仿宋" w:hAnsi="仿宋" w:eastAsia="仿宋" w:cs="仿宋"/>
                <w:i w:val="0"/>
                <w:iCs w:val="0"/>
                <w:color w:val="000000"/>
                <w:sz w:val="24"/>
                <w:szCs w:val="24"/>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673F">
            <w:pPr>
              <w:jc w:val="center"/>
              <w:rPr>
                <w:rFonts w:hint="eastAsia" w:ascii="仿宋" w:hAnsi="仿宋" w:eastAsia="仿宋" w:cs="仿宋"/>
                <w:i w:val="0"/>
                <w:iCs w:val="0"/>
                <w:color w:val="000000"/>
                <w:sz w:val="24"/>
                <w:szCs w:val="24"/>
                <w:u w:val="none"/>
              </w:rPr>
            </w:pPr>
          </w:p>
        </w:tc>
        <w:tc>
          <w:tcPr>
            <w:tcW w:w="1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B6193">
            <w:pPr>
              <w:jc w:val="center"/>
              <w:rPr>
                <w:rFonts w:hint="eastAsia" w:ascii="仿宋" w:hAnsi="仿宋" w:eastAsia="仿宋" w:cs="仿宋"/>
                <w:i w:val="0"/>
                <w:iCs w:val="0"/>
                <w:color w:val="000000"/>
                <w:sz w:val="24"/>
                <w:szCs w:val="24"/>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A5CF">
            <w:pPr>
              <w:jc w:val="center"/>
              <w:rPr>
                <w:rFonts w:hint="eastAsia" w:ascii="仿宋" w:hAnsi="仿宋" w:eastAsia="仿宋" w:cs="仿宋"/>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8B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0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A524">
            <w:pPr>
              <w:rPr>
                <w:rFonts w:hint="eastAsia" w:ascii="仿宋" w:hAnsi="仿宋" w:eastAsia="仿宋" w:cs="仿宋"/>
                <w:i w:val="0"/>
                <w:iCs w:val="0"/>
                <w:color w:val="000000"/>
                <w:sz w:val="24"/>
                <w:szCs w:val="24"/>
                <w:u w:val="none"/>
              </w:rPr>
            </w:pPr>
          </w:p>
        </w:tc>
      </w:tr>
      <w:tr w14:paraId="1EF9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6" w:type="dxa"/>
            <w:vMerge w:val="restart"/>
            <w:tcBorders>
              <w:top w:val="single" w:color="000000" w:sz="4" w:space="0"/>
              <w:left w:val="single" w:color="000000" w:sz="4" w:space="0"/>
              <w:bottom w:val="nil"/>
              <w:right w:val="single" w:color="000000" w:sz="4" w:space="0"/>
            </w:tcBorders>
            <w:shd w:val="clear" w:color="auto" w:fill="auto"/>
            <w:vAlign w:val="center"/>
          </w:tcPr>
          <w:p w14:paraId="13FF9B4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绩效指标（90分）</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10D8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产出指标</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1500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1F9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聘用人员</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D6F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01F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D35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人</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2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9F2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DB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F7C6">
            <w:pPr>
              <w:jc w:val="center"/>
              <w:rPr>
                <w:rFonts w:hint="eastAsia" w:ascii="微软雅黑" w:hAnsi="微软雅黑" w:eastAsia="微软雅黑" w:cs="微软雅黑"/>
                <w:i/>
                <w:iCs/>
                <w:color w:val="000000"/>
                <w:sz w:val="24"/>
                <w:szCs w:val="24"/>
                <w:u w:val="none"/>
              </w:rPr>
            </w:pPr>
          </w:p>
        </w:tc>
      </w:tr>
      <w:tr w14:paraId="31A2D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6" w:type="dxa"/>
            <w:vMerge w:val="continue"/>
            <w:tcBorders>
              <w:top w:val="single" w:color="000000" w:sz="4" w:space="0"/>
              <w:left w:val="single" w:color="000000" w:sz="4" w:space="0"/>
              <w:bottom w:val="nil"/>
              <w:right w:val="single" w:color="000000" w:sz="4" w:space="0"/>
            </w:tcBorders>
            <w:shd w:val="clear" w:color="auto" w:fill="auto"/>
            <w:vAlign w:val="center"/>
          </w:tcPr>
          <w:p w14:paraId="1EC97552">
            <w:pPr>
              <w:jc w:val="center"/>
              <w:rPr>
                <w:rFonts w:hint="eastAsia" w:ascii="宋体" w:hAnsi="宋体" w:eastAsia="宋体" w:cs="宋体"/>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A75A1">
            <w:pPr>
              <w:jc w:val="center"/>
              <w:rPr>
                <w:rFonts w:hint="eastAsia" w:ascii="宋体" w:hAnsi="宋体" w:eastAsia="宋体" w:cs="宋体"/>
                <w:i w:val="0"/>
                <w:iCs w:val="0"/>
                <w:color w:val="000000"/>
                <w:sz w:val="24"/>
                <w:szCs w:val="24"/>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4FE0A">
            <w:pPr>
              <w:jc w:val="center"/>
              <w:rPr>
                <w:rFonts w:hint="eastAsia" w:ascii="宋体" w:hAnsi="宋体" w:eastAsia="宋体" w:cs="宋体"/>
                <w:i w:val="0"/>
                <w:iCs w:val="0"/>
                <w:color w:val="000000"/>
                <w:sz w:val="24"/>
                <w:szCs w:val="24"/>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9A8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政府打标数量</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E67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FF4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58F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人</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C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767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738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0BAC">
            <w:pPr>
              <w:jc w:val="center"/>
              <w:rPr>
                <w:rFonts w:hint="eastAsia" w:ascii="微软雅黑" w:hAnsi="微软雅黑" w:eastAsia="微软雅黑" w:cs="微软雅黑"/>
                <w:i/>
                <w:iCs/>
                <w:color w:val="000000"/>
                <w:sz w:val="24"/>
                <w:szCs w:val="24"/>
                <w:u w:val="none"/>
              </w:rPr>
            </w:pPr>
          </w:p>
        </w:tc>
      </w:tr>
      <w:tr w14:paraId="248F6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6" w:type="dxa"/>
            <w:vMerge w:val="continue"/>
            <w:tcBorders>
              <w:top w:val="single" w:color="000000" w:sz="4" w:space="0"/>
              <w:left w:val="single" w:color="000000" w:sz="4" w:space="0"/>
              <w:bottom w:val="nil"/>
              <w:right w:val="single" w:color="000000" w:sz="4" w:space="0"/>
            </w:tcBorders>
            <w:shd w:val="clear" w:color="auto" w:fill="auto"/>
            <w:vAlign w:val="center"/>
          </w:tcPr>
          <w:p w14:paraId="5B049A40">
            <w:pPr>
              <w:jc w:val="center"/>
              <w:rPr>
                <w:rFonts w:hint="eastAsia" w:ascii="宋体" w:hAnsi="宋体" w:eastAsia="宋体" w:cs="宋体"/>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A2D42">
            <w:pPr>
              <w:jc w:val="center"/>
              <w:rPr>
                <w:rFonts w:hint="eastAsia" w:ascii="宋体" w:hAnsi="宋体" w:eastAsia="宋体" w:cs="宋体"/>
                <w:i w:val="0"/>
                <w:iCs w:val="0"/>
                <w:color w:val="000000"/>
                <w:sz w:val="24"/>
                <w:szCs w:val="24"/>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A05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54B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完成临聘人员工作</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008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4AC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C0E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8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年终考核绩效得分为100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3FC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0B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EC1B">
            <w:pPr>
              <w:jc w:val="center"/>
              <w:rPr>
                <w:rFonts w:hint="eastAsia" w:ascii="微软雅黑" w:hAnsi="微软雅黑" w:eastAsia="微软雅黑" w:cs="微软雅黑"/>
                <w:i/>
                <w:iCs/>
                <w:color w:val="000000"/>
                <w:sz w:val="24"/>
                <w:szCs w:val="24"/>
                <w:u w:val="none"/>
              </w:rPr>
            </w:pPr>
          </w:p>
        </w:tc>
      </w:tr>
      <w:tr w14:paraId="633D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6" w:type="dxa"/>
            <w:vMerge w:val="continue"/>
            <w:tcBorders>
              <w:top w:val="single" w:color="000000" w:sz="4" w:space="0"/>
              <w:left w:val="single" w:color="000000" w:sz="4" w:space="0"/>
              <w:bottom w:val="nil"/>
              <w:right w:val="single" w:color="000000" w:sz="4" w:space="0"/>
            </w:tcBorders>
            <w:shd w:val="clear" w:color="auto" w:fill="auto"/>
            <w:vAlign w:val="center"/>
          </w:tcPr>
          <w:p w14:paraId="11FDEAAC">
            <w:pPr>
              <w:jc w:val="center"/>
              <w:rPr>
                <w:rFonts w:hint="eastAsia" w:ascii="宋体" w:hAnsi="宋体" w:eastAsia="宋体" w:cs="宋体"/>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6B1EC">
            <w:pPr>
              <w:jc w:val="center"/>
              <w:rPr>
                <w:rFonts w:hint="eastAsia" w:ascii="宋体" w:hAnsi="宋体" w:eastAsia="宋体" w:cs="宋体"/>
                <w:i w:val="0"/>
                <w:iCs w:val="0"/>
                <w:color w:val="000000"/>
                <w:sz w:val="24"/>
                <w:szCs w:val="24"/>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747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046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项目完成时间</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FF9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92A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11</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7DD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月</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6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12月完成</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4E4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9F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CAB0">
            <w:pPr>
              <w:jc w:val="center"/>
              <w:rPr>
                <w:rFonts w:hint="eastAsia" w:ascii="微软雅黑" w:hAnsi="微软雅黑" w:eastAsia="微软雅黑" w:cs="微软雅黑"/>
                <w:i/>
                <w:iCs/>
                <w:color w:val="000000"/>
                <w:sz w:val="24"/>
                <w:szCs w:val="24"/>
                <w:u w:val="none"/>
              </w:rPr>
            </w:pPr>
          </w:p>
        </w:tc>
      </w:tr>
      <w:tr w14:paraId="0886E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6" w:type="dxa"/>
            <w:vMerge w:val="continue"/>
            <w:tcBorders>
              <w:top w:val="single" w:color="000000" w:sz="4" w:space="0"/>
              <w:left w:val="single" w:color="000000" w:sz="4" w:space="0"/>
              <w:bottom w:val="nil"/>
              <w:right w:val="single" w:color="000000" w:sz="4" w:space="0"/>
            </w:tcBorders>
            <w:shd w:val="clear" w:color="auto" w:fill="auto"/>
            <w:vAlign w:val="center"/>
          </w:tcPr>
          <w:p w14:paraId="46EE9788">
            <w:pPr>
              <w:jc w:val="center"/>
              <w:rPr>
                <w:rFonts w:hint="eastAsia" w:ascii="宋体" w:hAnsi="宋体" w:eastAsia="宋体" w:cs="宋体"/>
                <w:i w:val="0"/>
                <w:iCs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1DA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效益指标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E11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CA6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全年工作完成率，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2A8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CCF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4EF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A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工作完成100%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C76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7A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C27F">
            <w:pPr>
              <w:jc w:val="center"/>
              <w:rPr>
                <w:rFonts w:hint="eastAsia" w:ascii="微软雅黑" w:hAnsi="微软雅黑" w:eastAsia="微软雅黑" w:cs="微软雅黑"/>
                <w:i/>
                <w:iCs/>
                <w:color w:val="000000"/>
                <w:sz w:val="24"/>
                <w:szCs w:val="24"/>
                <w:u w:val="none"/>
              </w:rPr>
            </w:pPr>
          </w:p>
        </w:tc>
      </w:tr>
      <w:tr w14:paraId="15423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nil"/>
              <w:right w:val="single" w:color="000000" w:sz="4" w:space="0"/>
            </w:tcBorders>
            <w:shd w:val="clear" w:color="auto" w:fill="auto"/>
            <w:vAlign w:val="center"/>
          </w:tcPr>
          <w:p w14:paraId="6AA24119">
            <w:pPr>
              <w:jc w:val="center"/>
              <w:rPr>
                <w:rFonts w:hint="eastAsia" w:ascii="宋体" w:hAnsi="宋体" w:eastAsia="宋体" w:cs="宋体"/>
                <w:i w:val="0"/>
                <w:iCs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9C5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满意度指标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A1C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F56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180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A76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0B5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5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工作完成100%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5B0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0B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3A60">
            <w:pPr>
              <w:jc w:val="center"/>
              <w:rPr>
                <w:rFonts w:hint="eastAsia" w:ascii="微软雅黑" w:hAnsi="微软雅黑" w:eastAsia="微软雅黑" w:cs="微软雅黑"/>
                <w:i/>
                <w:iCs/>
                <w:color w:val="000000"/>
                <w:sz w:val="24"/>
                <w:szCs w:val="24"/>
                <w:u w:val="none"/>
              </w:rPr>
            </w:pPr>
          </w:p>
        </w:tc>
      </w:tr>
      <w:tr w14:paraId="1425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vMerge w:val="continue"/>
            <w:tcBorders>
              <w:top w:val="single" w:color="000000" w:sz="4" w:space="0"/>
              <w:left w:val="single" w:color="000000" w:sz="4" w:space="0"/>
              <w:bottom w:val="nil"/>
              <w:right w:val="single" w:color="000000" w:sz="4" w:space="0"/>
            </w:tcBorders>
            <w:shd w:val="clear" w:color="auto" w:fill="auto"/>
            <w:vAlign w:val="center"/>
          </w:tcPr>
          <w:p w14:paraId="1B3CD246">
            <w:pPr>
              <w:jc w:val="center"/>
              <w:rPr>
                <w:rFonts w:hint="eastAsia" w:ascii="宋体" w:hAnsi="宋体" w:eastAsia="宋体" w:cs="宋体"/>
                <w:i w:val="0"/>
                <w:iCs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F823">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成本指标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79C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经济成本指标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076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人员工资</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52D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FC9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42D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万元</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1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人员工资4.5万元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9B1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7A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E48B">
            <w:pPr>
              <w:jc w:val="center"/>
              <w:rPr>
                <w:rFonts w:hint="eastAsia" w:ascii="微软雅黑" w:hAnsi="微软雅黑" w:eastAsia="微软雅黑" w:cs="微软雅黑"/>
                <w:i/>
                <w:iCs/>
                <w:color w:val="000000"/>
                <w:sz w:val="24"/>
                <w:szCs w:val="24"/>
                <w:u w:val="none"/>
              </w:rPr>
            </w:pPr>
          </w:p>
        </w:tc>
      </w:tr>
      <w:tr w14:paraId="71E8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7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C30E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DB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A0D0">
            <w:pP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3722">
            <w:pPr>
              <w:rPr>
                <w:rFonts w:hint="eastAsia" w:ascii="仿宋" w:hAnsi="仿宋" w:eastAsia="仿宋" w:cs="仿宋"/>
                <w:i w:val="0"/>
                <w:iCs w:val="0"/>
                <w:color w:val="000000"/>
                <w:sz w:val="24"/>
                <w:szCs w:val="24"/>
                <w:u w:val="none"/>
              </w:rPr>
            </w:pPr>
          </w:p>
        </w:tc>
      </w:tr>
      <w:tr w14:paraId="0C08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4C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评价结论</w:t>
            </w:r>
          </w:p>
        </w:tc>
        <w:tc>
          <w:tcPr>
            <w:tcW w:w="80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0BAE2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2023年区妇联保障单位聘用人员的工资保险足额交纳。经单位自评得分为100分。</w:t>
            </w:r>
          </w:p>
        </w:tc>
      </w:tr>
      <w:tr w14:paraId="11AF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4D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存在问题</w:t>
            </w:r>
          </w:p>
        </w:tc>
        <w:tc>
          <w:tcPr>
            <w:tcW w:w="80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CF6635">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项目实施目标不够具体，根据《四川省项目支出绩效评价指标体系》的评分标准，需对项目目标进行量化。</w:t>
            </w:r>
          </w:p>
          <w:p w14:paraId="44E381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根据《四川省项目支出绩效评价指标体系》的评分标准，绩效目标的目标内容包括项目预期提供的产品、服务、效益或其他目标，要针对项目数量、质量、功能、受益群体满意度等提出绩效目标，最后达到目标量化。</w:t>
            </w:r>
          </w:p>
        </w:tc>
      </w:tr>
      <w:tr w14:paraId="1E3A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D7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改进措施</w:t>
            </w:r>
          </w:p>
        </w:tc>
        <w:tc>
          <w:tcPr>
            <w:tcW w:w="80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4FA7A9">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1、参考《四川省项目支出绩效评价指标体系》，根据每年项目开展的实际情况，提出明确、合理的目标，制定绩效目标时应对目标进行量化，使项目实施做到科学合理。</w:t>
            </w:r>
          </w:p>
          <w:p w14:paraId="6A1F53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2、加强资金管理，规范各项支出。</w:t>
            </w:r>
          </w:p>
        </w:tc>
      </w:tr>
      <w:tr w14:paraId="07AE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42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34F258">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4"/>
                <w:szCs w:val="24"/>
                <w:u w:val="none"/>
                <w:lang w:val="en-US"/>
              </w:rPr>
            </w:pPr>
            <w:r>
              <w:rPr>
                <w:rFonts w:hint="eastAsia" w:ascii="方正仿宋_GB2312" w:hAnsi="方正仿宋_GB2312" w:eastAsia="方正仿宋_GB2312" w:cs="方正仿宋_GB2312"/>
                <w:b w:val="0"/>
                <w:bCs w:val="0"/>
                <w:i w:val="0"/>
                <w:iCs w:val="0"/>
                <w:color w:val="000000"/>
                <w:kern w:val="0"/>
                <w:sz w:val="24"/>
                <w:szCs w:val="24"/>
                <w:u w:val="none"/>
                <w:lang w:val="en-US" w:eastAsia="zh-CN" w:bidi="ar"/>
              </w:rPr>
              <w:t>项目负责人：贺敏</w:t>
            </w:r>
          </w:p>
        </w:tc>
        <w:tc>
          <w:tcPr>
            <w:tcW w:w="44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6152DE">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4"/>
                <w:szCs w:val="24"/>
                <w:u w:val="none"/>
                <w:lang w:val="en-US"/>
              </w:rPr>
            </w:pPr>
            <w:r>
              <w:rPr>
                <w:rFonts w:hint="eastAsia" w:ascii="方正仿宋_GB2312" w:hAnsi="方正仿宋_GB2312" w:eastAsia="方正仿宋_GB2312" w:cs="方正仿宋_GB2312"/>
                <w:b w:val="0"/>
                <w:bCs w:val="0"/>
                <w:i w:val="0"/>
                <w:iCs w:val="0"/>
                <w:color w:val="000000"/>
                <w:kern w:val="0"/>
                <w:sz w:val="24"/>
                <w:szCs w:val="24"/>
                <w:u w:val="none"/>
                <w:lang w:val="en-US" w:eastAsia="zh-CN" w:bidi="ar"/>
              </w:rPr>
              <w:t>财务负责人：蹇亚玲</w:t>
            </w:r>
          </w:p>
        </w:tc>
      </w:tr>
    </w:tbl>
    <w:p w14:paraId="0E3CD9B8">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370ADB6E">
      <w:pPr>
        <w:pStyle w:val="13"/>
        <w:rPr>
          <w:rFonts w:hint="default" w:ascii="Times New Roman" w:hAnsi="Times New Roman" w:eastAsia="方正小标宋简体" w:cs="Times New Roman"/>
          <w:b w:val="0"/>
          <w:bCs/>
          <w:kern w:val="44"/>
          <w:sz w:val="44"/>
          <w:szCs w:val="44"/>
          <w:lang w:val="en-US" w:eastAsia="zh-CN" w:bidi="ar-SA"/>
        </w:rPr>
      </w:pPr>
    </w:p>
    <w:p w14:paraId="68467EC5">
      <w:pPr>
        <w:pStyle w:val="8"/>
        <w:rPr>
          <w:rFonts w:hint="default" w:ascii="Times New Roman" w:hAnsi="Times New Roman" w:eastAsia="方正小标宋简体" w:cs="Times New Roman"/>
          <w:b w:val="0"/>
          <w:bCs/>
          <w:kern w:val="44"/>
          <w:sz w:val="44"/>
          <w:szCs w:val="44"/>
          <w:lang w:val="en-US" w:eastAsia="zh-CN" w:bidi="ar-SA"/>
        </w:rPr>
      </w:pPr>
    </w:p>
    <w:p w14:paraId="2F7F7103">
      <w:pPr>
        <w:pStyle w:val="8"/>
        <w:ind w:left="0" w:leftChars="0" w:firstLine="0" w:firstLineChars="0"/>
        <w:rPr>
          <w:rFonts w:hint="default" w:ascii="Times New Roman" w:hAnsi="Times New Roman" w:eastAsia="方正小标宋简体" w:cs="Times New Roman"/>
          <w:b w:val="0"/>
          <w:bCs/>
          <w:kern w:val="44"/>
          <w:sz w:val="44"/>
          <w:szCs w:val="44"/>
          <w:lang w:val="en-US" w:eastAsia="zh-CN" w:bidi="ar-SA"/>
        </w:rPr>
      </w:pPr>
    </w:p>
    <w:p w14:paraId="72954EB9">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4496E718">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519D0606">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40F368D0">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03DDE917">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7421EE39">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488CBCAC">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1B3BCFF7">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535A5FE6">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268EBC0F">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425D0260">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024CB597">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13E9F65A">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15B0B4C2">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1596B0E1">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Style w:val="32"/>
          <w:rFonts w:hint="default" w:ascii="Times New Roman" w:hAnsi="Times New Roman" w:eastAsia="方正小标宋简体" w:cs="Times New Roman"/>
          <w:b w:val="0"/>
          <w:sz w:val="44"/>
          <w:szCs w:val="44"/>
        </w:rPr>
      </w:pPr>
      <w:r>
        <w:rPr>
          <w:rFonts w:hint="default" w:ascii="Times New Roman" w:hAnsi="Times New Roman" w:eastAsia="方正小标宋简体" w:cs="Times New Roman"/>
          <w:b w:val="0"/>
          <w:bCs/>
          <w:kern w:val="44"/>
          <w:sz w:val="44"/>
          <w:szCs w:val="44"/>
          <w:lang w:val="en-US" w:eastAsia="zh-CN" w:bidi="ar-SA"/>
        </w:rPr>
        <w:t xml:space="preserve">第五部分  </w:t>
      </w:r>
      <w:r>
        <w:rPr>
          <w:rStyle w:val="32"/>
          <w:rFonts w:hint="default" w:ascii="Times New Roman" w:hAnsi="Times New Roman" w:eastAsia="方正小标宋简体" w:cs="Times New Roman"/>
          <w:b w:val="0"/>
          <w:sz w:val="44"/>
          <w:szCs w:val="44"/>
        </w:rPr>
        <w:t>附</w:t>
      </w:r>
      <w:r>
        <w:rPr>
          <w:rStyle w:val="32"/>
          <w:rFonts w:hint="default" w:ascii="Times New Roman" w:hAnsi="Times New Roman" w:eastAsia="方正小标宋简体" w:cs="Times New Roman"/>
          <w:b w:val="0"/>
          <w:sz w:val="44"/>
          <w:szCs w:val="44"/>
          <w:lang w:val="en-US" w:eastAsia="zh-CN"/>
        </w:rPr>
        <w:t xml:space="preserve">  </w:t>
      </w:r>
      <w:r>
        <w:rPr>
          <w:rStyle w:val="32"/>
          <w:rFonts w:hint="default" w:ascii="Times New Roman" w:hAnsi="Times New Roman" w:eastAsia="方正小标宋简体" w:cs="Times New Roman"/>
          <w:b w:val="0"/>
          <w:sz w:val="44"/>
          <w:szCs w:val="44"/>
        </w:rPr>
        <w:t>表</w:t>
      </w:r>
      <w:bookmarkEnd w:id="40"/>
      <w:bookmarkStart w:id="41" w:name="_Toc15396619"/>
    </w:p>
    <w:p w14:paraId="59EB37D0">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p>
    <w:p w14:paraId="3AA7A3AD">
      <w:pPr>
        <w:pStyle w:val="15"/>
        <w:keepNext w:val="0"/>
        <w:keepLines w:val="0"/>
        <w:pageBreakBefore w:val="0"/>
        <w:widowControl w:val="0"/>
        <w:numPr>
          <w:ilvl w:val="0"/>
          <w:numId w:val="0"/>
        </w:numPr>
        <w:kinsoku/>
        <w:wordWrap/>
        <w:overflowPunct/>
        <w:topLinePunct w:val="0"/>
        <w:bidi w:val="0"/>
        <w:spacing w:line="560" w:lineRule="exact"/>
        <w:ind w:left="0" w:leftChars="0" w:right="0" w:righ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color w:val="auto"/>
          <w:sz w:val="32"/>
          <w:szCs w:val="32"/>
          <w:u w:val="none"/>
        </w:rPr>
        <w:t>收入支出决算总表</w:t>
      </w:r>
    </w:p>
    <w:p w14:paraId="05FEE0F9">
      <w:pPr>
        <w:pStyle w:val="15"/>
        <w:keepNext w:val="0"/>
        <w:keepLines w:val="0"/>
        <w:pageBreakBefore w:val="0"/>
        <w:widowControl w:val="0"/>
        <w:numPr>
          <w:ilvl w:val="0"/>
          <w:numId w:val="0"/>
        </w:numPr>
        <w:kinsoku/>
        <w:wordWrap/>
        <w:overflowPunct/>
        <w:topLinePunct w:val="0"/>
        <w:bidi w:val="0"/>
        <w:spacing w:line="560" w:lineRule="exact"/>
        <w:ind w:left="0" w:leftChars="0" w:right="0" w:righ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auto"/>
          <w:sz w:val="32"/>
          <w:szCs w:val="32"/>
          <w:u w:val="none"/>
        </w:rPr>
        <w:t>收入</w:t>
      </w:r>
      <w:r>
        <w:rPr>
          <w:rFonts w:hint="default" w:ascii="Times New Roman" w:hAnsi="Times New Roman" w:eastAsia="仿宋_GB2312" w:cs="Times New Roman"/>
          <w:color w:val="auto"/>
          <w:sz w:val="32"/>
          <w:szCs w:val="32"/>
          <w:u w:val="none"/>
          <w:lang w:eastAsia="zh-CN"/>
        </w:rPr>
        <w:t>决算</w:t>
      </w:r>
      <w:r>
        <w:rPr>
          <w:rFonts w:hint="default" w:ascii="Times New Roman" w:hAnsi="Times New Roman" w:eastAsia="仿宋_GB2312" w:cs="Times New Roman"/>
          <w:color w:val="auto"/>
          <w:sz w:val="32"/>
          <w:szCs w:val="32"/>
          <w:u w:val="none"/>
        </w:rPr>
        <w:t>总表</w:t>
      </w:r>
    </w:p>
    <w:p w14:paraId="77A6A1A7">
      <w:pPr>
        <w:pStyle w:val="15"/>
        <w:keepNext w:val="0"/>
        <w:keepLines w:val="0"/>
        <w:pageBreakBefore w:val="0"/>
        <w:widowControl w:val="0"/>
        <w:numPr>
          <w:ilvl w:val="0"/>
          <w:numId w:val="0"/>
        </w:numPr>
        <w:kinsoku/>
        <w:wordWrap/>
        <w:overflowPunct/>
        <w:topLinePunct w:val="0"/>
        <w:bidi w:val="0"/>
        <w:spacing w:line="560" w:lineRule="exact"/>
        <w:ind w:left="0" w:leftChars="0" w:right="0" w:rightChars="0" w:firstLine="640" w:firstLineChars="200"/>
        <w:jc w:val="both"/>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sz w:val="32"/>
          <w:szCs w:val="32"/>
          <w:u w:val="none"/>
          <w:lang w:eastAsia="zh-CN"/>
        </w:rPr>
        <w:t>支出决算</w:t>
      </w:r>
      <w:r>
        <w:rPr>
          <w:rFonts w:hint="default" w:ascii="Times New Roman" w:hAnsi="Times New Roman" w:eastAsia="仿宋_GB2312" w:cs="Times New Roman"/>
          <w:color w:val="auto"/>
          <w:sz w:val="32"/>
          <w:szCs w:val="32"/>
          <w:u w:val="none"/>
        </w:rPr>
        <w:t>表</w:t>
      </w:r>
    </w:p>
    <w:p w14:paraId="31906D3E">
      <w:pPr>
        <w:pStyle w:val="15"/>
        <w:keepNext w:val="0"/>
        <w:keepLines w:val="0"/>
        <w:pageBreakBefore w:val="0"/>
        <w:widowControl w:val="0"/>
        <w:numPr>
          <w:ilvl w:val="0"/>
          <w:numId w:val="0"/>
        </w:numPr>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color w:val="auto"/>
          <w:sz w:val="32"/>
          <w:szCs w:val="32"/>
          <w:u w:val="none"/>
        </w:rPr>
        <w:t>财政拨款收入支出决算总表</w:t>
      </w:r>
    </w:p>
    <w:p w14:paraId="366BC9B9">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财政拨款支出决算</w:t>
      </w:r>
      <w:r>
        <w:rPr>
          <w:rFonts w:hint="default" w:ascii="Times New Roman" w:hAnsi="Times New Roman" w:eastAsia="仿宋_GB2312" w:cs="Times New Roman"/>
          <w:color w:val="auto"/>
          <w:sz w:val="32"/>
          <w:szCs w:val="32"/>
          <w:u w:val="none"/>
          <w:lang w:eastAsia="zh-CN"/>
        </w:rPr>
        <w:t>明细</w:t>
      </w:r>
      <w:r>
        <w:rPr>
          <w:rFonts w:hint="default" w:ascii="Times New Roman" w:hAnsi="Times New Roman" w:eastAsia="仿宋_GB2312" w:cs="Times New Roman"/>
          <w:color w:val="auto"/>
          <w:sz w:val="32"/>
          <w:szCs w:val="32"/>
          <w:u w:val="none"/>
        </w:rPr>
        <w:t>表</w:t>
      </w:r>
    </w:p>
    <w:p w14:paraId="3EE10BEB">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一般公共预算财政拨款支出决算表</w:t>
      </w:r>
    </w:p>
    <w:p w14:paraId="580D1A59">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一般公共预算财政拨款支出</w:t>
      </w:r>
      <w:r>
        <w:rPr>
          <w:rFonts w:hint="default" w:ascii="Times New Roman" w:hAnsi="Times New Roman" w:eastAsia="仿宋_GB2312" w:cs="Times New Roman"/>
          <w:color w:val="auto"/>
          <w:sz w:val="32"/>
          <w:szCs w:val="32"/>
          <w:u w:val="none"/>
          <w:lang w:eastAsia="zh-CN"/>
        </w:rPr>
        <w:t>明细</w:t>
      </w:r>
      <w:r>
        <w:rPr>
          <w:rFonts w:hint="default" w:ascii="Times New Roman" w:hAnsi="Times New Roman" w:eastAsia="仿宋_GB2312" w:cs="Times New Roman"/>
          <w:color w:val="auto"/>
          <w:sz w:val="32"/>
          <w:szCs w:val="32"/>
          <w:u w:val="none"/>
        </w:rPr>
        <w:t>表</w:t>
      </w:r>
    </w:p>
    <w:p w14:paraId="7083F293">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一般公共预算财政拨款基本支出决算表</w:t>
      </w:r>
    </w:p>
    <w:p w14:paraId="63A997A8">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w:t>
      </w:r>
      <w:r>
        <w:rPr>
          <w:rFonts w:hint="default" w:ascii="Times New Roman" w:hAnsi="Times New Roman" w:eastAsia="仿宋_GB2312" w:cs="Times New Roman"/>
          <w:color w:val="auto"/>
          <w:sz w:val="32"/>
          <w:szCs w:val="32"/>
          <w:u w:val="none"/>
          <w:lang w:eastAsia="zh-CN"/>
        </w:rPr>
        <w:t>项目</w:t>
      </w:r>
      <w:r>
        <w:rPr>
          <w:rFonts w:hint="default" w:ascii="Times New Roman" w:hAnsi="Times New Roman" w:eastAsia="仿宋_GB2312" w:cs="Times New Roman"/>
          <w:color w:val="auto"/>
          <w:sz w:val="32"/>
          <w:szCs w:val="32"/>
          <w:u w:val="none"/>
        </w:rPr>
        <w:t>支出决算表</w:t>
      </w:r>
    </w:p>
    <w:p w14:paraId="5F96C01C">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、政府性基金预算财政拨款收入支出决算表</w:t>
      </w:r>
    </w:p>
    <w:p w14:paraId="7868DBCB">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十一</w:t>
      </w:r>
      <w:r>
        <w:rPr>
          <w:rFonts w:hint="default" w:ascii="Times New Roman" w:hAnsi="Times New Roman" w:eastAsia="仿宋_GB2312" w:cs="Times New Roman"/>
          <w:sz w:val="32"/>
          <w:szCs w:val="32"/>
        </w:rPr>
        <w:t>、国有资本经营预算财政拨款收入支出决算表</w:t>
      </w:r>
    </w:p>
    <w:p w14:paraId="33C29F1B">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十二</w:t>
      </w:r>
      <w:r>
        <w:rPr>
          <w:rFonts w:hint="default" w:ascii="Times New Roman" w:hAnsi="Times New Roman" w:eastAsia="仿宋_GB2312" w:cs="Times New Roman"/>
          <w:sz w:val="32"/>
          <w:szCs w:val="32"/>
        </w:rPr>
        <w:t>、国有资本经营预算财政拨款支出决算表</w:t>
      </w:r>
    </w:p>
    <w:p w14:paraId="418D551C">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Style w:val="32"/>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lang w:eastAsia="zh-CN"/>
        </w:rPr>
        <w:t>十三</w:t>
      </w:r>
      <w:r>
        <w:rPr>
          <w:rFonts w:hint="default" w:ascii="Times New Roman" w:hAnsi="Times New Roman" w:eastAsia="仿宋_GB2312" w:cs="Times New Roman"/>
          <w:sz w:val="32"/>
          <w:szCs w:val="32"/>
        </w:rPr>
        <w:t>、财政拨款“三公”经费支出决算表</w:t>
      </w:r>
    </w:p>
    <w:bookmarkEnd w:id="38"/>
    <w:bookmarkEnd w:id="41"/>
    <w:p w14:paraId="16D2AECB">
      <w:pPr>
        <w:pStyle w:val="6"/>
        <w:keepNext w:val="0"/>
        <w:keepLines w:val="0"/>
        <w:pageBreakBefore w:val="0"/>
        <w:widowControl w:val="0"/>
        <w:kinsoku/>
        <w:wordWrap/>
        <w:overflowPunct/>
        <w:topLinePunct w:val="0"/>
        <w:bidi w:val="0"/>
        <w:spacing w:beforeLines="0" w:line="560" w:lineRule="exact"/>
        <w:ind w:left="0" w:leftChars="0" w:right="0" w:firstLine="643" w:firstLineChars="200"/>
        <w:jc w:val="both"/>
        <w:rPr>
          <w:rFonts w:hint="default" w:ascii="Times New Roman" w:hAnsi="Times New Roman" w:eastAsia="仿宋_GB2312" w:cs="Times New Roman"/>
          <w:b/>
          <w:bCs/>
          <w:color w:val="000000"/>
          <w:sz w:val="32"/>
          <w:szCs w:val="32"/>
        </w:rPr>
      </w:pPr>
    </w:p>
    <w:sectPr>
      <w:footerReference r:id="rId5" w:type="default"/>
      <w:pgSz w:w="11906" w:h="16838"/>
      <w:pgMar w:top="2098" w:right="1474" w:bottom="1984" w:left="1587" w:header="851" w:footer="1559"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1C088F8-A8F7-43E7-AFC0-25C5B7E75416}"/>
  </w:font>
  <w:font w:name="黑体">
    <w:panose1 w:val="02010609060101010101"/>
    <w:charset w:val="86"/>
    <w:family w:val="auto"/>
    <w:pitch w:val="default"/>
    <w:sig w:usb0="800002BF" w:usb1="38CF7CFA" w:usb2="00000016" w:usb3="00000000" w:csb0="00040001" w:csb1="00000000"/>
    <w:embedRegular r:id="rId2" w:fontKey="{EC6ECF90-DF27-4B13-B80D-5AF57936C3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B98CF92-5952-4402-B6FC-613DA52A0BAB}"/>
  </w:font>
  <w:font w:name="仿宋">
    <w:panose1 w:val="02010609060101010101"/>
    <w:charset w:val="86"/>
    <w:family w:val="auto"/>
    <w:pitch w:val="default"/>
    <w:sig w:usb0="800002BF" w:usb1="38CF7CFA" w:usb2="00000016" w:usb3="00000000" w:csb0="00040001" w:csb1="00000000"/>
    <w:embedRegular r:id="rId4" w:fontKey="{2AC5ACB8-A8E1-409A-AA2D-94B5529CEC5A}"/>
  </w:font>
  <w:font w:name="方正仿宋简体">
    <w:panose1 w:val="03000509000000000000"/>
    <w:charset w:val="86"/>
    <w:family w:val="script"/>
    <w:pitch w:val="default"/>
    <w:sig w:usb0="00000001" w:usb1="080E0000" w:usb2="00000000" w:usb3="00000000" w:csb0="00040000" w:csb1="00000000"/>
    <w:embedRegular r:id="rId5" w:fontKey="{9B7084D5-8BF8-4EF1-AD63-AB133E151494}"/>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6" w:fontKey="{C4A59A86-B9D3-490D-80B3-824D31726AD4}"/>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7" w:fontKey="{CC45B8B7-4F0E-4545-A488-10F10818079C}"/>
  </w:font>
  <w:font w:name="方正仿宋_GB2312">
    <w:altName w:val="仿宋"/>
    <w:panose1 w:val="02000000000000000000"/>
    <w:charset w:val="86"/>
    <w:family w:val="auto"/>
    <w:pitch w:val="default"/>
    <w:sig w:usb0="00000000" w:usb1="00000000" w:usb2="00000012" w:usb3="00000000" w:csb0="00040001" w:csb1="00000000"/>
    <w:embedRegular r:id="rId8" w:fontKey="{C4FFF040-72AE-4233-80B2-7BE782E2AD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CC2DE">
    <w:pPr>
      <w:pStyle w:val="10"/>
      <w:tabs>
        <w:tab w:val="left" w:pos="3592"/>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B70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195125">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7195125">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698E">
    <w:pPr>
      <w:pStyle w:val="10"/>
      <w:tabs>
        <w:tab w:val="left" w:pos="3592"/>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F7A35E">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7F7A35E">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811E9"/>
    <w:multiLevelType w:val="singleLevel"/>
    <w:tmpl w:val="ECB811E9"/>
    <w:lvl w:ilvl="0" w:tentative="0">
      <w:start w:val="1"/>
      <w:numFmt w:val="decimal"/>
      <w:lvlText w:val="%1."/>
      <w:lvlJc w:val="left"/>
      <w:pPr>
        <w:tabs>
          <w:tab w:val="left" w:pos="312"/>
        </w:tabs>
      </w:pPr>
    </w:lvl>
  </w:abstractNum>
  <w:abstractNum w:abstractNumId="1">
    <w:nsid w:val="20C1671B"/>
    <w:multiLevelType w:val="singleLevel"/>
    <w:tmpl w:val="20C1671B"/>
    <w:lvl w:ilvl="0" w:tentative="0">
      <w:start w:val="1"/>
      <w:numFmt w:val="decimal"/>
      <w:pStyle w:val="5"/>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DE5MDYzMDRjNTJmNmJlYzc3MzIxMzc1MjJhNmYifQ=="/>
  </w:docVars>
  <w:rsids>
    <w:rsidRoot w:val="00000000"/>
    <w:rsid w:val="00C12DE3"/>
    <w:rsid w:val="00CC466A"/>
    <w:rsid w:val="00DA747E"/>
    <w:rsid w:val="00E1070C"/>
    <w:rsid w:val="014C6B51"/>
    <w:rsid w:val="021B1471"/>
    <w:rsid w:val="0231002F"/>
    <w:rsid w:val="02B872FD"/>
    <w:rsid w:val="02C24C9D"/>
    <w:rsid w:val="04003C23"/>
    <w:rsid w:val="042D255E"/>
    <w:rsid w:val="04327DB8"/>
    <w:rsid w:val="061C1704"/>
    <w:rsid w:val="064F093B"/>
    <w:rsid w:val="06596A94"/>
    <w:rsid w:val="066030AA"/>
    <w:rsid w:val="06865F27"/>
    <w:rsid w:val="06FD682D"/>
    <w:rsid w:val="0741482C"/>
    <w:rsid w:val="07784AE7"/>
    <w:rsid w:val="079900AB"/>
    <w:rsid w:val="07AF5C82"/>
    <w:rsid w:val="083957B9"/>
    <w:rsid w:val="08886505"/>
    <w:rsid w:val="097F6870"/>
    <w:rsid w:val="0A172EE2"/>
    <w:rsid w:val="0A1945FF"/>
    <w:rsid w:val="0AAF1CB3"/>
    <w:rsid w:val="0B012BDA"/>
    <w:rsid w:val="0B100BEF"/>
    <w:rsid w:val="0B18666F"/>
    <w:rsid w:val="0B353811"/>
    <w:rsid w:val="0C0C55E8"/>
    <w:rsid w:val="0C115DA8"/>
    <w:rsid w:val="0C1E2E71"/>
    <w:rsid w:val="0D2B7F62"/>
    <w:rsid w:val="0DD5003B"/>
    <w:rsid w:val="0DEA03BD"/>
    <w:rsid w:val="0DF72477"/>
    <w:rsid w:val="0E692E0B"/>
    <w:rsid w:val="0E714CC8"/>
    <w:rsid w:val="0E753A38"/>
    <w:rsid w:val="0ED7040F"/>
    <w:rsid w:val="0F4517BB"/>
    <w:rsid w:val="0FE12FC2"/>
    <w:rsid w:val="0FE72BEA"/>
    <w:rsid w:val="101D127C"/>
    <w:rsid w:val="1079390F"/>
    <w:rsid w:val="10B4760B"/>
    <w:rsid w:val="110C5584"/>
    <w:rsid w:val="112453F4"/>
    <w:rsid w:val="11FA13B1"/>
    <w:rsid w:val="11FC0FAC"/>
    <w:rsid w:val="121229E1"/>
    <w:rsid w:val="123A29F6"/>
    <w:rsid w:val="1262657C"/>
    <w:rsid w:val="127F57FD"/>
    <w:rsid w:val="12BA3E6D"/>
    <w:rsid w:val="12C166E0"/>
    <w:rsid w:val="12ED7FB3"/>
    <w:rsid w:val="139D5626"/>
    <w:rsid w:val="141D28E0"/>
    <w:rsid w:val="148461AA"/>
    <w:rsid w:val="151808C5"/>
    <w:rsid w:val="1573694A"/>
    <w:rsid w:val="157818BB"/>
    <w:rsid w:val="157B75E9"/>
    <w:rsid w:val="15CA32A0"/>
    <w:rsid w:val="15DFFEAC"/>
    <w:rsid w:val="161D0664"/>
    <w:rsid w:val="162153B9"/>
    <w:rsid w:val="16551AD4"/>
    <w:rsid w:val="168E516C"/>
    <w:rsid w:val="16AD725D"/>
    <w:rsid w:val="16BD370F"/>
    <w:rsid w:val="16CB61AB"/>
    <w:rsid w:val="17315514"/>
    <w:rsid w:val="1793346C"/>
    <w:rsid w:val="17C543F3"/>
    <w:rsid w:val="181E2472"/>
    <w:rsid w:val="18383169"/>
    <w:rsid w:val="1851761A"/>
    <w:rsid w:val="1864706C"/>
    <w:rsid w:val="18C9062F"/>
    <w:rsid w:val="18E0046A"/>
    <w:rsid w:val="18F26A75"/>
    <w:rsid w:val="18F850A6"/>
    <w:rsid w:val="191C02F1"/>
    <w:rsid w:val="19DE19AB"/>
    <w:rsid w:val="19FDB060"/>
    <w:rsid w:val="1A585451"/>
    <w:rsid w:val="1A6C0332"/>
    <w:rsid w:val="1B840C55"/>
    <w:rsid w:val="1BFD9887"/>
    <w:rsid w:val="1C4C1CA3"/>
    <w:rsid w:val="1CAB61AD"/>
    <w:rsid w:val="1CDE7EC3"/>
    <w:rsid w:val="1CEA73D5"/>
    <w:rsid w:val="1CF17F8F"/>
    <w:rsid w:val="1DA566DB"/>
    <w:rsid w:val="1DE44C31"/>
    <w:rsid w:val="1DF274A3"/>
    <w:rsid w:val="1E48649A"/>
    <w:rsid w:val="1F0A01E3"/>
    <w:rsid w:val="1FA1178F"/>
    <w:rsid w:val="1FBF18C0"/>
    <w:rsid w:val="20081891"/>
    <w:rsid w:val="2021615D"/>
    <w:rsid w:val="21592161"/>
    <w:rsid w:val="21630D85"/>
    <w:rsid w:val="2197751D"/>
    <w:rsid w:val="21985309"/>
    <w:rsid w:val="21C72BED"/>
    <w:rsid w:val="21DB6F4E"/>
    <w:rsid w:val="223E3E3C"/>
    <w:rsid w:val="226A6143"/>
    <w:rsid w:val="226F3FF6"/>
    <w:rsid w:val="22981C8A"/>
    <w:rsid w:val="22D8603F"/>
    <w:rsid w:val="22D86556"/>
    <w:rsid w:val="230C03A4"/>
    <w:rsid w:val="23396678"/>
    <w:rsid w:val="23A87FE9"/>
    <w:rsid w:val="241D6CD3"/>
    <w:rsid w:val="248C2CCF"/>
    <w:rsid w:val="250255F5"/>
    <w:rsid w:val="25C428AA"/>
    <w:rsid w:val="25C50F37"/>
    <w:rsid w:val="2617284F"/>
    <w:rsid w:val="26360FCB"/>
    <w:rsid w:val="26726A99"/>
    <w:rsid w:val="26981C0F"/>
    <w:rsid w:val="26E05EF3"/>
    <w:rsid w:val="273E0E93"/>
    <w:rsid w:val="27CFC909"/>
    <w:rsid w:val="27DB3EDB"/>
    <w:rsid w:val="280478D6"/>
    <w:rsid w:val="280E1290"/>
    <w:rsid w:val="288758E7"/>
    <w:rsid w:val="28CD28B7"/>
    <w:rsid w:val="292C144E"/>
    <w:rsid w:val="2976035F"/>
    <w:rsid w:val="298B6F5F"/>
    <w:rsid w:val="29EB4F2E"/>
    <w:rsid w:val="2A3337B7"/>
    <w:rsid w:val="2A594E6E"/>
    <w:rsid w:val="2AA57F13"/>
    <w:rsid w:val="2ADC2444"/>
    <w:rsid w:val="2B0025D7"/>
    <w:rsid w:val="2B054173"/>
    <w:rsid w:val="2B3F747D"/>
    <w:rsid w:val="2C1C6F4D"/>
    <w:rsid w:val="2C353831"/>
    <w:rsid w:val="2C3D5164"/>
    <w:rsid w:val="2CAC1558"/>
    <w:rsid w:val="2CB2323A"/>
    <w:rsid w:val="2D174D10"/>
    <w:rsid w:val="2D8F5E4F"/>
    <w:rsid w:val="2DB23A1A"/>
    <w:rsid w:val="2DE7282C"/>
    <w:rsid w:val="2E0B706C"/>
    <w:rsid w:val="2E4610C5"/>
    <w:rsid w:val="2EAC1FF6"/>
    <w:rsid w:val="2EE81141"/>
    <w:rsid w:val="2FC15817"/>
    <w:rsid w:val="2FFA88BD"/>
    <w:rsid w:val="30817D16"/>
    <w:rsid w:val="30BE76A0"/>
    <w:rsid w:val="30D45CC6"/>
    <w:rsid w:val="30F1253A"/>
    <w:rsid w:val="311F308B"/>
    <w:rsid w:val="316805E1"/>
    <w:rsid w:val="31754A04"/>
    <w:rsid w:val="31895BC1"/>
    <w:rsid w:val="31C36008"/>
    <w:rsid w:val="3220355E"/>
    <w:rsid w:val="322437A6"/>
    <w:rsid w:val="32445100"/>
    <w:rsid w:val="32B1515E"/>
    <w:rsid w:val="32B53CA7"/>
    <w:rsid w:val="32EB3A86"/>
    <w:rsid w:val="3340306E"/>
    <w:rsid w:val="339C3CE5"/>
    <w:rsid w:val="34493D58"/>
    <w:rsid w:val="34790D04"/>
    <w:rsid w:val="350F1150"/>
    <w:rsid w:val="353A66E5"/>
    <w:rsid w:val="355E34EB"/>
    <w:rsid w:val="35927669"/>
    <w:rsid w:val="35CC2AA3"/>
    <w:rsid w:val="365645AD"/>
    <w:rsid w:val="367520FA"/>
    <w:rsid w:val="367A0699"/>
    <w:rsid w:val="36CB3D28"/>
    <w:rsid w:val="37831EE7"/>
    <w:rsid w:val="37DD31C4"/>
    <w:rsid w:val="384B0133"/>
    <w:rsid w:val="384D4981"/>
    <w:rsid w:val="39167387"/>
    <w:rsid w:val="39981987"/>
    <w:rsid w:val="3A1A2DAF"/>
    <w:rsid w:val="3AC662EA"/>
    <w:rsid w:val="3AF92B9E"/>
    <w:rsid w:val="3B164F65"/>
    <w:rsid w:val="3B1F67C3"/>
    <w:rsid w:val="3B695A4C"/>
    <w:rsid w:val="3B9662BA"/>
    <w:rsid w:val="3BDA6C53"/>
    <w:rsid w:val="3C1D2032"/>
    <w:rsid w:val="3CA75EAC"/>
    <w:rsid w:val="3CE138EA"/>
    <w:rsid w:val="3D18190C"/>
    <w:rsid w:val="3D38109C"/>
    <w:rsid w:val="3DFF6791"/>
    <w:rsid w:val="3E65064E"/>
    <w:rsid w:val="3E9F09FB"/>
    <w:rsid w:val="3EA25060"/>
    <w:rsid w:val="3EC23058"/>
    <w:rsid w:val="3EFE426F"/>
    <w:rsid w:val="3F0B4B16"/>
    <w:rsid w:val="3F1347F4"/>
    <w:rsid w:val="3F177CE0"/>
    <w:rsid w:val="3F20114F"/>
    <w:rsid w:val="3F793746"/>
    <w:rsid w:val="3F7FE135"/>
    <w:rsid w:val="3FADDFE0"/>
    <w:rsid w:val="3FEEB606"/>
    <w:rsid w:val="408A3DD8"/>
    <w:rsid w:val="41DA218D"/>
    <w:rsid w:val="41F9457B"/>
    <w:rsid w:val="41FA461E"/>
    <w:rsid w:val="4213148C"/>
    <w:rsid w:val="421C3167"/>
    <w:rsid w:val="423F7FC0"/>
    <w:rsid w:val="42577309"/>
    <w:rsid w:val="429A6A15"/>
    <w:rsid w:val="429F7971"/>
    <w:rsid w:val="42A31D6D"/>
    <w:rsid w:val="42AC2964"/>
    <w:rsid w:val="42BF416F"/>
    <w:rsid w:val="435E4DDA"/>
    <w:rsid w:val="43A2307E"/>
    <w:rsid w:val="43BB0C28"/>
    <w:rsid w:val="44385B1F"/>
    <w:rsid w:val="444360F3"/>
    <w:rsid w:val="44626A00"/>
    <w:rsid w:val="446C42DD"/>
    <w:rsid w:val="44986F84"/>
    <w:rsid w:val="450654B5"/>
    <w:rsid w:val="45C56687"/>
    <w:rsid w:val="461D1E37"/>
    <w:rsid w:val="46541381"/>
    <w:rsid w:val="46CE53AC"/>
    <w:rsid w:val="47961EA1"/>
    <w:rsid w:val="479F8731"/>
    <w:rsid w:val="47D3105F"/>
    <w:rsid w:val="47ED0A5B"/>
    <w:rsid w:val="48B270C6"/>
    <w:rsid w:val="495A6EFE"/>
    <w:rsid w:val="49717AD9"/>
    <w:rsid w:val="49753626"/>
    <w:rsid w:val="49DB1F32"/>
    <w:rsid w:val="4A010B82"/>
    <w:rsid w:val="4A0174DC"/>
    <w:rsid w:val="4A1C1F96"/>
    <w:rsid w:val="4A315BF5"/>
    <w:rsid w:val="4A6D2636"/>
    <w:rsid w:val="4B341A04"/>
    <w:rsid w:val="4B6F563A"/>
    <w:rsid w:val="4BC36F32"/>
    <w:rsid w:val="4BD478C1"/>
    <w:rsid w:val="4BEF5362"/>
    <w:rsid w:val="4C3C12BF"/>
    <w:rsid w:val="4C4625AC"/>
    <w:rsid w:val="4CA0731E"/>
    <w:rsid w:val="4D017504"/>
    <w:rsid w:val="4DB27309"/>
    <w:rsid w:val="4DD3352C"/>
    <w:rsid w:val="4DE0387F"/>
    <w:rsid w:val="4E0B5254"/>
    <w:rsid w:val="4E1A79F2"/>
    <w:rsid w:val="4E2F6DF1"/>
    <w:rsid w:val="4E4E112E"/>
    <w:rsid w:val="4E78439B"/>
    <w:rsid w:val="4F381A8F"/>
    <w:rsid w:val="4FB66E42"/>
    <w:rsid w:val="4FBA7AD3"/>
    <w:rsid w:val="4FBE650E"/>
    <w:rsid w:val="4FC10457"/>
    <w:rsid w:val="4FD52AE5"/>
    <w:rsid w:val="501B20C1"/>
    <w:rsid w:val="50570D1F"/>
    <w:rsid w:val="508273B9"/>
    <w:rsid w:val="50F00906"/>
    <w:rsid w:val="514F4E55"/>
    <w:rsid w:val="51E52B06"/>
    <w:rsid w:val="527C0A42"/>
    <w:rsid w:val="52995F82"/>
    <w:rsid w:val="52B87B64"/>
    <w:rsid w:val="52E50AD4"/>
    <w:rsid w:val="537B51A4"/>
    <w:rsid w:val="53F17C03"/>
    <w:rsid w:val="54A46818"/>
    <w:rsid w:val="54FF6B4C"/>
    <w:rsid w:val="55201A63"/>
    <w:rsid w:val="55F96639"/>
    <w:rsid w:val="560A5808"/>
    <w:rsid w:val="56187F25"/>
    <w:rsid w:val="567B9993"/>
    <w:rsid w:val="569E3FBF"/>
    <w:rsid w:val="56C22ED7"/>
    <w:rsid w:val="577D4497"/>
    <w:rsid w:val="57AF19F0"/>
    <w:rsid w:val="57D36DC8"/>
    <w:rsid w:val="57E126D0"/>
    <w:rsid w:val="57F77C9B"/>
    <w:rsid w:val="57FB9F76"/>
    <w:rsid w:val="57FF1207"/>
    <w:rsid w:val="58402C8D"/>
    <w:rsid w:val="58F009BC"/>
    <w:rsid w:val="59133E27"/>
    <w:rsid w:val="591F4D02"/>
    <w:rsid w:val="59381406"/>
    <w:rsid w:val="596325F7"/>
    <w:rsid w:val="5981463A"/>
    <w:rsid w:val="598D4E92"/>
    <w:rsid w:val="59CFC7C9"/>
    <w:rsid w:val="59F16B2D"/>
    <w:rsid w:val="59F450D4"/>
    <w:rsid w:val="5A054339"/>
    <w:rsid w:val="5A8C05C6"/>
    <w:rsid w:val="5BE1496E"/>
    <w:rsid w:val="5BFFAD8B"/>
    <w:rsid w:val="5C1B0A57"/>
    <w:rsid w:val="5C2E2250"/>
    <w:rsid w:val="5C2E7413"/>
    <w:rsid w:val="5C540A2E"/>
    <w:rsid w:val="5C541439"/>
    <w:rsid w:val="5D3FB86B"/>
    <w:rsid w:val="5D9E3BC1"/>
    <w:rsid w:val="5DAB37BF"/>
    <w:rsid w:val="5DC34EDD"/>
    <w:rsid w:val="5DF46B85"/>
    <w:rsid w:val="5E4A4AA6"/>
    <w:rsid w:val="5EC416ED"/>
    <w:rsid w:val="5F223539"/>
    <w:rsid w:val="5F2612B7"/>
    <w:rsid w:val="5F700BF9"/>
    <w:rsid w:val="5F8340D3"/>
    <w:rsid w:val="5FB1711E"/>
    <w:rsid w:val="5FFF1544"/>
    <w:rsid w:val="6004695C"/>
    <w:rsid w:val="607B2C05"/>
    <w:rsid w:val="60B36EBF"/>
    <w:rsid w:val="6124783C"/>
    <w:rsid w:val="617D20E0"/>
    <w:rsid w:val="61AC4C69"/>
    <w:rsid w:val="61D5719A"/>
    <w:rsid w:val="61DC44FC"/>
    <w:rsid w:val="62352B71"/>
    <w:rsid w:val="62CC631F"/>
    <w:rsid w:val="62D90EC5"/>
    <w:rsid w:val="62F009B5"/>
    <w:rsid w:val="63C25F12"/>
    <w:rsid w:val="63F64DA7"/>
    <w:rsid w:val="64256284"/>
    <w:rsid w:val="6496460F"/>
    <w:rsid w:val="64ED0B09"/>
    <w:rsid w:val="6519611E"/>
    <w:rsid w:val="655544D6"/>
    <w:rsid w:val="65750EF0"/>
    <w:rsid w:val="65C31F8C"/>
    <w:rsid w:val="65C750A6"/>
    <w:rsid w:val="65FA622E"/>
    <w:rsid w:val="6629526D"/>
    <w:rsid w:val="66D43D76"/>
    <w:rsid w:val="66E567C9"/>
    <w:rsid w:val="66F209E4"/>
    <w:rsid w:val="6729574E"/>
    <w:rsid w:val="67361CDE"/>
    <w:rsid w:val="679BAFD4"/>
    <w:rsid w:val="68146291"/>
    <w:rsid w:val="682041EA"/>
    <w:rsid w:val="68580AF2"/>
    <w:rsid w:val="68790CF7"/>
    <w:rsid w:val="688E0D06"/>
    <w:rsid w:val="68FFF740"/>
    <w:rsid w:val="692D201B"/>
    <w:rsid w:val="6A125FD5"/>
    <w:rsid w:val="6ACC1B8A"/>
    <w:rsid w:val="6AE508C6"/>
    <w:rsid w:val="6BB006E3"/>
    <w:rsid w:val="6BD63F55"/>
    <w:rsid w:val="6BF344DF"/>
    <w:rsid w:val="6C937A63"/>
    <w:rsid w:val="6D735FAB"/>
    <w:rsid w:val="6D982DA0"/>
    <w:rsid w:val="6DAB4C54"/>
    <w:rsid w:val="6DB789A5"/>
    <w:rsid w:val="6DCF41E3"/>
    <w:rsid w:val="6E077745"/>
    <w:rsid w:val="6F062BB9"/>
    <w:rsid w:val="6F5D32A0"/>
    <w:rsid w:val="6F6B4D60"/>
    <w:rsid w:val="6FC55BD1"/>
    <w:rsid w:val="6FF06817"/>
    <w:rsid w:val="701706B8"/>
    <w:rsid w:val="705810B9"/>
    <w:rsid w:val="70AD723C"/>
    <w:rsid w:val="70F0151D"/>
    <w:rsid w:val="70F816F1"/>
    <w:rsid w:val="716F2578"/>
    <w:rsid w:val="719164EF"/>
    <w:rsid w:val="71A51651"/>
    <w:rsid w:val="71F76539"/>
    <w:rsid w:val="722647B3"/>
    <w:rsid w:val="72BC2116"/>
    <w:rsid w:val="72FFBC06"/>
    <w:rsid w:val="73124F7B"/>
    <w:rsid w:val="739E5E93"/>
    <w:rsid w:val="73E72609"/>
    <w:rsid w:val="73F52377"/>
    <w:rsid w:val="740022CC"/>
    <w:rsid w:val="74232937"/>
    <w:rsid w:val="74DC5A30"/>
    <w:rsid w:val="758E6B93"/>
    <w:rsid w:val="75A213EC"/>
    <w:rsid w:val="75AB7912"/>
    <w:rsid w:val="765661D4"/>
    <w:rsid w:val="766D5BBB"/>
    <w:rsid w:val="7697E599"/>
    <w:rsid w:val="76DD8D28"/>
    <w:rsid w:val="76DDD1B5"/>
    <w:rsid w:val="77161E07"/>
    <w:rsid w:val="777EE362"/>
    <w:rsid w:val="77981E3E"/>
    <w:rsid w:val="77DA3A4B"/>
    <w:rsid w:val="77EB7CBE"/>
    <w:rsid w:val="77FF3E56"/>
    <w:rsid w:val="781C1D8D"/>
    <w:rsid w:val="788F4D15"/>
    <w:rsid w:val="79984D55"/>
    <w:rsid w:val="7A7007FA"/>
    <w:rsid w:val="7AA91A0D"/>
    <w:rsid w:val="7ACD289A"/>
    <w:rsid w:val="7AFF9AE8"/>
    <w:rsid w:val="7B046B46"/>
    <w:rsid w:val="7B76C8C4"/>
    <w:rsid w:val="7BB173DE"/>
    <w:rsid w:val="7BC67B45"/>
    <w:rsid w:val="7BF72207"/>
    <w:rsid w:val="7BFF422C"/>
    <w:rsid w:val="7C3F4E72"/>
    <w:rsid w:val="7C690A14"/>
    <w:rsid w:val="7C7FE57C"/>
    <w:rsid w:val="7C906FEC"/>
    <w:rsid w:val="7C9D5EE1"/>
    <w:rsid w:val="7D093063"/>
    <w:rsid w:val="7D182D6C"/>
    <w:rsid w:val="7DD95F7A"/>
    <w:rsid w:val="7DED5DED"/>
    <w:rsid w:val="7DFAE030"/>
    <w:rsid w:val="7DFF8E67"/>
    <w:rsid w:val="7E1F786B"/>
    <w:rsid w:val="7E745D91"/>
    <w:rsid w:val="7E7FC90E"/>
    <w:rsid w:val="7E801FD1"/>
    <w:rsid w:val="7E8835EA"/>
    <w:rsid w:val="7E9E1084"/>
    <w:rsid w:val="7F342A2C"/>
    <w:rsid w:val="7F3A52D5"/>
    <w:rsid w:val="7F517220"/>
    <w:rsid w:val="7F75D078"/>
    <w:rsid w:val="7F8508AD"/>
    <w:rsid w:val="7F8A7CBF"/>
    <w:rsid w:val="7F91066B"/>
    <w:rsid w:val="7FCF7E1B"/>
    <w:rsid w:val="7FE7E942"/>
    <w:rsid w:val="7FEB432C"/>
    <w:rsid w:val="7FF7E3D8"/>
    <w:rsid w:val="7FFE0D7D"/>
    <w:rsid w:val="7FFE84E7"/>
    <w:rsid w:val="7FFFC7EE"/>
    <w:rsid w:val="7FFFE24B"/>
    <w:rsid w:val="8F3FBCE2"/>
    <w:rsid w:val="97B52401"/>
    <w:rsid w:val="97FE0791"/>
    <w:rsid w:val="A76F41E4"/>
    <w:rsid w:val="B5DD02D0"/>
    <w:rsid w:val="BA7F0990"/>
    <w:rsid w:val="BBF7963B"/>
    <w:rsid w:val="BCFBC573"/>
    <w:rsid w:val="BDF32CEF"/>
    <w:rsid w:val="BDF34479"/>
    <w:rsid w:val="BE5B9261"/>
    <w:rsid w:val="BECFB7F8"/>
    <w:rsid w:val="BF47434D"/>
    <w:rsid w:val="BFBBDDCB"/>
    <w:rsid w:val="CB769EB4"/>
    <w:rsid w:val="D6F7CFCD"/>
    <w:rsid w:val="D73FA09C"/>
    <w:rsid w:val="D7CD4A17"/>
    <w:rsid w:val="D9EFBB73"/>
    <w:rsid w:val="DDBD45A1"/>
    <w:rsid w:val="DDFC39B3"/>
    <w:rsid w:val="DF6F2941"/>
    <w:rsid w:val="DFDABCF5"/>
    <w:rsid w:val="DFFFF991"/>
    <w:rsid w:val="E1DD9E07"/>
    <w:rsid w:val="E759EB00"/>
    <w:rsid w:val="E7D42CAF"/>
    <w:rsid w:val="EBFFE5C3"/>
    <w:rsid w:val="EDE38661"/>
    <w:rsid w:val="EF1E9EE4"/>
    <w:rsid w:val="EFD1560E"/>
    <w:rsid w:val="EFDE754F"/>
    <w:rsid w:val="EFFDBA40"/>
    <w:rsid w:val="F0BA4817"/>
    <w:rsid w:val="F2F9EF64"/>
    <w:rsid w:val="F4773438"/>
    <w:rsid w:val="F78D4BDE"/>
    <w:rsid w:val="F7ED5B9B"/>
    <w:rsid w:val="FA4F0D47"/>
    <w:rsid w:val="FA4FFD45"/>
    <w:rsid w:val="FB67562D"/>
    <w:rsid w:val="FB7F4973"/>
    <w:rsid w:val="FBCF13BB"/>
    <w:rsid w:val="FBDBC357"/>
    <w:rsid w:val="FBDBD474"/>
    <w:rsid w:val="FBEA1A1D"/>
    <w:rsid w:val="FC7E3218"/>
    <w:rsid w:val="FD5C34AB"/>
    <w:rsid w:val="FEBFAAA3"/>
    <w:rsid w:val="FF623479"/>
    <w:rsid w:val="FF6F5520"/>
    <w:rsid w:val="FF7EC478"/>
    <w:rsid w:val="FFA713FC"/>
    <w:rsid w:val="FFF8C38D"/>
    <w:rsid w:val="FFFD9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unhideWhenUsed/>
    <w:qFormat/>
    <w:uiPriority w:val="99"/>
    <w:rPr>
      <w:rFonts w:hint="eastAsia"/>
    </w:rPr>
  </w:style>
  <w:style w:type="paragraph" w:styleId="5">
    <w:name w:val="List Number"/>
    <w:basedOn w:val="1"/>
    <w:qFormat/>
    <w:uiPriority w:val="0"/>
    <w:pPr>
      <w:numPr>
        <w:ilvl w:val="0"/>
        <w:numId w:val="1"/>
      </w:numPr>
    </w:pPr>
  </w:style>
  <w:style w:type="paragraph" w:styleId="6">
    <w:name w:val="Body Text"/>
    <w:basedOn w:val="1"/>
    <w:qFormat/>
    <w:uiPriority w:val="99"/>
    <w:pPr>
      <w:spacing w:beforeLines="30"/>
    </w:pPr>
    <w:rPr>
      <w:rFonts w:ascii="仿宋_GB2312" w:eastAsia="仿宋_GB2312"/>
      <w:kern w:val="0"/>
      <w:sz w:val="24"/>
      <w:szCs w:val="2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8"/>
    <w:basedOn w:val="1"/>
    <w:next w:val="1"/>
    <w:qFormat/>
    <w:uiPriority w:val="0"/>
    <w:pPr>
      <w:widowControl w:val="0"/>
      <w:ind w:left="2940"/>
      <w:jc w:val="both"/>
    </w:pPr>
    <w:rPr>
      <w:rFonts w:ascii="Calibri" w:hAnsi="Calibri" w:eastAsia="宋体" w:cs="Times New Roman"/>
      <w:kern w:val="2"/>
      <w:sz w:val="21"/>
      <w:szCs w:val="24"/>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8"/>
    <w:semiHidden/>
    <w:qFormat/>
    <w:uiPriority w:val="0"/>
    <w:pPr>
      <w:snapToGrid w:val="0"/>
      <w:jc w:val="left"/>
    </w:pPr>
    <w:rPr>
      <w:sz w:val="18"/>
      <w:szCs w:val="18"/>
    </w:rPr>
  </w:style>
  <w:style w:type="paragraph" w:styleId="14">
    <w:name w:val="table of figures"/>
    <w:basedOn w:val="1"/>
    <w:next w:val="1"/>
    <w:qFormat/>
    <w:uiPriority w:val="0"/>
    <w:pPr>
      <w:widowControl w:val="0"/>
      <w:jc w:val="both"/>
    </w:pPr>
    <w:rPr>
      <w:rFonts w:ascii="Calibri" w:hAnsi="Calibri" w:eastAsia="宋体" w:cs="Times New Roman"/>
      <w:kern w:val="2"/>
      <w:sz w:val="21"/>
      <w:szCs w:val="24"/>
      <w:lang w:val="en-US" w:eastAsia="zh-CN" w:bidi="ar-SA"/>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22"/>
    <w:rPr>
      <w:b/>
      <w:bCs/>
    </w:rPr>
  </w:style>
  <w:style w:type="paragraph" w:customStyle="1" w:styleId="20">
    <w:name w:val="常用样式（方正仿宋简）"/>
    <w:basedOn w:val="1"/>
    <w:next w:val="9"/>
    <w:qFormat/>
    <w:uiPriority w:val="99"/>
    <w:pPr>
      <w:spacing w:line="560" w:lineRule="exact"/>
      <w:ind w:firstLine="640" w:firstLineChars="200"/>
    </w:pPr>
    <w:rPr>
      <w:rFonts w:ascii="Calibri" w:hAnsi="Calibri" w:eastAsia="方正仿宋简体"/>
      <w:sz w:val="32"/>
      <w:szCs w:val="24"/>
    </w:rPr>
  </w:style>
  <w:style w:type="paragraph" w:customStyle="1" w:styleId="21">
    <w:name w:val="章标题"/>
    <w:basedOn w:val="1"/>
    <w:next w:val="22"/>
    <w:qFormat/>
    <w:uiPriority w:val="99"/>
    <w:pPr>
      <w:widowControl/>
      <w:spacing w:before="158" w:after="153" w:line="323" w:lineRule="atLeast"/>
      <w:ind w:right="-120"/>
      <w:jc w:val="left"/>
      <w:textAlignment w:val="baseline"/>
    </w:pPr>
    <w:rPr>
      <w:rFonts w:ascii="Calibri" w:hAnsi="Calibri" w:eastAsia="仿宋_GB2312"/>
      <w:color w:val="000000"/>
      <w:sz w:val="32"/>
    </w:rPr>
  </w:style>
  <w:style w:type="paragraph" w:customStyle="1" w:styleId="22">
    <w:name w:val="节标题"/>
    <w:basedOn w:val="1"/>
    <w:next w:val="1"/>
    <w:qFormat/>
    <w:uiPriority w:val="99"/>
    <w:pPr>
      <w:widowControl/>
      <w:spacing w:line="289" w:lineRule="atLeast"/>
      <w:jc w:val="center"/>
      <w:textAlignment w:val="baseline"/>
    </w:pPr>
    <w:rPr>
      <w:color w:val="000000"/>
      <w:sz w:val="28"/>
    </w:rPr>
  </w:style>
  <w:style w:type="paragraph" w:styleId="23">
    <w:name w:val="List Paragraph"/>
    <w:basedOn w:val="1"/>
    <w:qFormat/>
    <w:uiPriority w:val="34"/>
    <w:pPr>
      <w:ind w:firstLine="420" w:firstLineChars="200"/>
    </w:pPr>
  </w:style>
  <w:style w:type="character" w:customStyle="1" w:styleId="24">
    <w:name w:val="标题 1 Char"/>
    <w:basedOn w:val="18"/>
    <w:link w:val="3"/>
    <w:qFormat/>
    <w:uiPriority w:val="9"/>
    <w:rPr>
      <w:b/>
      <w:bCs/>
      <w:kern w:val="44"/>
      <w:sz w:val="44"/>
      <w:szCs w:val="44"/>
    </w:rPr>
  </w:style>
  <w:style w:type="character" w:customStyle="1" w:styleId="25">
    <w:name w:val="标题 2 Char"/>
    <w:basedOn w:val="18"/>
    <w:link w:val="4"/>
    <w:qFormat/>
    <w:uiPriority w:val="9"/>
    <w:rPr>
      <w:rFonts w:ascii="Cambria" w:hAnsi="Cambria" w:eastAsia="宋体" w:cs="Times New Roman"/>
      <w:b/>
      <w:bCs/>
      <w:sz w:val="32"/>
      <w:szCs w:val="32"/>
    </w:rPr>
  </w:style>
  <w:style w:type="paragraph" w:customStyle="1" w:styleId="2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7">
    <w:name w:val="标题 2 字符"/>
    <w:link w:val="4"/>
    <w:qFormat/>
    <w:locked/>
    <w:uiPriority w:val="9"/>
    <w:rPr>
      <w:rFonts w:ascii="Cambria" w:hAnsi="Cambria"/>
      <w:b/>
      <w:bCs/>
      <w:sz w:val="32"/>
      <w:szCs w:val="32"/>
    </w:rPr>
  </w:style>
  <w:style w:type="character" w:customStyle="1" w:styleId="28">
    <w:name w:val="bjh-p"/>
    <w:qFormat/>
    <w:uiPriority w:val="0"/>
  </w:style>
  <w:style w:type="character" w:customStyle="1" w:styleId="29">
    <w:name w:val="NormalCharacter"/>
    <w:semiHidden/>
    <w:qFormat/>
    <w:uiPriority w:val="0"/>
    <w:rPr>
      <w:rFonts w:ascii="等线" w:hAnsi="等线" w:eastAsia="等线" w:cs="Times New Roman"/>
      <w:kern w:val="2"/>
      <w:sz w:val="21"/>
      <w:szCs w:val="22"/>
      <w:lang w:val="en-US" w:eastAsia="zh-CN" w:bidi="ar-SA"/>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 w:type="character" w:customStyle="1" w:styleId="32">
    <w:name w:val=" Char Char6"/>
    <w:basedOn w:val="18"/>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a:t>
            </a:r>
            <a:r>
              <a:t>收入支出决算总计情况变动图</a:t>
            </a:r>
          </a:p>
        </c:rich>
      </c:tx>
      <c:layout/>
      <c:overlay val="0"/>
      <c:spPr>
        <a:noFill/>
        <a:ln>
          <a:noFill/>
        </a:ln>
        <a:effectLst/>
      </c:spPr>
    </c:title>
    <c:autoTitleDeleted val="0"/>
    <c:plotArea>
      <c:layout>
        <c:manualLayout>
          <c:layoutTarget val="inner"/>
          <c:xMode val="edge"/>
          <c:yMode val="edge"/>
          <c:x val="0.0466532802084583"/>
          <c:y val="0.295408062930187"/>
          <c:w val="0.902816839154127"/>
          <c:h val="0.592022756005057"/>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2022年财政收入总计</c:v>
                </c:pt>
                <c:pt idx="1">
                  <c:v>2023年财政收入总计</c:v>
                </c:pt>
                <c:pt idx="2">
                  <c:v>2022年财政支出总计</c:v>
                </c:pt>
                <c:pt idx="3">
                  <c:v>2023年财政支出总计</c:v>
                </c:pt>
              </c:strCache>
            </c:strRef>
          </c:cat>
          <c:val>
            <c:numRef>
              <c:f>Sheet1!$B$2:$B$5</c:f>
              <c:numCache>
                <c:formatCode>General</c:formatCode>
                <c:ptCount val="4"/>
                <c:pt idx="0">
                  <c:v>281.53</c:v>
                </c:pt>
                <c:pt idx="1">
                  <c:v>287.86</c:v>
                </c:pt>
                <c:pt idx="2">
                  <c:v>281.53</c:v>
                </c:pt>
                <c:pt idx="3">
                  <c:v>287.86</c:v>
                </c:pt>
              </c:numCache>
            </c:numRef>
          </c:val>
        </c:ser>
        <c:dLbls>
          <c:showLegendKey val="0"/>
          <c:showVal val="0"/>
          <c:showCatName val="0"/>
          <c:showSerName val="0"/>
          <c:showPercent val="0"/>
          <c:showBubbleSize val="0"/>
        </c:dLbls>
        <c:gapWidth val="219"/>
        <c:overlap val="-27"/>
        <c:axId val="282351828"/>
        <c:axId val="516529510"/>
      </c:barChart>
      <c:catAx>
        <c:axId val="2823518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6529510"/>
        <c:crosses val="autoZero"/>
        <c:auto val="1"/>
        <c:lblAlgn val="ctr"/>
        <c:lblOffset val="0"/>
        <c:tickMarkSkip val="10"/>
        <c:noMultiLvlLbl val="0"/>
      </c:catAx>
      <c:valAx>
        <c:axId val="516529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2351828"/>
        <c:crosses val="autoZero"/>
        <c:crossBetween val="between"/>
      </c:valAx>
      <c:spPr>
        <a:noFill/>
        <a:ln>
          <a:noFill/>
        </a:ln>
        <a:effectLst/>
      </c:spPr>
    </c:plotArea>
    <c:plotVisOnly val="1"/>
    <c:dispBlanksAs val="gap"/>
    <c:showDLblsOverMax val="0"/>
    <c:extLst>
      <c:ext uri="{0b15fc19-7d7d-44ad-8c2d-2c3a37ce22c3}">
        <chartProps xmlns="https://web.wps.cn/et/2018/main" chartId="{63adc260-4bf2-45df-b328-3954b1c1287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lang="en-US" altLang="zh-CN"/>
              <a:t>2023</a:t>
            </a:r>
            <a:r>
              <a:rPr altLang="zh-CN"/>
              <a:t>年公共预算拨款收入</a:t>
            </a:r>
            <a:endParaRPr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manualLayout>
                  <c:x val="0.2175"/>
                  <c:y val="-0.0607123583378305"/>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278.86</a:t>
                    </a:r>
                    <a:r>
                      <a:t>万元,</a:t>
                    </a:r>
                    <a:r>
                      <a:rPr lang="en-US" altLang="zh-CN"/>
                      <a:t>96.87%</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manualLayout>
                      <c:w val="0.265"/>
                      <c:h val="0.146249325418241"/>
                    </c:manualLayout>
                  </c15:layout>
                </c:ext>
              </c:extLst>
            </c:dLbl>
            <c:dLbl>
              <c:idx val="1"/>
              <c:layout>
                <c:manualLayout>
                  <c:x val="-0.013125"/>
                  <c:y val="0.00920245398773006"/>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9</a:t>
                    </a:r>
                    <a:r>
                      <a:rPr altLang="zh-CN"/>
                      <a:t>万元, </a:t>
                    </a:r>
                    <a:r>
                      <a:rPr lang="en-US" altLang="zh-CN"/>
                      <a:t>  3.17</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204375"/>
                      <c:h val="0.110901241230437"/>
                    </c:manualLayout>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278.86</c:v>
                </c:pt>
                <c:pt idx="1">
                  <c:v>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34782ca2-675f-4c32-972f-918a70ee49cd}"/>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rPr>
                <a:solidFill>
                  <a:schemeClr val="tx1"/>
                </a:solidFill>
              </a:rPr>
              <a:t>20</a:t>
            </a:r>
            <a:r>
              <a:rPr lang="en-US" altLang="zh-CN">
                <a:solidFill>
                  <a:schemeClr val="tx1"/>
                </a:solidFill>
              </a:rPr>
              <a:t>23</a:t>
            </a:r>
            <a:r>
              <a:rPr>
                <a:solidFill>
                  <a:schemeClr val="tx1"/>
                </a:solidFill>
              </a:rPr>
              <a:t>年公共财政决算支出统计</a:t>
            </a:r>
            <a:endParaRPr>
              <a:solidFill>
                <a:schemeClr val="tx1"/>
              </a:solidFill>
            </a:endParaRPr>
          </a:p>
        </c:rich>
      </c:tx>
      <c:layout/>
      <c:overlay val="0"/>
      <c:spPr>
        <a:noFill/>
        <a:ln>
          <a:noFill/>
        </a:ln>
        <a:effectLst/>
      </c:spPr>
    </c:title>
    <c:autoTitleDeleted val="0"/>
    <c:plotArea>
      <c:layout/>
      <c:pieChart>
        <c:varyColors val="1"/>
        <c:ser>
          <c:idx val="0"/>
          <c:order val="0"/>
          <c:tx>
            <c:strRef>
              <c:f>Sheet1!$B$1</c:f>
              <c:strCache>
                <c:ptCount val="1"/>
                <c:pt idx="0">
                  <c:v>2023年公共财政预算支出统计</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solidFill>
                          <a:schemeClr val="tx1"/>
                        </a:solidFill>
                      </a:rPr>
                      <a:t>72.89</a:t>
                    </a:r>
                    <a:r>
                      <a:rPr altLang="en-US">
                        <a:solidFill>
                          <a:schemeClr val="tx1"/>
                        </a:solidFill>
                      </a:rPr>
                      <a:t>万元</a:t>
                    </a:r>
                    <a:r>
                      <a:rPr>
                        <a:solidFill>
                          <a:schemeClr val="tx1"/>
                        </a:solidFill>
                      </a:rPr>
                      <a:t>，</a:t>
                    </a:r>
                    <a:r>
                      <a:rPr lang="en-US" altLang="zh-CN">
                        <a:solidFill>
                          <a:schemeClr val="tx1"/>
                        </a:solidFill>
                      </a:rPr>
                      <a:t>25.32%</a:t>
                    </a:r>
                    <a:endParaRPr lang="en-US" altLang="zh-CN">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1605"/>
                      <c:h val="0.121525215252153"/>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solidFill>
                          <a:schemeClr val="tx1"/>
                        </a:solidFill>
                      </a:rPr>
                      <a:t>214.97</a:t>
                    </a:r>
                    <a:r>
                      <a:rPr altLang="en-US">
                        <a:solidFill>
                          <a:schemeClr val="tx1"/>
                        </a:solidFill>
                      </a:rPr>
                      <a:t>万元</a:t>
                    </a:r>
                    <a:r>
                      <a:rPr>
                        <a:solidFill>
                          <a:schemeClr val="tx1"/>
                        </a:solidFill>
                      </a:rPr>
                      <a:t>，</a:t>
                    </a:r>
                    <a:r>
                      <a:rPr lang="en-US" altLang="zh-CN">
                        <a:solidFill>
                          <a:schemeClr val="tx1"/>
                        </a:solidFill>
                      </a:rPr>
                      <a:t>74.68%</a:t>
                    </a:r>
                    <a:endParaRPr lang="en-US" altLang="zh-CN">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extLst>
            </c:dLbl>
            <c:spPr>
              <a:solidFill>
                <a:schemeClr val="accent1"/>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72.89</c:v>
                </c:pt>
                <c:pt idx="1">
                  <c:v>214.97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64f6f6f6-e627-4886-8dee-0f88507754f7}"/>
      </c:ext>
    </c:extLst>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202</a:t>
            </a:r>
            <a:r>
              <a:rPr lang="en-US" altLang="zh-CN"/>
              <a:t>3</a:t>
            </a:r>
            <a:r>
              <a:t>年收入支出决算总体统计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2023年收入支出决算总体统计</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2022年财政收入总计</c:v>
                </c:pt>
                <c:pt idx="1">
                  <c:v>2023年财政收入总计</c:v>
                </c:pt>
                <c:pt idx="2">
                  <c:v>2022年财政支出总计</c:v>
                </c:pt>
                <c:pt idx="3">
                  <c:v>2023年财政支出总计</c:v>
                </c:pt>
              </c:strCache>
            </c:strRef>
          </c:cat>
          <c:val>
            <c:numRef>
              <c:f>Sheet1!$B$2:$B$5</c:f>
              <c:numCache>
                <c:formatCode>General</c:formatCode>
                <c:ptCount val="4"/>
                <c:pt idx="0">
                  <c:v>281.53</c:v>
                </c:pt>
                <c:pt idx="1">
                  <c:v>287.86</c:v>
                </c:pt>
                <c:pt idx="2">
                  <c:v>281.53</c:v>
                </c:pt>
                <c:pt idx="3">
                  <c:v>287.86</c:v>
                </c:pt>
              </c:numCache>
            </c:numRef>
          </c:val>
        </c:ser>
        <c:dLbls>
          <c:showLegendKey val="0"/>
          <c:showVal val="1"/>
          <c:showCatName val="0"/>
          <c:showSerName val="0"/>
          <c:showPercent val="0"/>
          <c:showBubbleSize val="0"/>
        </c:dLbls>
        <c:gapWidth val="65"/>
        <c:overlap val="0"/>
        <c:axId val="759698592"/>
        <c:axId val="308566884"/>
      </c:barChart>
      <c:catAx>
        <c:axId val="7596985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308566884"/>
        <c:crosses val="autoZero"/>
        <c:auto val="1"/>
        <c:lblAlgn val="ctr"/>
        <c:lblOffset val="100"/>
        <c:noMultiLvlLbl val="0"/>
      </c:catAx>
      <c:valAx>
        <c:axId val="3085668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759698592"/>
        <c:crosses val="autoZero"/>
        <c:crossBetween val="between"/>
      </c:valAx>
      <c:spPr>
        <a:noFill/>
        <a:ln>
          <a:noFill/>
        </a:ln>
        <a:effectLst/>
      </c:spPr>
    </c:plotArea>
    <c:plotVisOnly val="1"/>
    <c:dispBlanksAs val="gap"/>
    <c:showDLblsOverMax val="0"/>
    <c:extLst>
      <c:ext uri="{0b15fc19-7d7d-44ad-8c2d-2c3a37ce22c3}">
        <chartProps xmlns="https://web.wps.cn/et/2018/main" chartId="{56ab665b-4394-4b0d-b28f-1b7d5f895d37}"/>
      </c:ext>
    </c:extLst>
  </c:chart>
  <c:spPr>
    <a:no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202</a:t>
            </a:r>
            <a:r>
              <a:rPr lang="en-US" altLang="zh-CN"/>
              <a:t>3</a:t>
            </a:r>
            <a:r>
              <a:t>年一般公共预算财政支出决算结构情况</a:t>
            </a:r>
          </a:p>
        </c:rich>
      </c:tx>
      <c:layout/>
      <c:overlay val="0"/>
      <c:spPr>
        <a:noFill/>
        <a:ln>
          <a:noFill/>
        </a:ln>
        <a:effectLst/>
      </c:spPr>
    </c:title>
    <c:autoTitleDeleted val="0"/>
    <c:plotArea>
      <c:layout/>
      <c:pieChart>
        <c:varyColors val="1"/>
        <c:ser>
          <c:idx val="0"/>
          <c:order val="0"/>
          <c:spPr>
            <a:solidFill>
              <a:srgbClr val="63B1EF">
                <a:alpha val="67000"/>
              </a:srgbClr>
            </a:solidFill>
            <a:ln w="19050" cap="rnd">
              <a:noFill/>
              <a:round/>
            </a:ln>
            <a:effectLst/>
          </c:spPr>
          <c:explosion val="0"/>
          <c:dPt>
            <c:idx val="0"/>
            <c:bubble3D val="0"/>
            <c:spPr>
              <a:solidFill>
                <a:srgbClr val="63B1EF">
                  <a:alpha val="67000"/>
                </a:srgbClr>
              </a:solidFill>
              <a:ln w="19050" cap="rnd">
                <a:noFill/>
                <a:round/>
              </a:ln>
              <a:effectLst/>
            </c:spPr>
          </c:dPt>
          <c:dPt>
            <c:idx val="1"/>
            <c:bubble3D val="0"/>
            <c:spPr>
              <a:solidFill>
                <a:srgbClr val="75D890">
                  <a:alpha val="67000"/>
                </a:srgbClr>
              </a:solidFill>
              <a:ln w="19050" cap="rnd">
                <a:noFill/>
                <a:round/>
              </a:ln>
              <a:effectLst/>
            </c:spPr>
          </c:dPt>
          <c:dPt>
            <c:idx val="2"/>
            <c:bubble3D val="0"/>
            <c:spPr>
              <a:solidFill>
                <a:srgbClr val="FB7E72">
                  <a:alpha val="67000"/>
                </a:srgbClr>
              </a:solidFill>
              <a:ln w="19050" cap="rnd">
                <a:noFill/>
                <a:round/>
              </a:ln>
              <a:effectLst/>
            </c:spPr>
          </c:dPt>
          <c:dPt>
            <c:idx val="3"/>
            <c:bubble3D val="0"/>
            <c:spPr>
              <a:solidFill>
                <a:srgbClr val="F8AC41">
                  <a:alpha val="67000"/>
                </a:srgbClr>
              </a:solidFill>
              <a:ln w="19050" cap="rnd">
                <a:noFill/>
                <a:round/>
              </a:ln>
              <a:effectLst/>
            </c:spPr>
          </c:dPt>
          <c:dPt>
            <c:idx val="4"/>
            <c:bubble3D val="0"/>
            <c:spPr>
              <a:solidFill>
                <a:schemeClr val="accent5"/>
              </a:solidFill>
              <a:ln>
                <a:noFill/>
              </a:ln>
              <a:effectLst/>
            </c:spPr>
          </c:dPt>
          <c:dPt>
            <c:idx val="5"/>
            <c:bubble3D val="0"/>
            <c:spPr>
              <a:solidFill>
                <a:schemeClr val="accent6"/>
              </a:solidFill>
              <a:ln>
                <a:no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Sheet1!$A$1:$A$6</c:f>
              <c:strCache>
                <c:ptCount val="6"/>
                <c:pt idx="0">
                  <c:v>一般公共服务支出</c:v>
                </c:pt>
                <c:pt idx="1">
                  <c:v>文化体育与传媒支出</c:v>
                </c:pt>
                <c:pt idx="2">
                  <c:v>社会保障和就业支出</c:v>
                </c:pt>
                <c:pt idx="3">
                  <c:v>卫生健康支出</c:v>
                </c:pt>
                <c:pt idx="4">
                  <c:v>城乡社区支出</c:v>
                </c:pt>
                <c:pt idx="5">
                  <c:v>住房保障支出</c:v>
                </c:pt>
              </c:strCache>
            </c:strRef>
          </c:cat>
          <c:val>
            <c:numRef>
              <c:f>Sheet1!$B$1:$B$6</c:f>
              <c:numCache>
                <c:formatCode>General</c:formatCode>
                <c:ptCount val="6"/>
                <c:pt idx="0">
                  <c:v>234.97</c:v>
                </c:pt>
                <c:pt idx="1">
                  <c:v>9.86</c:v>
                </c:pt>
                <c:pt idx="2">
                  <c:v>7.37</c:v>
                </c:pt>
                <c:pt idx="3">
                  <c:v>20.87</c:v>
                </c:pt>
                <c:pt idx="4">
                  <c:v>9</c:v>
                </c:pt>
                <c:pt idx="5">
                  <c:v>5.79</c:v>
                </c:pt>
              </c:numCache>
            </c:numRef>
          </c:val>
        </c:ser>
        <c:dLbls>
          <c:showLegendKey val="0"/>
          <c:showVal val="1"/>
          <c:showCatName val="0"/>
          <c:showSerName val="0"/>
          <c:showPercent val="0"/>
          <c:showBubbleSize val="0"/>
          <c:showLeaderLines val="1"/>
        </c:dLbls>
        <c:firstSliceAng val="0"/>
      </c:pieChart>
      <c:spPr>
        <a:pattFill prst="lgGrid">
          <a:fgClr>
            <a:srgbClr val="F8F8F8"/>
          </a:fgClr>
          <a:bgClr>
            <a:schemeClr val="bg1"/>
          </a:bgClr>
        </a:pattFill>
        <a:ln>
          <a:solidFill>
            <a:schemeClr val="bg1">
              <a:lumMod val="95000"/>
            </a:schemeClr>
          </a:solid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00623b39-5c82-4643-9231-6874027964d4}"/>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2023年三公经费支出明细表</a:t>
            </a:r>
          </a:p>
        </c:rich>
      </c:tx>
      <c:layout/>
      <c:overlay val="0"/>
      <c:spPr>
        <a:noFill/>
        <a:ln>
          <a:noFill/>
        </a:ln>
        <a:effectLst/>
      </c:spPr>
    </c:title>
    <c:autoTitleDeleted val="0"/>
    <c:plotArea>
      <c:layout/>
      <c:pieChart>
        <c:varyColors val="1"/>
        <c:ser>
          <c:idx val="0"/>
          <c:order val="0"/>
          <c:tx>
            <c:strRef>
              <c:f>Sheet1!$B$1</c:f>
              <c:strCache>
                <c:ptCount val="1"/>
                <c:pt idx="0">
                  <c:v>2023年公务支出明细表</c:v>
                </c:pt>
              </c:strCache>
            </c:strRef>
          </c:tx>
          <c:spPr>
            <a:ln w="15875">
              <a:solidFill>
                <a:schemeClr val="bg1"/>
              </a:solidFill>
            </a:ln>
            <a:effectLst>
              <a:outerShdw blurRad="63500" sx="102000" sy="102000" algn="ctr" rotWithShape="0">
                <a:schemeClr val="bg1">
                  <a:lumMod val="50000"/>
                  <a:alpha val="40000"/>
                </a:schemeClr>
              </a:outerShdw>
            </a:effectLst>
            <a:sp3d contourW="15875"/>
          </c:spPr>
          <c:explosion val="0"/>
          <c:dPt>
            <c:idx val="0"/>
            <c:bubble3D val="0"/>
            <c:spPr>
              <a:solidFill>
                <a:schemeClr val="accent1"/>
              </a:solidFill>
              <a:ln w="15875">
                <a:solidFill>
                  <a:schemeClr val="bg1"/>
                </a:solidFill>
              </a:ln>
              <a:effectLst>
                <a:outerShdw blurRad="63500" sx="102000" sy="102000" algn="ctr" rotWithShape="0">
                  <a:schemeClr val="bg1">
                    <a:lumMod val="50000"/>
                    <a:alpha val="40000"/>
                  </a:schemeClr>
                </a:outerShdw>
              </a:effectLst>
              <a:sp3d contourW="15875"/>
            </c:spPr>
          </c:dPt>
          <c:dPt>
            <c:idx val="1"/>
            <c:bubble3D val="0"/>
            <c:spPr>
              <a:solidFill>
                <a:schemeClr val="accent2"/>
              </a:solidFill>
              <a:ln w="15875">
                <a:solidFill>
                  <a:schemeClr val="bg1"/>
                </a:solidFill>
              </a:ln>
              <a:effectLst>
                <a:outerShdw blurRad="63500" sx="102000" sy="102000" algn="ctr" rotWithShape="0">
                  <a:schemeClr val="bg1">
                    <a:lumMod val="50000"/>
                    <a:alpha val="40000"/>
                  </a:schemeClr>
                </a:outerShdw>
              </a:effectLst>
              <a:sp3d contourW="15875"/>
            </c:spPr>
          </c:dPt>
          <c:dPt>
            <c:idx val="2"/>
            <c:bubble3D val="0"/>
            <c:spPr>
              <a:solidFill>
                <a:schemeClr val="accent3"/>
              </a:solidFill>
              <a:ln w="19050">
                <a:solidFill>
                  <a:schemeClr val="bg1"/>
                </a:solidFill>
              </a:ln>
              <a:effectLst>
                <a:outerShdw blurRad="63500" sx="102000" sy="102000" algn="ctr" rotWithShape="0">
                  <a:schemeClr val="bg1">
                    <a:lumMod val="50000"/>
                    <a:alpha val="40000"/>
                  </a:schemeClr>
                </a:outerShdw>
              </a:effectLst>
              <a:sp3d contourW="19050"/>
            </c:spPr>
          </c:dPt>
          <c:dLbls>
            <c:dLbl>
              <c:idx val="0"/>
              <c:layout>
                <c:manualLayout>
                  <c:x val="-0.0108808023279445"/>
                  <c:y val="0.096062216462345"/>
                </c:manualLayout>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schemeClr val="accent1">
                            <a:lumMod val="50000"/>
                            <a:alpha val="70000"/>
                          </a:schemeClr>
                        </a:outerShdw>
                      </a:effectLst>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schemeClr val="accent2">
                            <a:lumMod val="50000"/>
                            <a:alpha val="70000"/>
                          </a:schemeClr>
                        </a:outerShdw>
                      </a:effectLst>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schemeClr val="accent3">
                            <a:lumMod val="50000"/>
                            <a:alpha val="70000"/>
                          </a:schemeClr>
                        </a:outerShdw>
                      </a:effectLst>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公务接待费支出</c:v>
                </c:pt>
                <c:pt idx="1">
                  <c:v>因公出国（境）费支出</c:v>
                </c:pt>
                <c:pt idx="2">
                  <c:v>公务用车购置及运行维护费支出</c:v>
                </c:pt>
              </c:strCache>
            </c:strRef>
          </c:cat>
          <c:val>
            <c:numRef>
              <c:f>Sheet1!$B$2:$B$4</c:f>
              <c:numCache>
                <c:formatCode>General</c:formatCode>
                <c:ptCount val="3"/>
                <c:pt idx="0">
                  <c:v>0</c:v>
                </c:pt>
                <c:pt idx="1">
                  <c:v>0.45</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2075613f-7429-4cbb-9380-8437d9ae2b28}"/>
      </c:ext>
    </c:extLst>
  </c:chart>
  <c:spPr>
    <a:solidFill>
      <a:schemeClr val="bg1"/>
    </a:solidFill>
    <a:ln w="9525" cap="flat" cmpd="sng" algn="ctr">
      <a:solidFill>
        <a:schemeClr val="bg1">
          <a:lumMod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5836</Words>
  <Characters>6434</Characters>
  <Lines>0</Lines>
  <Paragraphs>0</Paragraphs>
  <TotalTime>29</TotalTime>
  <ScaleCrop>false</ScaleCrop>
  <LinksUpToDate>false</LinksUpToDate>
  <CharactersWithSpaces>6510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Administrator</cp:lastModifiedBy>
  <cp:lastPrinted>2024-08-27T17:04:00Z</cp:lastPrinted>
  <dcterms:modified xsi:type="dcterms:W3CDTF">2024-12-20T06:18:24Z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E03FF5D9E63240AB8654166E053A2A17</vt:lpwstr>
  </property>
</Properties>
</file>