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559FE">
      <w:pPr>
        <w:spacing w:line="360" w:lineRule="auto"/>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采</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购</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需</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求</w:t>
      </w:r>
    </w:p>
    <w:p w14:paraId="500450FF">
      <w:pPr>
        <w:spacing w:line="360" w:lineRule="auto"/>
        <w:rPr>
          <w:rFonts w:hint="eastAsia" w:ascii="仿宋" w:hAnsi="仿宋" w:eastAsia="仿宋" w:cs="仿宋"/>
          <w:b/>
          <w:bCs/>
          <w:sz w:val="24"/>
        </w:rPr>
      </w:pPr>
    </w:p>
    <w:p w14:paraId="7B225A79">
      <w:pPr>
        <w:spacing w:line="360" w:lineRule="auto"/>
        <w:rPr>
          <w:rFonts w:hint="eastAsia" w:ascii="仿宋" w:hAnsi="仿宋" w:eastAsia="仿宋" w:cs="仿宋"/>
          <w:b/>
          <w:bCs/>
          <w:sz w:val="24"/>
        </w:rPr>
      </w:pPr>
      <w:r>
        <w:rPr>
          <w:rFonts w:hint="eastAsia" w:ascii="仿宋" w:hAnsi="仿宋" w:eastAsia="仿宋" w:cs="仿宋"/>
          <w:b/>
          <w:bCs/>
          <w:sz w:val="24"/>
        </w:rPr>
        <w:t>一、项目名称及最高限价</w:t>
      </w:r>
    </w:p>
    <w:p w14:paraId="29351521">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1、项目名称：</w:t>
      </w:r>
      <w:r>
        <w:rPr>
          <w:rFonts w:hint="eastAsia" w:ascii="仿宋" w:hAnsi="仿宋" w:eastAsia="仿宋" w:cs="仿宋"/>
          <w:b w:val="0"/>
          <w:bCs w:val="0"/>
          <w:sz w:val="24"/>
        </w:rPr>
        <w:t>遂宁市安居区2023年变更调查服务采购项目</w:t>
      </w:r>
    </w:p>
    <w:p w14:paraId="1F9D74E0">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2、本项目最高限价为：</w:t>
      </w:r>
      <w:r>
        <w:rPr>
          <w:rFonts w:hint="eastAsia" w:ascii="仿宋" w:hAnsi="仿宋" w:eastAsia="仿宋" w:cs="仿宋"/>
          <w:sz w:val="24"/>
          <w:lang w:val="en-US" w:eastAsia="zh-CN"/>
        </w:rPr>
        <w:t>90</w:t>
      </w:r>
      <w:r>
        <w:rPr>
          <w:rFonts w:hint="eastAsia" w:ascii="仿宋" w:hAnsi="仿宋" w:eastAsia="仿宋" w:cs="仿宋"/>
          <w:sz w:val="24"/>
        </w:rPr>
        <w:t>万元。超过最高限价的</w:t>
      </w:r>
      <w:r>
        <w:rPr>
          <w:rFonts w:hint="eastAsia" w:ascii="仿宋" w:hAnsi="仿宋" w:eastAsia="仿宋" w:cs="仿宋"/>
          <w:sz w:val="24"/>
          <w:lang w:eastAsia="zh-CN"/>
        </w:rPr>
        <w:t>报价</w:t>
      </w:r>
      <w:r>
        <w:rPr>
          <w:rFonts w:hint="eastAsia" w:ascii="仿宋" w:hAnsi="仿宋" w:eastAsia="仿宋" w:cs="仿宋"/>
          <w:sz w:val="24"/>
        </w:rPr>
        <w:t>作无效投标处理。</w:t>
      </w:r>
    </w:p>
    <w:p w14:paraId="7AA35112">
      <w:pPr>
        <w:spacing w:line="360" w:lineRule="auto"/>
        <w:rPr>
          <w:rFonts w:hint="eastAsia" w:ascii="仿宋" w:hAnsi="仿宋" w:eastAsia="仿宋" w:cs="仿宋"/>
          <w:b/>
          <w:bCs/>
          <w:sz w:val="24"/>
        </w:rPr>
      </w:pPr>
      <w:r>
        <w:rPr>
          <w:rFonts w:hint="eastAsia" w:ascii="仿宋" w:hAnsi="仿宋" w:eastAsia="仿宋" w:cs="仿宋"/>
          <w:b/>
          <w:bCs/>
          <w:sz w:val="24"/>
        </w:rPr>
        <w:t>二、项目内容及要求</w:t>
      </w:r>
    </w:p>
    <w:p w14:paraId="3F4F7776">
      <w:pPr>
        <w:pStyle w:val="6"/>
        <w:numPr>
          <w:ilvl w:val="0"/>
          <w:numId w:val="0"/>
        </w:numPr>
        <w:spacing w:line="360" w:lineRule="auto"/>
        <w:ind w:left="-100" w:leftChars="0" w:firstLine="482" w:firstLineChars="20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1、服务内容及要求</w:t>
      </w:r>
    </w:p>
    <w:p w14:paraId="76DB2AD0">
      <w:pPr>
        <w:pStyle w:val="6"/>
        <w:numPr>
          <w:ilvl w:val="0"/>
          <w:numId w:val="0"/>
        </w:numPr>
        <w:spacing w:line="360" w:lineRule="auto"/>
        <w:ind w:left="-10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依据国家要求及时完成2023年国土调查并更新2023年国土变更库，达到耕地进出平衡，按时将成果上报自然资源部。具体工作内容以国家、省关于2023年国土变更调查具体要求为准。</w:t>
      </w:r>
    </w:p>
    <w:p w14:paraId="112AA616">
      <w:pPr>
        <w:pStyle w:val="6"/>
        <w:numPr>
          <w:ilvl w:val="0"/>
          <w:numId w:val="0"/>
        </w:num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（1）农村土地利用现状更新</w:t>
      </w:r>
    </w:p>
    <w:p w14:paraId="3271850E">
      <w:pPr>
        <w:pStyle w:val="6"/>
        <w:numPr>
          <w:ilvl w:val="0"/>
          <w:numId w:val="0"/>
        </w:numPr>
        <w:spacing w:line="360" w:lineRule="auto"/>
        <w:ind w:left="480" w:leftChars="0"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①内业调查</w:t>
      </w:r>
    </w:p>
    <w:p w14:paraId="23008DCF">
      <w:pPr>
        <w:pStyle w:val="6"/>
        <w:numPr>
          <w:ilvl w:val="0"/>
          <w:numId w:val="0"/>
        </w:numPr>
        <w:spacing w:line="360" w:lineRule="auto"/>
        <w:ind w:left="-10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将2023年度变更调查遥感监测成果、部综合监管平台中的用地管理信息，区级补充提取的变化信息以及区级执法、土地复垦、旱改水、土地登记、征地、供地、临时用地、设施农用地、退耕还林还草、沙漠治理、河湖治理、移民撤村、生态修复、环保督察等日常管理信息的矢量数据套合在正射影像图上，制作区级2023年度变更调查外业调查工作底图，开展外业实地调查工作。</w:t>
      </w:r>
    </w:p>
    <w:p w14:paraId="1514DF5E">
      <w:pPr>
        <w:pStyle w:val="6"/>
        <w:numPr>
          <w:ilvl w:val="0"/>
          <w:numId w:val="0"/>
        </w:numPr>
        <w:spacing w:line="360" w:lineRule="auto"/>
        <w:ind w:left="480" w:leftChars="0"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②外业调查</w:t>
      </w:r>
    </w:p>
    <w:p w14:paraId="1E87467A">
      <w:pPr>
        <w:pStyle w:val="6"/>
        <w:numPr>
          <w:ilvl w:val="0"/>
          <w:numId w:val="0"/>
        </w:numPr>
        <w:spacing w:line="360" w:lineRule="auto"/>
        <w:ind w:left="-10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按照以实地现状认定地类的原则，对区级工作底图中所有的外业调查图斑以及自然资源管理涉及的地块，应实地逐图斑核实确认图斑地类，调绘图斑边界，</w:t>
      </w:r>
      <w:bookmarkStart w:id="0" w:name="_GoBack"/>
      <w:bookmarkEnd w:id="0"/>
      <w:r>
        <w:rPr>
          <w:rFonts w:hint="eastAsia" w:ascii="仿宋" w:hAnsi="仿宋" w:eastAsia="仿宋" w:cs="仿宋"/>
          <w:kern w:val="2"/>
          <w:sz w:val="24"/>
          <w:szCs w:val="24"/>
          <w:lang w:val="en-US" w:eastAsia="zh-CN" w:bidi="ar-SA"/>
        </w:rPr>
        <w:t>记录更新图斑权属、恢复属性、城镇村、采矿用地、特殊用地、废弃、种植属性、耕地细化等各类属性信息标注的变化情况；对影像未能反映的新增地物进行补测；确定2023年度变更调查数据库中的城市、建制镇、村庄、临时用地、推土区、光伏板、拆除未尽等单独图层范围变化情况。</w:t>
      </w:r>
    </w:p>
    <w:p w14:paraId="681A6BF7">
      <w:pPr>
        <w:pStyle w:val="6"/>
        <w:numPr>
          <w:ilvl w:val="0"/>
          <w:numId w:val="0"/>
        </w:numPr>
        <w:spacing w:line="360" w:lineRule="auto"/>
        <w:ind w:left="-10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与农业管理部门、村组干部沟通，了解耕地改种或轮种菜、棉、油等状况，开展外业核实、内业上图，进一步更新2023年度变更调查的耕地种植属性标注。</w:t>
      </w:r>
    </w:p>
    <w:p w14:paraId="67E43818">
      <w:pPr>
        <w:pStyle w:val="6"/>
        <w:numPr>
          <w:ilvl w:val="0"/>
          <w:numId w:val="0"/>
        </w:numPr>
        <w:spacing w:line="360" w:lineRule="auto"/>
        <w:ind w:left="480" w:leftChars="0"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③调查举证</w:t>
      </w:r>
    </w:p>
    <w:p w14:paraId="37B95541">
      <w:pPr>
        <w:pStyle w:val="6"/>
        <w:numPr>
          <w:ilvl w:val="0"/>
          <w:numId w:val="0"/>
        </w:numPr>
        <w:spacing w:line="360" w:lineRule="auto"/>
        <w:ind w:left="-10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在开展外业调查的同时，应使用带卫星定位和方向传感器的设备，利用“互联网+”举证软件，对需举证的图斑地块拍摄包含图斑实地卫星定位坐标、拍摄方位角、拍摄时间、实地照片及举证说明等综合信息的加密举证数据包，上传至统一举证平台。</w:t>
      </w:r>
    </w:p>
    <w:p w14:paraId="74257010">
      <w:pPr>
        <w:pStyle w:val="6"/>
        <w:numPr>
          <w:ilvl w:val="0"/>
          <w:numId w:val="0"/>
        </w:numPr>
        <w:spacing w:line="360" w:lineRule="auto"/>
        <w:ind w:left="-10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调查时要逐图斑拍照举证（依据影像能够明显判读为建设用地，如果按照建设用地调查可不举证）。按建设用地调查的图斑，如果举证照片不足以确认为建设用地的，还须拍摄内部照片；按设施农用地调查的图斑，须拍摄建筑物内、外部照片或能反映用途的建、构筑物照片，其中依据影像特征能够准确认定的打谷场等可不举证；国家下发的疑似建筑物的图斑，实地不是建设用地或设施农用地的，须拍摄举证照片。</w:t>
      </w:r>
    </w:p>
    <w:p w14:paraId="3FDE8BC1">
      <w:pPr>
        <w:pStyle w:val="6"/>
        <w:numPr>
          <w:ilvl w:val="0"/>
          <w:numId w:val="0"/>
        </w:numPr>
        <w:spacing w:line="360" w:lineRule="auto"/>
        <w:ind w:left="-10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对于2023年度变更调查的农用地图斑更新为其他草地、盐碱地、沼泽地、沙地、裸土地、裸岩石砾地等未利用地的，水田更新为水浇地或旱地、水浇地更新为旱地等耕地内部二级类变化的，必须实地举证。对于其他变化更新图斑，如果遥感影像不能准确判断地方更新地类正确的，应全部予以举证。</w:t>
      </w:r>
    </w:p>
    <w:p w14:paraId="73802DA1">
      <w:pPr>
        <w:pStyle w:val="6"/>
        <w:numPr>
          <w:ilvl w:val="0"/>
          <w:numId w:val="0"/>
        </w:numPr>
        <w:spacing w:line="360" w:lineRule="auto"/>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（2）城镇村庄内部土地利用现状细化调查</w:t>
      </w:r>
    </w:p>
    <w:p w14:paraId="0D6736D7">
      <w:pPr>
        <w:pStyle w:val="6"/>
        <w:numPr>
          <w:ilvl w:val="0"/>
          <w:numId w:val="0"/>
        </w:numPr>
        <w:spacing w:line="360" w:lineRule="auto"/>
        <w:ind w:left="-10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充分利用地籍调查和不动产登记成果，开展2023年度变更调查城镇村庄内部土地利用现状调查。对地籍调查和不动产登记中发生变化的图斑，补充开展变化调查。城镇村庄内部调查应首先开展新增城镇村庄范围的调查工作，纳入年度国土变更调查初报成果；原城镇村庄内部地类变化根据地方实际组织开展，来不及在初报成果上报时限完成的，可在上报初报成果时予以说明，并在上报数据后继续开展调查工作并在核查整改时补充上报。</w:t>
      </w:r>
    </w:p>
    <w:p w14:paraId="3802D3C1">
      <w:pPr>
        <w:pStyle w:val="6"/>
        <w:numPr>
          <w:ilvl w:val="0"/>
          <w:numId w:val="0"/>
        </w:numPr>
        <w:spacing w:line="360" w:lineRule="auto"/>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（3）2023年度变更调查数据库更新</w:t>
      </w:r>
    </w:p>
    <w:p w14:paraId="15666F9A">
      <w:pPr>
        <w:pStyle w:val="6"/>
        <w:numPr>
          <w:ilvl w:val="0"/>
          <w:numId w:val="0"/>
        </w:numPr>
        <w:spacing w:line="360" w:lineRule="auto"/>
        <w:ind w:left="-10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按照统一的2023年度国土变更调查数据更新技术要求、数据库变更方法、标准及相关质量要求，采用增量更新的方式，开展2023年度变更调查数据库更新工作。变更调查软件及服务由供应商提供。</w:t>
      </w:r>
    </w:p>
    <w:p w14:paraId="25BBA330">
      <w:pPr>
        <w:pStyle w:val="6"/>
        <w:numPr>
          <w:ilvl w:val="0"/>
          <w:numId w:val="0"/>
        </w:numPr>
        <w:spacing w:line="360" w:lineRule="auto"/>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（4）变更调查数据库建库系统及管理系统更新维护由供应商购买。</w:t>
      </w:r>
    </w:p>
    <w:p w14:paraId="259982F2">
      <w:pPr>
        <w:pStyle w:val="6"/>
        <w:numPr>
          <w:ilvl w:val="0"/>
          <w:numId w:val="0"/>
        </w:numPr>
        <w:spacing w:line="360" w:lineRule="auto"/>
        <w:ind w:left="-100" w:leftChars="0" w:firstLine="482" w:firstLineChars="20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2、技术标准</w:t>
      </w:r>
    </w:p>
    <w:p w14:paraId="693DC76B">
      <w:pPr>
        <w:pStyle w:val="4"/>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（1）《土地调查条例》</w:t>
      </w:r>
    </w:p>
    <w:p w14:paraId="5549A285">
      <w:pPr>
        <w:pStyle w:val="4"/>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（2）《四川省自然资源厅关于提前谋划2020年度土地变更调查工作的通知》（川自然资函〔2020〕1071号）</w:t>
      </w:r>
    </w:p>
    <w:p w14:paraId="3C33BD6A">
      <w:pPr>
        <w:pStyle w:val="4"/>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（3）《2020年度全国国土变更调查实施方案》</w:t>
      </w:r>
    </w:p>
    <w:p w14:paraId="0C503A4E">
      <w:pPr>
        <w:pStyle w:val="4"/>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（4）《土地利用现状分类》（GB/T 21010-2017）</w:t>
      </w:r>
    </w:p>
    <w:p w14:paraId="01CDB1FF">
      <w:pPr>
        <w:pStyle w:val="4"/>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（5）《中华人民共和国行政区划代码》（GB/T 2260-2007）</w:t>
      </w:r>
    </w:p>
    <w:p w14:paraId="401967EB">
      <w:pPr>
        <w:pStyle w:val="4"/>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（6）《四川省第三次全国土地调查技术规范（暂行）》（川府土地调查办发〔2018〕3号）</w:t>
      </w:r>
    </w:p>
    <w:p w14:paraId="52E613BC">
      <w:pPr>
        <w:pStyle w:val="4"/>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（7）《第三次全国国土调查工作分类认定细则》</w:t>
      </w:r>
    </w:p>
    <w:p w14:paraId="7B2DBF54">
      <w:pPr>
        <w:pStyle w:val="4"/>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（8）《第三次全国土地调查技术规程（过程稿）》</w:t>
      </w:r>
    </w:p>
    <w:p w14:paraId="205BBFA0">
      <w:pPr>
        <w:pStyle w:val="4"/>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（9）《第三次全国国土调查技术问答》（国土调查办发〔2019〕6号）</w:t>
      </w:r>
    </w:p>
    <w:p w14:paraId="35CDD01C">
      <w:pPr>
        <w:pStyle w:val="4"/>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（10）《第三次全国国土调查技术问答（第二批）（国土调查办发〔2019〕9号）》</w:t>
      </w:r>
    </w:p>
    <w:p w14:paraId="5DB00B3C">
      <w:pPr>
        <w:pStyle w:val="4"/>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（11）《第三次全国国土调查成果国家级核查工作管理规定》（国土调查办发〔2019〕17号）</w:t>
      </w:r>
    </w:p>
    <w:p w14:paraId="33FD07E5">
      <w:pPr>
        <w:pStyle w:val="4"/>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（12）《国务院第三次全国国土调查领导小组办公室关于调整第三次全国国土调查有关内容与要求的补充通知》（国土调查办发〔2019〕7号）</w:t>
      </w:r>
    </w:p>
    <w:p w14:paraId="1540B70C">
      <w:pPr>
        <w:pStyle w:val="6"/>
        <w:spacing w:line="360" w:lineRule="auto"/>
        <w:ind w:left="44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（13）《第三次全国国土调查成果国家级核查技术规定》</w:t>
      </w:r>
    </w:p>
    <w:p w14:paraId="598CB3E8">
      <w:pPr>
        <w:pStyle w:val="6"/>
        <w:spacing w:line="360" w:lineRule="auto"/>
        <w:ind w:left="0" w:leftChars="0" w:firstLine="0" w:firstLineChars="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3、调查分类精度要求：调查分类、精度要求按照2023年度全国国土变更调查相关技术规程规范执行。</w:t>
      </w:r>
    </w:p>
    <w:p w14:paraId="02274CD3">
      <w:pPr>
        <w:pStyle w:val="6"/>
        <w:numPr>
          <w:ilvl w:val="0"/>
          <w:numId w:val="0"/>
        </w:numPr>
        <w:spacing w:line="360" w:lineRule="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4、成果要求</w:t>
      </w:r>
    </w:p>
    <w:p w14:paraId="35405CF5">
      <w:pPr>
        <w:pStyle w:val="4"/>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2023年度变更调查主要成果按照《实施方案》要求形成整套国土调查成果资料，应包括2023年度变更调查数据库（矢量）、数据成果分析报告、图等。其中国土调查矢量数据包括2023年度变更调查更新数据包（含增量信息与统计报表，由数据库质检软件打包生成）；“互联网+”举证成果为DB格式，2023年度变更调查所有举证的图斑放置在2023年度变更调查举证（BGDC2023）属性表中，举证信息表为MDB格式；《遥感监测图斑信息核实记录表》为MDB格式，根据遥感监测图斑的变更情况逐图斑填写。</w:t>
      </w:r>
    </w:p>
    <w:p w14:paraId="0D5960B1">
      <w:pPr>
        <w:pStyle w:val="6"/>
        <w:numPr>
          <w:ilvl w:val="0"/>
          <w:numId w:val="0"/>
        </w:numPr>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2023年度永久基本农田变化，建设占用农用地、耕地非粮化、耕地非农化状况，设施农用地变化，25度和15度以上坡耕地变化，农村建房、临时用地、批而未用土地、退耕还林、围填海、足球场、高尔夫球场、光伏用地和农业结构调整以及不稳定耕地等的变化状况，各类自然保护区及生态保护红线范围内的土地利用变化状况，土地整治、高标准农田、增减挂钩、增存挂钩等项目的实施状况，空间规划的实施状况等专题报告。</w:t>
      </w:r>
    </w:p>
    <w:p w14:paraId="38DCB434">
      <w:pPr>
        <w:pStyle w:val="5"/>
        <w:spacing w:line="460" w:lineRule="exact"/>
        <w:ind w:left="0" w:firstLine="482" w:firstLineChars="200"/>
        <w:rPr>
          <w:rFonts w:hint="eastAsia" w:ascii="仿宋" w:hAnsi="仿宋" w:eastAsia="仿宋" w:cs="仿宋"/>
          <w:b/>
          <w:sz w:val="24"/>
          <w:szCs w:val="24"/>
        </w:rPr>
      </w:pPr>
      <w:r>
        <w:rPr>
          <w:rFonts w:hint="eastAsia" w:ascii="仿宋" w:hAnsi="仿宋" w:eastAsia="仿宋" w:cs="仿宋"/>
          <w:b/>
          <w:bCs/>
          <w:sz w:val="24"/>
          <w:szCs w:val="24"/>
        </w:rPr>
        <w:t>三、商务要求</w:t>
      </w:r>
      <w:r>
        <w:rPr>
          <w:rFonts w:hint="eastAsia" w:ascii="仿宋" w:hAnsi="仿宋" w:eastAsia="仿宋" w:cs="仿宋"/>
          <w:b/>
          <w:sz w:val="24"/>
          <w:szCs w:val="24"/>
        </w:rPr>
        <w:t>（实质性要求）</w:t>
      </w:r>
    </w:p>
    <w:p w14:paraId="514116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sz w:val="24"/>
          <w:highlight w:val="none"/>
        </w:rPr>
        <w:t>1、工作期限</w:t>
      </w:r>
      <w:r>
        <w:rPr>
          <w:rFonts w:hint="eastAsia" w:ascii="仿宋" w:hAnsi="仿宋" w:eastAsia="仿宋" w:cs="仿宋"/>
          <w:b/>
          <w:bCs/>
          <w:sz w:val="24"/>
          <w:highlight w:val="none"/>
          <w:lang w:eastAsia="zh-CN"/>
        </w:rPr>
        <w:t>：</w:t>
      </w:r>
      <w:r>
        <w:rPr>
          <w:rFonts w:hint="eastAsia" w:ascii="仿宋" w:hAnsi="仿宋" w:eastAsia="仿宋" w:cs="仿宋"/>
          <w:b w:val="0"/>
          <w:bCs w:val="0"/>
          <w:sz w:val="24"/>
          <w:highlight w:val="none"/>
          <w:lang w:val="en-US" w:eastAsia="zh-CN"/>
        </w:rPr>
        <w:t>自合同签订生效之日起180日内按省市统一要求时间节点完成。</w:t>
      </w:r>
    </w:p>
    <w:p w14:paraId="006C1E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sz w:val="24"/>
          <w:highlight w:val="none"/>
          <w:lang w:val="en-US" w:eastAsia="zh-CN"/>
        </w:rPr>
        <w:t>2</w:t>
      </w:r>
      <w:r>
        <w:rPr>
          <w:rFonts w:hint="eastAsia" w:ascii="仿宋" w:hAnsi="仿宋" w:eastAsia="仿宋" w:cs="仿宋"/>
          <w:b/>
          <w:bCs/>
          <w:sz w:val="24"/>
          <w:highlight w:val="none"/>
        </w:rPr>
        <w:t>、付款方式：</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合同签订后</w:t>
      </w:r>
      <w:r>
        <w:rPr>
          <w:rFonts w:hint="eastAsia" w:ascii="仿宋" w:hAnsi="仿宋" w:eastAsia="仿宋" w:cs="仿宋"/>
          <w:color w:val="auto"/>
          <w:sz w:val="24"/>
          <w:szCs w:val="24"/>
          <w:highlight w:val="none"/>
        </w:rPr>
        <w:t xml:space="preserve"> 15个工作日内，供应商开展相关工作，采购人向成交供应商支付该项目</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金额的30%；（2）供应商完成全部工作内容并向采购人提交初步成果后15个工作日内，采购人向成交供应商支付该项目</w:t>
      </w:r>
      <w:r>
        <w:rPr>
          <w:rFonts w:hint="eastAsia" w:ascii="仿宋" w:hAnsi="仿宋" w:eastAsia="仿宋" w:cs="仿宋"/>
          <w:color w:val="auto"/>
          <w:sz w:val="24"/>
          <w:szCs w:val="24"/>
          <w:highlight w:val="none"/>
          <w:lang w:eastAsia="zh-CN"/>
        </w:rPr>
        <w:t>合同金额</w:t>
      </w:r>
      <w:r>
        <w:rPr>
          <w:rFonts w:hint="eastAsia" w:ascii="仿宋" w:hAnsi="仿宋" w:eastAsia="仿宋" w:cs="仿宋"/>
          <w:color w:val="auto"/>
          <w:sz w:val="24"/>
          <w:szCs w:val="24"/>
          <w:highlight w:val="none"/>
        </w:rPr>
        <w:t>的50%；（3）供应商向采购人提交最终成果并经采购人确认成果合格后 15个工作日内，采购人向成交供应商支付至中标价的剩余全部项目款。</w:t>
      </w:r>
    </w:p>
    <w:p w14:paraId="79C0C6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rPr>
      </w:pPr>
      <w:r>
        <w:rPr>
          <w:rFonts w:hint="eastAsia" w:ascii="仿宋" w:hAnsi="仿宋" w:eastAsia="仿宋" w:cs="仿宋"/>
          <w:b/>
          <w:bCs/>
          <w:sz w:val="24"/>
          <w:lang w:val="en-US" w:eastAsia="zh-CN"/>
        </w:rPr>
        <w:t>3</w:t>
      </w:r>
      <w:r>
        <w:rPr>
          <w:rFonts w:hint="eastAsia" w:ascii="仿宋" w:hAnsi="仿宋" w:eastAsia="仿宋" w:cs="仿宋"/>
          <w:b/>
          <w:bCs/>
          <w:sz w:val="24"/>
        </w:rPr>
        <w:t>、服务地点：</w:t>
      </w:r>
      <w:r>
        <w:rPr>
          <w:rFonts w:hint="eastAsia" w:ascii="仿宋" w:hAnsi="仿宋" w:eastAsia="仿宋" w:cs="仿宋"/>
          <w:sz w:val="24"/>
        </w:rPr>
        <w:t>遂宁市安居区。</w:t>
      </w:r>
    </w:p>
    <w:p w14:paraId="02E34563">
      <w:pPr>
        <w:pStyle w:val="5"/>
        <w:keepNext w:val="0"/>
        <w:keepLines w:val="0"/>
        <w:pageBreakBefore w:val="0"/>
        <w:widowControl w:val="0"/>
        <w:kinsoku/>
        <w:wordWrap/>
        <w:overflowPunct/>
        <w:topLinePunct w:val="0"/>
        <w:autoSpaceDE/>
        <w:autoSpaceDN/>
        <w:bidi w:val="0"/>
        <w:adjustRightInd/>
        <w:snapToGrid/>
        <w:spacing w:after="0" w:line="360" w:lineRule="auto"/>
        <w:ind w:left="0" w:firstLine="482" w:firstLineChars="200"/>
        <w:textAlignment w:val="auto"/>
        <w:rPr>
          <w:rFonts w:hint="eastAsia" w:ascii="仿宋" w:hAnsi="仿宋" w:eastAsia="仿宋" w:cs="仿宋"/>
          <w:sz w:val="24"/>
        </w:rPr>
      </w:pPr>
      <w:r>
        <w:rPr>
          <w:rFonts w:hint="eastAsia" w:ascii="仿宋" w:hAnsi="仿宋" w:eastAsia="仿宋" w:cs="仿宋"/>
          <w:b/>
          <w:bCs/>
          <w:sz w:val="24"/>
          <w:lang w:val="en-US" w:eastAsia="zh-CN"/>
        </w:rPr>
        <w:t>4</w:t>
      </w:r>
      <w:r>
        <w:rPr>
          <w:rFonts w:hint="eastAsia" w:ascii="仿宋" w:hAnsi="仿宋" w:eastAsia="仿宋" w:cs="仿宋"/>
          <w:b/>
          <w:bCs/>
          <w:sz w:val="24"/>
        </w:rPr>
        <w:t>、安全责任：</w:t>
      </w:r>
      <w:r>
        <w:rPr>
          <w:rFonts w:hint="eastAsia" w:ascii="仿宋" w:hAnsi="仿宋" w:eastAsia="仿宋" w:cs="仿宋"/>
          <w:sz w:val="24"/>
        </w:rPr>
        <w:t>本项目自签订合同之日起至提交全部成果审核合格之日止，成交供应商将自行负责该项目实施过程中的人身安全、财产安全、环境安全，因项目实施过程中造成的直接或间接损失，均由成交供应商自行承担。</w:t>
      </w:r>
    </w:p>
    <w:p w14:paraId="0886CF19">
      <w:pPr>
        <w:pStyle w:val="5"/>
        <w:keepNext w:val="0"/>
        <w:keepLines w:val="0"/>
        <w:pageBreakBefore w:val="0"/>
        <w:widowControl w:val="0"/>
        <w:kinsoku/>
        <w:wordWrap/>
        <w:overflowPunct/>
        <w:topLinePunct w:val="0"/>
        <w:autoSpaceDE/>
        <w:autoSpaceDN/>
        <w:bidi w:val="0"/>
        <w:adjustRightInd/>
        <w:snapToGrid/>
        <w:spacing w:after="0" w:line="360" w:lineRule="auto"/>
        <w:ind w:left="0" w:firstLine="482" w:firstLineChars="200"/>
        <w:textAlignment w:val="auto"/>
        <w:rPr>
          <w:rFonts w:hint="eastAsia" w:ascii="仿宋" w:hAnsi="仿宋" w:eastAsia="仿宋" w:cs="仿宋"/>
          <w:b/>
          <w:bCs/>
          <w:sz w:val="24"/>
        </w:rPr>
      </w:pPr>
      <w:r>
        <w:rPr>
          <w:rFonts w:hint="eastAsia" w:ascii="仿宋" w:hAnsi="仿宋" w:eastAsia="仿宋" w:cs="仿宋"/>
          <w:b/>
          <w:bCs/>
          <w:sz w:val="24"/>
          <w:lang w:val="en-US" w:eastAsia="zh-CN"/>
        </w:rPr>
        <w:t>5</w:t>
      </w:r>
      <w:r>
        <w:rPr>
          <w:rFonts w:hint="eastAsia" w:ascii="仿宋" w:hAnsi="仿宋" w:eastAsia="仿宋" w:cs="仿宋"/>
          <w:b/>
          <w:bCs/>
          <w:sz w:val="24"/>
        </w:rPr>
        <w:t>、验收方法及标准：</w:t>
      </w:r>
    </w:p>
    <w:p w14:paraId="420146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.1履约验收主体：采购人。</w:t>
      </w:r>
    </w:p>
    <w:p w14:paraId="6ECC92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2验收时间：成交供应商提请验收申请后10日内组织验收，如采购人确有原因无法如期组织验收的，应该在验收期满前通知成交供应商并告知原因，双方另行协商验收时间。</w:t>
      </w:r>
    </w:p>
    <w:p w14:paraId="45A1F4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.3验收方式：采购人内部验收。</w:t>
      </w:r>
    </w:p>
    <w:p w14:paraId="7B03A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.4严格按照国家、行业相关标准、采购文件、政府采购相关法律法规以及《财政部关于进一步加强政府采购需求和履约验收管理的指导意见》（财库〔2016〕205号）的要求进行验收。</w:t>
      </w:r>
    </w:p>
    <w:p w14:paraId="12D66D4C">
      <w:pPr>
        <w:pStyle w:val="5"/>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rPr>
      </w:pPr>
      <w:r>
        <w:rPr>
          <w:rFonts w:hint="eastAsia" w:ascii="仿宋" w:hAnsi="仿宋" w:eastAsia="仿宋" w:cs="仿宋"/>
          <w:b/>
          <w:bCs/>
          <w:sz w:val="24"/>
          <w:lang w:val="en-US" w:eastAsia="zh-CN"/>
        </w:rPr>
        <w:t>6</w:t>
      </w:r>
      <w:r>
        <w:rPr>
          <w:rFonts w:hint="eastAsia" w:ascii="仿宋" w:hAnsi="仿宋" w:eastAsia="仿宋" w:cs="仿宋"/>
          <w:b/>
          <w:bCs/>
          <w:sz w:val="24"/>
        </w:rPr>
        <w:t>、知识产权：</w:t>
      </w:r>
    </w:p>
    <w:p w14:paraId="7C8281A7">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1成交供应商应保证在本项目中使用的任何产品和服务（包括部分使用），不会产生因第三方提出侵犯其专利权、商标权或其它知识产权而引起的法律和经济纠纷，如因专利权、商标权或其它知识产权而引起法律和经济纠纷，由成交供应商承担所有相关责任。</w:t>
      </w:r>
    </w:p>
    <w:p w14:paraId="7A1A43B3">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.2采购人享有本项目实施过程中产生的知识成果及知识产权。</w:t>
      </w:r>
    </w:p>
    <w:p w14:paraId="3733C061">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.3如采用成交供应商所不拥有的知识产权，则在报价中必须包括合法获取该知识产权的相关费用。</w:t>
      </w:r>
    </w:p>
    <w:p w14:paraId="416CAF9C">
      <w:pPr>
        <w:pStyle w:val="5"/>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rPr>
      </w:pPr>
      <w:r>
        <w:rPr>
          <w:rFonts w:hint="eastAsia" w:ascii="仿宋" w:hAnsi="仿宋" w:eastAsia="仿宋" w:cs="仿宋"/>
          <w:b/>
          <w:bCs/>
          <w:sz w:val="24"/>
          <w:lang w:val="en-US" w:eastAsia="zh-CN"/>
        </w:rPr>
        <w:t>7</w:t>
      </w:r>
      <w:r>
        <w:rPr>
          <w:rFonts w:hint="eastAsia" w:ascii="仿宋" w:hAnsi="仿宋" w:eastAsia="仿宋" w:cs="仿宋"/>
          <w:b/>
          <w:bCs/>
          <w:sz w:val="24"/>
        </w:rPr>
        <w:t>、后续服务要求：</w:t>
      </w:r>
    </w:p>
    <w:p w14:paraId="3AB971EC">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.1在提交成果文件后成交供应商应就本项目为采购人提供咨询等服务；</w:t>
      </w:r>
    </w:p>
    <w:p w14:paraId="33D14AF9">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2服务期限内出现问题，成交供应商必须即时响应，并在采购人要求合理时限内到达现场，并在采购人要求的合理时限内解决问题，现场解决不了的采取补救措施，以保证采购人的正常工作需求，成交供应商不得以任何理由影响正常使用。</w:t>
      </w:r>
    </w:p>
    <w:p w14:paraId="4339349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rPr>
      </w:pPr>
      <w:r>
        <w:rPr>
          <w:rFonts w:hint="eastAsia" w:ascii="仿宋" w:hAnsi="仿宋" w:eastAsia="仿宋" w:cs="仿宋"/>
          <w:b/>
          <w:bCs/>
          <w:sz w:val="24"/>
          <w:lang w:val="en-US" w:eastAsia="zh-CN"/>
        </w:rPr>
        <w:t>8</w:t>
      </w:r>
      <w:r>
        <w:rPr>
          <w:rFonts w:hint="eastAsia" w:ascii="仿宋" w:hAnsi="仿宋" w:eastAsia="仿宋" w:cs="仿宋"/>
          <w:b/>
          <w:bCs/>
          <w:sz w:val="24"/>
        </w:rPr>
        <w:t>、违约责任：</w:t>
      </w:r>
    </w:p>
    <w:p w14:paraId="091594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.1双方必须遵守本合同并执行合同中的各项规定，保证本合同的合法正常履行。</w:t>
      </w:r>
    </w:p>
    <w:p w14:paraId="4B16BB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2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w:t>
      </w:r>
    </w:p>
    <w:p w14:paraId="001C00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.3采购</w:t>
      </w:r>
      <w:r>
        <w:rPr>
          <w:rFonts w:hint="eastAsia" w:ascii="仿宋" w:hAnsi="仿宋" w:eastAsia="仿宋" w:cs="仿宋"/>
          <w:sz w:val="24"/>
          <w:lang w:eastAsia="zh-CN"/>
        </w:rPr>
        <w:t>人应在合同规定</w:t>
      </w:r>
      <w:r>
        <w:rPr>
          <w:rFonts w:hint="eastAsia" w:ascii="仿宋" w:hAnsi="仿宋" w:eastAsia="仿宋" w:cs="仿宋"/>
          <w:sz w:val="24"/>
        </w:rPr>
        <w:t>时间内，向成交供应商支付约定的服务费。无正当理由逾期支付服务费时，每逾期1天，向成交供应商偿付应付而未付款总额3‰的违约金，但累计违约金总额不超过应付而未付款总额的3％。</w:t>
      </w:r>
    </w:p>
    <w:p w14:paraId="11B068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4成交供应商无正当理由逾期交付成果文件的，每逾期5个工作日，须向采购人支付合同总金额的3‰的违约金。如成交供应商逾期交付成果文件超过20天，采购人有权解除合同，解除合同的通知自到达成交供应商时生效，同时成交供应商应向采购人另行支付合同总价3%的违约金，并退还已支付的合同款项。</w:t>
      </w:r>
    </w:p>
    <w:p w14:paraId="11496C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5采购人无正当理由拒收成果文件的，应向成交供应商支付合同总金额5%的违约金。</w:t>
      </w:r>
    </w:p>
    <w:p w14:paraId="029002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.6成交供应商偿付的违约金不足以弥补采购人损失的，还应按采购人损失尚未弥补的部分，支付赔偿金。</w:t>
      </w:r>
    </w:p>
    <w:p w14:paraId="4E816CF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rPr>
      </w:pPr>
      <w:r>
        <w:rPr>
          <w:rFonts w:hint="eastAsia" w:ascii="仿宋" w:hAnsi="仿宋" w:eastAsia="仿宋" w:cs="仿宋"/>
          <w:b/>
          <w:bCs/>
          <w:sz w:val="24"/>
          <w:lang w:val="en-US" w:eastAsia="zh-CN"/>
        </w:rPr>
        <w:t>9</w:t>
      </w:r>
      <w:r>
        <w:rPr>
          <w:rFonts w:hint="eastAsia" w:ascii="仿宋" w:hAnsi="仿宋" w:eastAsia="仿宋" w:cs="仿宋"/>
          <w:b/>
          <w:bCs/>
          <w:sz w:val="24"/>
        </w:rPr>
        <w:t>、解决合同纠纷的方式：</w:t>
      </w:r>
    </w:p>
    <w:p w14:paraId="580115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本项目采购合同当事人在履约中发生争执和分歧的，应通过友好协商解决，若经30日协商不能达成协议时，向采购人所在地有管辖权的人民法院提起诉讼。诉讼产生的一切费用由败诉方承担。在法院审理期间，除有争议部分外，本合同其他部分可以履行的仍应按合同条款继续履行。</w:t>
      </w:r>
    </w:p>
    <w:p w14:paraId="154F1FB5">
      <w:pPr>
        <w:pStyle w:val="5"/>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rPr>
      </w:pPr>
      <w:r>
        <w:rPr>
          <w:rFonts w:hint="eastAsia" w:ascii="仿宋" w:hAnsi="仿宋" w:eastAsia="仿宋" w:cs="仿宋"/>
          <w:b/>
          <w:bCs/>
          <w:sz w:val="24"/>
          <w:lang w:val="en-US" w:eastAsia="zh-CN"/>
        </w:rPr>
        <w:t>10</w:t>
      </w:r>
      <w:r>
        <w:rPr>
          <w:rFonts w:hint="eastAsia" w:ascii="仿宋" w:hAnsi="仿宋" w:eastAsia="仿宋" w:cs="仿宋"/>
          <w:b/>
          <w:bCs/>
          <w:sz w:val="24"/>
        </w:rPr>
        <w:t>、风险处置措施和替代方案：</w:t>
      </w:r>
    </w:p>
    <w:p w14:paraId="1EBD82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1任何一方由于不可抗力原因不能履行合同时，应在不可抗力事件发生后3日内向对方通报（若因通讯未恢复无法在3日内向对方通报的，则需在通讯恢复后次日向对方通报）。确定由不可抗力造成的损失，免于承担赔偿责任。在取得有关机构的不可抗力证明或双方谅解确认后，双方可就合同是否延期履行、如何履行等问题进行协商，经协商30日后不能达成一致的，双方均有权解除合同。</w:t>
      </w:r>
    </w:p>
    <w:p w14:paraId="0955E7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0</w:t>
      </w:r>
      <w:r>
        <w:rPr>
          <w:rFonts w:hint="eastAsia" w:ascii="仿宋" w:hAnsi="仿宋" w:eastAsia="仿宋" w:cs="仿宋"/>
          <w:sz w:val="24"/>
        </w:rPr>
        <w:t>.2除不可抗力以外（如：国家政策变化导致资金预算调整，或继续履约有可能影响国家利益等），本项目严格按照合同执行，如有违约，按合同违约条款处理；本项目无替代方案。</w:t>
      </w:r>
    </w:p>
    <w:p w14:paraId="30C971FD">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11</w:t>
      </w:r>
      <w:r>
        <w:rPr>
          <w:rFonts w:hint="eastAsia" w:ascii="仿宋" w:hAnsi="仿宋" w:eastAsia="仿宋" w:cs="仿宋"/>
          <w:sz w:val="24"/>
        </w:rPr>
        <w:t>、供应商成交后与采购人签订合同时，根据采购人要求提供响应文件中相应证明材料的原件进行核实，不提供或提供的相应证明材料原件与响应文件中的复印件不符时按提供虚假材料处理，无误后才签订合同</w:t>
      </w:r>
      <w:r>
        <w:rPr>
          <w:rFonts w:hint="eastAsia" w:ascii="仿宋" w:hAnsi="仿宋" w:eastAsia="仿宋" w:cs="仿宋"/>
          <w:b/>
          <w:bCs/>
          <w:sz w:val="24"/>
        </w:rPr>
        <w:t>（单独提供承诺函，格式自拟）</w:t>
      </w:r>
      <w:r>
        <w:rPr>
          <w:rFonts w:hint="eastAsia" w:ascii="仿宋" w:hAnsi="仿宋" w:eastAsia="仿宋" w:cs="仿宋"/>
          <w:sz w:val="24"/>
        </w:rPr>
        <w:t>。</w:t>
      </w:r>
    </w:p>
    <w:p w14:paraId="326D1EFC">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color w:val="000000"/>
          <w:sz w:val="32"/>
          <w:szCs w:val="32"/>
        </w:rPr>
      </w:pPr>
      <w:r>
        <w:rPr>
          <w:rFonts w:hint="eastAsia" w:ascii="仿宋" w:hAnsi="仿宋" w:eastAsia="仿宋" w:cs="仿宋"/>
          <w:bCs/>
          <w:sz w:val="24"/>
        </w:rPr>
        <w:t>1</w:t>
      </w:r>
      <w:r>
        <w:rPr>
          <w:rFonts w:hint="eastAsia" w:ascii="仿宋" w:hAnsi="仿宋" w:eastAsia="仿宋" w:cs="仿宋"/>
          <w:bCs/>
          <w:sz w:val="24"/>
          <w:lang w:val="en-US" w:eastAsia="zh-CN"/>
        </w:rPr>
        <w:t>2</w:t>
      </w:r>
      <w:r>
        <w:rPr>
          <w:rFonts w:hint="eastAsia" w:ascii="仿宋" w:hAnsi="仿宋" w:eastAsia="仿宋" w:cs="仿宋"/>
          <w:bCs/>
          <w:sz w:val="24"/>
        </w:rPr>
        <w:t>、其他未尽事宜由双方在采购合同中详细约定。</w:t>
      </w:r>
    </w:p>
    <w:p w14:paraId="10C8CEA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lang w:eastAsia="zh-TW"/>
        </w:rPr>
      </w:pPr>
      <w:r>
        <w:rPr>
          <w:rFonts w:hint="eastAsia" w:ascii="仿宋" w:hAnsi="仿宋" w:eastAsia="仿宋" w:cs="仿宋"/>
          <w:b/>
          <w:sz w:val="24"/>
        </w:rPr>
        <w:t>四、其他要求</w:t>
      </w:r>
    </w:p>
    <w:p w14:paraId="7C8E6116">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1、供应商需根据自身情况及对项目的理解自行撰写项目服务方案、后续服务方案。</w:t>
      </w:r>
    </w:p>
    <w:p w14:paraId="5F628402">
      <w:pPr>
        <w:widowControl/>
        <w:ind w:firstLine="480" w:firstLineChars="200"/>
        <w:jc w:val="left"/>
        <w:rPr>
          <w:rFonts w:hint="eastAsia" w:ascii="仿宋" w:hAnsi="仿宋" w:eastAsia="仿宋" w:cs="仿宋"/>
          <w:b/>
          <w:bCs/>
          <w:color w:val="auto"/>
          <w:sz w:val="36"/>
          <w:szCs w:val="36"/>
        </w:rPr>
      </w:pPr>
      <w:r>
        <w:rPr>
          <w:rFonts w:hint="eastAsia" w:ascii="仿宋" w:hAnsi="仿宋" w:eastAsia="仿宋" w:cs="仿宋"/>
          <w:color w:val="auto"/>
          <w:sz w:val="24"/>
        </w:rPr>
        <w:t>2、供应商需根据项目情况组建专业服务团队。</w:t>
      </w:r>
    </w:p>
    <w:p w14:paraId="2D9A9BAA">
      <w:pPr>
        <w:rPr>
          <w:rFonts w:hint="eastAsia" w:ascii="仿宋" w:hAnsi="仿宋" w:eastAsia="仿宋" w:cs="仿宋"/>
          <w:bCs w:val="0"/>
          <w:color w:val="auto"/>
          <w:sz w:val="36"/>
          <w:lang w:eastAsia="zh-CN"/>
        </w:rPr>
      </w:pPr>
    </w:p>
    <w:p w14:paraId="1DE015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MTE3Y2Y3ODUyMTliZGQxYWQ0YzM5ZjE3ZTM2NjEifQ=="/>
  </w:docVars>
  <w:rsids>
    <w:rsidRoot w:val="167A0EAD"/>
    <w:rsid w:val="09FF0AD6"/>
    <w:rsid w:val="167A0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120" w:after="120"/>
      <w:outlineLvl w:val="1"/>
    </w:pPr>
    <w:rPr>
      <w:rFonts w:asciiTheme="majorHAnsi" w:hAnsiTheme="majorHAnsi" w:eastAsiaTheme="majorEastAsia" w:cstheme="majorBidi"/>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8"/>
    <w:basedOn w:val="4"/>
    <w:next w:val="4"/>
    <w:unhideWhenUsed/>
    <w:qFormat/>
    <w:uiPriority w:val="99"/>
    <w:pPr>
      <w:ind w:left="1400" w:leftChars="1400"/>
    </w:pPr>
  </w:style>
  <w:style w:type="paragraph" w:customStyle="1" w:styleId="4">
    <w:name w:val="正文_1"/>
    <w:next w:val="3"/>
    <w:qFormat/>
    <w:uiPriority w:val="0"/>
    <w:pPr>
      <w:widowControl w:val="0"/>
      <w:jc w:val="both"/>
    </w:pPr>
    <w:rPr>
      <w:rFonts w:ascii="Calibri" w:hAnsi="Calibri" w:eastAsia="宋体" w:cs="Times New Roman"/>
      <w:kern w:val="2"/>
      <w:sz w:val="21"/>
      <w:szCs w:val="22"/>
      <w:lang w:val="en-US" w:eastAsia="zh-CN" w:bidi="ar-SA"/>
    </w:rPr>
  </w:style>
  <w:style w:type="paragraph" w:styleId="5">
    <w:name w:val="Body Text"/>
    <w:basedOn w:val="1"/>
    <w:next w:val="1"/>
    <w:qFormat/>
    <w:uiPriority w:val="99"/>
    <w:pPr>
      <w:spacing w:after="120"/>
    </w:pPr>
  </w:style>
  <w:style w:type="paragraph" w:styleId="6">
    <w:name w:val="List 2"/>
    <w:basedOn w:val="1"/>
    <w:qFormat/>
    <w:uiPriority w:val="0"/>
    <w:pPr>
      <w:spacing w:line="240" w:lineRule="auto"/>
      <w:ind w:left="100" w:leftChars="200" w:hanging="200" w:hangingChars="200"/>
      <w:contextualSpacing/>
      <w:jc w:val="both"/>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4140</Words>
  <Characters>4329</Characters>
  <Lines>0</Lines>
  <Paragraphs>0</Paragraphs>
  <TotalTime>2</TotalTime>
  <ScaleCrop>false</ScaleCrop>
  <LinksUpToDate>false</LinksUpToDate>
  <CharactersWithSpaces>4336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2023-11-30T06:26:00Z</dcterms:created>
  <dc:creator>谢雪</dc:creator>
  <cp:lastModifiedBy>Administrator</cp:lastModifiedBy>
  <dcterms:modified xsi:type="dcterms:W3CDTF">2024-12-20T08:03:06Z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3620F4848AC6475A862D920D06A7A079_11</vt:lpwstr>
  </property>
</Properties>
</file>