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AA441">
      <w:pPr>
        <w:spacing w:line="600" w:lineRule="exact"/>
        <w:jc w:val="center"/>
        <w:outlineLvl w:val="9"/>
        <w:rPr>
          <w:rFonts w:hint="default" w:ascii="微软雅黑" w:hAnsi="宋体" w:eastAsia="微软雅黑"/>
          <w:color w:val="auto"/>
          <w:sz w:val="72"/>
          <w:szCs w:val="72"/>
          <w:highlight w:val="none"/>
          <w:lang w:val="en-US" w:eastAsia="zh-CN"/>
        </w:rPr>
      </w:pPr>
      <w:bookmarkStart w:id="0" w:name="_Toc15377193"/>
      <w:bookmarkStart w:id="1" w:name="_Toc15378441"/>
      <w:bookmarkStart w:id="2" w:name="_Toc15396475"/>
      <w:bookmarkStart w:id="3" w:name="_Toc15396597"/>
      <w:bookmarkStart w:id="4" w:name="_Toc15377425"/>
      <w:bookmarkStart w:id="5" w:name="_Toc15306267"/>
    </w:p>
    <w:p w14:paraId="025CC44F">
      <w:pPr>
        <w:spacing w:line="600" w:lineRule="exact"/>
        <w:jc w:val="center"/>
        <w:outlineLvl w:val="9"/>
        <w:rPr>
          <w:rFonts w:ascii="微软雅黑" w:hAnsi="宋体" w:eastAsia="微软雅黑"/>
          <w:color w:val="auto"/>
          <w:sz w:val="72"/>
          <w:szCs w:val="72"/>
          <w:highlight w:val="none"/>
        </w:rPr>
      </w:pPr>
    </w:p>
    <w:p w14:paraId="42295586">
      <w:pPr>
        <w:adjustRightInd w:val="0"/>
        <w:snapToGrid w:val="0"/>
        <w:spacing w:line="360" w:lineRule="auto"/>
        <w:jc w:val="center"/>
        <w:outlineLvl w:val="0"/>
        <w:rPr>
          <w:rFonts w:hint="eastAsia" w:ascii="微软雅黑" w:hAnsi="微软雅黑" w:eastAsia="微软雅黑" w:cs="微软雅黑"/>
          <w:color w:val="auto"/>
          <w:sz w:val="72"/>
          <w:szCs w:val="72"/>
          <w:highlight w:val="none"/>
        </w:rPr>
      </w:pPr>
      <w:bookmarkStart w:id="6" w:name="_Toc21057"/>
      <w:bookmarkStart w:id="7" w:name="_Toc11101"/>
      <w:bookmarkStart w:id="8" w:name="_Toc10867"/>
      <w:bookmarkStart w:id="9" w:name="_Toc30414"/>
      <w:r>
        <w:rPr>
          <w:rFonts w:hint="eastAsia" w:ascii="微软雅黑" w:hAnsi="微软雅黑" w:eastAsia="微软雅黑" w:cs="微软雅黑"/>
          <w:color w:val="auto"/>
          <w:sz w:val="72"/>
          <w:szCs w:val="72"/>
          <w:highlight w:val="none"/>
          <w:lang w:eastAsia="zh-CN"/>
        </w:rPr>
        <w:t>2023年</w:t>
      </w:r>
      <w:r>
        <w:rPr>
          <w:rFonts w:hint="eastAsia" w:ascii="微软雅黑" w:hAnsi="微软雅黑" w:eastAsia="微软雅黑" w:cs="微软雅黑"/>
          <w:color w:val="auto"/>
          <w:sz w:val="72"/>
          <w:szCs w:val="72"/>
          <w:highlight w:val="none"/>
        </w:rPr>
        <w:t>度</w:t>
      </w:r>
      <w:bookmarkEnd w:id="0"/>
      <w:bookmarkEnd w:id="1"/>
      <w:bookmarkEnd w:id="2"/>
      <w:bookmarkEnd w:id="3"/>
      <w:bookmarkEnd w:id="4"/>
      <w:bookmarkEnd w:id="6"/>
      <w:bookmarkEnd w:id="7"/>
      <w:bookmarkEnd w:id="8"/>
      <w:bookmarkEnd w:id="9"/>
    </w:p>
    <w:bookmarkEnd w:id="5"/>
    <w:p w14:paraId="256BEC68">
      <w:pPr>
        <w:adjustRightInd w:val="0"/>
        <w:snapToGrid w:val="0"/>
        <w:spacing w:line="360" w:lineRule="auto"/>
        <w:jc w:val="center"/>
        <w:outlineLvl w:val="0"/>
        <w:rPr>
          <w:rFonts w:hint="eastAsia" w:ascii="微软雅黑" w:hAnsi="微软雅黑" w:eastAsia="微软雅黑" w:cs="微软雅黑"/>
          <w:color w:val="auto"/>
          <w:sz w:val="72"/>
          <w:szCs w:val="72"/>
          <w:highlight w:val="none"/>
          <w:lang w:eastAsia="zh-CN"/>
        </w:rPr>
      </w:pPr>
      <w:bookmarkStart w:id="10" w:name="_Toc16852"/>
      <w:bookmarkStart w:id="11" w:name="_Toc21433"/>
      <w:bookmarkStart w:id="12" w:name="_Toc15396598"/>
      <w:bookmarkStart w:id="13" w:name="_Toc14132"/>
      <w:bookmarkStart w:id="14" w:name="_Toc15396476"/>
      <w:bookmarkStart w:id="15" w:name="_Toc15306268"/>
      <w:bookmarkStart w:id="16" w:name="_Toc15378442"/>
      <w:bookmarkStart w:id="17" w:name="_Toc24989"/>
      <w:bookmarkStart w:id="18" w:name="_Toc15377194"/>
      <w:bookmarkStart w:id="19" w:name="_Toc15377426"/>
      <w:r>
        <w:rPr>
          <w:rFonts w:hint="eastAsia" w:ascii="微软雅黑" w:hAnsi="微软雅黑" w:eastAsia="微软雅黑" w:cs="微软雅黑"/>
          <w:color w:val="auto"/>
          <w:sz w:val="72"/>
          <w:szCs w:val="72"/>
          <w:highlight w:val="none"/>
          <w:lang w:eastAsia="zh-CN"/>
        </w:rPr>
        <w:t>四川省遂宁市安居区水利局</w:t>
      </w:r>
      <w:r>
        <w:rPr>
          <w:rFonts w:hint="eastAsia" w:ascii="微软雅黑" w:hAnsi="微软雅黑" w:eastAsia="微软雅黑" w:cs="微软雅黑"/>
          <w:color w:val="auto"/>
          <w:sz w:val="72"/>
          <w:szCs w:val="72"/>
          <w:highlight w:val="none"/>
        </w:rPr>
        <w:t>部门决算</w:t>
      </w:r>
      <w:bookmarkEnd w:id="10"/>
      <w:bookmarkEnd w:id="11"/>
      <w:bookmarkEnd w:id="12"/>
      <w:bookmarkEnd w:id="13"/>
      <w:bookmarkEnd w:id="14"/>
      <w:bookmarkEnd w:id="15"/>
      <w:bookmarkEnd w:id="16"/>
      <w:bookmarkEnd w:id="17"/>
      <w:bookmarkEnd w:id="18"/>
      <w:bookmarkEnd w:id="19"/>
    </w:p>
    <w:p w14:paraId="4CB9F22F">
      <w:pPr>
        <w:widowControl/>
        <w:jc w:val="center"/>
        <w:rPr>
          <w:rFonts w:ascii="黑体" w:hAnsi="黑体" w:eastAsia="黑体"/>
          <w:color w:val="auto"/>
          <w:sz w:val="48"/>
          <w:szCs w:val="48"/>
          <w:highlight w:val="none"/>
        </w:rPr>
      </w:pPr>
      <w:r>
        <w:rPr>
          <w:rFonts w:ascii="微软雅黑" w:hAnsi="宋体" w:eastAsia="微软雅黑"/>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7364CFFF">
      <w:pPr>
        <w:widowControl/>
        <w:jc w:val="center"/>
        <w:rPr>
          <w:rFonts w:ascii="黑体" w:hAnsi="黑体" w:eastAsia="黑体" w:cstheme="minorBidi"/>
          <w:color w:val="auto"/>
          <w:sz w:val="28"/>
          <w:szCs w:val="28"/>
          <w:highlight w:val="none"/>
        </w:rPr>
      </w:pPr>
    </w:p>
    <w:p w14:paraId="50C8A431">
      <w:pPr>
        <w:pStyle w:val="11"/>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14:paraId="1242E06E">
      <w:pPr>
        <w:pStyle w:val="11"/>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rPr>
      </w:pPr>
      <w:bookmarkStart w:id="20" w:name="_Toc4783_WPSOffice_Level1"/>
      <w:r>
        <w:rPr>
          <w:rFonts w:hint="default" w:ascii="Times New Roman" w:hAnsi="Times New Roman" w:eastAsia="仿宋_GB2312" w:cs="Times New Roman"/>
          <w:b/>
          <w:bCs/>
          <w:color w:val="auto"/>
          <w:kern w:val="44"/>
          <w:sz w:val="28"/>
          <w:szCs w:val="28"/>
          <w:highlight w:val="none"/>
          <w:lang w:val="en-US" w:eastAsia="zh-CN" w:bidi="ar-SA"/>
        </w:rPr>
        <w:fldChar w:fldCharType="begin"/>
      </w:r>
      <w:r>
        <w:rPr>
          <w:rFonts w:hint="default" w:ascii="Times New Roman" w:hAnsi="Times New Roman" w:eastAsia="仿宋_GB2312" w:cs="Times New Roman"/>
          <w:b/>
          <w:bCs/>
          <w:color w:val="auto"/>
          <w:kern w:val="44"/>
          <w:sz w:val="28"/>
          <w:szCs w:val="28"/>
          <w:highlight w:val="none"/>
          <w:lang w:val="en-US" w:eastAsia="zh-CN" w:bidi="ar-SA"/>
        </w:rPr>
        <w:instrText xml:space="preserve">TOC \o "1-2" \h \u </w:instrText>
      </w:r>
      <w:r>
        <w:rPr>
          <w:rFonts w:hint="default" w:ascii="Times New Roman" w:hAnsi="Times New Roman" w:eastAsia="仿宋_GB2312" w:cs="Times New Roman"/>
          <w:b/>
          <w:bCs/>
          <w:color w:val="auto"/>
          <w:kern w:val="44"/>
          <w:sz w:val="28"/>
          <w:szCs w:val="28"/>
          <w:highlight w:val="none"/>
          <w:lang w:val="en-US" w:eastAsia="zh-CN" w:bidi="ar-SA"/>
        </w:rPr>
        <w:fldChar w:fldCharType="separate"/>
      </w: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_Toc29333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cs="Times New Roman"/>
          <w:sz w:val="28"/>
          <w:szCs w:val="28"/>
          <w:highlight w:val="none"/>
        </w:rPr>
        <w:t xml:space="preserve">第一部分 </w:t>
      </w:r>
      <w:r>
        <w:rPr>
          <w:rFonts w:hint="default" w:ascii="Times New Roman" w:hAnsi="Times New Roman" w:eastAsia="仿宋_GB2312" w:cs="Times New Roman"/>
          <w:bCs w:val="0"/>
          <w:sz w:val="28"/>
          <w:szCs w:val="28"/>
          <w:highlight w:val="none"/>
        </w:rPr>
        <w:t>部门概况</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_Toc29333 \h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7B923E73">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_Toc209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一、</w:t>
      </w:r>
      <w:r>
        <w:rPr>
          <w:rFonts w:hint="default" w:ascii="Times New Roman" w:hAnsi="Times New Roman" w:eastAsia="仿宋_GB2312"/>
          <w:sz w:val="28"/>
          <w:szCs w:val="28"/>
          <w:highlight w:val="none"/>
          <w:lang w:eastAsia="zh-CN"/>
        </w:rPr>
        <w:t>部门职责</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_Toc209 \h </w:instrText>
      </w:r>
      <w:r>
        <w:rPr>
          <w:rFonts w:hint="default" w:eastAsia="仿宋_GB2312"/>
          <w:sz w:val="28"/>
          <w:szCs w:val="28"/>
          <w:highlight w:val="none"/>
        </w:rPr>
        <w:fldChar w:fldCharType="separate"/>
      </w:r>
      <w:r>
        <w:rPr>
          <w:rFonts w:hint="default" w:eastAsia="仿宋_GB2312"/>
          <w:sz w:val="28"/>
          <w:szCs w:val="28"/>
          <w:highlight w:val="none"/>
        </w:rPr>
        <w:t>1</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3841A74C">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_Toc22481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eastAsia="仿宋_GB2312"/>
          <w:sz w:val="28"/>
          <w:szCs w:val="28"/>
          <w:highlight w:val="none"/>
        </w:rPr>
        <w:t>二、</w:t>
      </w:r>
      <w:r>
        <w:rPr>
          <w:rFonts w:hint="default" w:ascii="Times New Roman" w:hAnsi="Times New Roman" w:eastAsia="仿宋_GB2312"/>
          <w:sz w:val="28"/>
          <w:szCs w:val="28"/>
          <w:highlight w:val="none"/>
        </w:rPr>
        <w:t>机</w:t>
      </w:r>
      <w:r>
        <w:rPr>
          <w:rFonts w:hint="default" w:ascii="Times New Roman" w:hAnsi="Times New Roman" w:eastAsia="仿宋_GB2312"/>
          <w:bCs w:val="0"/>
          <w:sz w:val="28"/>
          <w:szCs w:val="28"/>
          <w:highlight w:val="none"/>
        </w:rPr>
        <w:t>构设置</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_Toc22481 \h </w:instrText>
      </w:r>
      <w:r>
        <w:rPr>
          <w:rFonts w:hint="default" w:eastAsia="仿宋_GB2312"/>
          <w:sz w:val="28"/>
          <w:szCs w:val="28"/>
          <w:highlight w:val="none"/>
        </w:rPr>
        <w:fldChar w:fldCharType="separate"/>
      </w:r>
      <w:r>
        <w:rPr>
          <w:rFonts w:hint="default" w:eastAsia="仿宋_GB2312"/>
          <w:sz w:val="28"/>
          <w:szCs w:val="28"/>
          <w:highlight w:val="none"/>
        </w:rPr>
        <w:t>3</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5CCEC8D4">
      <w:pPr>
        <w:pStyle w:val="11"/>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_Toc25641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cs="Times New Roman"/>
          <w:bCs/>
          <w:sz w:val="28"/>
          <w:szCs w:val="28"/>
          <w:highlight w:val="none"/>
        </w:rPr>
        <w:t xml:space="preserve">第二部分 </w:t>
      </w:r>
      <w:r>
        <w:rPr>
          <w:rFonts w:hint="default" w:ascii="Times New Roman" w:hAnsi="Times New Roman" w:eastAsia="仿宋_GB2312" w:cs="Times New Roman"/>
          <w:bCs/>
          <w:sz w:val="28"/>
          <w:szCs w:val="28"/>
          <w:highlight w:val="none"/>
          <w:lang w:val="en-US" w:eastAsia="zh-CN"/>
        </w:rPr>
        <w:t>2023年度</w:t>
      </w:r>
      <w:r>
        <w:rPr>
          <w:rFonts w:hint="default" w:ascii="Times New Roman" w:hAnsi="Times New Roman" w:eastAsia="仿宋_GB2312" w:cs="Times New Roman"/>
          <w:bCs/>
          <w:sz w:val="28"/>
          <w:szCs w:val="28"/>
          <w:highlight w:val="none"/>
        </w:rPr>
        <w:t>部门决算情况说明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_Toc25641 \h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4</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689242ED">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_Toc1994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一、 收入支出决算总体情况说明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_Toc1994 \h </w:instrText>
      </w:r>
      <w:r>
        <w:rPr>
          <w:rFonts w:hint="default" w:eastAsia="仿宋_GB2312"/>
          <w:sz w:val="28"/>
          <w:szCs w:val="28"/>
          <w:highlight w:val="none"/>
        </w:rPr>
        <w:fldChar w:fldCharType="separate"/>
      </w:r>
      <w:r>
        <w:rPr>
          <w:rFonts w:hint="default" w:eastAsia="仿宋_GB2312"/>
          <w:sz w:val="28"/>
          <w:szCs w:val="28"/>
          <w:highlight w:val="none"/>
        </w:rPr>
        <w:t>4</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4E0AAEB5">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_Toc3290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二、 收入决算情况说明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_Toc3290 \h </w:instrText>
      </w:r>
      <w:r>
        <w:rPr>
          <w:rFonts w:hint="default" w:eastAsia="仿宋_GB2312"/>
          <w:sz w:val="28"/>
          <w:szCs w:val="28"/>
          <w:highlight w:val="none"/>
        </w:rPr>
        <w:fldChar w:fldCharType="separate"/>
      </w:r>
      <w:r>
        <w:rPr>
          <w:rFonts w:hint="default" w:eastAsia="仿宋_GB2312"/>
          <w:sz w:val="28"/>
          <w:szCs w:val="28"/>
          <w:highlight w:val="none"/>
        </w:rPr>
        <w:t>4</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0A8A334E">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_Toc26869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三、 支出决算情况说明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_Toc26869 \h </w:instrText>
      </w:r>
      <w:r>
        <w:rPr>
          <w:rFonts w:hint="default" w:eastAsia="仿宋_GB2312"/>
          <w:sz w:val="28"/>
          <w:szCs w:val="28"/>
          <w:highlight w:val="none"/>
        </w:rPr>
        <w:fldChar w:fldCharType="separate"/>
      </w:r>
      <w:r>
        <w:rPr>
          <w:rFonts w:hint="default" w:eastAsia="仿宋_GB2312"/>
          <w:sz w:val="28"/>
          <w:szCs w:val="28"/>
          <w:highlight w:val="none"/>
        </w:rPr>
        <w:t>5</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55ECE2B6">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_Toc25938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四、财政拨款收入支出决算总体情况说明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_Toc25938 \h </w:instrText>
      </w:r>
      <w:r>
        <w:rPr>
          <w:rFonts w:hint="default" w:eastAsia="仿宋_GB2312"/>
          <w:sz w:val="28"/>
          <w:szCs w:val="28"/>
          <w:highlight w:val="none"/>
        </w:rPr>
        <w:fldChar w:fldCharType="separate"/>
      </w:r>
      <w:r>
        <w:rPr>
          <w:rFonts w:hint="default" w:eastAsia="仿宋_GB2312"/>
          <w:sz w:val="28"/>
          <w:szCs w:val="28"/>
          <w:highlight w:val="none"/>
        </w:rPr>
        <w:t>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13D2EDCF">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_Toc18307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五、一般公共预算财政拨款支出决算情况说明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_Toc18307 \h </w:instrText>
      </w:r>
      <w:r>
        <w:rPr>
          <w:rFonts w:hint="default" w:eastAsia="仿宋_GB2312"/>
          <w:sz w:val="28"/>
          <w:szCs w:val="28"/>
          <w:highlight w:val="none"/>
        </w:rPr>
        <w:fldChar w:fldCharType="separate"/>
      </w:r>
      <w:r>
        <w:rPr>
          <w:rFonts w:hint="default" w:eastAsia="仿宋_GB2312"/>
          <w:sz w:val="28"/>
          <w:szCs w:val="28"/>
          <w:highlight w:val="none"/>
        </w:rPr>
        <w:t>7</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4EE1DF78">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_Toc28543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eastAsia="仿宋_GB2312"/>
          <w:sz w:val="28"/>
          <w:szCs w:val="28"/>
          <w:highlight w:val="none"/>
        </w:rPr>
        <w:t>六、</w:t>
      </w:r>
      <w:r>
        <w:rPr>
          <w:rFonts w:hint="default" w:ascii="Times New Roman" w:hAnsi="Times New Roman" w:eastAsia="仿宋_GB2312"/>
          <w:sz w:val="28"/>
          <w:szCs w:val="28"/>
          <w:highlight w:val="none"/>
        </w:rPr>
        <w:t>一般公共预算财政拨款基本支出决算情况说明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_Toc28543 \h </w:instrText>
      </w:r>
      <w:r>
        <w:rPr>
          <w:rFonts w:hint="default" w:eastAsia="仿宋_GB2312"/>
          <w:sz w:val="28"/>
          <w:szCs w:val="28"/>
          <w:highlight w:val="none"/>
        </w:rPr>
        <w:fldChar w:fldCharType="separate"/>
      </w:r>
      <w:r>
        <w:rPr>
          <w:rFonts w:hint="default" w:eastAsia="仿宋_GB2312"/>
          <w:sz w:val="28"/>
          <w:szCs w:val="28"/>
          <w:highlight w:val="none"/>
        </w:rPr>
        <w:t>11</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23849740">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_Toc30560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eastAsia="仿宋_GB2312"/>
          <w:sz w:val="28"/>
          <w:szCs w:val="28"/>
          <w:highlight w:val="none"/>
        </w:rPr>
        <w:t>七、</w:t>
      </w:r>
      <w:r>
        <w:rPr>
          <w:rFonts w:hint="default" w:ascii="Times New Roman" w:hAnsi="Times New Roman" w:eastAsia="仿宋_GB2312"/>
          <w:sz w:val="28"/>
          <w:szCs w:val="28"/>
          <w:highlight w:val="none"/>
        </w:rPr>
        <w:t>财政拨款“三公”经费支出决算情况说明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_Toc30560 \h </w:instrText>
      </w:r>
      <w:r>
        <w:rPr>
          <w:rFonts w:hint="default" w:eastAsia="仿宋_GB2312"/>
          <w:sz w:val="28"/>
          <w:szCs w:val="28"/>
          <w:highlight w:val="none"/>
        </w:rPr>
        <w:fldChar w:fldCharType="separate"/>
      </w:r>
      <w:r>
        <w:rPr>
          <w:rFonts w:hint="default" w:eastAsia="仿宋_GB2312"/>
          <w:sz w:val="28"/>
          <w:szCs w:val="28"/>
          <w:highlight w:val="none"/>
        </w:rPr>
        <w:t>12</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50F99CE2">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_Toc16913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eastAsia="仿宋_GB2312"/>
          <w:sz w:val="28"/>
          <w:szCs w:val="28"/>
          <w:highlight w:val="none"/>
        </w:rPr>
        <w:t>八、</w:t>
      </w:r>
      <w:r>
        <w:rPr>
          <w:rFonts w:hint="default" w:ascii="Times New Roman" w:hAnsi="Times New Roman" w:eastAsia="仿宋_GB2312"/>
          <w:sz w:val="28"/>
          <w:szCs w:val="28"/>
          <w:highlight w:val="none"/>
        </w:rPr>
        <w:t>政府性基金预算支出决算情况说明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_Toc16913 \h </w:instrText>
      </w:r>
      <w:r>
        <w:rPr>
          <w:rFonts w:hint="default" w:eastAsia="仿宋_GB2312"/>
          <w:sz w:val="28"/>
          <w:szCs w:val="28"/>
          <w:highlight w:val="none"/>
        </w:rPr>
        <w:fldChar w:fldCharType="separate"/>
      </w:r>
      <w:r>
        <w:rPr>
          <w:rFonts w:hint="default" w:eastAsia="仿宋_GB2312"/>
          <w:sz w:val="28"/>
          <w:szCs w:val="28"/>
          <w:highlight w:val="none"/>
        </w:rPr>
        <w:t>13</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584782AB">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_Toc14892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九、 国有资本经营预算支出决算情况说明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_Toc14892 \h </w:instrText>
      </w:r>
      <w:r>
        <w:rPr>
          <w:rFonts w:hint="default" w:eastAsia="仿宋_GB2312"/>
          <w:sz w:val="28"/>
          <w:szCs w:val="28"/>
          <w:highlight w:val="none"/>
        </w:rPr>
        <w:fldChar w:fldCharType="separate"/>
      </w:r>
      <w:r>
        <w:rPr>
          <w:rFonts w:hint="default" w:eastAsia="仿宋_GB2312"/>
          <w:sz w:val="28"/>
          <w:szCs w:val="28"/>
          <w:highlight w:val="none"/>
        </w:rPr>
        <w:t>14</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374D2662">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_Toc3011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十、 其他重要事项的情况说明</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_Toc3011 \h </w:instrText>
      </w:r>
      <w:r>
        <w:rPr>
          <w:rFonts w:hint="default" w:eastAsia="仿宋_GB2312"/>
          <w:sz w:val="28"/>
          <w:szCs w:val="28"/>
          <w:highlight w:val="none"/>
        </w:rPr>
        <w:fldChar w:fldCharType="separate"/>
      </w:r>
      <w:r>
        <w:rPr>
          <w:rFonts w:hint="default" w:eastAsia="仿宋_GB2312"/>
          <w:sz w:val="28"/>
          <w:szCs w:val="28"/>
          <w:highlight w:val="none"/>
        </w:rPr>
        <w:t>14</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0551CD2E">
      <w:pPr>
        <w:pStyle w:val="11"/>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_Toc25083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cs="Times New Roman"/>
          <w:sz w:val="28"/>
          <w:szCs w:val="28"/>
          <w:highlight w:val="none"/>
        </w:rPr>
        <w:t>第三部分 名词解释</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_Toc25083 \h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17</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2A7B00B2">
      <w:pPr>
        <w:pStyle w:val="11"/>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_Toc11089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cs="Times New Roman"/>
          <w:bCs w:val="0"/>
          <w:i w:val="0"/>
          <w:iCs w:val="0"/>
          <w:sz w:val="28"/>
          <w:szCs w:val="28"/>
          <w:highlight w:val="none"/>
        </w:rPr>
        <w:t>第四部分 附件</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_Toc11089 \h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566F41F8">
      <w:pPr>
        <w:pStyle w:val="11"/>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_Toc12141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cs="Times New Roman"/>
          <w:sz w:val="28"/>
          <w:szCs w:val="28"/>
          <w:highlight w:val="none"/>
        </w:rPr>
        <w:t>第五部分 附表</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_Toc12141 \h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76</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4C7BE1F0">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_Toc15055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一、收</w:t>
      </w:r>
      <w:r>
        <w:rPr>
          <w:rFonts w:hint="default" w:ascii="Times New Roman" w:hAnsi="Times New Roman" w:eastAsia="仿宋_GB2312"/>
          <w:bCs w:val="0"/>
          <w:sz w:val="28"/>
          <w:szCs w:val="28"/>
          <w:highlight w:val="none"/>
        </w:rPr>
        <w:t>入支出决算总表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_Toc15055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41FB6CD7">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_Toc22696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sz w:val="28"/>
          <w:szCs w:val="28"/>
          <w:highlight w:val="none"/>
        </w:rPr>
        <w:t>二、收</w:t>
      </w:r>
      <w:r>
        <w:rPr>
          <w:rFonts w:hint="default" w:ascii="Times New Roman" w:hAnsi="Times New Roman" w:eastAsia="仿宋_GB2312"/>
          <w:bCs w:val="0"/>
          <w:sz w:val="28"/>
          <w:szCs w:val="28"/>
          <w:highlight w:val="none"/>
        </w:rPr>
        <w:t>入决算表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_Toc22696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6DEC4C98">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_Toc21517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三、</w:t>
      </w:r>
      <w:r>
        <w:rPr>
          <w:rFonts w:hint="default" w:ascii="Times New Roman" w:hAnsi="Times New Roman" w:eastAsia="仿宋_GB2312"/>
          <w:sz w:val="28"/>
          <w:szCs w:val="28"/>
          <w:highlight w:val="none"/>
        </w:rPr>
        <w:t>支</w:t>
      </w:r>
      <w:r>
        <w:rPr>
          <w:rFonts w:hint="default" w:ascii="Times New Roman" w:hAnsi="Times New Roman" w:eastAsia="仿宋_GB2312"/>
          <w:bCs w:val="0"/>
          <w:sz w:val="28"/>
          <w:szCs w:val="28"/>
          <w:highlight w:val="none"/>
        </w:rPr>
        <w:t>出决算表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_Toc21517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1A5FE8AA">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_Toc25666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四、</w:t>
      </w:r>
      <w:r>
        <w:rPr>
          <w:rFonts w:hint="default" w:ascii="Times New Roman" w:hAnsi="Times New Roman" w:eastAsia="仿宋_GB2312"/>
          <w:sz w:val="28"/>
          <w:szCs w:val="28"/>
          <w:highlight w:val="none"/>
        </w:rPr>
        <w:t>财</w:t>
      </w:r>
      <w:r>
        <w:rPr>
          <w:rFonts w:hint="default" w:ascii="Times New Roman" w:hAnsi="Times New Roman" w:eastAsia="仿宋_GB2312"/>
          <w:bCs w:val="0"/>
          <w:sz w:val="28"/>
          <w:szCs w:val="28"/>
          <w:highlight w:val="none"/>
        </w:rPr>
        <w:t>政拨款收入支出决算总表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_Toc25666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28162780">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_Toc26855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五、</w:t>
      </w:r>
      <w:r>
        <w:rPr>
          <w:rFonts w:hint="default" w:ascii="Times New Roman" w:hAnsi="Times New Roman" w:eastAsia="仿宋_GB2312"/>
          <w:sz w:val="28"/>
          <w:szCs w:val="28"/>
          <w:highlight w:val="none"/>
        </w:rPr>
        <w:t>财</w:t>
      </w:r>
      <w:r>
        <w:rPr>
          <w:rFonts w:hint="default" w:ascii="Times New Roman" w:hAnsi="Times New Roman" w:eastAsia="仿宋_GB2312"/>
          <w:bCs w:val="0"/>
          <w:sz w:val="28"/>
          <w:szCs w:val="28"/>
          <w:highlight w:val="none"/>
        </w:rPr>
        <w:t>政拨款支出决算明细表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_Toc26855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28727958">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_Toc17888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六、</w:t>
      </w:r>
      <w:r>
        <w:rPr>
          <w:rFonts w:hint="default" w:ascii="Times New Roman" w:hAnsi="Times New Roman" w:eastAsia="仿宋_GB2312"/>
          <w:sz w:val="28"/>
          <w:szCs w:val="28"/>
          <w:highlight w:val="none"/>
        </w:rPr>
        <w:t>一</w:t>
      </w:r>
      <w:r>
        <w:rPr>
          <w:rFonts w:hint="default" w:ascii="Times New Roman" w:hAnsi="Times New Roman" w:eastAsia="仿宋_GB2312"/>
          <w:bCs w:val="0"/>
          <w:sz w:val="28"/>
          <w:szCs w:val="28"/>
          <w:highlight w:val="none"/>
        </w:rPr>
        <w:t>般公共预算财政拨款支出决算表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_Toc17888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2F6C7F0E">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_Toc3631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七、</w:t>
      </w:r>
      <w:r>
        <w:rPr>
          <w:rFonts w:hint="default" w:ascii="Times New Roman" w:hAnsi="Times New Roman" w:eastAsia="仿宋_GB2312"/>
          <w:sz w:val="28"/>
          <w:szCs w:val="28"/>
          <w:highlight w:val="none"/>
        </w:rPr>
        <w:t>一</w:t>
      </w:r>
      <w:r>
        <w:rPr>
          <w:rFonts w:hint="default" w:ascii="Times New Roman" w:hAnsi="Times New Roman" w:eastAsia="仿宋_GB2312"/>
          <w:bCs w:val="0"/>
          <w:sz w:val="28"/>
          <w:szCs w:val="28"/>
          <w:highlight w:val="none"/>
        </w:rPr>
        <w:t>般公共预算财政拨款支出决算明细表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_Toc3631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5EDC6F53">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_Toc30659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八、</w:t>
      </w:r>
      <w:r>
        <w:rPr>
          <w:rFonts w:hint="default" w:ascii="Times New Roman" w:hAnsi="Times New Roman" w:eastAsia="仿宋_GB2312"/>
          <w:sz w:val="28"/>
          <w:szCs w:val="28"/>
          <w:highlight w:val="none"/>
        </w:rPr>
        <w:t>一</w:t>
      </w:r>
      <w:r>
        <w:rPr>
          <w:rFonts w:hint="default" w:ascii="Times New Roman" w:hAnsi="Times New Roman" w:eastAsia="仿宋_GB2312"/>
          <w:bCs w:val="0"/>
          <w:sz w:val="28"/>
          <w:szCs w:val="28"/>
          <w:highlight w:val="none"/>
        </w:rPr>
        <w:t>般公共预算财政拨款基本支出决算表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_Toc30659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3055475E">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_Toc4852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九、</w:t>
      </w:r>
      <w:r>
        <w:rPr>
          <w:rFonts w:hint="default" w:ascii="Times New Roman" w:hAnsi="Times New Roman" w:eastAsia="仿宋_GB2312"/>
          <w:sz w:val="28"/>
          <w:szCs w:val="28"/>
          <w:highlight w:val="none"/>
        </w:rPr>
        <w:t>一</w:t>
      </w:r>
      <w:r>
        <w:rPr>
          <w:rFonts w:hint="default" w:ascii="Times New Roman" w:hAnsi="Times New Roman" w:eastAsia="仿宋_GB2312"/>
          <w:bCs w:val="0"/>
          <w:sz w:val="28"/>
          <w:szCs w:val="28"/>
          <w:highlight w:val="none"/>
        </w:rPr>
        <w:t>般公共预算财政拨款项目支出决算表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_Toc4852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6D7B7A81">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_Toc6986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十、</w:t>
      </w:r>
      <w:r>
        <w:rPr>
          <w:rFonts w:hint="default" w:ascii="Times New Roman" w:hAnsi="Times New Roman" w:eastAsia="仿宋_GB2312"/>
          <w:sz w:val="28"/>
          <w:szCs w:val="28"/>
          <w:highlight w:val="none"/>
        </w:rPr>
        <w:t>政</w:t>
      </w:r>
      <w:r>
        <w:rPr>
          <w:rFonts w:hint="default" w:ascii="Times New Roman" w:hAnsi="Times New Roman" w:eastAsia="仿宋_GB2312"/>
          <w:bCs w:val="0"/>
          <w:sz w:val="28"/>
          <w:szCs w:val="28"/>
          <w:highlight w:val="none"/>
        </w:rPr>
        <w:t>府性基金预算财政拨款收入支出决算表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_Toc6986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31BB16EC">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_Toc3960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十一、</w:t>
      </w:r>
      <w:r>
        <w:rPr>
          <w:rFonts w:hint="default" w:ascii="Times New Roman" w:hAnsi="Times New Roman" w:eastAsia="仿宋_GB2312"/>
          <w:sz w:val="28"/>
          <w:szCs w:val="28"/>
          <w:highlight w:val="none"/>
        </w:rPr>
        <w:t>国</w:t>
      </w:r>
      <w:r>
        <w:rPr>
          <w:rFonts w:hint="default" w:ascii="Times New Roman" w:hAnsi="Times New Roman" w:eastAsia="仿宋_GB2312"/>
          <w:bCs w:val="0"/>
          <w:sz w:val="28"/>
          <w:szCs w:val="28"/>
          <w:highlight w:val="none"/>
        </w:rPr>
        <w:t>有资本经营预算</w:t>
      </w:r>
      <w:r>
        <w:rPr>
          <w:rFonts w:hint="default" w:ascii="Times New Roman" w:hAnsi="Times New Roman" w:eastAsia="仿宋_GB2312"/>
          <w:bCs w:val="0"/>
          <w:sz w:val="28"/>
          <w:szCs w:val="28"/>
          <w:highlight w:val="none"/>
          <w:lang w:eastAsia="zh-CN"/>
        </w:rPr>
        <w:t>财政拨款收入</w:t>
      </w:r>
      <w:r>
        <w:rPr>
          <w:rFonts w:hint="default" w:ascii="Times New Roman" w:hAnsi="Times New Roman" w:eastAsia="仿宋_GB2312"/>
          <w:bCs w:val="0"/>
          <w:sz w:val="28"/>
          <w:szCs w:val="28"/>
          <w:highlight w:val="none"/>
        </w:rPr>
        <w:t>支出决算表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_Toc3960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2A51BA98">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_Toc31368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十二、</w:t>
      </w:r>
      <w:r>
        <w:rPr>
          <w:rFonts w:hint="default" w:ascii="Times New Roman" w:hAnsi="Times New Roman" w:eastAsia="仿宋_GB2312"/>
          <w:bCs w:val="0"/>
          <w:sz w:val="28"/>
          <w:szCs w:val="28"/>
          <w:highlight w:val="none"/>
          <w:lang w:eastAsia="zh-CN"/>
        </w:rPr>
        <w:t>国有资本经营预算财政拨款支出决算表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_Toc31368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7C8D5C4A">
      <w:pPr>
        <w:pStyle w:val="19"/>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eastAsia="仿宋_GB2312"/>
          <w:sz w:val="28"/>
          <w:szCs w:val="28"/>
          <w:highlight w:val="none"/>
        </w:rPr>
      </w:pPr>
      <w:r>
        <w:rPr>
          <w:rFonts w:hint="default" w:ascii="Times New Roman" w:hAnsi="Times New Roman" w:eastAsia="仿宋_GB2312" w:cs="Times New Roman"/>
          <w:bCs/>
          <w:color w:val="auto"/>
          <w:kern w:val="44"/>
          <w:sz w:val="28"/>
          <w:szCs w:val="28"/>
          <w:highlight w:val="none"/>
          <w:lang w:val="en-US" w:eastAsia="zh-CN" w:bidi="ar-SA"/>
        </w:rPr>
        <w:fldChar w:fldCharType="begin"/>
      </w:r>
      <w:r>
        <w:rPr>
          <w:rFonts w:hint="default" w:ascii="Times New Roman" w:hAnsi="Times New Roman" w:eastAsia="仿宋_GB2312" w:cs="Times New Roman"/>
          <w:bCs/>
          <w:kern w:val="44"/>
          <w:sz w:val="28"/>
          <w:szCs w:val="28"/>
          <w:highlight w:val="none"/>
          <w:lang w:val="en-US" w:eastAsia="zh-CN" w:bidi="ar-SA"/>
        </w:rPr>
        <w:instrText xml:space="preserve"> HYPERLINK \l _Toc21755 </w:instrText>
      </w:r>
      <w:r>
        <w:rPr>
          <w:rFonts w:hint="default" w:ascii="Times New Roman" w:hAnsi="Times New Roman" w:eastAsia="仿宋_GB2312" w:cs="Times New Roman"/>
          <w:bCs/>
          <w:kern w:val="44"/>
          <w:sz w:val="28"/>
          <w:szCs w:val="28"/>
          <w:highlight w:val="none"/>
          <w:lang w:val="en-US" w:eastAsia="zh-CN" w:bidi="ar-SA"/>
        </w:rPr>
        <w:fldChar w:fldCharType="separate"/>
      </w:r>
      <w:r>
        <w:rPr>
          <w:rFonts w:hint="default" w:ascii="Times New Roman" w:hAnsi="Times New Roman" w:eastAsia="仿宋_GB2312"/>
          <w:bCs w:val="0"/>
          <w:sz w:val="28"/>
          <w:szCs w:val="28"/>
          <w:highlight w:val="none"/>
        </w:rPr>
        <w:t>十三、</w:t>
      </w:r>
      <w:r>
        <w:rPr>
          <w:rFonts w:hint="default" w:ascii="Times New Roman" w:hAnsi="Times New Roman" w:eastAsia="仿宋_GB2312"/>
          <w:bCs w:val="0"/>
          <w:sz w:val="28"/>
          <w:szCs w:val="28"/>
          <w:highlight w:val="none"/>
          <w:lang w:eastAsia="zh-CN"/>
        </w:rPr>
        <w:t>财政拨款“三公”经费支出决算表</w:t>
      </w:r>
      <w:r>
        <w:rPr>
          <w:rFonts w:hint="default" w:eastAsia="仿宋_GB2312"/>
          <w:sz w:val="28"/>
          <w:szCs w:val="28"/>
          <w:highlight w:val="none"/>
        </w:rPr>
        <w:tab/>
      </w:r>
      <w:r>
        <w:rPr>
          <w:rFonts w:hint="default" w:eastAsia="仿宋_GB2312"/>
          <w:sz w:val="28"/>
          <w:szCs w:val="28"/>
          <w:highlight w:val="none"/>
        </w:rPr>
        <w:fldChar w:fldCharType="begin"/>
      </w:r>
      <w:r>
        <w:rPr>
          <w:rFonts w:hint="default" w:eastAsia="仿宋_GB2312"/>
          <w:sz w:val="28"/>
          <w:szCs w:val="28"/>
          <w:highlight w:val="none"/>
        </w:rPr>
        <w:instrText xml:space="preserve"> PAGEREF _Toc21755 \h </w:instrText>
      </w:r>
      <w:r>
        <w:rPr>
          <w:rFonts w:hint="default" w:eastAsia="仿宋_GB2312"/>
          <w:sz w:val="28"/>
          <w:szCs w:val="28"/>
          <w:highlight w:val="none"/>
        </w:rPr>
        <w:fldChar w:fldCharType="separate"/>
      </w:r>
      <w:r>
        <w:rPr>
          <w:rFonts w:hint="default" w:eastAsia="仿宋_GB2312"/>
          <w:sz w:val="28"/>
          <w:szCs w:val="28"/>
          <w:highlight w:val="none"/>
        </w:rPr>
        <w:t>76</w:t>
      </w:r>
      <w:r>
        <w:rPr>
          <w:rFonts w:hint="default" w:eastAsia="仿宋_GB2312"/>
          <w:sz w:val="28"/>
          <w:szCs w:val="28"/>
          <w:highlight w:val="none"/>
        </w:rPr>
        <w:fldChar w:fldCharType="end"/>
      </w: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6696D484">
      <w:pPr>
        <w:pStyle w:val="4"/>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Times New Roman"/>
          <w:b/>
          <w:bCs/>
          <w:color w:val="auto"/>
          <w:kern w:val="44"/>
          <w:sz w:val="44"/>
          <w:szCs w:val="44"/>
          <w:highlight w:val="none"/>
          <w:lang w:val="en-US" w:eastAsia="zh-CN" w:bidi="ar-SA"/>
        </w:rPr>
      </w:pPr>
      <w:r>
        <w:rPr>
          <w:rFonts w:hint="default" w:ascii="Times New Roman" w:hAnsi="Times New Roman" w:eastAsia="仿宋_GB2312" w:cs="Times New Roman"/>
          <w:bCs/>
          <w:color w:val="auto"/>
          <w:kern w:val="44"/>
          <w:sz w:val="28"/>
          <w:szCs w:val="28"/>
          <w:highlight w:val="none"/>
          <w:lang w:val="en-US" w:eastAsia="zh-CN" w:bidi="ar-SA"/>
        </w:rPr>
        <w:fldChar w:fldCharType="end"/>
      </w:r>
    </w:p>
    <w:p w14:paraId="60B6A9FC">
      <w:pPr>
        <w:rPr>
          <w:rFonts w:hint="eastAsia"/>
        </w:rPr>
        <w:sectPr>
          <w:pgSz w:w="11906" w:h="16838"/>
          <w:pgMar w:top="2098" w:right="1474" w:bottom="1984" w:left="1587" w:header="720" w:footer="1587" w:gutter="0"/>
          <w:pgNumType w:fmt="decimal"/>
          <w:cols w:space="0" w:num="1"/>
          <w:rtlGutter w:val="0"/>
          <w:docGrid w:type="lines" w:linePitch="312" w:charSpace="0"/>
        </w:sectPr>
      </w:pPr>
    </w:p>
    <w:p w14:paraId="59D8ED3E">
      <w:pPr>
        <w:pStyle w:val="4"/>
        <w:jc w:val="center"/>
        <w:rPr>
          <w:rStyle w:val="36"/>
          <w:rFonts w:ascii="黑体" w:hAnsi="黑体" w:eastAsia="黑体"/>
          <w:b/>
          <w:bCs w:val="0"/>
          <w:color w:val="auto"/>
          <w:highlight w:val="none"/>
        </w:rPr>
      </w:pPr>
      <w:bookmarkStart w:id="21" w:name="_Toc29333"/>
      <w:bookmarkStart w:id="22" w:name="_Toc21907"/>
      <w:r>
        <w:rPr>
          <w:rFonts w:hint="eastAsia" w:ascii="黑体" w:hAnsi="黑体" w:eastAsia="黑体"/>
          <w:b w:val="0"/>
          <w:color w:val="auto"/>
          <w:highlight w:val="none"/>
        </w:rPr>
        <w:t xml:space="preserve">第一部分 </w:t>
      </w:r>
      <w:r>
        <w:rPr>
          <w:rStyle w:val="36"/>
          <w:rFonts w:hint="eastAsia" w:ascii="黑体" w:hAnsi="黑体" w:eastAsia="黑体"/>
          <w:b w:val="0"/>
          <w:bCs w:val="0"/>
          <w:color w:val="auto"/>
          <w:highlight w:val="none"/>
        </w:rPr>
        <w:t>部门概况</w:t>
      </w:r>
      <w:bookmarkEnd w:id="20"/>
      <w:bookmarkEnd w:id="21"/>
      <w:bookmarkEnd w:id="22"/>
    </w:p>
    <w:p w14:paraId="16864BB5">
      <w:pPr>
        <w:pStyle w:val="5"/>
        <w:spacing w:before="0" w:beforeLines="0" w:after="0" w:line="576" w:lineRule="exact"/>
        <w:ind w:firstLine="640" w:firstLineChars="200"/>
        <w:rPr>
          <w:rStyle w:val="37"/>
          <w:rFonts w:hint="eastAsia" w:ascii="仿宋" w:hAnsi="仿宋" w:eastAsia="黑体"/>
          <w:b w:val="0"/>
          <w:bCs w:val="0"/>
          <w:color w:val="auto"/>
          <w:highlight w:val="none"/>
          <w:lang w:eastAsia="zh-CN"/>
        </w:rPr>
      </w:pPr>
      <w:bookmarkStart w:id="23" w:name="_Toc15396600"/>
      <w:bookmarkStart w:id="24" w:name="_Toc15377197"/>
      <w:bookmarkStart w:id="25" w:name="_Toc214_WPSOffice_Level2"/>
      <w:bookmarkStart w:id="26" w:name="_Toc21872"/>
      <w:bookmarkStart w:id="27" w:name="_Toc209"/>
      <w:r>
        <w:rPr>
          <w:rFonts w:hint="eastAsia" w:ascii="黑体" w:hAnsi="黑体" w:eastAsia="黑体"/>
          <w:b w:val="0"/>
          <w:color w:val="auto"/>
          <w:highlight w:val="none"/>
        </w:rPr>
        <w:t>一、</w:t>
      </w:r>
      <w:bookmarkEnd w:id="23"/>
      <w:bookmarkEnd w:id="24"/>
      <w:r>
        <w:rPr>
          <w:rFonts w:hint="eastAsia" w:ascii="黑体" w:hAnsi="黑体" w:eastAsia="黑体"/>
          <w:b w:val="0"/>
          <w:color w:val="auto"/>
          <w:highlight w:val="none"/>
          <w:lang w:eastAsia="zh-CN"/>
        </w:rPr>
        <w:t>部门职责</w:t>
      </w:r>
      <w:bookmarkEnd w:id="25"/>
      <w:bookmarkEnd w:id="26"/>
      <w:bookmarkEnd w:id="27"/>
    </w:p>
    <w:p w14:paraId="3B1ED0D7">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bookmarkStart w:id="28" w:name="_Toc15396601"/>
      <w:bookmarkStart w:id="29" w:name="_Toc15377200"/>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负责水资源的合理开发利用和保护工作。拟订全区水利发展规划和政策，组织编制全区水资源综合规划、水资源保护规划、重要江河湖泊流域综合规划、防洪规划等重大水利规划。指导饮用水水源保护有关工作。指导地下水开发利用和地下水资源管理保护。</w:t>
      </w:r>
    </w:p>
    <w:p w14:paraId="460A0C53">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生活、生产经营和生态环境用水的统筹和保障。组织实施最严格水资源管理制度，实施水资源的统一监督管理。拟定全区中长期供求规划,水量分配方案并监督实施。负责重要流域、区域以及重要水工程的水资源调度。组织实施取水许可、水资源论证和防洪论证制度，指导实施水资源有偿使用工作。指导水利行业供水和乡镇供水工作。</w:t>
      </w:r>
    </w:p>
    <w:p w14:paraId="24A47F94">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（三）根据《四川省水利工程管理条例》，受市水利局委托，负责主管全区中型水利工程（包括麻子滩、跑马滩、新生水库和三仙湖水库）；负责管理或委托乡镇政府管理全区的小[一]、[二]型水库。</w:t>
      </w:r>
    </w:p>
    <w:p w14:paraId="45B49ED1">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水利工程建设与运行管理，按管理权限制定水利工程建设有关制度并组织实施，负责提出水利固定资产投资规模、方向和区级财政资金安排的建议。提出区级水利建设投资安排建议并负责项目实施的监督管理。组织实施具有控制性的重要水利工程建设与运行管理。</w:t>
      </w:r>
    </w:p>
    <w:p w14:paraId="06998EF7">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（四）负责节约用水工作。拟订全区节约用水政策，组织、指导和监督节约用水工作。组织编制节约用水规划并监督实施，组织实施用水总量控制等管理制度，指导和推动节水型社会建设工作。</w:t>
      </w:r>
    </w:p>
    <w:p w14:paraId="2D99FD39">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（五）负责水资源的监督管理。对江河湖泊和地下水实施监测，发布水资源信息、情报预报和全区水资源公报。</w:t>
      </w:r>
    </w:p>
    <w:p w14:paraId="3281893B">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指导全区水利设施、江河湖泊及其岸线的管理、保护与综合利用。组织指导水利基础设施网络建设。指导重要江河湖泊及滩涂的保护、治理和开发。指导河湖水生态保护与修复、河湖生态流量水量管理以及河湖水系连通工作。</w:t>
      </w:r>
    </w:p>
    <w:p w14:paraId="1DA1AFAF">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负责全区水土保持工作。拟订水土保持规划并监督实施，组织实施全区水土流失的综合防治、监测预报并定期公告。负责建设项目水土保持监督管理工作，指导重点水土保持建设项目的实施，指导水土保持监测站点建设工作。</w:t>
      </w:r>
    </w:p>
    <w:p w14:paraId="6C1B73FC">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指导农村水利工作。组织开展灌区灌排工程建设与改造。负责农村饮水安全工程建设管理工作；指导节水灌溉有关工作。负责农村水利改革创新和社会化服务体系建设，组织农村水能资源开发，指导小水电改造工作。</w:t>
      </w:r>
    </w:p>
    <w:p w14:paraId="555F67E8">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（九）负责辖区内涉水违法事件的查处、协调水事纠纷，指导水政监察和水行政执法。依法负责水利行业安全生产工作。指导水利建设市场的监督检查，组织实施水利工程建设的监督检查。</w:t>
      </w:r>
    </w:p>
    <w:p w14:paraId="4D6430CB">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（十）开展水利科技对外合作交流工作。组织开展水利行业质量监督工作。组织水利科学研究、技术推广工作。组织全区水利系统的对外经济联络，技术经济合作。承担全区水利统计工作。</w:t>
      </w:r>
    </w:p>
    <w:p w14:paraId="23AE6A3F">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负责落实综合防灾减灾规划相关要求，组织编制并实施全区洪水干旱灾害防治规划。承担水情旱情监测预警工作。按管理权限，组织编制全区重要江河湖泊和重要水工程的防御洪水、抗御旱灾调度及应急水量调度方案，按程序报批并组织实施。承担防御洪水应急抢险的技术保障工作。</w:t>
      </w:r>
    </w:p>
    <w:p w14:paraId="041DC9E6">
      <w:pPr>
        <w:pageBreakBefore w:val="0"/>
        <w:numPr>
          <w:ilvl w:val="0"/>
          <w:numId w:val="0"/>
        </w:numPr>
        <w:kinsoku/>
        <w:wordWrap/>
        <w:overflowPunct/>
        <w:topLinePunct w:val="0"/>
        <w:bidi w:val="0"/>
        <w:snapToGrid/>
        <w:spacing w:beforeLines="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（十二）负责职责范围内的安全生产和职业健康、生态环境保护、审批服务便民化。</w:t>
      </w:r>
    </w:p>
    <w:p w14:paraId="648DF06E">
      <w:pPr>
        <w:pStyle w:val="5"/>
        <w:spacing w:before="0" w:beforeLines="0" w:after="0" w:line="576" w:lineRule="exact"/>
        <w:ind w:firstLine="640" w:firstLineChars="200"/>
        <w:outlineLvl w:val="2"/>
        <w:rPr>
          <w:rFonts w:hint="default" w:ascii="Times New Roman" w:hAnsi="Times New Roman" w:eastAsia="仿宋_GB2312" w:cs="Times New Roman"/>
          <w:b w:val="0"/>
          <w:bCs w:val="0"/>
          <w:kern w:val="2"/>
          <w:sz w:val="32"/>
          <w:szCs w:val="32"/>
          <w:lang w:val="en-US" w:eastAsia="zh-CN" w:bidi="ar-SA"/>
        </w:rPr>
      </w:pPr>
      <w:bookmarkStart w:id="30" w:name="_Toc2637"/>
      <w:bookmarkStart w:id="31" w:name="_Toc8755"/>
      <w:r>
        <w:rPr>
          <w:rFonts w:hint="default" w:ascii="Times New Roman" w:hAnsi="Times New Roman" w:eastAsia="仿宋_GB2312" w:cs="Times New Roman"/>
          <w:b w:val="0"/>
          <w:bCs w:val="0"/>
          <w:kern w:val="2"/>
          <w:sz w:val="32"/>
          <w:szCs w:val="32"/>
          <w:lang w:val="en-US" w:eastAsia="zh-CN" w:bidi="ar-SA"/>
        </w:rPr>
        <w:t>（十三）完成区委和区政府交办的其他任务。</w:t>
      </w:r>
      <w:bookmarkEnd w:id="30"/>
      <w:bookmarkEnd w:id="31"/>
    </w:p>
    <w:p w14:paraId="68DA400B">
      <w:pPr>
        <w:pStyle w:val="5"/>
        <w:spacing w:before="0" w:beforeLines="0" w:after="0" w:line="576" w:lineRule="exact"/>
        <w:ind w:firstLine="640" w:firstLineChars="200"/>
        <w:rPr>
          <w:rStyle w:val="37"/>
          <w:b w:val="0"/>
          <w:bCs w:val="0"/>
          <w:color w:val="auto"/>
          <w:highlight w:val="none"/>
        </w:rPr>
      </w:pPr>
      <w:bookmarkStart w:id="32" w:name="_Toc22481"/>
      <w:bookmarkStart w:id="33" w:name="_Toc16457"/>
      <w:bookmarkStart w:id="34" w:name="_Toc1772_WPSOffice_Level2"/>
      <w:r>
        <w:rPr>
          <w:rFonts w:hint="eastAsia" w:ascii="黑体" w:eastAsia="黑体"/>
          <w:b w:val="0"/>
          <w:color w:val="auto"/>
          <w:highlight w:val="none"/>
        </w:rPr>
        <w:t>二、</w:t>
      </w:r>
      <w:r>
        <w:rPr>
          <w:rFonts w:hint="eastAsia" w:ascii="黑体" w:hAnsi="黑体" w:eastAsia="黑体"/>
          <w:b w:val="0"/>
          <w:color w:val="auto"/>
          <w:highlight w:val="none"/>
        </w:rPr>
        <w:t>机</w:t>
      </w:r>
      <w:r>
        <w:rPr>
          <w:rStyle w:val="37"/>
          <w:rFonts w:hint="eastAsia" w:ascii="黑体" w:hAnsi="黑体" w:eastAsia="黑体"/>
          <w:b w:val="0"/>
          <w:bCs w:val="0"/>
          <w:color w:val="auto"/>
          <w:highlight w:val="none"/>
        </w:rPr>
        <w:t>构设置</w:t>
      </w:r>
      <w:bookmarkEnd w:id="28"/>
      <w:bookmarkEnd w:id="29"/>
      <w:bookmarkEnd w:id="32"/>
      <w:bookmarkEnd w:id="33"/>
      <w:bookmarkEnd w:id="34"/>
    </w:p>
    <w:p w14:paraId="02DF2E3A">
      <w:pPr>
        <w:pStyle w:val="10"/>
        <w:numPr>
          <w:ilvl w:val="-1"/>
          <w:numId w:val="0"/>
        </w:numPr>
        <w:adjustRightInd w:val="0"/>
        <w:snapToGrid w:val="0"/>
        <w:spacing w:before="0" w:beforeLines="0" w:line="576" w:lineRule="exact"/>
        <w:ind w:left="0" w:firstLine="640" w:firstLineChars="200"/>
        <w:outlineLvl w:val="2"/>
        <w:rPr>
          <w:rFonts w:hint="default" w:ascii="Times New Roman" w:hAnsi="Times New Roman" w:eastAsia="仿宋_GB2312" w:cs="Times New Roman"/>
          <w:kern w:val="2"/>
          <w:sz w:val="32"/>
          <w:szCs w:val="32"/>
          <w:lang w:val="en-US" w:eastAsia="zh-CN" w:bidi="ar-SA"/>
        </w:rPr>
      </w:pPr>
      <w:bookmarkStart w:id="35" w:name="_Toc15377433"/>
      <w:bookmarkStart w:id="36" w:name="_Toc15378449"/>
      <w:bookmarkStart w:id="37" w:name="_Toc15377202"/>
      <w:bookmarkStart w:id="38" w:name="_Toc15306276"/>
      <w:bookmarkStart w:id="39" w:name="_Toc12167"/>
      <w:bookmarkStart w:id="40" w:name="_Toc2759"/>
      <w:r>
        <w:rPr>
          <w:rFonts w:hint="default" w:ascii="Times New Roman" w:hAnsi="Times New Roman" w:eastAsia="仿宋_GB2312" w:cs="Times New Roman"/>
          <w:kern w:val="2"/>
          <w:sz w:val="32"/>
          <w:szCs w:val="32"/>
          <w:lang w:val="en-US" w:eastAsia="zh-CN" w:bidi="ar-SA"/>
        </w:rPr>
        <w:t>水利局下属二级预算单位7个，其中行政单位0个，参照公务员法管理的事业单位2个，其他事业单位5个。</w:t>
      </w:r>
    </w:p>
    <w:p w14:paraId="1DE311D1">
      <w:pPr>
        <w:pStyle w:val="10"/>
        <w:numPr>
          <w:ilvl w:val="-1"/>
          <w:numId w:val="0"/>
        </w:numPr>
        <w:adjustRightInd w:val="0"/>
        <w:snapToGrid w:val="0"/>
        <w:spacing w:before="0" w:beforeLines="0" w:line="576" w:lineRule="exact"/>
        <w:ind w:left="0" w:firstLine="640" w:firstLineChars="200"/>
        <w:outlineLvl w:val="2"/>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纳入水利局2023年度部门决算编制范围的二级预算单位包括：安居区新生水库管理所、安居区跑马滩水库管理所、安居区河湖管理保护中心（参公）、安居区水政监察大队（参公）、安居区水土保持服务中心、安居区水利电力服务中心、</w:t>
      </w:r>
      <w:bookmarkEnd w:id="35"/>
      <w:bookmarkEnd w:id="36"/>
      <w:bookmarkEnd w:id="37"/>
      <w:bookmarkEnd w:id="38"/>
      <w:bookmarkStart w:id="41" w:name="_Toc15377434"/>
      <w:bookmarkStart w:id="42" w:name="_Toc15306277"/>
      <w:bookmarkStart w:id="43" w:name="_Toc15378450"/>
      <w:bookmarkStart w:id="44" w:name="_Toc15377203"/>
      <w:r>
        <w:rPr>
          <w:rFonts w:hint="default" w:ascii="Times New Roman" w:hAnsi="Times New Roman" w:eastAsia="仿宋_GB2312" w:cs="Times New Roman"/>
          <w:kern w:val="2"/>
          <w:sz w:val="32"/>
          <w:szCs w:val="32"/>
          <w:lang w:val="en-US" w:eastAsia="zh-CN" w:bidi="ar-SA"/>
        </w:rPr>
        <w:t>安居区三仙湖管理局</w:t>
      </w:r>
      <w:bookmarkEnd w:id="41"/>
      <w:bookmarkEnd w:id="42"/>
      <w:bookmarkEnd w:id="43"/>
      <w:bookmarkEnd w:id="44"/>
      <w:r>
        <w:rPr>
          <w:rFonts w:hint="default" w:ascii="Times New Roman" w:hAnsi="Times New Roman" w:eastAsia="仿宋_GB2312" w:cs="Times New Roman"/>
          <w:kern w:val="2"/>
          <w:sz w:val="32"/>
          <w:szCs w:val="32"/>
          <w:lang w:val="en-US" w:eastAsia="zh-CN" w:bidi="ar-SA"/>
        </w:rPr>
        <w:t>。</w:t>
      </w:r>
      <w:bookmarkEnd w:id="39"/>
      <w:bookmarkEnd w:id="40"/>
    </w:p>
    <w:p w14:paraId="355961EB">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9B3F223">
      <w:pPr>
        <w:pStyle w:val="4"/>
        <w:ind w:right="440"/>
        <w:jc w:val="center"/>
        <w:rPr>
          <w:rStyle w:val="36"/>
          <w:rFonts w:ascii="黑体" w:hAnsi="黑体" w:eastAsia="黑体"/>
          <w:b w:val="0"/>
          <w:bCs/>
          <w:color w:val="auto"/>
          <w:highlight w:val="none"/>
        </w:rPr>
      </w:pPr>
      <w:bookmarkStart w:id="45" w:name="_Toc15377204"/>
      <w:bookmarkStart w:id="46" w:name="_Toc15396602"/>
      <w:r>
        <w:rPr>
          <w:rFonts w:hint="eastAsia" w:ascii="黑体" w:hAnsi="黑体" w:eastAsia="黑体"/>
          <w:b w:val="0"/>
          <w:bCs/>
          <w:color w:val="auto"/>
          <w:highlight w:val="none"/>
          <w:lang w:val="en-US" w:eastAsia="zh-CN"/>
        </w:rPr>
        <w:t xml:space="preserve">  </w:t>
      </w:r>
      <w:bookmarkStart w:id="47" w:name="_Toc25641"/>
      <w:bookmarkStart w:id="48" w:name="_Toc214_WPSOffice_Level1"/>
      <w:bookmarkStart w:id="49" w:name="_Toc2647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6"/>
          <w:rFonts w:hint="eastAsia" w:ascii="黑体" w:hAnsi="黑体" w:eastAsia="黑体"/>
          <w:b w:val="0"/>
          <w:bCs/>
          <w:color w:val="auto"/>
          <w:highlight w:val="none"/>
        </w:rPr>
        <w:t>部门决算情况说明</w:t>
      </w:r>
      <w:bookmarkEnd w:id="45"/>
      <w:bookmarkEnd w:id="46"/>
      <w:bookmarkEnd w:id="47"/>
      <w:bookmarkEnd w:id="48"/>
      <w:bookmarkEnd w:id="49"/>
    </w:p>
    <w:p w14:paraId="64178E6A">
      <w:pPr>
        <w:pStyle w:val="35"/>
        <w:numPr>
          <w:ilvl w:val="0"/>
          <w:numId w:val="2"/>
        </w:numPr>
        <w:spacing w:line="600" w:lineRule="exact"/>
        <w:ind w:firstLineChars="0"/>
        <w:outlineLvl w:val="1"/>
        <w:rPr>
          <w:rStyle w:val="37"/>
          <w:rFonts w:ascii="黑体" w:hAnsi="黑体" w:eastAsia="黑体"/>
          <w:b w:val="0"/>
          <w:color w:val="auto"/>
          <w:highlight w:val="none"/>
        </w:rPr>
      </w:pPr>
      <w:bookmarkStart w:id="50" w:name="_Toc7611_WPSOffice_Level2"/>
      <w:bookmarkStart w:id="51" w:name="_Toc22756"/>
      <w:bookmarkStart w:id="52" w:name="_Toc15377205"/>
      <w:bookmarkStart w:id="53" w:name="_Toc15396603"/>
      <w:bookmarkStart w:id="54" w:name="_Toc1994"/>
      <w:r>
        <w:rPr>
          <w:rFonts w:hint="eastAsia" w:ascii="黑体" w:hAnsi="黑体" w:eastAsia="黑体"/>
          <w:color w:val="auto"/>
          <w:sz w:val="32"/>
          <w:szCs w:val="32"/>
          <w:highlight w:val="none"/>
        </w:rPr>
        <w:t>收</w:t>
      </w:r>
      <w:r>
        <w:rPr>
          <w:rStyle w:val="37"/>
          <w:rFonts w:hint="eastAsia" w:ascii="黑体" w:hAnsi="黑体" w:eastAsia="黑体"/>
          <w:b w:val="0"/>
          <w:color w:val="auto"/>
          <w:highlight w:val="none"/>
        </w:rPr>
        <w:t>入支出决算总体情况说明</w:t>
      </w:r>
      <w:bookmarkEnd w:id="50"/>
      <w:bookmarkEnd w:id="51"/>
      <w:bookmarkEnd w:id="52"/>
      <w:bookmarkEnd w:id="53"/>
      <w:bookmarkEnd w:id="54"/>
    </w:p>
    <w:p w14:paraId="6FAF6F0F">
      <w:pPr>
        <w:spacing w:line="600" w:lineRule="exact"/>
        <w:ind w:firstLine="640" w:firstLineChars="200"/>
        <w:rPr>
          <w:rFonts w:hint="default" w:ascii="Times New Roman" w:hAnsi="Times New Roman" w:eastAsia="仿宋_GB2312"/>
          <w:color w:val="auto"/>
          <w:sz w:val="32"/>
          <w:szCs w:val="32"/>
          <w:highlight w:val="none"/>
          <w:lang w:eastAsia="zh-CN"/>
        </w:rPr>
      </w:pPr>
      <w:r>
        <w:rPr>
          <w:rFonts w:hint="default" w:ascii="Times New Roman" w:hAnsi="Times New Roman" w:eastAsia="仿宋_GB2312"/>
          <w:color w:val="auto"/>
          <w:sz w:val="32"/>
          <w:szCs w:val="32"/>
          <w:highlight w:val="none"/>
          <w:lang w:eastAsia="zh-CN"/>
        </w:rPr>
        <w:t>2023年</w:t>
      </w:r>
      <w:r>
        <w:rPr>
          <w:rFonts w:hint="default" w:ascii="Times New Roman" w:hAnsi="Times New Roman" w:eastAsia="仿宋_GB2312"/>
          <w:color w:val="auto"/>
          <w:sz w:val="32"/>
          <w:szCs w:val="32"/>
          <w:highlight w:val="none"/>
        </w:rPr>
        <w:t>度收、支总计</w:t>
      </w:r>
      <w:r>
        <w:rPr>
          <w:rFonts w:hint="default" w:ascii="Times New Roman" w:hAnsi="Times New Roman" w:eastAsia="仿宋_GB2312"/>
          <w:color w:val="auto"/>
          <w:sz w:val="32"/>
          <w:szCs w:val="32"/>
          <w:highlight w:val="none"/>
          <w:lang w:eastAsia="zh-CN"/>
        </w:rPr>
        <w:t>均为</w:t>
      </w:r>
      <w:r>
        <w:rPr>
          <w:rFonts w:hint="default" w:ascii="Times New Roman" w:hAnsi="Times New Roman" w:eastAsia="仿宋_GB2312"/>
          <w:color w:val="auto"/>
          <w:sz w:val="32"/>
          <w:szCs w:val="32"/>
          <w:highlight w:val="none"/>
          <w:lang w:val="en-US" w:eastAsia="zh-CN"/>
        </w:rPr>
        <w:t>37230.82万</w:t>
      </w:r>
      <w:r>
        <w:rPr>
          <w:rFonts w:hint="default" w:ascii="Times New Roman" w:hAnsi="Times New Roman" w:eastAsia="仿宋_GB2312"/>
          <w:color w:val="auto"/>
          <w:sz w:val="32"/>
          <w:szCs w:val="32"/>
          <w:highlight w:val="none"/>
        </w:rPr>
        <w:t>元。与</w:t>
      </w:r>
      <w:r>
        <w:rPr>
          <w:rFonts w:hint="default" w:ascii="Times New Roman" w:hAnsi="Times New Roman" w:eastAsia="仿宋_GB2312"/>
          <w:color w:val="auto"/>
          <w:sz w:val="32"/>
          <w:szCs w:val="32"/>
          <w:highlight w:val="none"/>
          <w:lang w:eastAsia="zh-CN"/>
        </w:rPr>
        <w:t>2022年</w:t>
      </w:r>
      <w:r>
        <w:rPr>
          <w:rFonts w:hint="default" w:ascii="Times New Roman" w:hAnsi="Times New Roman" w:eastAsia="仿宋_GB2312"/>
          <w:color w:val="auto"/>
          <w:sz w:val="32"/>
          <w:szCs w:val="32"/>
          <w:highlight w:val="none"/>
        </w:rPr>
        <w:t>相比，收、支总计各</w:t>
      </w:r>
      <w:r>
        <w:rPr>
          <w:rFonts w:hint="default" w:ascii="Times New Roman" w:hAnsi="Times New Roman" w:eastAsia="仿宋_GB2312"/>
          <w:color w:val="auto"/>
          <w:sz w:val="32"/>
          <w:szCs w:val="32"/>
          <w:highlight w:val="none"/>
          <w:lang w:eastAsia="zh-CN"/>
        </w:rPr>
        <w:t>减少</w:t>
      </w:r>
      <w:r>
        <w:rPr>
          <w:rFonts w:hint="default" w:ascii="Times New Roman" w:hAnsi="Times New Roman" w:eastAsia="仿宋_GB2312"/>
          <w:color w:val="auto"/>
          <w:sz w:val="32"/>
          <w:szCs w:val="32"/>
          <w:highlight w:val="none"/>
          <w:lang w:val="en-US" w:eastAsia="zh-CN"/>
        </w:rPr>
        <w:t>26649.54万</w:t>
      </w:r>
      <w:r>
        <w:rPr>
          <w:rFonts w:hint="default" w:ascii="Times New Roman" w:hAnsi="Times New Roman" w:eastAsia="仿宋_GB2312"/>
          <w:color w:val="auto"/>
          <w:sz w:val="32"/>
          <w:szCs w:val="32"/>
          <w:highlight w:val="none"/>
        </w:rPr>
        <w:t>元，</w:t>
      </w:r>
      <w:r>
        <w:rPr>
          <w:rFonts w:hint="default" w:ascii="Times New Roman" w:hAnsi="Times New Roman" w:eastAsia="仿宋_GB2312"/>
          <w:color w:val="auto"/>
          <w:sz w:val="32"/>
          <w:szCs w:val="32"/>
          <w:highlight w:val="none"/>
          <w:lang w:eastAsia="zh-CN"/>
        </w:rPr>
        <w:t>下降</w:t>
      </w:r>
      <w:r>
        <w:rPr>
          <w:rFonts w:hint="default" w:ascii="Times New Roman" w:hAnsi="Times New Roman" w:eastAsia="仿宋_GB2312"/>
          <w:color w:val="auto"/>
          <w:sz w:val="32"/>
          <w:szCs w:val="32"/>
          <w:highlight w:val="none"/>
          <w:lang w:val="en-US" w:eastAsia="zh-CN"/>
        </w:rPr>
        <w:t>41.72%</w:t>
      </w:r>
      <w:r>
        <w:rPr>
          <w:rFonts w:hint="default" w:ascii="Times New Roman" w:hAnsi="Times New Roman" w:eastAsia="仿宋_GB2312"/>
          <w:color w:val="auto"/>
          <w:sz w:val="32"/>
          <w:szCs w:val="32"/>
          <w:highlight w:val="none"/>
        </w:rPr>
        <w:t>。主要变动原因是</w:t>
      </w:r>
      <w:r>
        <w:rPr>
          <w:rFonts w:hint="default" w:ascii="Times New Roman" w:hAnsi="Times New Roman" w:eastAsia="仿宋_GB2312"/>
          <w:color w:val="auto"/>
          <w:sz w:val="32"/>
          <w:szCs w:val="32"/>
          <w:highlight w:val="none"/>
          <w:lang w:eastAsia="zh-CN"/>
        </w:rPr>
        <w:t>项目支出减少。</w:t>
      </w:r>
    </w:p>
    <w:p w14:paraId="1A355573">
      <w:pPr>
        <w:pStyle w:val="10"/>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115570</wp:posOffset>
            </wp:positionH>
            <wp:positionV relativeFrom="paragraph">
              <wp:posOffset>95885</wp:posOffset>
            </wp:positionV>
            <wp:extent cx="5400675" cy="2980055"/>
            <wp:effectExtent l="4445" t="4445" r="5080" b="635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55436D2">
      <w:pPr>
        <w:pStyle w:val="17"/>
        <w:outlineLvl w:val="9"/>
        <w:rPr>
          <w:rFonts w:hint="eastAsia" w:ascii="仿宋" w:hAnsi="仿宋" w:eastAsia="仿宋"/>
          <w:color w:val="auto"/>
          <w:sz w:val="32"/>
          <w:szCs w:val="32"/>
          <w:highlight w:val="none"/>
          <w:lang w:eastAsia="zh-CN"/>
        </w:rPr>
      </w:pPr>
    </w:p>
    <w:p w14:paraId="31AE186A">
      <w:pPr>
        <w:rPr>
          <w:rFonts w:hint="eastAsia" w:ascii="仿宋" w:hAnsi="仿宋" w:eastAsia="仿宋"/>
          <w:color w:val="auto"/>
          <w:sz w:val="32"/>
          <w:szCs w:val="32"/>
          <w:highlight w:val="none"/>
          <w:lang w:eastAsia="zh-CN"/>
        </w:rPr>
      </w:pPr>
    </w:p>
    <w:p w14:paraId="3FF9C576">
      <w:pPr>
        <w:pStyle w:val="10"/>
        <w:rPr>
          <w:rFonts w:hint="eastAsia" w:ascii="仿宋" w:hAnsi="仿宋" w:eastAsia="仿宋"/>
          <w:color w:val="auto"/>
          <w:sz w:val="32"/>
          <w:szCs w:val="32"/>
          <w:highlight w:val="none"/>
          <w:lang w:eastAsia="zh-CN"/>
        </w:rPr>
      </w:pPr>
    </w:p>
    <w:p w14:paraId="3B9585C4">
      <w:pPr>
        <w:pStyle w:val="17"/>
        <w:outlineLvl w:val="9"/>
        <w:rPr>
          <w:rFonts w:hint="eastAsia" w:ascii="仿宋" w:hAnsi="仿宋" w:eastAsia="仿宋"/>
          <w:color w:val="auto"/>
          <w:sz w:val="32"/>
          <w:szCs w:val="32"/>
          <w:highlight w:val="none"/>
          <w:lang w:eastAsia="zh-CN"/>
        </w:rPr>
      </w:pPr>
    </w:p>
    <w:p w14:paraId="2556ED06">
      <w:pPr>
        <w:rPr>
          <w:rFonts w:hint="eastAsia" w:ascii="仿宋" w:hAnsi="仿宋" w:eastAsia="仿宋"/>
          <w:color w:val="auto"/>
          <w:sz w:val="32"/>
          <w:szCs w:val="32"/>
          <w:highlight w:val="none"/>
          <w:lang w:eastAsia="zh-CN"/>
        </w:rPr>
      </w:pPr>
    </w:p>
    <w:p w14:paraId="58122C8C">
      <w:pPr>
        <w:rPr>
          <w:rFonts w:hint="eastAsia"/>
          <w:lang w:eastAsia="zh-CN"/>
        </w:rPr>
      </w:pPr>
    </w:p>
    <w:p w14:paraId="7975557D">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4052BDB0">
      <w:pPr>
        <w:spacing w:line="600" w:lineRule="exact"/>
        <w:ind w:firstLine="640" w:firstLineChars="200"/>
        <w:jc w:val="left"/>
        <w:rPr>
          <w:rFonts w:ascii="仿宋_GB2312" w:eastAsia="仿宋_GB2312"/>
          <w:color w:val="auto"/>
          <w:sz w:val="32"/>
          <w:szCs w:val="32"/>
          <w:highlight w:val="none"/>
        </w:rPr>
      </w:pPr>
    </w:p>
    <w:p w14:paraId="091FC66D">
      <w:pPr>
        <w:pStyle w:val="35"/>
        <w:numPr>
          <w:ilvl w:val="0"/>
          <w:numId w:val="2"/>
        </w:numPr>
        <w:spacing w:line="600" w:lineRule="exact"/>
        <w:ind w:firstLineChars="0"/>
        <w:outlineLvl w:val="1"/>
        <w:rPr>
          <w:rStyle w:val="37"/>
          <w:rFonts w:ascii="黑体" w:hAnsi="黑体" w:eastAsia="黑体"/>
          <w:b w:val="0"/>
          <w:color w:val="auto"/>
          <w:highlight w:val="none"/>
        </w:rPr>
      </w:pPr>
      <w:bookmarkStart w:id="55" w:name="_Toc15377206"/>
      <w:bookmarkStart w:id="56" w:name="_Toc2379_WPSOffice_Level2"/>
      <w:bookmarkStart w:id="57" w:name="_Toc31557"/>
      <w:bookmarkStart w:id="58" w:name="_Toc15396604"/>
      <w:bookmarkStart w:id="59" w:name="_Toc3290"/>
      <w:r>
        <w:rPr>
          <w:rFonts w:hint="eastAsia" w:ascii="黑体" w:hAnsi="黑体" w:eastAsia="黑体"/>
          <w:color w:val="auto"/>
          <w:sz w:val="32"/>
          <w:szCs w:val="32"/>
          <w:highlight w:val="none"/>
        </w:rPr>
        <w:t>收</w:t>
      </w:r>
      <w:r>
        <w:rPr>
          <w:rStyle w:val="37"/>
          <w:rFonts w:hint="eastAsia" w:ascii="黑体" w:hAnsi="黑体" w:eastAsia="黑体"/>
          <w:b w:val="0"/>
          <w:color w:val="auto"/>
          <w:highlight w:val="none"/>
        </w:rPr>
        <w:t>入决算情况说明</w:t>
      </w:r>
      <w:bookmarkEnd w:id="55"/>
      <w:bookmarkEnd w:id="56"/>
      <w:bookmarkEnd w:id="57"/>
      <w:bookmarkEnd w:id="58"/>
      <w:bookmarkEnd w:id="59"/>
    </w:p>
    <w:p w14:paraId="0ED53A24">
      <w:pPr>
        <w:spacing w:line="600" w:lineRule="exact"/>
        <w:ind w:firstLine="640" w:firstLineChars="200"/>
        <w:outlineLvl w:val="1"/>
        <w:rPr>
          <w:rFonts w:hint="default" w:ascii="Times New Roman" w:hAnsi="Times New Roman" w:eastAsia="仿宋_GB2312"/>
          <w:color w:val="auto"/>
          <w:sz w:val="32"/>
          <w:szCs w:val="32"/>
          <w:highlight w:val="none"/>
        </w:rPr>
      </w:pPr>
      <w:bookmarkStart w:id="60" w:name="_Toc18643"/>
      <w:bookmarkStart w:id="61" w:name="_Toc2023"/>
      <w:bookmarkStart w:id="62" w:name="_Toc23134"/>
      <w:bookmarkStart w:id="63" w:name="_Toc4097"/>
      <w:r>
        <w:rPr>
          <w:rFonts w:hint="default" w:ascii="Times New Roman" w:hAnsi="Times New Roman" w:eastAsia="仿宋_GB2312"/>
          <w:color w:val="auto"/>
          <w:sz w:val="32"/>
          <w:szCs w:val="32"/>
          <w:highlight w:val="none"/>
          <w:lang w:eastAsia="zh-CN"/>
        </w:rPr>
        <w:t>2023年</w:t>
      </w:r>
      <w:r>
        <w:rPr>
          <w:rFonts w:hint="default" w:ascii="Times New Roman" w:hAnsi="Times New Roman" w:eastAsia="仿宋_GB2312"/>
          <w:color w:val="auto"/>
          <w:sz w:val="32"/>
          <w:szCs w:val="32"/>
          <w:highlight w:val="none"/>
        </w:rPr>
        <w:t>本年收入合计</w:t>
      </w:r>
      <w:r>
        <w:rPr>
          <w:rFonts w:hint="default" w:ascii="Times New Roman" w:hAnsi="Times New Roman" w:eastAsia="仿宋_GB2312"/>
          <w:color w:val="auto"/>
          <w:sz w:val="32"/>
          <w:szCs w:val="32"/>
          <w:highlight w:val="none"/>
          <w:lang w:val="en-US" w:eastAsia="zh-CN"/>
        </w:rPr>
        <w:t>37230.82万</w:t>
      </w:r>
      <w:r>
        <w:rPr>
          <w:rFonts w:hint="default" w:ascii="Times New Roman" w:hAnsi="Times New Roman" w:eastAsia="仿宋_GB2312"/>
          <w:color w:val="auto"/>
          <w:sz w:val="32"/>
          <w:szCs w:val="32"/>
          <w:highlight w:val="none"/>
        </w:rPr>
        <w:t>元，其中：一般公共预算财政拨款收入</w:t>
      </w:r>
      <w:r>
        <w:rPr>
          <w:rFonts w:hint="default" w:ascii="Times New Roman" w:hAnsi="Times New Roman" w:eastAsia="仿宋_GB2312"/>
          <w:color w:val="auto"/>
          <w:sz w:val="32"/>
          <w:szCs w:val="32"/>
          <w:highlight w:val="none"/>
          <w:lang w:val="en-US" w:eastAsia="zh-CN"/>
        </w:rPr>
        <w:t>23798.04万</w:t>
      </w:r>
      <w:r>
        <w:rPr>
          <w:rFonts w:hint="default" w:ascii="Times New Roman" w:hAnsi="Times New Roman" w:eastAsia="仿宋_GB2312"/>
          <w:color w:val="auto"/>
          <w:sz w:val="32"/>
          <w:szCs w:val="32"/>
          <w:highlight w:val="none"/>
        </w:rPr>
        <w:t>元，占</w:t>
      </w:r>
      <w:r>
        <w:rPr>
          <w:rFonts w:hint="default" w:ascii="Times New Roman" w:hAnsi="Times New Roman" w:eastAsia="仿宋_GB2312"/>
          <w:color w:val="auto"/>
          <w:sz w:val="32"/>
          <w:szCs w:val="32"/>
          <w:highlight w:val="none"/>
          <w:lang w:val="en-US" w:eastAsia="zh-CN"/>
        </w:rPr>
        <w:t>63.92</w:t>
      </w:r>
      <w:r>
        <w:rPr>
          <w:rFonts w:hint="default" w:ascii="Times New Roman" w:hAnsi="Times New Roman" w:eastAsia="仿宋_GB2312"/>
          <w:color w:val="auto"/>
          <w:sz w:val="32"/>
          <w:szCs w:val="32"/>
          <w:highlight w:val="none"/>
        </w:rPr>
        <w:t>%；政府性基金预算财政拨款收入</w:t>
      </w:r>
      <w:r>
        <w:rPr>
          <w:rFonts w:hint="default" w:ascii="Times New Roman" w:hAnsi="Times New Roman" w:eastAsia="仿宋_GB2312"/>
          <w:color w:val="auto"/>
          <w:sz w:val="32"/>
          <w:szCs w:val="32"/>
          <w:highlight w:val="none"/>
          <w:lang w:val="en-US" w:eastAsia="zh-CN"/>
        </w:rPr>
        <w:t>13432.79</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36.08</w:t>
      </w:r>
      <w:r>
        <w:rPr>
          <w:rFonts w:hint="default"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eastAsia="zh-CN"/>
        </w:rPr>
        <w:t>国有资本经营预算财政拨款收入</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%；上级补助收入</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%；事业收入</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%；经营收入</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%；附属单位上缴收入</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%；其他收入</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w:t>
      </w:r>
      <w:bookmarkEnd w:id="60"/>
      <w:bookmarkEnd w:id="61"/>
      <w:bookmarkEnd w:id="62"/>
      <w:bookmarkEnd w:id="63"/>
    </w:p>
    <w:p w14:paraId="19A8EF22">
      <w:pPr>
        <w:pStyle w:val="8"/>
        <w:numPr>
          <w:ilvl w:val="0"/>
          <w:numId w:val="0"/>
        </w:numPr>
        <w:ind w:leftChars="0"/>
        <w:rPr>
          <w:rFonts w:hint="eastAsia"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63500</wp:posOffset>
            </wp:positionH>
            <wp:positionV relativeFrom="paragraph">
              <wp:posOffset>141605</wp:posOffset>
            </wp:positionV>
            <wp:extent cx="5200650" cy="3155315"/>
            <wp:effectExtent l="4445" t="4445" r="14605" b="2159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7F27EF0">
      <w:pPr>
        <w:pStyle w:val="8"/>
        <w:numPr>
          <w:ilvl w:val="0"/>
          <w:numId w:val="0"/>
        </w:numPr>
        <w:ind w:leftChars="0"/>
        <w:rPr>
          <w:rFonts w:hint="eastAsia" w:ascii="仿宋" w:hAnsi="仿宋" w:eastAsia="仿宋"/>
          <w:color w:val="auto"/>
          <w:sz w:val="32"/>
          <w:szCs w:val="32"/>
          <w:highlight w:val="none"/>
        </w:rPr>
      </w:pPr>
    </w:p>
    <w:p w14:paraId="499CCB74">
      <w:pPr>
        <w:spacing w:line="600" w:lineRule="exact"/>
        <w:ind w:firstLine="640" w:firstLineChars="200"/>
        <w:outlineLvl w:val="9"/>
        <w:rPr>
          <w:rFonts w:ascii="仿宋" w:hAnsi="仿宋" w:eastAsia="仿宋"/>
          <w:color w:val="auto"/>
          <w:sz w:val="32"/>
          <w:szCs w:val="32"/>
          <w:highlight w:val="none"/>
        </w:rPr>
      </w:pPr>
    </w:p>
    <w:p w14:paraId="3C894D58">
      <w:pPr>
        <w:pStyle w:val="10"/>
        <w:rPr>
          <w:rFonts w:ascii="仿宋" w:hAnsi="仿宋" w:eastAsia="仿宋"/>
          <w:color w:val="auto"/>
          <w:sz w:val="32"/>
          <w:szCs w:val="32"/>
          <w:highlight w:val="none"/>
        </w:rPr>
      </w:pPr>
    </w:p>
    <w:p w14:paraId="727FC38C">
      <w:pPr>
        <w:pStyle w:val="17"/>
        <w:outlineLvl w:val="9"/>
        <w:rPr>
          <w:rFonts w:ascii="仿宋" w:hAnsi="仿宋" w:eastAsia="仿宋"/>
          <w:color w:val="auto"/>
          <w:sz w:val="32"/>
          <w:szCs w:val="32"/>
          <w:highlight w:val="none"/>
        </w:rPr>
      </w:pPr>
    </w:p>
    <w:p w14:paraId="74EE3E8D">
      <w:pPr>
        <w:rPr>
          <w:rFonts w:ascii="仿宋" w:hAnsi="仿宋" w:eastAsia="仿宋"/>
          <w:color w:val="auto"/>
          <w:sz w:val="32"/>
          <w:szCs w:val="32"/>
          <w:highlight w:val="none"/>
        </w:rPr>
      </w:pPr>
    </w:p>
    <w:p w14:paraId="073E8406">
      <w:pPr>
        <w:pStyle w:val="10"/>
        <w:rPr>
          <w:rFonts w:ascii="仿宋" w:hAnsi="仿宋" w:eastAsia="仿宋"/>
          <w:color w:val="auto"/>
          <w:sz w:val="32"/>
          <w:szCs w:val="32"/>
          <w:highlight w:val="none"/>
        </w:rPr>
      </w:pPr>
    </w:p>
    <w:p w14:paraId="3977A119"/>
    <w:p w14:paraId="4F6D8ABF">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5552A11E">
      <w:pPr>
        <w:pStyle w:val="35"/>
        <w:numPr>
          <w:ilvl w:val="0"/>
          <w:numId w:val="2"/>
        </w:numPr>
        <w:spacing w:line="600" w:lineRule="exact"/>
        <w:ind w:firstLineChars="0"/>
        <w:outlineLvl w:val="1"/>
        <w:rPr>
          <w:rStyle w:val="37"/>
          <w:rFonts w:ascii="黑体" w:hAnsi="黑体" w:eastAsia="黑体"/>
          <w:b w:val="0"/>
          <w:color w:val="auto"/>
          <w:highlight w:val="none"/>
        </w:rPr>
      </w:pPr>
      <w:bookmarkStart w:id="64" w:name="_Toc13954"/>
      <w:bookmarkStart w:id="65" w:name="_Toc15377207"/>
      <w:bookmarkStart w:id="66" w:name="_Toc26869"/>
      <w:bookmarkStart w:id="67" w:name="_Toc15396605"/>
      <w:bookmarkStart w:id="68" w:name="_Toc29971_WPSOffice_Level2"/>
      <w:r>
        <w:rPr>
          <w:rFonts w:hint="eastAsia" w:ascii="黑体" w:hAnsi="黑体" w:eastAsia="黑体"/>
          <w:color w:val="auto"/>
          <w:sz w:val="32"/>
          <w:szCs w:val="32"/>
          <w:highlight w:val="none"/>
        </w:rPr>
        <w:t>支</w:t>
      </w:r>
      <w:r>
        <w:rPr>
          <w:rStyle w:val="37"/>
          <w:rFonts w:hint="eastAsia" w:ascii="黑体" w:hAnsi="黑体" w:eastAsia="黑体"/>
          <w:b w:val="0"/>
          <w:color w:val="auto"/>
          <w:highlight w:val="none"/>
        </w:rPr>
        <w:t>出决算情况说明</w:t>
      </w:r>
      <w:bookmarkEnd w:id="64"/>
      <w:bookmarkEnd w:id="65"/>
      <w:bookmarkEnd w:id="66"/>
      <w:bookmarkEnd w:id="67"/>
      <w:bookmarkEnd w:id="68"/>
    </w:p>
    <w:p w14:paraId="7D58735E">
      <w:pPr>
        <w:spacing w:line="600" w:lineRule="exact"/>
        <w:ind w:firstLine="640" w:firstLineChars="200"/>
        <w:outlineLvl w:val="1"/>
        <w:rPr>
          <w:rFonts w:hint="default" w:ascii="Times New Roman" w:hAnsi="Times New Roman" w:eastAsia="仿宋_GB2312"/>
          <w:color w:val="auto"/>
          <w:sz w:val="32"/>
          <w:szCs w:val="32"/>
          <w:highlight w:val="none"/>
        </w:rPr>
      </w:pPr>
      <w:bookmarkStart w:id="69" w:name="_Toc22338"/>
      <w:bookmarkStart w:id="70" w:name="_Toc19562"/>
      <w:bookmarkStart w:id="71" w:name="_Toc10895"/>
      <w:bookmarkStart w:id="72" w:name="_Toc19739"/>
      <w:r>
        <w:rPr>
          <w:rFonts w:hint="default" w:ascii="Times New Roman" w:hAnsi="Times New Roman" w:eastAsia="仿宋_GB2312"/>
          <w:color w:val="auto"/>
          <w:sz w:val="32"/>
          <w:szCs w:val="32"/>
          <w:highlight w:val="none"/>
          <w:lang w:eastAsia="zh-CN"/>
        </w:rPr>
        <w:t>2023年</w:t>
      </w:r>
      <w:r>
        <w:rPr>
          <w:rFonts w:hint="default" w:ascii="Times New Roman" w:hAnsi="Times New Roman" w:eastAsia="仿宋_GB2312"/>
          <w:color w:val="auto"/>
          <w:sz w:val="32"/>
          <w:szCs w:val="32"/>
          <w:highlight w:val="none"/>
        </w:rPr>
        <w:t>本年支出合计</w:t>
      </w:r>
      <w:r>
        <w:rPr>
          <w:rFonts w:hint="default" w:ascii="Times New Roman" w:hAnsi="Times New Roman" w:eastAsia="仿宋_GB2312"/>
          <w:color w:val="auto"/>
          <w:sz w:val="32"/>
          <w:szCs w:val="32"/>
          <w:highlight w:val="none"/>
          <w:lang w:val="en-US" w:eastAsia="zh-CN"/>
        </w:rPr>
        <w:t>37230.82万</w:t>
      </w:r>
      <w:r>
        <w:rPr>
          <w:rFonts w:hint="default" w:ascii="Times New Roman" w:hAnsi="Times New Roman" w:eastAsia="仿宋_GB2312"/>
          <w:color w:val="auto"/>
          <w:sz w:val="32"/>
          <w:szCs w:val="32"/>
          <w:highlight w:val="none"/>
        </w:rPr>
        <w:t>元，其中：基本支出</w:t>
      </w:r>
      <w:r>
        <w:rPr>
          <w:rFonts w:hint="default" w:ascii="Times New Roman" w:hAnsi="Times New Roman" w:eastAsia="仿宋_GB2312"/>
          <w:color w:val="auto"/>
          <w:sz w:val="32"/>
          <w:szCs w:val="32"/>
          <w:highlight w:val="none"/>
          <w:lang w:val="en-US" w:eastAsia="zh-CN"/>
        </w:rPr>
        <w:t>1507.01</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4.05</w:t>
      </w:r>
      <w:r>
        <w:rPr>
          <w:rFonts w:hint="default" w:ascii="Times New Roman" w:hAnsi="Times New Roman" w:eastAsia="仿宋_GB2312"/>
          <w:color w:val="auto"/>
          <w:sz w:val="32"/>
          <w:szCs w:val="32"/>
          <w:highlight w:val="none"/>
        </w:rPr>
        <w:t>%；项目支出</w:t>
      </w:r>
      <w:r>
        <w:rPr>
          <w:rFonts w:hint="default" w:ascii="Times New Roman" w:hAnsi="Times New Roman" w:eastAsia="仿宋_GB2312"/>
          <w:color w:val="auto"/>
          <w:sz w:val="32"/>
          <w:szCs w:val="32"/>
          <w:highlight w:val="none"/>
          <w:lang w:val="en-US" w:eastAsia="zh-CN"/>
        </w:rPr>
        <w:t>35723.82</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95.95</w:t>
      </w:r>
      <w:r>
        <w:rPr>
          <w:rFonts w:hint="default" w:ascii="Times New Roman" w:hAnsi="Times New Roman" w:eastAsia="仿宋_GB2312"/>
          <w:color w:val="auto"/>
          <w:sz w:val="32"/>
          <w:szCs w:val="32"/>
          <w:highlight w:val="none"/>
        </w:rPr>
        <w:t>%；上缴上级支出</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%；经营支出</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%；对附属单位补助支出</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w:t>
      </w:r>
      <w:bookmarkEnd w:id="69"/>
      <w:bookmarkEnd w:id="70"/>
      <w:bookmarkEnd w:id="71"/>
      <w:bookmarkEnd w:id="72"/>
    </w:p>
    <w:p w14:paraId="11156262">
      <w:pPr>
        <w:pStyle w:val="18"/>
        <w:rPr>
          <w:rFonts w:hint="eastAsia" w:ascii="仿宋" w:hAnsi="仿宋" w:eastAsia="仿宋"/>
          <w:color w:val="auto"/>
          <w:sz w:val="32"/>
          <w:szCs w:val="32"/>
          <w:highlight w:val="none"/>
        </w:rPr>
      </w:pPr>
    </w:p>
    <w:p w14:paraId="28ED1634">
      <w:pPr>
        <w:pStyle w:val="2"/>
        <w:rPr>
          <w:rFonts w:hint="eastAsia" w:ascii="仿宋" w:hAnsi="仿宋" w:eastAsia="仿宋"/>
          <w:color w:val="auto"/>
          <w:sz w:val="32"/>
          <w:szCs w:val="32"/>
          <w:highlight w:val="none"/>
        </w:rPr>
      </w:pPr>
    </w:p>
    <w:p w14:paraId="52C7C87F">
      <w:pPr>
        <w:pStyle w:val="2"/>
        <w:rPr>
          <w:rFonts w:hint="eastAsia" w:ascii="仿宋" w:hAnsi="仿宋" w:eastAsia="仿宋"/>
          <w:color w:val="auto"/>
          <w:sz w:val="32"/>
          <w:szCs w:val="32"/>
          <w:highlight w:val="none"/>
        </w:rPr>
      </w:pPr>
    </w:p>
    <w:p w14:paraId="5E7B6FFE">
      <w:pPr>
        <w:pStyle w:val="2"/>
        <w:rPr>
          <w:rFonts w:hint="eastAsia" w:ascii="仿宋" w:hAnsi="仿宋" w:eastAsia="仿宋"/>
          <w:color w:val="auto"/>
          <w:sz w:val="32"/>
          <w:szCs w:val="32"/>
          <w:highlight w:val="none"/>
        </w:rPr>
      </w:pPr>
    </w:p>
    <w:p w14:paraId="5CDECC1F">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127000</wp:posOffset>
            </wp:positionH>
            <wp:positionV relativeFrom="paragraph">
              <wp:posOffset>-13970</wp:posOffset>
            </wp:positionV>
            <wp:extent cx="5391150" cy="2729230"/>
            <wp:effectExtent l="4445" t="4445" r="14605" b="952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2FD3204">
      <w:pPr>
        <w:pStyle w:val="10"/>
        <w:rPr>
          <w:rFonts w:ascii="仿宋" w:hAnsi="仿宋" w:eastAsia="仿宋"/>
          <w:color w:val="auto"/>
          <w:sz w:val="32"/>
          <w:szCs w:val="32"/>
          <w:highlight w:val="none"/>
          <w:shd w:val="pct10" w:color="auto" w:fill="FFFFFF"/>
        </w:rPr>
      </w:pPr>
    </w:p>
    <w:p w14:paraId="14ECC0E9">
      <w:pPr>
        <w:pStyle w:val="17"/>
        <w:outlineLvl w:val="9"/>
        <w:rPr>
          <w:rFonts w:ascii="仿宋" w:hAnsi="仿宋" w:eastAsia="仿宋"/>
          <w:color w:val="auto"/>
          <w:sz w:val="32"/>
          <w:szCs w:val="32"/>
          <w:highlight w:val="none"/>
          <w:shd w:val="pct10" w:color="auto" w:fill="FFFFFF"/>
        </w:rPr>
      </w:pPr>
    </w:p>
    <w:p w14:paraId="25716CFD">
      <w:pPr>
        <w:rPr>
          <w:rFonts w:ascii="仿宋" w:hAnsi="仿宋" w:eastAsia="仿宋"/>
          <w:color w:val="auto"/>
          <w:sz w:val="32"/>
          <w:szCs w:val="32"/>
          <w:highlight w:val="none"/>
          <w:shd w:val="pct10" w:color="auto" w:fill="FFFFFF"/>
        </w:rPr>
      </w:pPr>
    </w:p>
    <w:p w14:paraId="42AA244D">
      <w:pPr>
        <w:pStyle w:val="10"/>
        <w:rPr>
          <w:rFonts w:ascii="仿宋" w:hAnsi="仿宋" w:eastAsia="仿宋"/>
          <w:color w:val="auto"/>
          <w:sz w:val="32"/>
          <w:szCs w:val="32"/>
          <w:highlight w:val="none"/>
          <w:shd w:val="pct10" w:color="auto" w:fill="FFFFFF"/>
        </w:rPr>
      </w:pPr>
    </w:p>
    <w:p w14:paraId="26BB4E4D">
      <w:pPr>
        <w:pStyle w:val="17"/>
        <w:outlineLvl w:val="9"/>
      </w:pPr>
    </w:p>
    <w:p w14:paraId="2D7BD86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　　　</w:t>
      </w:r>
      <w:r>
        <w:rPr>
          <w:rFonts w:hint="eastAsia" w:ascii="仿宋" w:hAnsi="仿宋" w:eastAsia="仿宋"/>
          <w:color w:val="auto"/>
          <w:sz w:val="32"/>
          <w:szCs w:val="32"/>
          <w:highlight w:val="none"/>
        </w:rPr>
        <w:t>（图3：支出决算结构图）（饼状图）</w:t>
      </w:r>
    </w:p>
    <w:p w14:paraId="5098490D">
      <w:pPr>
        <w:spacing w:line="600" w:lineRule="exact"/>
        <w:ind w:firstLine="640" w:firstLineChars="200"/>
        <w:outlineLvl w:val="1"/>
        <w:rPr>
          <w:rStyle w:val="37"/>
          <w:rFonts w:ascii="黑体" w:hAnsi="黑体" w:eastAsia="黑体"/>
          <w:b w:val="0"/>
          <w:color w:val="auto"/>
          <w:highlight w:val="none"/>
        </w:rPr>
      </w:pPr>
      <w:bookmarkStart w:id="73" w:name="_Toc15396606"/>
      <w:bookmarkStart w:id="74" w:name="_Toc15377208"/>
      <w:bookmarkStart w:id="75" w:name="_Toc11008_WPSOffice_Level2"/>
      <w:bookmarkStart w:id="76" w:name="_Toc593"/>
      <w:bookmarkStart w:id="77" w:name="_Toc25938"/>
      <w:r>
        <w:rPr>
          <w:rFonts w:hint="eastAsia" w:ascii="黑体" w:hAnsi="黑体" w:eastAsia="黑体"/>
          <w:color w:val="auto"/>
          <w:sz w:val="32"/>
          <w:szCs w:val="32"/>
          <w:highlight w:val="none"/>
        </w:rPr>
        <w:t>四、财</w:t>
      </w:r>
      <w:r>
        <w:rPr>
          <w:rStyle w:val="37"/>
          <w:rFonts w:hint="eastAsia" w:ascii="黑体" w:hAnsi="黑体" w:eastAsia="黑体"/>
          <w:b w:val="0"/>
          <w:color w:val="auto"/>
          <w:highlight w:val="none"/>
        </w:rPr>
        <w:t>政拨款收入支出决算总体情况说明</w:t>
      </w:r>
      <w:bookmarkEnd w:id="73"/>
      <w:bookmarkEnd w:id="74"/>
      <w:bookmarkEnd w:id="75"/>
      <w:bookmarkEnd w:id="76"/>
      <w:bookmarkEnd w:id="77"/>
    </w:p>
    <w:p w14:paraId="35FE5369">
      <w:pPr>
        <w:spacing w:line="600" w:lineRule="exact"/>
        <w:ind w:firstLine="640" w:firstLineChars="200"/>
        <w:rPr>
          <w:rFonts w:hint="default" w:ascii="Times New Roman" w:hAnsi="Times New Roman" w:eastAsia="仿宋_GB2312"/>
          <w:color w:val="auto"/>
          <w:sz w:val="32"/>
          <w:szCs w:val="32"/>
          <w:highlight w:val="none"/>
          <w:lang w:eastAsia="zh-CN"/>
        </w:rPr>
      </w:pPr>
      <w:r>
        <w:rPr>
          <w:rFonts w:hint="default" w:ascii="Times New Roman" w:hAnsi="Times New Roman" w:eastAsia="仿宋_GB2312"/>
          <w:color w:val="auto"/>
          <w:sz w:val="32"/>
          <w:szCs w:val="32"/>
          <w:highlight w:val="none"/>
          <w:lang w:eastAsia="zh-CN"/>
        </w:rPr>
        <w:t>2023年</w:t>
      </w:r>
      <w:r>
        <w:rPr>
          <w:rFonts w:hint="default" w:ascii="Times New Roman" w:hAnsi="Times New Roman" w:eastAsia="仿宋_GB2312"/>
          <w:color w:val="auto"/>
          <w:sz w:val="32"/>
          <w:szCs w:val="32"/>
          <w:highlight w:val="none"/>
        </w:rPr>
        <w:t>财政拨款收、支总计</w:t>
      </w:r>
      <w:r>
        <w:rPr>
          <w:rFonts w:hint="default" w:ascii="Times New Roman" w:hAnsi="Times New Roman" w:eastAsia="仿宋_GB2312"/>
          <w:color w:val="auto"/>
          <w:sz w:val="32"/>
          <w:szCs w:val="32"/>
          <w:highlight w:val="none"/>
          <w:lang w:eastAsia="zh-CN"/>
        </w:rPr>
        <w:t>均为</w:t>
      </w:r>
      <w:r>
        <w:rPr>
          <w:rFonts w:hint="default" w:ascii="Times New Roman" w:hAnsi="Times New Roman" w:eastAsia="仿宋_GB2312"/>
          <w:color w:val="auto"/>
          <w:sz w:val="32"/>
          <w:szCs w:val="32"/>
          <w:highlight w:val="none"/>
          <w:lang w:val="en-US" w:eastAsia="zh-CN"/>
        </w:rPr>
        <w:t>37230.82万</w:t>
      </w:r>
      <w:r>
        <w:rPr>
          <w:rFonts w:hint="default" w:ascii="Times New Roman" w:hAnsi="Times New Roman" w:eastAsia="仿宋_GB2312"/>
          <w:color w:val="auto"/>
          <w:sz w:val="32"/>
          <w:szCs w:val="32"/>
          <w:highlight w:val="none"/>
        </w:rPr>
        <w:t>元。与</w:t>
      </w:r>
      <w:r>
        <w:rPr>
          <w:rFonts w:hint="default" w:ascii="Times New Roman" w:hAnsi="Times New Roman" w:eastAsia="仿宋_GB2312"/>
          <w:color w:val="auto"/>
          <w:sz w:val="32"/>
          <w:szCs w:val="32"/>
          <w:highlight w:val="none"/>
          <w:lang w:eastAsia="zh-CN"/>
        </w:rPr>
        <w:t>2022年</w:t>
      </w:r>
      <w:r>
        <w:rPr>
          <w:rFonts w:hint="default" w:ascii="Times New Roman" w:hAnsi="Times New Roman" w:eastAsia="仿宋_GB2312"/>
          <w:color w:val="auto"/>
          <w:sz w:val="32"/>
          <w:szCs w:val="32"/>
          <w:highlight w:val="none"/>
        </w:rPr>
        <w:t>相比，财政拨款收、支总计各</w:t>
      </w:r>
      <w:r>
        <w:rPr>
          <w:rFonts w:hint="default" w:ascii="Times New Roman" w:hAnsi="Times New Roman" w:eastAsia="仿宋_GB2312"/>
          <w:color w:val="auto"/>
          <w:sz w:val="32"/>
          <w:szCs w:val="32"/>
          <w:highlight w:val="none"/>
          <w:lang w:eastAsia="zh-CN"/>
        </w:rPr>
        <w:t>减少</w:t>
      </w:r>
      <w:r>
        <w:rPr>
          <w:rFonts w:hint="default" w:ascii="Times New Roman" w:hAnsi="Times New Roman" w:eastAsia="仿宋_GB2312"/>
          <w:color w:val="auto"/>
          <w:sz w:val="32"/>
          <w:szCs w:val="32"/>
          <w:highlight w:val="none"/>
          <w:lang w:val="en-US" w:eastAsia="zh-CN"/>
        </w:rPr>
        <w:t>26649.54万</w:t>
      </w:r>
      <w:r>
        <w:rPr>
          <w:rFonts w:hint="default" w:ascii="Times New Roman" w:hAnsi="Times New Roman" w:eastAsia="仿宋_GB2312"/>
          <w:color w:val="auto"/>
          <w:sz w:val="32"/>
          <w:szCs w:val="32"/>
          <w:highlight w:val="none"/>
        </w:rPr>
        <w:t>元，</w:t>
      </w:r>
      <w:r>
        <w:rPr>
          <w:rFonts w:hint="default" w:ascii="Times New Roman" w:hAnsi="Times New Roman" w:eastAsia="仿宋_GB2312"/>
          <w:color w:val="auto"/>
          <w:sz w:val="32"/>
          <w:szCs w:val="32"/>
          <w:highlight w:val="none"/>
          <w:lang w:eastAsia="zh-CN"/>
        </w:rPr>
        <w:t>下降</w:t>
      </w:r>
      <w:r>
        <w:rPr>
          <w:rFonts w:hint="default" w:ascii="Times New Roman" w:hAnsi="Times New Roman" w:eastAsia="仿宋_GB2312"/>
          <w:color w:val="auto"/>
          <w:sz w:val="32"/>
          <w:szCs w:val="32"/>
          <w:highlight w:val="none"/>
          <w:lang w:val="en-US" w:eastAsia="zh-CN"/>
        </w:rPr>
        <w:t>41.72%</w:t>
      </w:r>
      <w:r>
        <w:rPr>
          <w:rFonts w:hint="default" w:ascii="Times New Roman" w:hAnsi="Times New Roman" w:eastAsia="仿宋_GB2312"/>
          <w:color w:val="auto"/>
          <w:sz w:val="32"/>
          <w:szCs w:val="32"/>
          <w:highlight w:val="none"/>
        </w:rPr>
        <w:t>。主要变动原因是</w:t>
      </w:r>
      <w:r>
        <w:rPr>
          <w:rFonts w:hint="default" w:ascii="Times New Roman" w:hAnsi="Times New Roman" w:eastAsia="仿宋_GB2312"/>
          <w:color w:val="auto"/>
          <w:sz w:val="32"/>
          <w:szCs w:val="32"/>
          <w:highlight w:val="none"/>
          <w:lang w:eastAsia="zh-CN"/>
        </w:rPr>
        <w:t>项目支出减少。</w:t>
      </w:r>
    </w:p>
    <w:p w14:paraId="1E01E5F9">
      <w:pPr>
        <w:spacing w:line="600" w:lineRule="exact"/>
        <w:ind w:firstLine="640"/>
        <w:rPr>
          <w:rFonts w:ascii="仿宋" w:hAnsi="仿宋" w:eastAsia="仿宋"/>
          <w:b/>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62865</wp:posOffset>
            </wp:positionH>
            <wp:positionV relativeFrom="paragraph">
              <wp:posOffset>80645</wp:posOffset>
            </wp:positionV>
            <wp:extent cx="5458460" cy="2654935"/>
            <wp:effectExtent l="4445" t="4445" r="23495" b="762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61B965B">
      <w:pPr>
        <w:pStyle w:val="10"/>
        <w:rPr>
          <w:rFonts w:ascii="仿宋" w:hAnsi="仿宋" w:eastAsia="仿宋"/>
          <w:b/>
          <w:color w:val="auto"/>
          <w:sz w:val="32"/>
          <w:szCs w:val="32"/>
          <w:highlight w:val="none"/>
        </w:rPr>
      </w:pPr>
    </w:p>
    <w:p w14:paraId="118EBA4B">
      <w:pPr>
        <w:pStyle w:val="17"/>
        <w:outlineLvl w:val="9"/>
        <w:rPr>
          <w:rFonts w:ascii="仿宋" w:hAnsi="仿宋" w:eastAsia="仿宋"/>
          <w:b/>
          <w:color w:val="auto"/>
          <w:sz w:val="32"/>
          <w:szCs w:val="32"/>
          <w:highlight w:val="none"/>
        </w:rPr>
      </w:pPr>
    </w:p>
    <w:p w14:paraId="77179DD8">
      <w:pPr>
        <w:rPr>
          <w:rFonts w:ascii="仿宋" w:hAnsi="仿宋" w:eastAsia="仿宋"/>
          <w:b/>
          <w:color w:val="auto"/>
          <w:sz w:val="32"/>
          <w:szCs w:val="32"/>
          <w:highlight w:val="none"/>
        </w:rPr>
      </w:pPr>
    </w:p>
    <w:p w14:paraId="5E94E909">
      <w:pPr>
        <w:pStyle w:val="10"/>
      </w:pPr>
    </w:p>
    <w:p w14:paraId="4698FBFA">
      <w:pPr>
        <w:spacing w:line="600" w:lineRule="exact"/>
        <w:rPr>
          <w:rFonts w:ascii="仿宋" w:hAnsi="仿宋" w:eastAsia="仿宋"/>
          <w:color w:val="auto"/>
          <w:sz w:val="32"/>
          <w:szCs w:val="32"/>
          <w:highlight w:val="none"/>
        </w:rPr>
      </w:pPr>
    </w:p>
    <w:p w14:paraId="410CD48C">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3A839DFB">
      <w:pPr>
        <w:spacing w:line="600" w:lineRule="exact"/>
        <w:ind w:firstLine="640" w:firstLineChars="200"/>
        <w:outlineLvl w:val="1"/>
        <w:rPr>
          <w:rStyle w:val="37"/>
          <w:rFonts w:ascii="黑体" w:hAnsi="黑体" w:eastAsia="黑体"/>
          <w:b w:val="0"/>
          <w:color w:val="auto"/>
          <w:highlight w:val="none"/>
        </w:rPr>
      </w:pPr>
      <w:bookmarkStart w:id="78" w:name="_Toc15377209"/>
      <w:bookmarkStart w:id="79" w:name="_Toc18307"/>
      <w:bookmarkStart w:id="80" w:name="_Toc28638"/>
      <w:bookmarkStart w:id="81" w:name="_Toc15396607"/>
      <w:bookmarkStart w:id="82" w:name="_Toc20318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7"/>
          <w:rFonts w:hint="eastAsia" w:ascii="黑体" w:hAnsi="黑体" w:eastAsia="黑体"/>
          <w:b w:val="0"/>
          <w:color w:val="auto"/>
          <w:highlight w:val="none"/>
        </w:rPr>
        <w:t>般公共预算财政拨款支出决算情况说明</w:t>
      </w:r>
      <w:bookmarkEnd w:id="78"/>
      <w:bookmarkEnd w:id="79"/>
      <w:bookmarkEnd w:id="80"/>
      <w:bookmarkEnd w:id="81"/>
      <w:bookmarkEnd w:id="82"/>
    </w:p>
    <w:p w14:paraId="2312C41C">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83" w:name="_Toc15377210"/>
      <w:bookmarkStart w:id="84" w:name="_Toc22297"/>
      <w:bookmarkStart w:id="85" w:name="_Toc30681"/>
      <w:bookmarkStart w:id="86" w:name="_Toc214_WPSOffice_Level3"/>
      <w:r>
        <w:rPr>
          <w:rFonts w:hint="eastAsia" w:ascii="楷体_GB2312" w:hAnsi="楷体_GB2312" w:eastAsia="楷体_GB2312" w:cs="楷体_GB2312"/>
          <w:b w:val="0"/>
          <w:bCs/>
          <w:color w:val="auto"/>
          <w:sz w:val="32"/>
          <w:szCs w:val="32"/>
          <w:highlight w:val="none"/>
        </w:rPr>
        <w:t>（一）一般公共预算财政拨款支出决算总体情况</w:t>
      </w:r>
      <w:bookmarkEnd w:id="83"/>
      <w:bookmarkEnd w:id="84"/>
      <w:bookmarkEnd w:id="85"/>
      <w:bookmarkEnd w:id="86"/>
    </w:p>
    <w:p w14:paraId="75A4CA98">
      <w:pPr>
        <w:spacing w:line="600" w:lineRule="exact"/>
        <w:ind w:firstLine="640" w:firstLineChars="200"/>
        <w:rPr>
          <w:rFonts w:hint="default" w:ascii="Times New Roman" w:hAnsi="Times New Roman" w:eastAsia="仿宋_GB2312"/>
          <w:color w:val="auto"/>
          <w:sz w:val="32"/>
          <w:szCs w:val="32"/>
          <w:highlight w:val="none"/>
          <w:lang w:eastAsia="zh-CN"/>
        </w:rPr>
      </w:pPr>
      <w:r>
        <w:rPr>
          <w:rFonts w:hint="default" w:ascii="Times New Roman" w:hAnsi="Times New Roman" w:eastAsia="仿宋_GB2312"/>
          <w:color w:val="auto"/>
          <w:sz w:val="32"/>
          <w:szCs w:val="32"/>
          <w:highlight w:val="none"/>
          <w:lang w:eastAsia="zh-CN"/>
        </w:rPr>
        <w:t>2023年</w:t>
      </w:r>
      <w:r>
        <w:rPr>
          <w:rFonts w:hint="default" w:ascii="Times New Roman" w:hAnsi="Times New Roman" w:eastAsia="仿宋_GB2312"/>
          <w:color w:val="auto"/>
          <w:sz w:val="32"/>
          <w:szCs w:val="32"/>
          <w:highlight w:val="none"/>
        </w:rPr>
        <w:t>一般公共预算财政拨款支出</w:t>
      </w:r>
      <w:r>
        <w:rPr>
          <w:rFonts w:hint="default" w:ascii="Times New Roman" w:hAnsi="Times New Roman" w:eastAsia="仿宋_GB2312"/>
          <w:color w:val="auto"/>
          <w:sz w:val="32"/>
          <w:szCs w:val="32"/>
          <w:highlight w:val="none"/>
          <w:lang w:val="en-US" w:eastAsia="zh-CN"/>
        </w:rPr>
        <w:t>23798.04万</w:t>
      </w:r>
      <w:r>
        <w:rPr>
          <w:rFonts w:hint="default" w:ascii="Times New Roman" w:hAnsi="Times New Roman" w:eastAsia="仿宋_GB2312"/>
          <w:color w:val="auto"/>
          <w:sz w:val="32"/>
          <w:szCs w:val="32"/>
          <w:highlight w:val="none"/>
        </w:rPr>
        <w:t>元，占本年支出合计的</w:t>
      </w:r>
      <w:r>
        <w:rPr>
          <w:rFonts w:hint="default" w:ascii="Times New Roman" w:hAnsi="Times New Roman" w:eastAsia="仿宋_GB2312"/>
          <w:color w:val="auto"/>
          <w:sz w:val="32"/>
          <w:szCs w:val="32"/>
          <w:highlight w:val="none"/>
          <w:lang w:val="en-US" w:eastAsia="zh-CN"/>
        </w:rPr>
        <w:t>63.92</w:t>
      </w:r>
      <w:r>
        <w:rPr>
          <w:rFonts w:hint="default" w:ascii="Times New Roman" w:hAnsi="Times New Roman" w:eastAsia="仿宋_GB2312"/>
          <w:color w:val="auto"/>
          <w:sz w:val="32"/>
          <w:szCs w:val="32"/>
          <w:highlight w:val="none"/>
        </w:rPr>
        <w:t>%。与</w:t>
      </w:r>
      <w:r>
        <w:rPr>
          <w:rFonts w:hint="default" w:ascii="Times New Roman" w:hAnsi="Times New Roman" w:eastAsia="仿宋_GB2312"/>
          <w:color w:val="auto"/>
          <w:sz w:val="32"/>
          <w:szCs w:val="32"/>
          <w:highlight w:val="none"/>
          <w:lang w:eastAsia="zh-CN"/>
        </w:rPr>
        <w:t>2022年</w:t>
      </w:r>
      <w:r>
        <w:rPr>
          <w:rFonts w:hint="default" w:ascii="Times New Roman" w:hAnsi="Times New Roman" w:eastAsia="仿宋_GB2312"/>
          <w:color w:val="auto"/>
          <w:sz w:val="32"/>
          <w:szCs w:val="32"/>
          <w:highlight w:val="none"/>
        </w:rPr>
        <w:t>相比，一般公共预算财政拨款</w:t>
      </w:r>
      <w:r>
        <w:rPr>
          <w:rFonts w:hint="default" w:ascii="Times New Roman" w:hAnsi="Times New Roman" w:eastAsia="仿宋_GB2312"/>
          <w:color w:val="auto"/>
          <w:sz w:val="32"/>
          <w:szCs w:val="32"/>
          <w:highlight w:val="none"/>
          <w:lang w:eastAsia="zh-CN"/>
        </w:rPr>
        <w:t>支出</w:t>
      </w:r>
      <w:r>
        <w:rPr>
          <w:rFonts w:hint="default" w:ascii="Times New Roman" w:hAnsi="Times New Roman" w:eastAsia="仿宋_GB2312"/>
          <w:color w:val="auto"/>
          <w:sz w:val="32"/>
          <w:szCs w:val="32"/>
          <w:highlight w:val="none"/>
        </w:rPr>
        <w:t>增加</w:t>
      </w:r>
      <w:r>
        <w:rPr>
          <w:rFonts w:hint="default" w:ascii="Times New Roman" w:hAnsi="Times New Roman" w:eastAsia="仿宋_GB2312"/>
          <w:color w:val="auto"/>
          <w:sz w:val="32"/>
          <w:szCs w:val="32"/>
          <w:highlight w:val="none"/>
          <w:lang w:val="en-US" w:eastAsia="zh-CN"/>
        </w:rPr>
        <w:t>4227.54</w:t>
      </w:r>
      <w:r>
        <w:rPr>
          <w:rFonts w:hint="default" w:ascii="Times New Roman" w:hAnsi="Times New Roman" w:eastAsia="仿宋_GB2312"/>
          <w:color w:val="auto"/>
          <w:sz w:val="32"/>
          <w:szCs w:val="32"/>
          <w:highlight w:val="none"/>
        </w:rPr>
        <w:t>万元，增长</w:t>
      </w:r>
      <w:r>
        <w:rPr>
          <w:rFonts w:hint="default" w:ascii="Times New Roman" w:hAnsi="Times New Roman" w:eastAsia="仿宋_GB2312"/>
          <w:color w:val="auto"/>
          <w:sz w:val="32"/>
          <w:szCs w:val="32"/>
          <w:highlight w:val="none"/>
          <w:lang w:val="en-US" w:eastAsia="zh-CN"/>
        </w:rPr>
        <w:t>21.6</w:t>
      </w:r>
      <w:r>
        <w:rPr>
          <w:rFonts w:hint="default" w:ascii="Times New Roman" w:hAnsi="Times New Roman" w:eastAsia="仿宋_GB2312"/>
          <w:color w:val="auto"/>
          <w:sz w:val="32"/>
          <w:szCs w:val="32"/>
          <w:highlight w:val="none"/>
        </w:rPr>
        <w:t>%。主要变动原因是</w:t>
      </w:r>
      <w:r>
        <w:rPr>
          <w:rFonts w:hint="default" w:ascii="Times New Roman" w:hAnsi="Times New Roman" w:eastAsia="仿宋_GB2312"/>
          <w:color w:val="auto"/>
          <w:sz w:val="32"/>
          <w:szCs w:val="32"/>
          <w:highlight w:val="none"/>
          <w:lang w:eastAsia="zh-CN"/>
        </w:rPr>
        <w:t>人员保险、公积金及项目支出增加。</w:t>
      </w:r>
    </w:p>
    <w:p w14:paraId="6FBA2B8C">
      <w:pPr>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95250</wp:posOffset>
            </wp:positionH>
            <wp:positionV relativeFrom="paragraph">
              <wp:posOffset>166370</wp:posOffset>
            </wp:positionV>
            <wp:extent cx="5171440" cy="3138805"/>
            <wp:effectExtent l="4445" t="4445" r="5715" b="1905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E2CD4E9">
      <w:pPr>
        <w:pStyle w:val="26"/>
        <w:rPr>
          <w:rFonts w:hint="eastAsia" w:ascii="仿宋" w:hAnsi="仿宋" w:eastAsia="仿宋"/>
          <w:color w:val="auto"/>
          <w:sz w:val="32"/>
          <w:szCs w:val="32"/>
          <w:highlight w:val="none"/>
          <w:lang w:eastAsia="zh-CN"/>
        </w:rPr>
      </w:pPr>
    </w:p>
    <w:p w14:paraId="1A3CB01D">
      <w:pPr>
        <w:rPr>
          <w:rFonts w:hint="eastAsia" w:ascii="仿宋" w:hAnsi="仿宋" w:eastAsia="仿宋"/>
          <w:color w:val="auto"/>
          <w:sz w:val="32"/>
          <w:szCs w:val="32"/>
          <w:highlight w:val="none"/>
          <w:lang w:eastAsia="zh-CN"/>
        </w:rPr>
      </w:pPr>
    </w:p>
    <w:p w14:paraId="03F2B669">
      <w:pPr>
        <w:pStyle w:val="26"/>
        <w:rPr>
          <w:rFonts w:hint="eastAsia"/>
          <w:lang w:eastAsia="zh-CN"/>
        </w:rPr>
      </w:pPr>
    </w:p>
    <w:p w14:paraId="335707CB">
      <w:pPr>
        <w:pStyle w:val="10"/>
        <w:rPr>
          <w:rFonts w:hint="eastAsia" w:ascii="仿宋" w:hAnsi="仿宋" w:eastAsia="仿宋"/>
          <w:color w:val="auto"/>
          <w:sz w:val="32"/>
          <w:szCs w:val="32"/>
          <w:highlight w:val="none"/>
          <w:lang w:eastAsia="zh-CN"/>
        </w:rPr>
      </w:pPr>
    </w:p>
    <w:p w14:paraId="281C8282">
      <w:pPr>
        <w:pStyle w:val="17"/>
        <w:outlineLvl w:val="9"/>
        <w:rPr>
          <w:rFonts w:hint="eastAsia" w:ascii="仿宋" w:hAnsi="仿宋" w:eastAsia="仿宋"/>
          <w:color w:val="auto"/>
          <w:sz w:val="32"/>
          <w:szCs w:val="32"/>
          <w:highlight w:val="none"/>
          <w:lang w:eastAsia="zh-CN"/>
        </w:rPr>
      </w:pPr>
    </w:p>
    <w:p w14:paraId="6F2DF7D3">
      <w:pPr>
        <w:rPr>
          <w:rFonts w:hint="eastAsia" w:ascii="仿宋" w:hAnsi="仿宋" w:eastAsia="仿宋"/>
          <w:color w:val="auto"/>
          <w:sz w:val="32"/>
          <w:szCs w:val="32"/>
          <w:highlight w:val="none"/>
          <w:lang w:eastAsia="zh-CN"/>
        </w:rPr>
      </w:pPr>
    </w:p>
    <w:p w14:paraId="0F4F44DD">
      <w:pPr>
        <w:pStyle w:val="10"/>
        <w:rPr>
          <w:rFonts w:hint="eastAsia" w:ascii="仿宋" w:hAnsi="仿宋" w:eastAsia="仿宋"/>
          <w:color w:val="auto"/>
          <w:sz w:val="32"/>
          <w:szCs w:val="32"/>
          <w:highlight w:val="none"/>
          <w:lang w:eastAsia="zh-CN"/>
        </w:rPr>
      </w:pPr>
    </w:p>
    <w:p w14:paraId="4701B018">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2DC9D96F">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87" w:name="_Toc15377211"/>
      <w:bookmarkStart w:id="88" w:name="_Toc19313"/>
      <w:bookmarkStart w:id="89" w:name="_Toc1772_WPSOffice_Level3"/>
      <w:bookmarkStart w:id="90" w:name="_Toc1095"/>
      <w:r>
        <w:rPr>
          <w:rFonts w:hint="eastAsia" w:ascii="楷体_GB2312" w:hAnsi="楷体_GB2312" w:eastAsia="楷体_GB2312" w:cs="楷体_GB2312"/>
          <w:b w:val="0"/>
          <w:bCs/>
          <w:color w:val="auto"/>
          <w:sz w:val="32"/>
          <w:szCs w:val="32"/>
          <w:highlight w:val="none"/>
        </w:rPr>
        <w:t>（二）一般公共预算财政拨款支出决算结构情况</w:t>
      </w:r>
      <w:bookmarkEnd w:id="87"/>
      <w:bookmarkEnd w:id="88"/>
      <w:bookmarkEnd w:id="89"/>
      <w:bookmarkEnd w:id="90"/>
    </w:p>
    <w:p w14:paraId="2AE2EA32">
      <w:pPr>
        <w:spacing w:line="600" w:lineRule="exact"/>
        <w:ind w:firstLine="640"/>
        <w:rPr>
          <w:rFonts w:hint="default" w:ascii="Times New Roman" w:hAnsi="Times New Roman" w:eastAsia="仿宋_GB2312"/>
          <w:color w:val="auto"/>
          <w:sz w:val="32"/>
          <w:szCs w:val="32"/>
          <w:highlight w:val="none"/>
        </w:rPr>
      </w:pPr>
      <w:r>
        <w:rPr>
          <w:rFonts w:hint="default" w:ascii="Times New Roman" w:hAnsi="Times New Roman" w:eastAsia="仿宋_GB2312"/>
          <w:color w:val="auto"/>
          <w:sz w:val="32"/>
          <w:szCs w:val="32"/>
          <w:highlight w:val="none"/>
          <w:lang w:eastAsia="zh-CN"/>
        </w:rPr>
        <w:t>2023年</w:t>
      </w:r>
      <w:r>
        <w:rPr>
          <w:rFonts w:hint="default" w:ascii="Times New Roman" w:hAnsi="Times New Roman" w:eastAsia="仿宋_GB2312"/>
          <w:color w:val="auto"/>
          <w:sz w:val="32"/>
          <w:szCs w:val="32"/>
          <w:highlight w:val="none"/>
        </w:rPr>
        <w:t>一般公共预算财政拨款支出</w:t>
      </w:r>
      <w:r>
        <w:rPr>
          <w:rFonts w:hint="default" w:ascii="Times New Roman" w:hAnsi="Times New Roman" w:eastAsia="仿宋_GB2312"/>
          <w:color w:val="auto"/>
          <w:sz w:val="32"/>
          <w:szCs w:val="32"/>
          <w:highlight w:val="none"/>
          <w:lang w:val="en-US" w:eastAsia="zh-CN"/>
        </w:rPr>
        <w:t>23798.04万</w:t>
      </w:r>
      <w:r>
        <w:rPr>
          <w:rFonts w:hint="default" w:ascii="Times New Roman" w:hAnsi="Times New Roman" w:eastAsia="仿宋_GB2312"/>
          <w:color w:val="auto"/>
          <w:sz w:val="32"/>
          <w:szCs w:val="32"/>
          <w:highlight w:val="none"/>
        </w:rPr>
        <w:t>元，主要用于以下方面:</w:t>
      </w:r>
      <w:r>
        <w:rPr>
          <w:rFonts w:hint="default" w:ascii="Times New Roman" w:hAnsi="Times New Roman" w:eastAsia="仿宋_GB2312"/>
          <w:b/>
          <w:color w:val="auto"/>
          <w:sz w:val="32"/>
          <w:szCs w:val="32"/>
          <w:highlight w:val="none"/>
        </w:rPr>
        <w:t>社会保障和就业</w:t>
      </w:r>
      <w:r>
        <w:rPr>
          <w:rFonts w:hint="default" w:ascii="Times New Roman" w:hAnsi="Times New Roman" w:eastAsia="仿宋_GB2312"/>
          <w:b/>
          <w:bCs/>
          <w:color w:val="auto"/>
          <w:sz w:val="32"/>
          <w:szCs w:val="32"/>
          <w:highlight w:val="none"/>
        </w:rPr>
        <w:t>支出</w:t>
      </w:r>
      <w:r>
        <w:rPr>
          <w:rFonts w:hint="default" w:ascii="Times New Roman" w:hAnsi="Times New Roman" w:eastAsia="仿宋_GB2312"/>
          <w:color w:val="auto"/>
          <w:sz w:val="32"/>
          <w:szCs w:val="32"/>
          <w:highlight w:val="none"/>
          <w:lang w:val="en-US" w:eastAsia="zh-CN"/>
        </w:rPr>
        <w:t>194.92</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0.82</w:t>
      </w:r>
      <w:r>
        <w:rPr>
          <w:rFonts w:hint="default" w:ascii="Times New Roman" w:hAnsi="Times New Roman" w:eastAsia="仿宋_GB2312"/>
          <w:color w:val="auto"/>
          <w:sz w:val="32"/>
          <w:szCs w:val="32"/>
          <w:highlight w:val="none"/>
        </w:rPr>
        <w:t>%；</w:t>
      </w:r>
      <w:r>
        <w:rPr>
          <w:rFonts w:hint="default" w:ascii="Times New Roman" w:hAnsi="Times New Roman" w:eastAsia="仿宋_GB2312"/>
          <w:b/>
          <w:bCs/>
          <w:color w:val="auto"/>
          <w:sz w:val="32"/>
          <w:szCs w:val="32"/>
          <w:highlight w:val="none"/>
        </w:rPr>
        <w:t>卫生健康支出</w:t>
      </w:r>
      <w:r>
        <w:rPr>
          <w:rFonts w:hint="default" w:ascii="Times New Roman" w:hAnsi="Times New Roman" w:eastAsia="仿宋_GB2312"/>
          <w:color w:val="auto"/>
          <w:sz w:val="32"/>
          <w:szCs w:val="32"/>
          <w:highlight w:val="none"/>
          <w:lang w:val="en-US" w:eastAsia="zh-CN"/>
        </w:rPr>
        <w:t>83.95</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0.35</w:t>
      </w:r>
      <w:r>
        <w:rPr>
          <w:rFonts w:hint="default" w:ascii="Times New Roman" w:hAnsi="Times New Roman" w:eastAsia="仿宋_GB2312"/>
          <w:color w:val="auto"/>
          <w:sz w:val="32"/>
          <w:szCs w:val="32"/>
          <w:highlight w:val="none"/>
        </w:rPr>
        <w:t>%；</w:t>
      </w:r>
      <w:r>
        <w:rPr>
          <w:rFonts w:hint="default" w:ascii="Times New Roman" w:hAnsi="Times New Roman" w:eastAsia="仿宋_GB2312"/>
          <w:b/>
          <w:bCs/>
          <w:color w:val="auto"/>
          <w:sz w:val="32"/>
          <w:szCs w:val="32"/>
          <w:highlight w:val="none"/>
          <w:lang w:eastAsia="zh-CN"/>
        </w:rPr>
        <w:t>节能环保支出</w:t>
      </w:r>
      <w:r>
        <w:rPr>
          <w:rFonts w:hint="default" w:ascii="Times New Roman" w:hAnsi="Times New Roman" w:eastAsia="仿宋_GB2312"/>
          <w:b/>
          <w:bCs/>
          <w:color w:val="auto"/>
          <w:sz w:val="32"/>
          <w:szCs w:val="32"/>
          <w:highlight w:val="none"/>
          <w:lang w:val="en-US" w:eastAsia="zh-CN"/>
        </w:rPr>
        <w:t>4000</w:t>
      </w:r>
      <w:r>
        <w:rPr>
          <w:rFonts w:hint="default" w:ascii="Times New Roman" w:hAnsi="Times New Roman" w:eastAsia="仿宋_GB2312"/>
          <w:color w:val="auto"/>
          <w:sz w:val="32"/>
          <w:szCs w:val="32"/>
          <w:highlight w:val="none"/>
          <w:lang w:val="en-US" w:eastAsia="zh-CN"/>
        </w:rPr>
        <w:t>万元，</w:t>
      </w:r>
      <w:r>
        <w:rPr>
          <w:rFonts w:hint="default" w:ascii="Times New Roman" w:hAnsi="Times New Roman" w:eastAsia="仿宋_GB2312"/>
          <w:color w:val="auto"/>
          <w:sz w:val="32"/>
          <w:szCs w:val="32"/>
          <w:highlight w:val="none"/>
        </w:rPr>
        <w:t>占</w:t>
      </w:r>
      <w:r>
        <w:rPr>
          <w:rFonts w:hint="default" w:ascii="Times New Roman" w:hAnsi="Times New Roman" w:eastAsia="仿宋_GB2312"/>
          <w:color w:val="auto"/>
          <w:sz w:val="32"/>
          <w:szCs w:val="32"/>
          <w:highlight w:val="none"/>
          <w:lang w:val="en-US" w:eastAsia="zh-CN"/>
        </w:rPr>
        <w:t>16.81</w:t>
      </w:r>
      <w:r>
        <w:rPr>
          <w:rFonts w:hint="default"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eastAsia="zh-CN"/>
        </w:rPr>
        <w:t>；</w:t>
      </w:r>
      <w:r>
        <w:rPr>
          <w:rFonts w:hint="default" w:ascii="Times New Roman" w:hAnsi="Times New Roman" w:eastAsia="仿宋_GB2312"/>
          <w:b/>
          <w:color w:val="auto"/>
          <w:sz w:val="32"/>
          <w:szCs w:val="32"/>
          <w:highlight w:val="none"/>
          <w:lang w:eastAsia="zh-CN"/>
        </w:rPr>
        <w:t>农林水</w:t>
      </w:r>
      <w:r>
        <w:rPr>
          <w:rFonts w:hint="default" w:ascii="Times New Roman" w:hAnsi="Times New Roman" w:eastAsia="仿宋_GB2312"/>
          <w:b/>
          <w:bCs/>
          <w:color w:val="auto"/>
          <w:sz w:val="32"/>
          <w:szCs w:val="32"/>
          <w:highlight w:val="none"/>
        </w:rPr>
        <w:t>支出</w:t>
      </w:r>
      <w:r>
        <w:rPr>
          <w:rFonts w:hint="default" w:ascii="Times New Roman" w:hAnsi="Times New Roman" w:eastAsia="仿宋_GB2312"/>
          <w:color w:val="auto"/>
          <w:sz w:val="32"/>
          <w:szCs w:val="32"/>
          <w:highlight w:val="none"/>
          <w:lang w:val="en-US" w:eastAsia="zh-CN"/>
        </w:rPr>
        <w:t>18896.78</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79.4</w:t>
      </w:r>
      <w:r>
        <w:rPr>
          <w:rFonts w:hint="default" w:ascii="Times New Roman" w:hAnsi="Times New Roman" w:eastAsia="仿宋_GB2312"/>
          <w:color w:val="auto"/>
          <w:sz w:val="32"/>
          <w:szCs w:val="32"/>
          <w:highlight w:val="none"/>
        </w:rPr>
        <w:t>%；</w:t>
      </w:r>
      <w:r>
        <w:rPr>
          <w:rFonts w:hint="default" w:ascii="Times New Roman" w:hAnsi="Times New Roman" w:eastAsia="仿宋_GB2312"/>
          <w:b/>
          <w:color w:val="auto"/>
          <w:sz w:val="32"/>
          <w:szCs w:val="32"/>
          <w:highlight w:val="none"/>
          <w:lang w:eastAsia="zh-CN"/>
        </w:rPr>
        <w:t>商业服务业等支出</w:t>
      </w:r>
      <w:r>
        <w:rPr>
          <w:rFonts w:hint="default" w:ascii="Times New Roman" w:hAnsi="Times New Roman" w:eastAsia="仿宋_GB2312"/>
          <w:color w:val="auto"/>
          <w:sz w:val="32"/>
          <w:szCs w:val="32"/>
          <w:highlight w:val="none"/>
          <w:lang w:val="en-US" w:eastAsia="zh-CN"/>
        </w:rPr>
        <w:t>5</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0.02</w:t>
      </w:r>
      <w:r>
        <w:rPr>
          <w:rFonts w:hint="default" w:ascii="Times New Roman" w:hAnsi="Times New Roman" w:eastAsia="仿宋_GB2312"/>
          <w:color w:val="auto"/>
          <w:sz w:val="32"/>
          <w:szCs w:val="32"/>
          <w:highlight w:val="none"/>
        </w:rPr>
        <w:t>%；</w:t>
      </w:r>
      <w:r>
        <w:rPr>
          <w:rFonts w:hint="default" w:ascii="Times New Roman" w:hAnsi="Times New Roman" w:eastAsia="仿宋_GB2312"/>
          <w:b/>
          <w:bCs/>
          <w:color w:val="auto"/>
          <w:sz w:val="32"/>
          <w:szCs w:val="32"/>
          <w:highlight w:val="none"/>
        </w:rPr>
        <w:t>住房保障支出</w:t>
      </w:r>
      <w:r>
        <w:rPr>
          <w:rFonts w:hint="default" w:ascii="Times New Roman" w:hAnsi="Times New Roman" w:eastAsia="仿宋_GB2312"/>
          <w:color w:val="auto"/>
          <w:sz w:val="32"/>
          <w:szCs w:val="32"/>
          <w:highlight w:val="none"/>
          <w:lang w:val="en-US" w:eastAsia="zh-CN"/>
        </w:rPr>
        <w:t>117.38</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0.49</w:t>
      </w:r>
      <w:r>
        <w:rPr>
          <w:rFonts w:hint="default"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eastAsia="zh-CN"/>
        </w:rPr>
        <w:t>；</w:t>
      </w:r>
      <w:r>
        <w:rPr>
          <w:rFonts w:hint="default" w:ascii="Times New Roman" w:hAnsi="Times New Roman" w:eastAsia="仿宋_GB2312"/>
          <w:b/>
          <w:bCs/>
          <w:color w:val="auto"/>
          <w:sz w:val="32"/>
          <w:szCs w:val="32"/>
          <w:highlight w:val="none"/>
        </w:rPr>
        <w:t>灾害防治及应急管理支出</w:t>
      </w:r>
      <w:r>
        <w:rPr>
          <w:rFonts w:hint="default" w:ascii="Times New Roman" w:hAnsi="Times New Roman" w:eastAsia="仿宋_GB2312"/>
          <w:color w:val="auto"/>
          <w:sz w:val="32"/>
          <w:szCs w:val="32"/>
          <w:highlight w:val="none"/>
          <w:lang w:val="en-US" w:eastAsia="zh-CN"/>
        </w:rPr>
        <w:t>500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2.1</w:t>
      </w:r>
      <w:r>
        <w:rPr>
          <w:rFonts w:hint="default" w:ascii="Times New Roman" w:hAnsi="Times New Roman" w:eastAsia="仿宋_GB2312"/>
          <w:color w:val="auto"/>
          <w:sz w:val="32"/>
          <w:szCs w:val="32"/>
          <w:highlight w:val="none"/>
        </w:rPr>
        <w:t>%。</w:t>
      </w:r>
    </w:p>
    <w:p w14:paraId="2E8A48D2">
      <w:pPr>
        <w:pStyle w:val="17"/>
        <w:outlineLvl w:val="9"/>
        <w:rPr>
          <w:rFonts w:ascii="仿宋" w:hAnsi="仿宋" w:eastAsia="仿宋"/>
          <w:b/>
          <w:color w:val="auto"/>
          <w:sz w:val="32"/>
          <w:szCs w:val="32"/>
          <w:highlight w:val="none"/>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167640</wp:posOffset>
            </wp:positionH>
            <wp:positionV relativeFrom="paragraph">
              <wp:posOffset>156845</wp:posOffset>
            </wp:positionV>
            <wp:extent cx="5340350" cy="3053080"/>
            <wp:effectExtent l="4445" t="4445" r="8255" b="952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44FB75D">
      <w:pPr>
        <w:rPr>
          <w:rFonts w:ascii="仿宋" w:hAnsi="仿宋" w:eastAsia="仿宋"/>
          <w:b/>
          <w:color w:val="auto"/>
          <w:sz w:val="32"/>
          <w:szCs w:val="32"/>
          <w:highlight w:val="none"/>
        </w:rPr>
      </w:pPr>
    </w:p>
    <w:p w14:paraId="2B77CAAF">
      <w:pPr>
        <w:pStyle w:val="10"/>
        <w:rPr>
          <w:rFonts w:ascii="仿宋" w:hAnsi="仿宋" w:eastAsia="仿宋"/>
          <w:b/>
          <w:color w:val="auto"/>
          <w:sz w:val="32"/>
          <w:szCs w:val="32"/>
          <w:highlight w:val="none"/>
        </w:rPr>
      </w:pPr>
    </w:p>
    <w:p w14:paraId="0372309A">
      <w:pPr>
        <w:pStyle w:val="17"/>
        <w:outlineLvl w:val="9"/>
        <w:rPr>
          <w:rFonts w:ascii="仿宋" w:hAnsi="仿宋" w:eastAsia="仿宋"/>
          <w:b/>
          <w:color w:val="auto"/>
          <w:sz w:val="32"/>
          <w:szCs w:val="32"/>
          <w:highlight w:val="none"/>
        </w:rPr>
      </w:pPr>
    </w:p>
    <w:p w14:paraId="4E802957">
      <w:pPr>
        <w:rPr>
          <w:rFonts w:ascii="仿宋" w:hAnsi="仿宋" w:eastAsia="仿宋"/>
          <w:b/>
          <w:color w:val="auto"/>
          <w:sz w:val="32"/>
          <w:szCs w:val="32"/>
          <w:highlight w:val="none"/>
        </w:rPr>
      </w:pPr>
    </w:p>
    <w:p w14:paraId="648F681E">
      <w:pPr>
        <w:pStyle w:val="10"/>
      </w:pPr>
    </w:p>
    <w:p w14:paraId="3A504881">
      <w:pPr>
        <w:pStyle w:val="17"/>
        <w:outlineLvl w:val="9"/>
      </w:pPr>
    </w:p>
    <w:p w14:paraId="7AA82428">
      <w:pPr>
        <w:spacing w:line="6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0C3D73C8">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91" w:name="_Toc15377212"/>
      <w:bookmarkStart w:id="92" w:name="_Toc7611_WPSOffice_Level3"/>
      <w:bookmarkStart w:id="93" w:name="_Toc832"/>
      <w:bookmarkStart w:id="94" w:name="_Toc21115"/>
      <w:r>
        <w:rPr>
          <w:rFonts w:hint="eastAsia" w:ascii="楷体_GB2312" w:hAnsi="楷体_GB2312" w:eastAsia="楷体_GB2312" w:cs="楷体_GB2312"/>
          <w:b w:val="0"/>
          <w:bCs/>
          <w:color w:val="auto"/>
          <w:sz w:val="32"/>
          <w:szCs w:val="32"/>
          <w:highlight w:val="none"/>
        </w:rPr>
        <w:t>（三）一般公共预算财政拨款支出决算具体情况</w:t>
      </w:r>
      <w:bookmarkEnd w:id="91"/>
      <w:bookmarkEnd w:id="92"/>
      <w:bookmarkEnd w:id="93"/>
      <w:bookmarkEnd w:id="94"/>
    </w:p>
    <w:p w14:paraId="5F829452">
      <w:pPr>
        <w:spacing w:line="600" w:lineRule="exact"/>
        <w:ind w:firstLine="643" w:firstLineChars="200"/>
        <w:outlineLvl w:val="1"/>
        <w:rPr>
          <w:rStyle w:val="24"/>
          <w:rFonts w:hint="default" w:ascii="Times New Roman" w:hAnsi="Times New Roman" w:eastAsia="仿宋_GB2312"/>
          <w:bCs/>
          <w:color w:val="auto"/>
          <w:sz w:val="32"/>
          <w:szCs w:val="32"/>
          <w:highlight w:val="none"/>
        </w:rPr>
      </w:pPr>
      <w:bookmarkStart w:id="95" w:name="_Toc15377444"/>
      <w:bookmarkStart w:id="96" w:name="_Toc15378460"/>
      <w:bookmarkStart w:id="97" w:name="_Toc3103"/>
      <w:bookmarkStart w:id="98" w:name="_Toc26776"/>
      <w:bookmarkStart w:id="99" w:name="_Toc9339"/>
      <w:bookmarkStart w:id="100" w:name="_Toc30197"/>
      <w:bookmarkStart w:id="101" w:name="_Toc15377213"/>
      <w:r>
        <w:rPr>
          <w:rFonts w:hint="default" w:ascii="Times New Roman" w:hAnsi="Times New Roman" w:eastAsia="仿宋_GB2312"/>
          <w:b/>
          <w:color w:val="auto"/>
          <w:sz w:val="32"/>
          <w:szCs w:val="32"/>
          <w:highlight w:val="none"/>
          <w:lang w:eastAsia="zh-CN"/>
        </w:rPr>
        <w:t>2023年一</w:t>
      </w:r>
      <w:r>
        <w:rPr>
          <w:rFonts w:hint="default" w:ascii="Times New Roman" w:hAnsi="Times New Roman" w:eastAsia="仿宋_GB2312"/>
          <w:b/>
          <w:color w:val="auto"/>
          <w:sz w:val="32"/>
          <w:szCs w:val="32"/>
          <w:highlight w:val="none"/>
        </w:rPr>
        <w:t>般公共预算支出决算数为</w:t>
      </w:r>
      <w:r>
        <w:rPr>
          <w:rFonts w:hint="default" w:ascii="Times New Roman" w:hAnsi="Times New Roman" w:eastAsia="仿宋_GB2312"/>
          <w:b/>
          <w:color w:val="auto"/>
          <w:sz w:val="32"/>
          <w:szCs w:val="32"/>
          <w:highlight w:val="none"/>
          <w:lang w:val="en-US" w:eastAsia="zh-CN"/>
        </w:rPr>
        <w:t>23798.04万元</w:t>
      </w:r>
      <w:r>
        <w:rPr>
          <w:rFonts w:hint="default" w:ascii="Times New Roman" w:hAnsi="Times New Roman" w:eastAsia="仿宋_GB2312"/>
          <w:color w:val="auto"/>
          <w:sz w:val="32"/>
          <w:szCs w:val="32"/>
          <w:highlight w:val="none"/>
        </w:rPr>
        <w:t>，</w:t>
      </w:r>
      <w:r>
        <w:rPr>
          <w:rStyle w:val="24"/>
          <w:rFonts w:hint="default" w:ascii="Times New Roman" w:hAnsi="Times New Roman" w:eastAsia="仿宋_GB2312"/>
          <w:bCs/>
          <w:color w:val="auto"/>
          <w:sz w:val="32"/>
          <w:szCs w:val="32"/>
          <w:highlight w:val="none"/>
        </w:rPr>
        <w:t>完成预算</w:t>
      </w:r>
      <w:r>
        <w:rPr>
          <w:rStyle w:val="24"/>
          <w:rFonts w:hint="default" w:ascii="Times New Roman" w:hAnsi="Times New Roman" w:eastAsia="仿宋_GB2312"/>
          <w:bCs/>
          <w:color w:val="auto"/>
          <w:sz w:val="32"/>
          <w:szCs w:val="32"/>
          <w:highlight w:val="none"/>
          <w:lang w:val="en-US" w:eastAsia="zh-CN"/>
        </w:rPr>
        <w:t>100</w:t>
      </w:r>
      <w:r>
        <w:rPr>
          <w:rStyle w:val="24"/>
          <w:rFonts w:hint="default" w:ascii="Times New Roman" w:hAnsi="Times New Roman" w:eastAsia="仿宋_GB2312"/>
          <w:bCs/>
          <w:color w:val="auto"/>
          <w:sz w:val="32"/>
          <w:szCs w:val="32"/>
          <w:highlight w:val="none"/>
        </w:rPr>
        <w:t>%。其中：</w:t>
      </w:r>
      <w:bookmarkEnd w:id="95"/>
      <w:bookmarkEnd w:id="96"/>
      <w:bookmarkEnd w:id="97"/>
      <w:bookmarkEnd w:id="98"/>
      <w:bookmarkEnd w:id="99"/>
      <w:bookmarkEnd w:id="100"/>
      <w:bookmarkEnd w:id="101"/>
    </w:p>
    <w:p w14:paraId="5E560B59">
      <w:pPr>
        <w:numPr>
          <w:ilvl w:val="-1"/>
          <w:numId w:val="0"/>
        </w:numPr>
        <w:spacing w:line="600" w:lineRule="exact"/>
        <w:ind w:firstLine="643" w:firstLineChars="200"/>
        <w:rPr>
          <w:rStyle w:val="24"/>
          <w:rFonts w:hint="default" w:ascii="Times New Roman" w:hAnsi="Times New Roman" w:eastAsia="仿宋_GB2312"/>
          <w:b w:val="0"/>
          <w:bCs/>
          <w:color w:val="auto"/>
          <w:sz w:val="32"/>
          <w:szCs w:val="32"/>
          <w:highlight w:val="none"/>
        </w:rPr>
      </w:pPr>
      <w:r>
        <w:rPr>
          <w:rStyle w:val="24"/>
          <w:rFonts w:hint="eastAsia" w:ascii="Times New Roman" w:hAnsi="Times New Roman" w:eastAsia="仿宋_GB2312" w:cs="Times New Roman"/>
          <w:bCs/>
          <w:color w:val="auto"/>
          <w:sz w:val="32"/>
          <w:szCs w:val="32"/>
          <w:highlight w:val="none"/>
          <w:lang w:val="en-US" w:eastAsia="zh-CN"/>
        </w:rPr>
        <w:t>1.</w:t>
      </w:r>
      <w:r>
        <w:rPr>
          <w:rStyle w:val="24"/>
          <w:rFonts w:hint="default" w:ascii="Times New Roman" w:hAnsi="Times New Roman" w:eastAsia="仿宋_GB2312"/>
          <w:bCs/>
          <w:color w:val="auto"/>
          <w:sz w:val="32"/>
          <w:szCs w:val="32"/>
          <w:highlight w:val="none"/>
        </w:rPr>
        <w:t>社会保障和就业</w:t>
      </w:r>
      <w:r>
        <w:rPr>
          <w:rStyle w:val="24"/>
          <w:rFonts w:hint="default" w:ascii="Times New Roman" w:hAnsi="Times New Roman" w:eastAsia="仿宋_GB2312"/>
          <w:bCs/>
          <w:color w:val="auto"/>
          <w:sz w:val="32"/>
          <w:szCs w:val="32"/>
          <w:highlight w:val="none"/>
          <w:lang w:val="en-US" w:eastAsia="zh-CN"/>
        </w:rPr>
        <w:t>208</w:t>
      </w:r>
      <w:r>
        <w:rPr>
          <w:rStyle w:val="24"/>
          <w:rFonts w:hint="default" w:ascii="Times New Roman" w:hAnsi="Times New Roman" w:eastAsia="仿宋_GB2312"/>
          <w:bCs/>
          <w:color w:val="auto"/>
          <w:sz w:val="32"/>
          <w:szCs w:val="32"/>
          <w:highlight w:val="none"/>
        </w:rPr>
        <w:t>（类）行政事业单位养老支出</w:t>
      </w:r>
      <w:r>
        <w:rPr>
          <w:rStyle w:val="24"/>
          <w:rFonts w:hint="default" w:ascii="Times New Roman" w:hAnsi="Times New Roman" w:eastAsia="仿宋_GB2312"/>
          <w:bCs/>
          <w:color w:val="auto"/>
          <w:sz w:val="32"/>
          <w:szCs w:val="32"/>
          <w:highlight w:val="none"/>
          <w:lang w:val="en-US" w:eastAsia="zh-CN"/>
        </w:rPr>
        <w:t>05</w:t>
      </w:r>
      <w:r>
        <w:rPr>
          <w:rStyle w:val="24"/>
          <w:rFonts w:hint="default" w:ascii="Times New Roman" w:hAnsi="Times New Roman" w:eastAsia="仿宋_GB2312"/>
          <w:bCs/>
          <w:color w:val="auto"/>
          <w:sz w:val="32"/>
          <w:szCs w:val="32"/>
          <w:highlight w:val="none"/>
        </w:rPr>
        <w:t>（款）行政单位离退休</w:t>
      </w:r>
      <w:r>
        <w:rPr>
          <w:rStyle w:val="24"/>
          <w:rFonts w:hint="default" w:ascii="Times New Roman" w:hAnsi="Times New Roman" w:eastAsia="仿宋_GB2312"/>
          <w:bCs/>
          <w:color w:val="auto"/>
          <w:sz w:val="32"/>
          <w:szCs w:val="32"/>
          <w:highlight w:val="none"/>
          <w:lang w:val="en-US" w:eastAsia="zh-CN"/>
        </w:rPr>
        <w:t>01</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 xml:space="preserve"> 支出决算为</w:t>
      </w:r>
      <w:r>
        <w:rPr>
          <w:rStyle w:val="24"/>
          <w:rFonts w:hint="default" w:ascii="Times New Roman" w:hAnsi="Times New Roman" w:eastAsia="仿宋_GB2312"/>
          <w:b w:val="0"/>
          <w:bCs/>
          <w:color w:val="auto"/>
          <w:sz w:val="32"/>
          <w:szCs w:val="32"/>
          <w:highlight w:val="none"/>
          <w:lang w:val="en-US" w:eastAsia="zh-CN"/>
        </w:rPr>
        <w:t>56.6</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7E1A99AD">
      <w:pPr>
        <w:numPr>
          <w:ilvl w:val="-1"/>
          <w:numId w:val="0"/>
        </w:numPr>
        <w:spacing w:line="600" w:lineRule="exact"/>
        <w:ind w:firstLine="643" w:firstLineChars="200"/>
        <w:rPr>
          <w:rStyle w:val="24"/>
          <w:rFonts w:hint="default" w:ascii="Times New Roman" w:hAnsi="Times New Roman" w:eastAsia="仿宋_GB2312"/>
          <w:b w:val="0"/>
          <w:bCs/>
          <w:color w:val="auto"/>
          <w:sz w:val="32"/>
          <w:szCs w:val="32"/>
          <w:highlight w:val="none"/>
        </w:rPr>
      </w:pPr>
      <w:r>
        <w:rPr>
          <w:rStyle w:val="24"/>
          <w:rFonts w:hint="eastAsia" w:ascii="Times New Roman" w:hAnsi="Times New Roman" w:eastAsia="仿宋_GB2312" w:cs="Times New Roman"/>
          <w:bCs/>
          <w:color w:val="auto"/>
          <w:sz w:val="32"/>
          <w:szCs w:val="32"/>
          <w:highlight w:val="none"/>
          <w:lang w:val="en-US" w:eastAsia="zh-CN"/>
        </w:rPr>
        <w:t>2.</w:t>
      </w:r>
      <w:r>
        <w:rPr>
          <w:rStyle w:val="24"/>
          <w:rFonts w:hint="default" w:ascii="Times New Roman" w:hAnsi="Times New Roman" w:eastAsia="仿宋_GB2312"/>
          <w:bCs/>
          <w:color w:val="auto"/>
          <w:sz w:val="32"/>
          <w:szCs w:val="32"/>
          <w:highlight w:val="none"/>
        </w:rPr>
        <w:t>社会保障和就业</w:t>
      </w:r>
      <w:r>
        <w:rPr>
          <w:rStyle w:val="24"/>
          <w:rFonts w:hint="default" w:ascii="Times New Roman" w:hAnsi="Times New Roman" w:eastAsia="仿宋_GB2312"/>
          <w:bCs/>
          <w:color w:val="auto"/>
          <w:sz w:val="32"/>
          <w:szCs w:val="32"/>
          <w:highlight w:val="none"/>
          <w:lang w:val="en-US" w:eastAsia="zh-CN"/>
        </w:rPr>
        <w:t>208</w:t>
      </w:r>
      <w:r>
        <w:rPr>
          <w:rStyle w:val="24"/>
          <w:rFonts w:hint="default" w:ascii="Times New Roman" w:hAnsi="Times New Roman" w:eastAsia="仿宋_GB2312"/>
          <w:bCs/>
          <w:color w:val="auto"/>
          <w:sz w:val="32"/>
          <w:szCs w:val="32"/>
          <w:highlight w:val="none"/>
        </w:rPr>
        <w:t>（类）行政事业单位养老支出</w:t>
      </w:r>
      <w:r>
        <w:rPr>
          <w:rStyle w:val="24"/>
          <w:rFonts w:hint="default" w:ascii="Times New Roman" w:hAnsi="Times New Roman" w:eastAsia="仿宋_GB2312"/>
          <w:bCs/>
          <w:color w:val="auto"/>
          <w:sz w:val="32"/>
          <w:szCs w:val="32"/>
          <w:highlight w:val="none"/>
          <w:lang w:val="en-US" w:eastAsia="zh-CN"/>
        </w:rPr>
        <w:t>05</w:t>
      </w:r>
      <w:r>
        <w:rPr>
          <w:rStyle w:val="24"/>
          <w:rFonts w:hint="default" w:ascii="Times New Roman" w:hAnsi="Times New Roman" w:eastAsia="仿宋_GB2312"/>
          <w:bCs/>
          <w:color w:val="auto"/>
          <w:sz w:val="32"/>
          <w:szCs w:val="32"/>
          <w:highlight w:val="none"/>
        </w:rPr>
        <w:t>（款）机关事业单位基本养老保险缴费支出</w:t>
      </w:r>
      <w:r>
        <w:rPr>
          <w:rStyle w:val="24"/>
          <w:rFonts w:hint="default" w:ascii="Times New Roman" w:hAnsi="Times New Roman" w:eastAsia="仿宋_GB2312"/>
          <w:bCs/>
          <w:color w:val="auto"/>
          <w:sz w:val="32"/>
          <w:szCs w:val="32"/>
          <w:highlight w:val="none"/>
          <w:lang w:val="en-US" w:eastAsia="zh-CN"/>
        </w:rPr>
        <w:t>05</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 xml:space="preserve"> 支出决算为</w:t>
      </w:r>
      <w:r>
        <w:rPr>
          <w:rStyle w:val="24"/>
          <w:rFonts w:hint="default" w:ascii="Times New Roman" w:hAnsi="Times New Roman" w:eastAsia="仿宋_GB2312"/>
          <w:b w:val="0"/>
          <w:bCs/>
          <w:color w:val="auto"/>
          <w:sz w:val="32"/>
          <w:szCs w:val="32"/>
          <w:highlight w:val="none"/>
          <w:lang w:val="en-US" w:eastAsia="zh-CN"/>
        </w:rPr>
        <w:t>133.86</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0EC867EA">
      <w:pPr>
        <w:spacing w:line="600" w:lineRule="exact"/>
        <w:ind w:firstLine="643" w:firstLineChars="200"/>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3</w:t>
      </w:r>
      <w:r>
        <w:rPr>
          <w:rStyle w:val="24"/>
          <w:rFonts w:hint="default" w:ascii="Times New Roman" w:hAnsi="Times New Roman" w:eastAsia="仿宋_GB2312"/>
          <w:bCs/>
          <w:color w:val="auto"/>
          <w:sz w:val="32"/>
          <w:szCs w:val="32"/>
          <w:highlight w:val="none"/>
        </w:rPr>
        <w:t>.社会保障和就业</w:t>
      </w:r>
      <w:r>
        <w:rPr>
          <w:rStyle w:val="24"/>
          <w:rFonts w:hint="default" w:ascii="Times New Roman" w:hAnsi="Times New Roman" w:eastAsia="仿宋_GB2312"/>
          <w:bCs/>
          <w:color w:val="auto"/>
          <w:sz w:val="32"/>
          <w:szCs w:val="32"/>
          <w:highlight w:val="none"/>
          <w:lang w:val="en-US" w:eastAsia="zh-CN"/>
        </w:rPr>
        <w:t>208</w:t>
      </w:r>
      <w:r>
        <w:rPr>
          <w:rStyle w:val="24"/>
          <w:rFonts w:hint="default" w:ascii="Times New Roman" w:hAnsi="Times New Roman" w:eastAsia="仿宋_GB2312"/>
          <w:bCs/>
          <w:color w:val="auto"/>
          <w:sz w:val="32"/>
          <w:szCs w:val="32"/>
          <w:highlight w:val="none"/>
        </w:rPr>
        <w:t>（类）其他社会保障和就业支出</w:t>
      </w:r>
      <w:r>
        <w:rPr>
          <w:rStyle w:val="24"/>
          <w:rFonts w:hint="default" w:ascii="Times New Roman" w:hAnsi="Times New Roman" w:eastAsia="仿宋_GB2312"/>
          <w:bCs/>
          <w:color w:val="auto"/>
          <w:sz w:val="32"/>
          <w:szCs w:val="32"/>
          <w:highlight w:val="none"/>
          <w:lang w:val="en-US" w:eastAsia="zh-CN"/>
        </w:rPr>
        <w:t>99</w:t>
      </w:r>
      <w:r>
        <w:rPr>
          <w:rStyle w:val="24"/>
          <w:rFonts w:hint="default" w:ascii="Times New Roman" w:hAnsi="Times New Roman" w:eastAsia="仿宋_GB2312"/>
          <w:bCs/>
          <w:color w:val="auto"/>
          <w:sz w:val="32"/>
          <w:szCs w:val="32"/>
          <w:highlight w:val="none"/>
        </w:rPr>
        <w:t>（款）其他社会保障和就业支出</w:t>
      </w:r>
      <w:r>
        <w:rPr>
          <w:rStyle w:val="24"/>
          <w:rFonts w:hint="default" w:ascii="Times New Roman" w:hAnsi="Times New Roman" w:eastAsia="仿宋_GB2312"/>
          <w:bCs/>
          <w:color w:val="auto"/>
          <w:sz w:val="32"/>
          <w:szCs w:val="32"/>
          <w:highlight w:val="none"/>
          <w:lang w:val="en-US" w:eastAsia="zh-CN"/>
        </w:rPr>
        <w:t>99</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 xml:space="preserve"> 支出决算为</w:t>
      </w:r>
      <w:r>
        <w:rPr>
          <w:rStyle w:val="24"/>
          <w:rFonts w:hint="default" w:ascii="Times New Roman" w:hAnsi="Times New Roman" w:eastAsia="仿宋_GB2312"/>
          <w:b w:val="0"/>
          <w:bCs/>
          <w:color w:val="auto"/>
          <w:sz w:val="32"/>
          <w:szCs w:val="32"/>
          <w:highlight w:val="none"/>
          <w:lang w:val="en-US" w:eastAsia="zh-CN"/>
        </w:rPr>
        <w:t>4.46</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005C1F39">
      <w:pPr>
        <w:spacing w:line="600" w:lineRule="exact"/>
        <w:ind w:firstLine="643" w:firstLineChars="200"/>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4</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卫生健康</w:t>
      </w:r>
      <w:r>
        <w:rPr>
          <w:rFonts w:hint="default" w:ascii="Times New Roman" w:hAnsi="Times New Roman" w:eastAsia="仿宋_GB2312"/>
          <w:b/>
          <w:bCs/>
          <w:color w:val="auto"/>
          <w:sz w:val="32"/>
          <w:szCs w:val="32"/>
          <w:highlight w:val="none"/>
          <w:lang w:val="en-US" w:eastAsia="zh-CN"/>
        </w:rPr>
        <w:t>210</w:t>
      </w:r>
      <w:r>
        <w:rPr>
          <w:rStyle w:val="24"/>
          <w:rFonts w:hint="default" w:ascii="Times New Roman" w:hAnsi="Times New Roman" w:eastAsia="仿宋_GB2312"/>
          <w:bCs/>
          <w:color w:val="auto"/>
          <w:sz w:val="32"/>
          <w:szCs w:val="32"/>
          <w:highlight w:val="none"/>
        </w:rPr>
        <w:t>（类）行政事业单位医疗</w:t>
      </w:r>
      <w:r>
        <w:rPr>
          <w:rStyle w:val="24"/>
          <w:rFonts w:hint="default" w:ascii="Times New Roman" w:hAnsi="Times New Roman" w:eastAsia="仿宋_GB2312"/>
          <w:bCs/>
          <w:color w:val="auto"/>
          <w:sz w:val="32"/>
          <w:szCs w:val="32"/>
          <w:highlight w:val="none"/>
          <w:lang w:val="en-US" w:eastAsia="zh-CN"/>
        </w:rPr>
        <w:t>11</w:t>
      </w:r>
      <w:r>
        <w:rPr>
          <w:rStyle w:val="24"/>
          <w:rFonts w:hint="default" w:ascii="Times New Roman" w:hAnsi="Times New Roman" w:eastAsia="仿宋_GB2312"/>
          <w:bCs/>
          <w:color w:val="auto"/>
          <w:sz w:val="32"/>
          <w:szCs w:val="32"/>
          <w:highlight w:val="none"/>
        </w:rPr>
        <w:t>（款）行政单位医疗</w:t>
      </w:r>
      <w:r>
        <w:rPr>
          <w:rStyle w:val="24"/>
          <w:rFonts w:hint="default" w:ascii="Times New Roman" w:hAnsi="Times New Roman" w:eastAsia="仿宋_GB2312"/>
          <w:bCs/>
          <w:color w:val="auto"/>
          <w:sz w:val="32"/>
          <w:szCs w:val="32"/>
          <w:highlight w:val="none"/>
          <w:lang w:val="en-US" w:eastAsia="zh-CN"/>
        </w:rPr>
        <w:t>01</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16.59</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4F1EBBD3">
      <w:pPr>
        <w:numPr>
          <w:ilvl w:val="0"/>
          <w:numId w:val="0"/>
        </w:numPr>
        <w:spacing w:line="600" w:lineRule="exact"/>
        <w:rPr>
          <w:rStyle w:val="24"/>
          <w:rFonts w:hint="default" w:ascii="Times New Roman" w:hAnsi="Times New Roman" w:eastAsia="仿宋_GB2312"/>
          <w:b w:val="0"/>
          <w:bCs/>
          <w:color w:val="auto"/>
          <w:sz w:val="32"/>
          <w:szCs w:val="32"/>
          <w:highlight w:val="none"/>
        </w:rPr>
      </w:pPr>
      <w:r>
        <w:rPr>
          <w:rStyle w:val="24"/>
          <w:rFonts w:hint="default" w:ascii="Times New Roman" w:hAnsi="Times New Roman" w:eastAsia="仿宋_GB2312"/>
          <w:bCs/>
          <w:color w:val="auto"/>
          <w:sz w:val="32"/>
          <w:szCs w:val="32"/>
          <w:highlight w:val="none"/>
          <w:lang w:eastAsia="zh-CN"/>
        </w:rPr>
        <w:t>　　</w:t>
      </w:r>
      <w:r>
        <w:rPr>
          <w:rStyle w:val="24"/>
          <w:rFonts w:hint="default" w:ascii="Times New Roman" w:hAnsi="Times New Roman" w:eastAsia="仿宋_GB2312"/>
          <w:bCs/>
          <w:color w:val="auto"/>
          <w:sz w:val="32"/>
          <w:szCs w:val="32"/>
          <w:highlight w:val="none"/>
          <w:lang w:val="en-US" w:eastAsia="zh-CN"/>
        </w:rPr>
        <w:t>5</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卫生健康</w:t>
      </w:r>
      <w:r>
        <w:rPr>
          <w:rFonts w:hint="default" w:ascii="Times New Roman" w:hAnsi="Times New Roman" w:eastAsia="仿宋_GB2312"/>
          <w:b/>
          <w:bCs/>
          <w:color w:val="auto"/>
          <w:sz w:val="32"/>
          <w:szCs w:val="32"/>
          <w:highlight w:val="none"/>
          <w:lang w:val="en-US" w:eastAsia="zh-CN"/>
        </w:rPr>
        <w:t>210</w:t>
      </w:r>
      <w:r>
        <w:rPr>
          <w:rStyle w:val="24"/>
          <w:rFonts w:hint="default" w:ascii="Times New Roman" w:hAnsi="Times New Roman" w:eastAsia="仿宋_GB2312"/>
          <w:bCs/>
          <w:color w:val="auto"/>
          <w:sz w:val="32"/>
          <w:szCs w:val="32"/>
          <w:highlight w:val="none"/>
        </w:rPr>
        <w:t>（类）行政事业单位医疗</w:t>
      </w:r>
      <w:r>
        <w:rPr>
          <w:rStyle w:val="24"/>
          <w:rFonts w:hint="default" w:ascii="Times New Roman" w:hAnsi="Times New Roman" w:eastAsia="仿宋_GB2312"/>
          <w:bCs/>
          <w:color w:val="auto"/>
          <w:sz w:val="32"/>
          <w:szCs w:val="32"/>
          <w:highlight w:val="none"/>
          <w:lang w:val="en-US" w:eastAsia="zh-CN"/>
        </w:rPr>
        <w:t>11</w:t>
      </w:r>
      <w:r>
        <w:rPr>
          <w:rStyle w:val="24"/>
          <w:rFonts w:hint="default" w:ascii="Times New Roman" w:hAnsi="Times New Roman" w:eastAsia="仿宋_GB2312"/>
          <w:bCs/>
          <w:color w:val="auto"/>
          <w:sz w:val="32"/>
          <w:szCs w:val="32"/>
          <w:highlight w:val="none"/>
        </w:rPr>
        <w:t>（款）事业单位医疗</w:t>
      </w:r>
      <w:r>
        <w:rPr>
          <w:rStyle w:val="24"/>
          <w:rFonts w:hint="default" w:ascii="Times New Roman" w:hAnsi="Times New Roman" w:eastAsia="仿宋_GB2312"/>
          <w:bCs/>
          <w:color w:val="auto"/>
          <w:sz w:val="32"/>
          <w:szCs w:val="32"/>
          <w:highlight w:val="none"/>
          <w:lang w:val="en-US" w:eastAsia="zh-CN"/>
        </w:rPr>
        <w:t>02</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48.27</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5F30FDED">
      <w:pPr>
        <w:numPr>
          <w:ilvl w:val="0"/>
          <w:numId w:val="0"/>
        </w:numPr>
        <w:spacing w:line="600" w:lineRule="exact"/>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　　6</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卫生健康</w:t>
      </w:r>
      <w:r>
        <w:rPr>
          <w:rFonts w:hint="default" w:ascii="Times New Roman" w:hAnsi="Times New Roman" w:eastAsia="仿宋_GB2312"/>
          <w:b/>
          <w:bCs/>
          <w:color w:val="auto"/>
          <w:sz w:val="32"/>
          <w:szCs w:val="32"/>
          <w:highlight w:val="none"/>
          <w:lang w:val="en-US" w:eastAsia="zh-CN"/>
        </w:rPr>
        <w:t>210</w:t>
      </w:r>
      <w:r>
        <w:rPr>
          <w:rStyle w:val="24"/>
          <w:rFonts w:hint="default" w:ascii="Times New Roman" w:hAnsi="Times New Roman" w:eastAsia="仿宋_GB2312"/>
          <w:bCs/>
          <w:color w:val="auto"/>
          <w:sz w:val="32"/>
          <w:szCs w:val="32"/>
          <w:highlight w:val="none"/>
        </w:rPr>
        <w:t>（类）行政事业单位医疗</w:t>
      </w:r>
      <w:r>
        <w:rPr>
          <w:rStyle w:val="24"/>
          <w:rFonts w:hint="default" w:ascii="Times New Roman" w:hAnsi="Times New Roman" w:eastAsia="仿宋_GB2312"/>
          <w:bCs/>
          <w:color w:val="auto"/>
          <w:sz w:val="32"/>
          <w:szCs w:val="32"/>
          <w:highlight w:val="none"/>
          <w:lang w:val="en-US" w:eastAsia="zh-CN"/>
        </w:rPr>
        <w:t>11</w:t>
      </w:r>
      <w:r>
        <w:rPr>
          <w:rStyle w:val="24"/>
          <w:rFonts w:hint="default" w:ascii="Times New Roman" w:hAnsi="Times New Roman" w:eastAsia="仿宋_GB2312"/>
          <w:bCs/>
          <w:color w:val="auto"/>
          <w:sz w:val="32"/>
          <w:szCs w:val="32"/>
          <w:highlight w:val="none"/>
        </w:rPr>
        <w:t>（款）公务员医疗补助</w:t>
      </w:r>
      <w:r>
        <w:rPr>
          <w:rStyle w:val="24"/>
          <w:rFonts w:hint="default" w:ascii="Times New Roman" w:hAnsi="Times New Roman" w:eastAsia="仿宋_GB2312"/>
          <w:bCs/>
          <w:color w:val="auto"/>
          <w:sz w:val="32"/>
          <w:szCs w:val="32"/>
          <w:highlight w:val="none"/>
          <w:lang w:val="en-US" w:eastAsia="zh-CN"/>
        </w:rPr>
        <w:t>03</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19.09</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3D1C0A2F">
      <w:pPr>
        <w:spacing w:line="600" w:lineRule="exact"/>
        <w:ind w:firstLine="643" w:firstLineChars="200"/>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7</w:t>
      </w:r>
      <w:r>
        <w:rPr>
          <w:rStyle w:val="24"/>
          <w:rFonts w:hint="default" w:ascii="Times New Roman" w:hAnsi="Times New Roman" w:eastAsia="仿宋_GB2312"/>
          <w:bCs/>
          <w:color w:val="auto"/>
          <w:sz w:val="32"/>
          <w:szCs w:val="32"/>
          <w:highlight w:val="none"/>
        </w:rPr>
        <w:t>.</w:t>
      </w:r>
      <w:r>
        <w:rPr>
          <w:rStyle w:val="24"/>
          <w:rFonts w:hint="default" w:ascii="Times New Roman" w:hAnsi="Times New Roman" w:eastAsia="仿宋_GB2312"/>
          <w:bCs/>
          <w:color w:val="auto"/>
          <w:sz w:val="32"/>
          <w:szCs w:val="32"/>
          <w:highlight w:val="none"/>
          <w:lang w:eastAsia="zh-CN"/>
        </w:rPr>
        <w:t>节能环保支出</w:t>
      </w:r>
      <w:r>
        <w:rPr>
          <w:rStyle w:val="24"/>
          <w:rFonts w:hint="default" w:ascii="Times New Roman" w:hAnsi="Times New Roman" w:eastAsia="仿宋_GB2312"/>
          <w:bCs/>
          <w:color w:val="auto"/>
          <w:sz w:val="32"/>
          <w:szCs w:val="32"/>
          <w:highlight w:val="none"/>
          <w:lang w:val="en-US" w:eastAsia="zh-CN"/>
        </w:rPr>
        <w:t>211</w:t>
      </w:r>
      <w:r>
        <w:rPr>
          <w:rStyle w:val="24"/>
          <w:rFonts w:hint="default" w:ascii="Times New Roman" w:hAnsi="Times New Roman" w:eastAsia="仿宋_GB2312"/>
          <w:bCs/>
          <w:color w:val="auto"/>
          <w:sz w:val="32"/>
          <w:szCs w:val="32"/>
          <w:highlight w:val="none"/>
        </w:rPr>
        <w:t>（类）</w:t>
      </w:r>
      <w:r>
        <w:rPr>
          <w:rStyle w:val="24"/>
          <w:rFonts w:hint="default" w:ascii="Times New Roman" w:hAnsi="Times New Roman" w:eastAsia="仿宋_GB2312"/>
          <w:bCs/>
          <w:color w:val="auto"/>
          <w:sz w:val="32"/>
          <w:szCs w:val="32"/>
          <w:highlight w:val="none"/>
          <w:lang w:eastAsia="zh-CN"/>
        </w:rPr>
        <w:t>污染防治</w:t>
      </w:r>
      <w:r>
        <w:rPr>
          <w:rStyle w:val="24"/>
          <w:rFonts w:hint="default" w:ascii="Times New Roman" w:hAnsi="Times New Roman" w:eastAsia="仿宋_GB2312"/>
          <w:bCs/>
          <w:color w:val="auto"/>
          <w:sz w:val="32"/>
          <w:szCs w:val="32"/>
          <w:highlight w:val="none"/>
          <w:lang w:val="en-US" w:eastAsia="zh-CN"/>
        </w:rPr>
        <w:t>03</w:t>
      </w:r>
      <w:r>
        <w:rPr>
          <w:rStyle w:val="24"/>
          <w:rFonts w:hint="default" w:ascii="Times New Roman" w:hAnsi="Times New Roman" w:eastAsia="仿宋_GB2312"/>
          <w:bCs/>
          <w:color w:val="auto"/>
          <w:sz w:val="32"/>
          <w:szCs w:val="32"/>
          <w:highlight w:val="none"/>
        </w:rPr>
        <w:t>（款）</w:t>
      </w:r>
      <w:r>
        <w:rPr>
          <w:rStyle w:val="24"/>
          <w:rFonts w:hint="default" w:ascii="Times New Roman" w:hAnsi="Times New Roman" w:eastAsia="仿宋_GB2312"/>
          <w:bCs/>
          <w:color w:val="auto"/>
          <w:sz w:val="32"/>
          <w:szCs w:val="32"/>
          <w:highlight w:val="none"/>
          <w:lang w:eastAsia="zh-CN"/>
        </w:rPr>
        <w:t>水体</w:t>
      </w:r>
      <w:r>
        <w:rPr>
          <w:rStyle w:val="24"/>
          <w:rFonts w:hint="default" w:ascii="Times New Roman" w:hAnsi="Times New Roman" w:eastAsia="仿宋_GB2312"/>
          <w:bCs/>
          <w:color w:val="auto"/>
          <w:sz w:val="32"/>
          <w:szCs w:val="32"/>
          <w:highlight w:val="none"/>
          <w:lang w:val="en-US" w:eastAsia="zh-CN"/>
        </w:rPr>
        <w:t>02</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 xml:space="preserve"> 支出决算为</w:t>
      </w:r>
      <w:r>
        <w:rPr>
          <w:rStyle w:val="24"/>
          <w:rFonts w:hint="default" w:ascii="Times New Roman" w:hAnsi="Times New Roman" w:eastAsia="仿宋_GB2312"/>
          <w:b w:val="0"/>
          <w:bCs/>
          <w:color w:val="auto"/>
          <w:sz w:val="32"/>
          <w:szCs w:val="32"/>
          <w:highlight w:val="none"/>
          <w:lang w:val="en-US" w:eastAsia="zh-CN"/>
        </w:rPr>
        <w:t>4000</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1D74DB0D">
      <w:pPr>
        <w:spacing w:line="600" w:lineRule="exact"/>
        <w:ind w:firstLine="643" w:firstLineChars="200"/>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8</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农林水支出</w:t>
      </w:r>
      <w:r>
        <w:rPr>
          <w:rFonts w:hint="default" w:ascii="Times New Roman" w:hAnsi="Times New Roman" w:eastAsia="仿宋_GB2312"/>
          <w:b/>
          <w:bCs/>
          <w:color w:val="auto"/>
          <w:sz w:val="32"/>
          <w:szCs w:val="32"/>
          <w:highlight w:val="none"/>
          <w:lang w:val="en-US" w:eastAsia="zh-CN"/>
        </w:rPr>
        <w:t>213</w:t>
      </w:r>
      <w:r>
        <w:rPr>
          <w:rStyle w:val="24"/>
          <w:rFonts w:hint="default" w:ascii="Times New Roman" w:hAnsi="Times New Roman" w:eastAsia="仿宋_GB2312"/>
          <w:bCs/>
          <w:color w:val="auto"/>
          <w:sz w:val="32"/>
          <w:szCs w:val="32"/>
          <w:highlight w:val="none"/>
        </w:rPr>
        <w:t>（类）水利</w:t>
      </w:r>
      <w:r>
        <w:rPr>
          <w:rStyle w:val="24"/>
          <w:rFonts w:hint="default" w:ascii="Times New Roman" w:hAnsi="Times New Roman" w:eastAsia="仿宋_GB2312"/>
          <w:bCs/>
          <w:color w:val="auto"/>
          <w:sz w:val="32"/>
          <w:szCs w:val="32"/>
          <w:highlight w:val="none"/>
          <w:lang w:val="en-US" w:eastAsia="zh-CN"/>
        </w:rPr>
        <w:t>03</w:t>
      </w:r>
      <w:r>
        <w:rPr>
          <w:rStyle w:val="24"/>
          <w:rFonts w:hint="default" w:ascii="Times New Roman" w:hAnsi="Times New Roman" w:eastAsia="仿宋_GB2312"/>
          <w:bCs/>
          <w:color w:val="auto"/>
          <w:sz w:val="32"/>
          <w:szCs w:val="32"/>
          <w:highlight w:val="none"/>
        </w:rPr>
        <w:t>（款）行政运行</w:t>
      </w:r>
      <w:r>
        <w:rPr>
          <w:rStyle w:val="24"/>
          <w:rFonts w:hint="default" w:ascii="Times New Roman" w:hAnsi="Times New Roman" w:eastAsia="仿宋_GB2312"/>
          <w:bCs/>
          <w:color w:val="auto"/>
          <w:sz w:val="32"/>
          <w:szCs w:val="32"/>
          <w:highlight w:val="none"/>
          <w:lang w:val="en-US" w:eastAsia="zh-CN"/>
        </w:rPr>
        <w:t>01</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384.13</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4D436289">
      <w:pPr>
        <w:spacing w:line="600" w:lineRule="exact"/>
        <w:ind w:firstLine="643" w:firstLineChars="200"/>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9</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农林水支出</w:t>
      </w:r>
      <w:r>
        <w:rPr>
          <w:rFonts w:hint="default" w:ascii="Times New Roman" w:hAnsi="Times New Roman" w:eastAsia="仿宋_GB2312"/>
          <w:b/>
          <w:bCs/>
          <w:color w:val="auto"/>
          <w:sz w:val="32"/>
          <w:szCs w:val="32"/>
          <w:highlight w:val="none"/>
          <w:lang w:val="en-US" w:eastAsia="zh-CN"/>
        </w:rPr>
        <w:t>213</w:t>
      </w:r>
      <w:r>
        <w:rPr>
          <w:rStyle w:val="24"/>
          <w:rFonts w:hint="default" w:ascii="Times New Roman" w:hAnsi="Times New Roman" w:eastAsia="仿宋_GB2312"/>
          <w:bCs/>
          <w:color w:val="auto"/>
          <w:sz w:val="32"/>
          <w:szCs w:val="32"/>
          <w:highlight w:val="none"/>
        </w:rPr>
        <w:t>（类）水利</w:t>
      </w:r>
      <w:r>
        <w:rPr>
          <w:rStyle w:val="24"/>
          <w:rFonts w:hint="default" w:ascii="Times New Roman" w:hAnsi="Times New Roman" w:eastAsia="仿宋_GB2312"/>
          <w:bCs/>
          <w:color w:val="auto"/>
          <w:sz w:val="32"/>
          <w:szCs w:val="32"/>
          <w:highlight w:val="none"/>
          <w:lang w:val="en-US" w:eastAsia="zh-CN"/>
        </w:rPr>
        <w:t>03</w:t>
      </w:r>
      <w:r>
        <w:rPr>
          <w:rStyle w:val="24"/>
          <w:rFonts w:hint="default" w:ascii="Times New Roman" w:hAnsi="Times New Roman" w:eastAsia="仿宋_GB2312"/>
          <w:bCs/>
          <w:color w:val="auto"/>
          <w:sz w:val="32"/>
          <w:szCs w:val="32"/>
          <w:highlight w:val="none"/>
        </w:rPr>
        <w:t>（款）</w:t>
      </w:r>
      <w:r>
        <w:rPr>
          <w:rStyle w:val="24"/>
          <w:rFonts w:hint="default" w:ascii="Times New Roman" w:hAnsi="Times New Roman" w:eastAsia="仿宋_GB2312"/>
          <w:bCs/>
          <w:color w:val="auto"/>
          <w:sz w:val="32"/>
          <w:szCs w:val="32"/>
          <w:highlight w:val="none"/>
          <w:lang w:eastAsia="zh-CN"/>
        </w:rPr>
        <w:t>水利工程建设</w:t>
      </w:r>
      <w:r>
        <w:rPr>
          <w:rStyle w:val="24"/>
          <w:rFonts w:hint="default" w:ascii="Times New Roman" w:hAnsi="Times New Roman" w:eastAsia="仿宋_GB2312"/>
          <w:bCs/>
          <w:color w:val="auto"/>
          <w:sz w:val="32"/>
          <w:szCs w:val="32"/>
          <w:highlight w:val="none"/>
          <w:lang w:val="en-US" w:eastAsia="zh-CN"/>
        </w:rPr>
        <w:t>05</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5183.11</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437BA9B8">
      <w:pPr>
        <w:spacing w:line="600" w:lineRule="exact"/>
        <w:ind w:firstLine="643" w:firstLineChars="200"/>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10</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农林水支出</w:t>
      </w:r>
      <w:r>
        <w:rPr>
          <w:rFonts w:hint="default" w:ascii="Times New Roman" w:hAnsi="Times New Roman" w:eastAsia="仿宋_GB2312"/>
          <w:b/>
          <w:bCs/>
          <w:color w:val="auto"/>
          <w:sz w:val="32"/>
          <w:szCs w:val="32"/>
          <w:highlight w:val="none"/>
          <w:lang w:val="en-US" w:eastAsia="zh-CN"/>
        </w:rPr>
        <w:t>213</w:t>
      </w:r>
      <w:r>
        <w:rPr>
          <w:rStyle w:val="24"/>
          <w:rFonts w:hint="default" w:ascii="Times New Roman" w:hAnsi="Times New Roman" w:eastAsia="仿宋_GB2312"/>
          <w:bCs/>
          <w:color w:val="auto"/>
          <w:sz w:val="32"/>
          <w:szCs w:val="32"/>
          <w:highlight w:val="none"/>
        </w:rPr>
        <w:t>（类）水利</w:t>
      </w:r>
      <w:r>
        <w:rPr>
          <w:rStyle w:val="24"/>
          <w:rFonts w:hint="default" w:ascii="Times New Roman" w:hAnsi="Times New Roman" w:eastAsia="仿宋_GB2312"/>
          <w:bCs/>
          <w:color w:val="auto"/>
          <w:sz w:val="32"/>
          <w:szCs w:val="32"/>
          <w:highlight w:val="none"/>
          <w:lang w:val="en-US" w:eastAsia="zh-CN"/>
        </w:rPr>
        <w:t>03</w:t>
      </w:r>
      <w:r>
        <w:rPr>
          <w:rStyle w:val="24"/>
          <w:rFonts w:hint="default" w:ascii="Times New Roman" w:hAnsi="Times New Roman" w:eastAsia="仿宋_GB2312"/>
          <w:bCs/>
          <w:color w:val="auto"/>
          <w:sz w:val="32"/>
          <w:szCs w:val="32"/>
          <w:highlight w:val="none"/>
        </w:rPr>
        <w:t>（款）水利工程</w:t>
      </w:r>
      <w:r>
        <w:rPr>
          <w:rStyle w:val="24"/>
          <w:rFonts w:hint="default" w:ascii="Times New Roman" w:hAnsi="Times New Roman" w:eastAsia="仿宋_GB2312"/>
          <w:bCs/>
          <w:color w:val="auto"/>
          <w:sz w:val="32"/>
          <w:szCs w:val="32"/>
          <w:highlight w:val="none"/>
          <w:lang w:eastAsia="zh-CN"/>
        </w:rPr>
        <w:t>运行与维护</w:t>
      </w:r>
      <w:r>
        <w:rPr>
          <w:rStyle w:val="24"/>
          <w:rFonts w:hint="default" w:ascii="Times New Roman" w:hAnsi="Times New Roman" w:eastAsia="仿宋_GB2312"/>
          <w:bCs/>
          <w:color w:val="auto"/>
          <w:sz w:val="32"/>
          <w:szCs w:val="32"/>
          <w:highlight w:val="none"/>
          <w:lang w:val="en-US" w:eastAsia="zh-CN"/>
        </w:rPr>
        <w:t>06</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1645.04</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69C3744A">
      <w:pPr>
        <w:spacing w:line="600" w:lineRule="exact"/>
        <w:ind w:firstLine="643" w:firstLineChars="200"/>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11</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农林水支出</w:t>
      </w:r>
      <w:r>
        <w:rPr>
          <w:rFonts w:hint="default" w:ascii="Times New Roman" w:hAnsi="Times New Roman" w:eastAsia="仿宋_GB2312"/>
          <w:b/>
          <w:bCs/>
          <w:color w:val="auto"/>
          <w:sz w:val="32"/>
          <w:szCs w:val="32"/>
          <w:highlight w:val="none"/>
          <w:lang w:val="en-US" w:eastAsia="zh-CN"/>
        </w:rPr>
        <w:t>213</w:t>
      </w:r>
      <w:r>
        <w:rPr>
          <w:rStyle w:val="24"/>
          <w:rFonts w:hint="default" w:ascii="Times New Roman" w:hAnsi="Times New Roman" w:eastAsia="仿宋_GB2312"/>
          <w:bCs/>
          <w:color w:val="auto"/>
          <w:sz w:val="32"/>
          <w:szCs w:val="32"/>
          <w:highlight w:val="none"/>
        </w:rPr>
        <w:t>（类）水利</w:t>
      </w:r>
      <w:r>
        <w:rPr>
          <w:rStyle w:val="24"/>
          <w:rFonts w:hint="default" w:ascii="Times New Roman" w:hAnsi="Times New Roman" w:eastAsia="仿宋_GB2312"/>
          <w:bCs/>
          <w:color w:val="auto"/>
          <w:sz w:val="32"/>
          <w:szCs w:val="32"/>
          <w:highlight w:val="none"/>
          <w:lang w:val="en-US" w:eastAsia="zh-CN"/>
        </w:rPr>
        <w:t>03</w:t>
      </w:r>
      <w:r>
        <w:rPr>
          <w:rStyle w:val="24"/>
          <w:rFonts w:hint="default" w:ascii="Times New Roman" w:hAnsi="Times New Roman" w:eastAsia="仿宋_GB2312"/>
          <w:bCs/>
          <w:color w:val="auto"/>
          <w:sz w:val="32"/>
          <w:szCs w:val="32"/>
          <w:highlight w:val="none"/>
        </w:rPr>
        <w:t>（款）</w:t>
      </w:r>
      <w:r>
        <w:rPr>
          <w:rStyle w:val="24"/>
          <w:rFonts w:hint="default" w:ascii="Times New Roman" w:hAnsi="Times New Roman" w:eastAsia="仿宋_GB2312"/>
          <w:bCs/>
          <w:color w:val="auto"/>
          <w:sz w:val="32"/>
          <w:szCs w:val="32"/>
          <w:highlight w:val="none"/>
          <w:lang w:eastAsia="zh-CN"/>
        </w:rPr>
        <w:t>防汛</w:t>
      </w:r>
      <w:r>
        <w:rPr>
          <w:rStyle w:val="24"/>
          <w:rFonts w:hint="default" w:ascii="Times New Roman" w:hAnsi="Times New Roman" w:eastAsia="仿宋_GB2312"/>
          <w:bCs/>
          <w:color w:val="auto"/>
          <w:sz w:val="32"/>
          <w:szCs w:val="32"/>
          <w:highlight w:val="none"/>
          <w:lang w:val="en-US" w:eastAsia="zh-CN"/>
        </w:rPr>
        <w:t>14</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1043.51</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6D927E17">
      <w:pPr>
        <w:spacing w:line="600" w:lineRule="exact"/>
        <w:ind w:firstLine="643" w:firstLineChars="200"/>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12</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农林水支出</w:t>
      </w:r>
      <w:r>
        <w:rPr>
          <w:rFonts w:hint="default" w:ascii="Times New Roman" w:hAnsi="Times New Roman" w:eastAsia="仿宋_GB2312"/>
          <w:b/>
          <w:bCs/>
          <w:color w:val="auto"/>
          <w:sz w:val="32"/>
          <w:szCs w:val="32"/>
          <w:highlight w:val="none"/>
          <w:lang w:val="en-US" w:eastAsia="zh-CN"/>
        </w:rPr>
        <w:t>213</w:t>
      </w:r>
      <w:r>
        <w:rPr>
          <w:rStyle w:val="24"/>
          <w:rFonts w:hint="default" w:ascii="Times New Roman" w:hAnsi="Times New Roman" w:eastAsia="仿宋_GB2312"/>
          <w:bCs/>
          <w:color w:val="auto"/>
          <w:sz w:val="32"/>
          <w:szCs w:val="32"/>
          <w:highlight w:val="none"/>
        </w:rPr>
        <w:t>（类）水利</w:t>
      </w:r>
      <w:r>
        <w:rPr>
          <w:rStyle w:val="24"/>
          <w:rFonts w:hint="default" w:ascii="Times New Roman" w:hAnsi="Times New Roman" w:eastAsia="仿宋_GB2312"/>
          <w:bCs/>
          <w:color w:val="auto"/>
          <w:sz w:val="32"/>
          <w:szCs w:val="32"/>
          <w:highlight w:val="none"/>
          <w:lang w:val="en-US" w:eastAsia="zh-CN"/>
        </w:rPr>
        <w:t>03</w:t>
      </w:r>
      <w:r>
        <w:rPr>
          <w:rStyle w:val="24"/>
          <w:rFonts w:hint="default" w:ascii="Times New Roman" w:hAnsi="Times New Roman" w:eastAsia="仿宋_GB2312"/>
          <w:bCs/>
          <w:color w:val="auto"/>
          <w:sz w:val="32"/>
          <w:szCs w:val="32"/>
          <w:highlight w:val="none"/>
        </w:rPr>
        <w:t>（款）</w:t>
      </w:r>
      <w:r>
        <w:rPr>
          <w:rStyle w:val="24"/>
          <w:rFonts w:hint="default" w:ascii="Times New Roman" w:hAnsi="Times New Roman" w:eastAsia="仿宋_GB2312"/>
          <w:bCs/>
          <w:color w:val="auto"/>
          <w:sz w:val="32"/>
          <w:szCs w:val="32"/>
          <w:highlight w:val="none"/>
          <w:lang w:eastAsia="zh-CN"/>
        </w:rPr>
        <w:t>抗旱</w:t>
      </w:r>
      <w:r>
        <w:rPr>
          <w:rStyle w:val="24"/>
          <w:rFonts w:hint="default" w:ascii="Times New Roman" w:hAnsi="Times New Roman" w:eastAsia="仿宋_GB2312"/>
          <w:bCs/>
          <w:color w:val="auto"/>
          <w:sz w:val="32"/>
          <w:szCs w:val="32"/>
          <w:highlight w:val="none"/>
          <w:lang w:val="en-US" w:eastAsia="zh-CN"/>
        </w:rPr>
        <w:t>15</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527.52</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3EFBD24B">
      <w:pPr>
        <w:spacing w:line="600" w:lineRule="exact"/>
        <w:ind w:firstLine="643" w:firstLineChars="200"/>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13</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农林水支出</w:t>
      </w:r>
      <w:r>
        <w:rPr>
          <w:rFonts w:hint="default" w:ascii="Times New Roman" w:hAnsi="Times New Roman" w:eastAsia="仿宋_GB2312"/>
          <w:b/>
          <w:bCs/>
          <w:color w:val="auto"/>
          <w:sz w:val="32"/>
          <w:szCs w:val="32"/>
          <w:highlight w:val="none"/>
          <w:lang w:val="en-US" w:eastAsia="zh-CN"/>
        </w:rPr>
        <w:t>213</w:t>
      </w:r>
      <w:r>
        <w:rPr>
          <w:rStyle w:val="24"/>
          <w:rFonts w:hint="default" w:ascii="Times New Roman" w:hAnsi="Times New Roman" w:eastAsia="仿宋_GB2312"/>
          <w:bCs/>
          <w:color w:val="auto"/>
          <w:sz w:val="32"/>
          <w:szCs w:val="32"/>
          <w:highlight w:val="none"/>
        </w:rPr>
        <w:t>（类）水利</w:t>
      </w:r>
      <w:r>
        <w:rPr>
          <w:rStyle w:val="24"/>
          <w:rFonts w:hint="default" w:ascii="Times New Roman" w:hAnsi="Times New Roman" w:eastAsia="仿宋_GB2312"/>
          <w:bCs/>
          <w:color w:val="auto"/>
          <w:sz w:val="32"/>
          <w:szCs w:val="32"/>
          <w:highlight w:val="none"/>
          <w:lang w:val="en-US" w:eastAsia="zh-CN"/>
        </w:rPr>
        <w:t>03</w:t>
      </w:r>
      <w:r>
        <w:rPr>
          <w:rStyle w:val="24"/>
          <w:rFonts w:hint="default" w:ascii="Times New Roman" w:hAnsi="Times New Roman" w:eastAsia="仿宋_GB2312"/>
          <w:bCs/>
          <w:color w:val="auto"/>
          <w:sz w:val="32"/>
          <w:szCs w:val="32"/>
          <w:highlight w:val="none"/>
        </w:rPr>
        <w:t>（款）</w:t>
      </w:r>
      <w:r>
        <w:rPr>
          <w:rStyle w:val="24"/>
          <w:rFonts w:hint="default" w:ascii="Times New Roman" w:hAnsi="Times New Roman" w:eastAsia="仿宋_GB2312"/>
          <w:bCs/>
          <w:color w:val="auto"/>
          <w:sz w:val="32"/>
          <w:szCs w:val="32"/>
          <w:highlight w:val="none"/>
          <w:lang w:eastAsia="zh-CN"/>
        </w:rPr>
        <w:t>农村水利</w:t>
      </w:r>
      <w:r>
        <w:rPr>
          <w:rStyle w:val="24"/>
          <w:rFonts w:hint="default" w:ascii="Times New Roman" w:hAnsi="Times New Roman" w:eastAsia="仿宋_GB2312"/>
          <w:bCs/>
          <w:color w:val="auto"/>
          <w:sz w:val="32"/>
          <w:szCs w:val="32"/>
          <w:highlight w:val="none"/>
          <w:lang w:val="en-US" w:eastAsia="zh-CN"/>
        </w:rPr>
        <w:t>16</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67</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468AAE3E">
      <w:pPr>
        <w:pStyle w:val="17"/>
        <w:ind w:firstLine="643"/>
        <w:jc w:val="both"/>
        <w:rPr>
          <w:rFonts w:hint="default" w:ascii="Times New Roman" w:hAnsi="Times New Roman" w:eastAsia="仿宋_GB2312"/>
        </w:rPr>
      </w:pPr>
      <w:bookmarkStart w:id="102" w:name="_Toc4419"/>
      <w:bookmarkStart w:id="103" w:name="_Toc21125"/>
      <w:bookmarkStart w:id="104" w:name="_Toc1596"/>
      <w:bookmarkStart w:id="105" w:name="_Toc13011"/>
      <w:r>
        <w:rPr>
          <w:rStyle w:val="24"/>
          <w:rFonts w:hint="default" w:ascii="Times New Roman" w:hAnsi="Times New Roman" w:eastAsia="仿宋_GB2312"/>
          <w:b/>
          <w:bCs/>
          <w:color w:val="auto"/>
          <w:sz w:val="32"/>
          <w:szCs w:val="32"/>
          <w:highlight w:val="none"/>
          <w:lang w:val="en-US" w:eastAsia="zh-CN"/>
        </w:rPr>
        <w:t>14</w:t>
      </w:r>
      <w:r>
        <w:rPr>
          <w:rStyle w:val="24"/>
          <w:rFonts w:hint="default"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农林水支出</w:t>
      </w:r>
      <w:r>
        <w:rPr>
          <w:rFonts w:hint="default" w:ascii="Times New Roman" w:hAnsi="Times New Roman" w:eastAsia="仿宋_GB2312"/>
          <w:b/>
          <w:bCs/>
          <w:color w:val="auto"/>
          <w:sz w:val="32"/>
          <w:szCs w:val="32"/>
          <w:highlight w:val="none"/>
          <w:lang w:val="en-US" w:eastAsia="zh-CN"/>
        </w:rPr>
        <w:t>213</w:t>
      </w:r>
      <w:r>
        <w:rPr>
          <w:rStyle w:val="24"/>
          <w:rFonts w:hint="default" w:ascii="Times New Roman" w:hAnsi="Times New Roman" w:eastAsia="仿宋_GB2312"/>
          <w:b/>
          <w:bCs/>
          <w:color w:val="auto"/>
          <w:sz w:val="32"/>
          <w:szCs w:val="32"/>
          <w:highlight w:val="none"/>
        </w:rPr>
        <w:t>（类）水利</w:t>
      </w:r>
      <w:r>
        <w:rPr>
          <w:rStyle w:val="24"/>
          <w:rFonts w:hint="default" w:ascii="Times New Roman" w:hAnsi="Times New Roman" w:eastAsia="仿宋_GB2312"/>
          <w:b/>
          <w:bCs/>
          <w:color w:val="auto"/>
          <w:sz w:val="32"/>
          <w:szCs w:val="32"/>
          <w:highlight w:val="none"/>
          <w:lang w:val="en-US" w:eastAsia="zh-CN"/>
        </w:rPr>
        <w:t>03</w:t>
      </w:r>
      <w:r>
        <w:rPr>
          <w:rStyle w:val="24"/>
          <w:rFonts w:hint="default" w:ascii="Times New Roman" w:hAnsi="Times New Roman" w:eastAsia="仿宋_GB2312"/>
          <w:b/>
          <w:bCs/>
          <w:color w:val="auto"/>
          <w:sz w:val="32"/>
          <w:szCs w:val="32"/>
          <w:highlight w:val="none"/>
        </w:rPr>
        <w:t>（款）其他水利支出</w:t>
      </w:r>
      <w:r>
        <w:rPr>
          <w:rStyle w:val="24"/>
          <w:rFonts w:hint="default" w:ascii="Times New Roman" w:hAnsi="Times New Roman" w:eastAsia="仿宋_GB2312"/>
          <w:b/>
          <w:bCs/>
          <w:color w:val="auto"/>
          <w:sz w:val="32"/>
          <w:szCs w:val="32"/>
          <w:highlight w:val="none"/>
          <w:lang w:val="en-US" w:eastAsia="zh-CN"/>
        </w:rPr>
        <w:t>99</w:t>
      </w:r>
      <w:r>
        <w:rPr>
          <w:rStyle w:val="24"/>
          <w:rFonts w:hint="default" w:ascii="Times New Roman" w:hAnsi="Times New Roman" w:eastAsia="仿宋_GB2312"/>
          <w:b/>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9681.54</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bookmarkEnd w:id="102"/>
      <w:bookmarkEnd w:id="103"/>
      <w:bookmarkEnd w:id="104"/>
      <w:bookmarkEnd w:id="105"/>
    </w:p>
    <w:p w14:paraId="257731E5">
      <w:pPr>
        <w:pStyle w:val="17"/>
        <w:jc w:val="both"/>
        <w:rPr>
          <w:rFonts w:hint="default" w:ascii="Times New Roman" w:hAnsi="Times New Roman" w:eastAsia="仿宋_GB2312"/>
          <w:b/>
          <w:color w:val="auto"/>
          <w:sz w:val="32"/>
          <w:szCs w:val="32"/>
          <w:highlight w:val="none"/>
        </w:rPr>
      </w:pPr>
      <w:r>
        <w:rPr>
          <w:rStyle w:val="24"/>
          <w:rFonts w:hint="default" w:ascii="Times New Roman" w:hAnsi="Times New Roman" w:eastAsia="仿宋_GB2312"/>
          <w:b/>
          <w:bCs/>
          <w:color w:val="auto"/>
          <w:sz w:val="32"/>
          <w:szCs w:val="32"/>
          <w:highlight w:val="none"/>
          <w:lang w:val="en-US" w:eastAsia="zh-CN"/>
        </w:rPr>
        <w:t>　　</w:t>
      </w:r>
      <w:bookmarkStart w:id="106" w:name="_Toc29317"/>
      <w:bookmarkStart w:id="107" w:name="_Toc31905"/>
      <w:bookmarkStart w:id="108" w:name="_Toc6707"/>
      <w:bookmarkStart w:id="109" w:name="_Toc17567"/>
      <w:r>
        <w:rPr>
          <w:rStyle w:val="24"/>
          <w:rFonts w:hint="default" w:ascii="Times New Roman" w:hAnsi="Times New Roman" w:eastAsia="仿宋_GB2312"/>
          <w:b/>
          <w:bCs/>
          <w:color w:val="auto"/>
          <w:sz w:val="32"/>
          <w:szCs w:val="32"/>
          <w:highlight w:val="none"/>
          <w:lang w:val="en-US" w:eastAsia="zh-CN"/>
        </w:rPr>
        <w:t>15</w:t>
      </w:r>
      <w:r>
        <w:rPr>
          <w:rStyle w:val="24"/>
          <w:rFonts w:hint="default"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农林水支出</w:t>
      </w:r>
      <w:r>
        <w:rPr>
          <w:rFonts w:hint="default" w:ascii="Times New Roman" w:hAnsi="Times New Roman" w:eastAsia="仿宋_GB2312"/>
          <w:b/>
          <w:bCs/>
          <w:color w:val="auto"/>
          <w:sz w:val="32"/>
          <w:szCs w:val="32"/>
          <w:highlight w:val="none"/>
          <w:lang w:val="en-US" w:eastAsia="zh-CN"/>
        </w:rPr>
        <w:t>213</w:t>
      </w:r>
      <w:r>
        <w:rPr>
          <w:rStyle w:val="24"/>
          <w:rFonts w:hint="default" w:ascii="Times New Roman" w:hAnsi="Times New Roman" w:eastAsia="仿宋_GB2312"/>
          <w:b/>
          <w:bCs/>
          <w:color w:val="auto"/>
          <w:sz w:val="32"/>
          <w:szCs w:val="32"/>
          <w:highlight w:val="none"/>
        </w:rPr>
        <w:t>（类）巩固脱贫衔接乡村振兴</w:t>
      </w:r>
      <w:r>
        <w:rPr>
          <w:rStyle w:val="24"/>
          <w:rFonts w:hint="default" w:ascii="Times New Roman" w:hAnsi="Times New Roman" w:eastAsia="仿宋_GB2312"/>
          <w:b/>
          <w:bCs/>
          <w:color w:val="auto"/>
          <w:sz w:val="32"/>
          <w:szCs w:val="32"/>
          <w:highlight w:val="none"/>
          <w:lang w:val="en-US" w:eastAsia="zh-CN"/>
        </w:rPr>
        <w:t>05</w:t>
      </w:r>
      <w:r>
        <w:rPr>
          <w:rStyle w:val="24"/>
          <w:rFonts w:hint="default" w:ascii="Times New Roman" w:hAnsi="Times New Roman" w:eastAsia="仿宋_GB2312"/>
          <w:b/>
          <w:bCs/>
          <w:color w:val="auto"/>
          <w:sz w:val="32"/>
          <w:szCs w:val="32"/>
          <w:highlight w:val="none"/>
        </w:rPr>
        <w:t>（款）农村基础设施建设</w:t>
      </w:r>
      <w:r>
        <w:rPr>
          <w:rStyle w:val="24"/>
          <w:rFonts w:hint="default" w:ascii="Times New Roman" w:hAnsi="Times New Roman" w:eastAsia="仿宋_GB2312"/>
          <w:b/>
          <w:bCs/>
          <w:color w:val="auto"/>
          <w:sz w:val="32"/>
          <w:szCs w:val="32"/>
          <w:highlight w:val="none"/>
          <w:lang w:val="en-US" w:eastAsia="zh-CN"/>
        </w:rPr>
        <w:t>04</w:t>
      </w:r>
      <w:r>
        <w:rPr>
          <w:rStyle w:val="24"/>
          <w:rFonts w:hint="default" w:ascii="Times New Roman" w:hAnsi="Times New Roman" w:eastAsia="仿宋_GB2312"/>
          <w:b/>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29.38</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bookmarkEnd w:id="106"/>
      <w:bookmarkEnd w:id="107"/>
      <w:bookmarkEnd w:id="108"/>
      <w:bookmarkEnd w:id="109"/>
    </w:p>
    <w:p w14:paraId="4EBE5868">
      <w:pPr>
        <w:ind w:firstLine="643"/>
        <w:rPr>
          <w:rStyle w:val="24"/>
          <w:rFonts w:hint="default" w:ascii="Times New Roman" w:hAnsi="Times New Roman" w:eastAsia="仿宋_GB2312"/>
          <w:b w:val="0"/>
          <w:bCs/>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16</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农林水支出</w:t>
      </w:r>
      <w:r>
        <w:rPr>
          <w:rFonts w:hint="default" w:ascii="Times New Roman" w:hAnsi="Times New Roman" w:eastAsia="仿宋_GB2312"/>
          <w:b/>
          <w:bCs/>
          <w:color w:val="auto"/>
          <w:sz w:val="32"/>
          <w:szCs w:val="32"/>
          <w:highlight w:val="none"/>
          <w:lang w:val="en-US" w:eastAsia="zh-CN"/>
        </w:rPr>
        <w:t>213</w:t>
      </w:r>
      <w:r>
        <w:rPr>
          <w:rStyle w:val="24"/>
          <w:rFonts w:hint="default" w:ascii="Times New Roman" w:hAnsi="Times New Roman" w:eastAsia="仿宋_GB2312"/>
          <w:bCs/>
          <w:color w:val="auto"/>
          <w:sz w:val="32"/>
          <w:szCs w:val="32"/>
          <w:highlight w:val="none"/>
        </w:rPr>
        <w:t>（类）巩固脱贫衔接乡村振兴</w:t>
      </w:r>
      <w:r>
        <w:rPr>
          <w:rStyle w:val="24"/>
          <w:rFonts w:hint="default" w:ascii="Times New Roman" w:hAnsi="Times New Roman" w:eastAsia="仿宋_GB2312"/>
          <w:bCs/>
          <w:color w:val="auto"/>
          <w:sz w:val="32"/>
          <w:szCs w:val="32"/>
          <w:highlight w:val="none"/>
          <w:lang w:val="en-US" w:eastAsia="zh-CN"/>
        </w:rPr>
        <w:t>05</w:t>
      </w:r>
      <w:r>
        <w:rPr>
          <w:rStyle w:val="24"/>
          <w:rFonts w:hint="default" w:ascii="Times New Roman" w:hAnsi="Times New Roman" w:eastAsia="仿宋_GB2312"/>
          <w:bCs/>
          <w:color w:val="auto"/>
          <w:sz w:val="32"/>
          <w:szCs w:val="32"/>
          <w:highlight w:val="none"/>
        </w:rPr>
        <w:t>（款）其他巩固脱贫衔接乡村振兴支出</w:t>
      </w:r>
      <w:r>
        <w:rPr>
          <w:rStyle w:val="24"/>
          <w:rFonts w:hint="default" w:ascii="Times New Roman" w:hAnsi="Times New Roman" w:eastAsia="仿宋_GB2312"/>
          <w:bCs/>
          <w:color w:val="auto"/>
          <w:sz w:val="32"/>
          <w:szCs w:val="32"/>
          <w:highlight w:val="none"/>
          <w:lang w:val="en-US" w:eastAsia="zh-CN"/>
        </w:rPr>
        <w:t>99</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335.55</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7E4BC6EC">
      <w:pPr>
        <w:ind w:firstLine="643"/>
        <w:rPr>
          <w:rStyle w:val="24"/>
          <w:rFonts w:hint="default" w:ascii="Times New Roman" w:hAnsi="Times New Roman" w:eastAsia="仿宋_GB2312"/>
          <w:b w:val="0"/>
          <w:bCs/>
          <w:color w:val="auto"/>
          <w:sz w:val="32"/>
          <w:szCs w:val="32"/>
          <w:highlight w:val="none"/>
        </w:rPr>
      </w:pPr>
      <w:r>
        <w:rPr>
          <w:rStyle w:val="24"/>
          <w:rFonts w:hint="default" w:ascii="Times New Roman" w:hAnsi="Times New Roman" w:eastAsia="仿宋_GB2312"/>
          <w:bCs/>
          <w:color w:val="auto"/>
          <w:sz w:val="32"/>
          <w:szCs w:val="32"/>
          <w:highlight w:val="none"/>
          <w:lang w:val="en-US" w:eastAsia="zh-CN"/>
        </w:rPr>
        <w:t>17</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lang w:eastAsia="zh-CN"/>
        </w:rPr>
        <w:t>商业服务业等</w:t>
      </w:r>
      <w:r>
        <w:rPr>
          <w:rFonts w:hint="default" w:ascii="Times New Roman" w:hAnsi="Times New Roman" w:eastAsia="仿宋_GB2312"/>
          <w:b/>
          <w:bCs/>
          <w:color w:val="auto"/>
          <w:sz w:val="32"/>
          <w:szCs w:val="32"/>
          <w:highlight w:val="none"/>
          <w:lang w:val="en-US" w:eastAsia="zh-CN"/>
        </w:rPr>
        <w:t>216</w:t>
      </w:r>
      <w:r>
        <w:rPr>
          <w:rStyle w:val="24"/>
          <w:rFonts w:hint="default" w:ascii="Times New Roman" w:hAnsi="Times New Roman" w:eastAsia="仿宋_GB2312"/>
          <w:bCs/>
          <w:color w:val="auto"/>
          <w:sz w:val="32"/>
          <w:szCs w:val="32"/>
          <w:highlight w:val="none"/>
        </w:rPr>
        <w:t>（类）</w:t>
      </w:r>
      <w:r>
        <w:rPr>
          <w:rStyle w:val="24"/>
          <w:rFonts w:hint="default" w:ascii="Times New Roman" w:hAnsi="Times New Roman" w:eastAsia="仿宋_GB2312"/>
          <w:bCs/>
          <w:color w:val="auto"/>
          <w:sz w:val="32"/>
          <w:szCs w:val="32"/>
          <w:highlight w:val="none"/>
          <w:lang w:eastAsia="zh-CN"/>
        </w:rPr>
        <w:t>商业流通事务</w:t>
      </w:r>
      <w:r>
        <w:rPr>
          <w:rStyle w:val="24"/>
          <w:rFonts w:hint="default" w:ascii="Times New Roman" w:hAnsi="Times New Roman" w:eastAsia="仿宋_GB2312"/>
          <w:bCs/>
          <w:color w:val="auto"/>
          <w:sz w:val="32"/>
          <w:szCs w:val="32"/>
          <w:highlight w:val="none"/>
          <w:lang w:val="en-US" w:eastAsia="zh-CN"/>
        </w:rPr>
        <w:t>02</w:t>
      </w:r>
      <w:r>
        <w:rPr>
          <w:rStyle w:val="24"/>
          <w:rFonts w:hint="default" w:ascii="Times New Roman" w:hAnsi="Times New Roman" w:eastAsia="仿宋_GB2312"/>
          <w:bCs/>
          <w:color w:val="auto"/>
          <w:sz w:val="32"/>
          <w:szCs w:val="32"/>
          <w:highlight w:val="none"/>
        </w:rPr>
        <w:t>（款）其他商业流通事务支出</w:t>
      </w:r>
      <w:r>
        <w:rPr>
          <w:rStyle w:val="24"/>
          <w:rFonts w:hint="default" w:ascii="Times New Roman" w:hAnsi="Times New Roman" w:eastAsia="仿宋_GB2312"/>
          <w:bCs/>
          <w:color w:val="auto"/>
          <w:sz w:val="32"/>
          <w:szCs w:val="32"/>
          <w:highlight w:val="none"/>
          <w:lang w:val="en-US" w:eastAsia="zh-CN"/>
        </w:rPr>
        <w:t>99</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5</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238DA91C">
      <w:pPr>
        <w:pStyle w:val="10"/>
        <w:ind w:firstLine="643"/>
        <w:rPr>
          <w:rFonts w:hint="default" w:ascii="Times New Roman"/>
        </w:rPr>
      </w:pPr>
      <w:r>
        <w:rPr>
          <w:rStyle w:val="24"/>
          <w:rFonts w:hint="default" w:ascii="Times New Roman" w:hAnsi="Times New Roman" w:eastAsia="仿宋_GB2312"/>
          <w:bCs/>
          <w:color w:val="auto"/>
          <w:sz w:val="32"/>
          <w:szCs w:val="32"/>
          <w:highlight w:val="none"/>
          <w:lang w:val="en-US" w:eastAsia="zh-CN"/>
        </w:rPr>
        <w:t>18</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住房保障支出</w:t>
      </w:r>
      <w:r>
        <w:rPr>
          <w:rFonts w:hint="default" w:ascii="Times New Roman" w:hAnsi="Times New Roman" w:eastAsia="仿宋_GB2312"/>
          <w:b/>
          <w:bCs/>
          <w:color w:val="auto"/>
          <w:sz w:val="32"/>
          <w:szCs w:val="32"/>
          <w:highlight w:val="none"/>
          <w:lang w:val="en-US" w:eastAsia="zh-CN"/>
        </w:rPr>
        <w:t>221</w:t>
      </w:r>
      <w:r>
        <w:rPr>
          <w:rStyle w:val="24"/>
          <w:rFonts w:hint="default" w:ascii="Times New Roman" w:hAnsi="Times New Roman" w:eastAsia="仿宋_GB2312"/>
          <w:bCs/>
          <w:color w:val="auto"/>
          <w:sz w:val="32"/>
          <w:szCs w:val="32"/>
          <w:highlight w:val="none"/>
        </w:rPr>
        <w:t>（类）住房改革支出</w:t>
      </w:r>
      <w:r>
        <w:rPr>
          <w:rStyle w:val="24"/>
          <w:rFonts w:hint="default" w:ascii="Times New Roman" w:hAnsi="Times New Roman" w:eastAsia="仿宋_GB2312"/>
          <w:bCs/>
          <w:color w:val="auto"/>
          <w:sz w:val="32"/>
          <w:szCs w:val="32"/>
          <w:highlight w:val="none"/>
          <w:lang w:val="en-US" w:eastAsia="zh-CN"/>
        </w:rPr>
        <w:t>02</w:t>
      </w:r>
      <w:r>
        <w:rPr>
          <w:rStyle w:val="24"/>
          <w:rFonts w:hint="default" w:ascii="Times New Roman" w:hAnsi="Times New Roman" w:eastAsia="仿宋_GB2312"/>
          <w:bCs/>
          <w:color w:val="auto"/>
          <w:sz w:val="32"/>
          <w:szCs w:val="32"/>
          <w:highlight w:val="none"/>
        </w:rPr>
        <w:t>（款）住房公积金</w:t>
      </w:r>
      <w:r>
        <w:rPr>
          <w:rStyle w:val="24"/>
          <w:rFonts w:hint="default" w:ascii="Times New Roman" w:hAnsi="Times New Roman" w:eastAsia="仿宋_GB2312"/>
          <w:bCs/>
          <w:color w:val="auto"/>
          <w:sz w:val="32"/>
          <w:szCs w:val="32"/>
          <w:highlight w:val="none"/>
          <w:lang w:val="en-US" w:eastAsia="zh-CN"/>
        </w:rPr>
        <w:t>01</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117.38</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715AA3ED">
      <w:pPr>
        <w:pStyle w:val="10"/>
        <w:ind w:firstLine="643"/>
        <w:rPr>
          <w:rFonts w:hint="default" w:ascii="Times New Roman"/>
        </w:rPr>
      </w:pPr>
      <w:bookmarkStart w:id="110" w:name="_Toc15396608"/>
      <w:bookmarkStart w:id="111" w:name="_Toc15377214"/>
      <w:r>
        <w:rPr>
          <w:rStyle w:val="24"/>
          <w:rFonts w:hint="default" w:ascii="Times New Roman" w:hAnsi="Times New Roman" w:eastAsia="仿宋_GB2312"/>
          <w:bCs/>
          <w:color w:val="auto"/>
          <w:sz w:val="32"/>
          <w:szCs w:val="32"/>
          <w:highlight w:val="none"/>
          <w:lang w:val="en-US" w:eastAsia="zh-CN"/>
        </w:rPr>
        <w:t>19</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灾害防治及应急管理</w:t>
      </w:r>
      <w:r>
        <w:rPr>
          <w:rFonts w:hint="default" w:ascii="Times New Roman" w:hAnsi="Times New Roman" w:eastAsia="仿宋_GB2312"/>
          <w:b/>
          <w:bCs/>
          <w:color w:val="auto"/>
          <w:sz w:val="32"/>
          <w:szCs w:val="32"/>
          <w:highlight w:val="none"/>
          <w:lang w:val="en-US" w:eastAsia="zh-CN"/>
        </w:rPr>
        <w:t>224</w:t>
      </w:r>
      <w:r>
        <w:rPr>
          <w:rStyle w:val="24"/>
          <w:rFonts w:hint="default" w:ascii="Times New Roman" w:hAnsi="Times New Roman" w:eastAsia="仿宋_GB2312"/>
          <w:bCs/>
          <w:color w:val="auto"/>
          <w:sz w:val="32"/>
          <w:szCs w:val="32"/>
          <w:highlight w:val="none"/>
        </w:rPr>
        <w:t>（类）自然灾害防治</w:t>
      </w:r>
      <w:r>
        <w:rPr>
          <w:rStyle w:val="24"/>
          <w:rFonts w:hint="default" w:ascii="Times New Roman" w:hAnsi="Times New Roman" w:eastAsia="仿宋_GB2312"/>
          <w:bCs/>
          <w:color w:val="auto"/>
          <w:sz w:val="32"/>
          <w:szCs w:val="32"/>
          <w:highlight w:val="none"/>
          <w:lang w:val="en-US" w:eastAsia="zh-CN"/>
        </w:rPr>
        <w:t>06</w:t>
      </w:r>
      <w:r>
        <w:rPr>
          <w:rStyle w:val="24"/>
          <w:rFonts w:hint="default" w:ascii="Times New Roman" w:hAnsi="Times New Roman" w:eastAsia="仿宋_GB2312"/>
          <w:bCs/>
          <w:color w:val="auto"/>
          <w:sz w:val="32"/>
          <w:szCs w:val="32"/>
          <w:highlight w:val="none"/>
        </w:rPr>
        <w:t>（款）其他自然灾害防治支出</w:t>
      </w:r>
      <w:r>
        <w:rPr>
          <w:rStyle w:val="24"/>
          <w:rFonts w:hint="default" w:ascii="Times New Roman" w:hAnsi="Times New Roman" w:eastAsia="仿宋_GB2312"/>
          <w:bCs/>
          <w:color w:val="auto"/>
          <w:sz w:val="32"/>
          <w:szCs w:val="32"/>
          <w:highlight w:val="none"/>
          <w:lang w:val="en-US" w:eastAsia="zh-CN"/>
        </w:rPr>
        <w:t>99</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p>
    <w:p w14:paraId="34C9FEC0">
      <w:pPr>
        <w:tabs>
          <w:tab w:val="right" w:pos="8306"/>
        </w:tabs>
        <w:spacing w:line="600" w:lineRule="exact"/>
        <w:ind w:firstLine="640"/>
        <w:outlineLvl w:val="1"/>
        <w:rPr>
          <w:rFonts w:hint="default" w:ascii="Times New Roman" w:eastAsia="仿宋_GB2312"/>
          <w:color w:val="auto"/>
          <w:sz w:val="32"/>
          <w:szCs w:val="32"/>
          <w:highlight w:val="none"/>
        </w:rPr>
      </w:pPr>
      <w:bookmarkStart w:id="112" w:name="_Toc3965"/>
      <w:bookmarkStart w:id="113" w:name="_Toc162"/>
      <w:bookmarkStart w:id="114" w:name="_Toc18048"/>
      <w:bookmarkStart w:id="115" w:name="_Toc24869"/>
      <w:r>
        <w:rPr>
          <w:rStyle w:val="24"/>
          <w:rFonts w:hint="default" w:ascii="Times New Roman" w:hAnsi="Times New Roman" w:eastAsia="仿宋_GB2312"/>
          <w:bCs/>
          <w:color w:val="auto"/>
          <w:sz w:val="32"/>
          <w:szCs w:val="32"/>
          <w:highlight w:val="none"/>
          <w:lang w:val="en-US" w:eastAsia="zh-CN"/>
        </w:rPr>
        <w:t>20</w:t>
      </w:r>
      <w:r>
        <w:rPr>
          <w:rStyle w:val="24"/>
          <w:rFonts w:hint="default" w:ascii="Times New Roman" w:hAnsi="Times New Roman" w:eastAsia="仿宋_GB2312"/>
          <w:bCs/>
          <w:color w:val="auto"/>
          <w:sz w:val="32"/>
          <w:szCs w:val="32"/>
          <w:highlight w:val="none"/>
        </w:rPr>
        <w:t>.</w:t>
      </w:r>
      <w:r>
        <w:rPr>
          <w:rFonts w:hint="default" w:ascii="Times New Roman" w:hAnsi="Times New Roman" w:eastAsia="仿宋_GB2312"/>
          <w:b/>
          <w:bCs/>
          <w:color w:val="auto"/>
          <w:sz w:val="32"/>
          <w:szCs w:val="32"/>
          <w:highlight w:val="none"/>
        </w:rPr>
        <w:t>灾害防治及应急管理</w:t>
      </w:r>
      <w:r>
        <w:rPr>
          <w:rFonts w:hint="default" w:ascii="Times New Roman" w:hAnsi="Times New Roman" w:eastAsia="仿宋_GB2312"/>
          <w:b/>
          <w:bCs/>
          <w:color w:val="auto"/>
          <w:sz w:val="32"/>
          <w:szCs w:val="32"/>
          <w:highlight w:val="none"/>
          <w:lang w:val="en-US" w:eastAsia="zh-CN"/>
        </w:rPr>
        <w:t>224</w:t>
      </w:r>
      <w:r>
        <w:rPr>
          <w:rStyle w:val="24"/>
          <w:rFonts w:hint="default" w:ascii="Times New Roman" w:hAnsi="Times New Roman" w:eastAsia="仿宋_GB2312"/>
          <w:bCs/>
          <w:color w:val="auto"/>
          <w:sz w:val="32"/>
          <w:szCs w:val="32"/>
          <w:highlight w:val="none"/>
        </w:rPr>
        <w:t>（类）自然灾害救灾及恢复重建</w:t>
      </w:r>
      <w:r>
        <w:rPr>
          <w:rStyle w:val="24"/>
          <w:rFonts w:hint="default" w:ascii="Times New Roman" w:hAnsi="Times New Roman" w:eastAsia="仿宋_GB2312"/>
          <w:bCs/>
          <w:color w:val="auto"/>
          <w:sz w:val="32"/>
          <w:szCs w:val="32"/>
          <w:highlight w:val="none"/>
          <w:lang w:val="en-US" w:eastAsia="zh-CN"/>
        </w:rPr>
        <w:t>07</w:t>
      </w:r>
      <w:r>
        <w:rPr>
          <w:rStyle w:val="24"/>
          <w:rFonts w:hint="default" w:ascii="Times New Roman" w:hAnsi="Times New Roman" w:eastAsia="仿宋_GB2312"/>
          <w:bCs/>
          <w:color w:val="auto"/>
          <w:sz w:val="32"/>
          <w:szCs w:val="32"/>
          <w:highlight w:val="none"/>
        </w:rPr>
        <w:t>（款）其他自然灾害救灾及恢复重建支出</w:t>
      </w:r>
      <w:r>
        <w:rPr>
          <w:rStyle w:val="24"/>
          <w:rFonts w:hint="default" w:ascii="Times New Roman" w:hAnsi="Times New Roman" w:eastAsia="仿宋_GB2312"/>
          <w:bCs/>
          <w:color w:val="auto"/>
          <w:sz w:val="32"/>
          <w:szCs w:val="32"/>
          <w:highlight w:val="none"/>
          <w:lang w:val="en-US" w:eastAsia="zh-CN"/>
        </w:rPr>
        <w:t>99</w:t>
      </w:r>
      <w:r>
        <w:rPr>
          <w:rStyle w:val="24"/>
          <w:rFonts w:hint="default" w:ascii="Times New Roman" w:hAnsi="Times New Roman" w:eastAsia="仿宋_GB2312"/>
          <w:bCs/>
          <w:color w:val="auto"/>
          <w:sz w:val="32"/>
          <w:szCs w:val="32"/>
          <w:highlight w:val="none"/>
        </w:rPr>
        <w:t>（项）:</w:t>
      </w:r>
      <w:r>
        <w:rPr>
          <w:rStyle w:val="24"/>
          <w:rFonts w:hint="default" w:ascii="Times New Roman" w:hAnsi="Times New Roman" w:eastAsia="仿宋_GB2312"/>
          <w:b w:val="0"/>
          <w:bCs/>
          <w:color w:val="auto"/>
          <w:sz w:val="32"/>
          <w:szCs w:val="32"/>
          <w:highlight w:val="none"/>
        </w:rPr>
        <w:t>支出决算为</w:t>
      </w:r>
      <w:r>
        <w:rPr>
          <w:rStyle w:val="24"/>
          <w:rFonts w:hint="default" w:ascii="Times New Roman" w:hAnsi="Times New Roman" w:eastAsia="仿宋_GB2312"/>
          <w:b w:val="0"/>
          <w:bCs/>
          <w:color w:val="auto"/>
          <w:sz w:val="32"/>
          <w:szCs w:val="32"/>
          <w:highlight w:val="none"/>
          <w:lang w:val="en-US" w:eastAsia="zh-CN"/>
        </w:rPr>
        <w:t>400</w:t>
      </w:r>
      <w:r>
        <w:rPr>
          <w:rStyle w:val="24"/>
          <w:rFonts w:hint="default" w:ascii="Times New Roman" w:hAnsi="Times New Roman" w:eastAsia="仿宋_GB2312"/>
          <w:b w:val="0"/>
          <w:bCs/>
          <w:color w:val="auto"/>
          <w:sz w:val="32"/>
          <w:szCs w:val="32"/>
          <w:highlight w:val="none"/>
        </w:rPr>
        <w:t>万元，完成预算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%，决算数等于预算数。</w:t>
      </w:r>
      <w:bookmarkEnd w:id="112"/>
      <w:bookmarkEnd w:id="113"/>
      <w:bookmarkEnd w:id="114"/>
      <w:bookmarkEnd w:id="115"/>
    </w:p>
    <w:p w14:paraId="19A84A94">
      <w:pPr>
        <w:tabs>
          <w:tab w:val="right" w:pos="8306"/>
        </w:tabs>
        <w:spacing w:line="600" w:lineRule="exact"/>
        <w:ind w:firstLine="640"/>
        <w:outlineLvl w:val="1"/>
        <w:rPr>
          <w:rStyle w:val="37"/>
          <w:color w:val="auto"/>
          <w:highlight w:val="none"/>
        </w:rPr>
      </w:pPr>
      <w:bookmarkStart w:id="116" w:name="_Toc17790"/>
      <w:bookmarkStart w:id="117" w:name="_Toc14853_WPSOffice_Level2"/>
      <w:bookmarkStart w:id="118" w:name="_Toc2854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7"/>
          <w:rFonts w:hint="eastAsia" w:ascii="黑体" w:hAnsi="黑体" w:eastAsia="黑体"/>
          <w:b w:val="0"/>
          <w:color w:val="auto"/>
          <w:highlight w:val="none"/>
        </w:rPr>
        <w:t>般公共预算财政拨款基本支出决算情况说明</w:t>
      </w:r>
      <w:bookmarkEnd w:id="110"/>
      <w:bookmarkEnd w:id="111"/>
      <w:bookmarkEnd w:id="116"/>
      <w:bookmarkEnd w:id="117"/>
      <w:bookmarkEnd w:id="118"/>
    </w:p>
    <w:p w14:paraId="6604F947">
      <w:pPr>
        <w:spacing w:line="600" w:lineRule="exact"/>
        <w:ind w:firstLine="645"/>
        <w:rPr>
          <w:rFonts w:hint="default" w:ascii="Times New Roman" w:hAnsi="Times New Roman" w:eastAsia="仿宋_GB2312"/>
          <w:color w:val="auto"/>
          <w:sz w:val="32"/>
          <w:szCs w:val="32"/>
          <w:highlight w:val="none"/>
        </w:rPr>
      </w:pPr>
      <w:r>
        <w:rPr>
          <w:rFonts w:hint="default" w:ascii="Times New Roman" w:hAnsi="Times New Roman" w:eastAsia="仿宋_GB2312"/>
          <w:color w:val="auto"/>
          <w:sz w:val="32"/>
          <w:szCs w:val="32"/>
          <w:highlight w:val="none"/>
          <w:lang w:eastAsia="zh-CN"/>
        </w:rPr>
        <w:t>2023年</w:t>
      </w:r>
      <w:r>
        <w:rPr>
          <w:rFonts w:hint="default" w:ascii="Times New Roman" w:hAnsi="Times New Roman" w:eastAsia="仿宋_GB2312"/>
          <w:color w:val="auto"/>
          <w:sz w:val="32"/>
          <w:szCs w:val="32"/>
          <w:highlight w:val="none"/>
        </w:rPr>
        <w:t>一般公共预算财政拨款基本支出</w:t>
      </w:r>
      <w:r>
        <w:rPr>
          <w:rFonts w:hint="default" w:ascii="Times New Roman" w:hAnsi="Times New Roman" w:eastAsia="仿宋_GB2312"/>
          <w:color w:val="auto"/>
          <w:sz w:val="32"/>
          <w:szCs w:val="32"/>
          <w:highlight w:val="none"/>
          <w:lang w:val="en-US" w:eastAsia="zh-CN"/>
        </w:rPr>
        <w:t>1507</w:t>
      </w:r>
      <w:r>
        <w:rPr>
          <w:rFonts w:hint="default" w:ascii="Times New Roman" w:hAnsi="Times New Roman" w:eastAsia="仿宋_GB2312"/>
          <w:color w:val="auto"/>
          <w:sz w:val="32"/>
          <w:szCs w:val="32"/>
          <w:highlight w:val="none"/>
        </w:rPr>
        <w:t>万元，其中：</w:t>
      </w:r>
    </w:p>
    <w:p w14:paraId="1C4FB65C">
      <w:pPr>
        <w:spacing w:line="600" w:lineRule="exact"/>
        <w:ind w:firstLine="645"/>
        <w:rPr>
          <w:rFonts w:hint="eastAsia" w:ascii="Times New Roman" w:hAnsi="Times New Roman" w:eastAsia="仿宋_GB2312"/>
          <w:color w:val="auto"/>
          <w:sz w:val="32"/>
          <w:szCs w:val="32"/>
          <w:highlight w:val="none"/>
          <w:lang w:eastAsia="zh-CN"/>
        </w:rPr>
      </w:pPr>
      <w:r>
        <w:rPr>
          <w:rFonts w:hint="default" w:ascii="Times New Roman" w:hAnsi="Times New Roman" w:eastAsia="仿宋_GB2312"/>
          <w:color w:val="auto"/>
          <w:sz w:val="32"/>
          <w:szCs w:val="32"/>
          <w:highlight w:val="none"/>
        </w:rPr>
        <w:t>人员经费</w:t>
      </w:r>
      <w:r>
        <w:rPr>
          <w:rFonts w:hint="default" w:ascii="Times New Roman" w:hAnsi="Times New Roman" w:eastAsia="仿宋_GB2312"/>
          <w:color w:val="auto"/>
          <w:sz w:val="32"/>
          <w:szCs w:val="32"/>
          <w:highlight w:val="none"/>
          <w:lang w:val="en-US" w:eastAsia="zh-CN"/>
        </w:rPr>
        <w:t>1339.08</w:t>
      </w:r>
      <w:r>
        <w:rPr>
          <w:rFonts w:hint="default" w:ascii="Times New Roman" w:hAnsi="Times New Roman" w:eastAsia="仿宋_GB2312"/>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B142C2D">
      <w:pPr>
        <w:spacing w:line="600" w:lineRule="exact"/>
        <w:ind w:firstLine="645"/>
        <w:rPr>
          <w:rFonts w:ascii="仿宋" w:hAnsi="仿宋" w:eastAsia="仿宋"/>
          <w:color w:val="auto"/>
          <w:sz w:val="32"/>
          <w:szCs w:val="32"/>
          <w:highlight w:val="none"/>
        </w:rPr>
      </w:pPr>
      <w:r>
        <w:rPr>
          <w:rFonts w:hint="default" w:ascii="Times New Roman" w:hAnsi="Times New Roman" w:eastAsia="仿宋_GB2312"/>
          <w:color w:val="auto"/>
          <w:sz w:val="32"/>
          <w:szCs w:val="32"/>
          <w:highlight w:val="none"/>
        </w:rPr>
        <w:t>　　公用经费</w:t>
      </w:r>
      <w:r>
        <w:rPr>
          <w:rFonts w:hint="default" w:ascii="Times New Roman" w:hAnsi="Times New Roman" w:eastAsia="仿宋_GB2312"/>
          <w:color w:val="auto"/>
          <w:sz w:val="32"/>
          <w:szCs w:val="32"/>
          <w:highlight w:val="none"/>
          <w:lang w:val="en-US" w:eastAsia="zh-CN"/>
        </w:rPr>
        <w:t>167.92</w:t>
      </w:r>
      <w:r>
        <w:rPr>
          <w:rFonts w:hint="default" w:ascii="Times New Roman" w:hAnsi="Times New Roman" w:eastAsia="仿宋_GB2312"/>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34C108B">
      <w:pPr>
        <w:spacing w:line="600" w:lineRule="exact"/>
        <w:ind w:firstLine="640"/>
        <w:outlineLvl w:val="1"/>
        <w:rPr>
          <w:rStyle w:val="37"/>
          <w:rFonts w:ascii="黑体" w:hAnsi="黑体" w:eastAsia="黑体"/>
          <w:b w:val="0"/>
          <w:color w:val="auto"/>
          <w:highlight w:val="none"/>
        </w:rPr>
      </w:pPr>
      <w:bookmarkStart w:id="119" w:name="_Toc30560"/>
      <w:bookmarkStart w:id="120" w:name="_Toc13373_WPSOffice_Level2"/>
      <w:bookmarkStart w:id="121" w:name="_Toc15377215"/>
      <w:bookmarkStart w:id="122" w:name="_Toc15396609"/>
      <w:bookmarkStart w:id="123" w:name="_Toc20309"/>
      <w:r>
        <w:rPr>
          <w:rFonts w:hint="eastAsia" w:ascii="黑体" w:eastAsia="黑体"/>
          <w:color w:val="auto"/>
          <w:sz w:val="32"/>
          <w:szCs w:val="32"/>
          <w:highlight w:val="none"/>
        </w:rPr>
        <w:t>七、</w:t>
      </w:r>
      <w:r>
        <w:rPr>
          <w:rStyle w:val="37"/>
          <w:rFonts w:hint="eastAsia" w:ascii="黑体" w:hAnsi="黑体" w:eastAsia="黑体"/>
          <w:b w:val="0"/>
          <w:color w:val="auto"/>
          <w:highlight w:val="none"/>
        </w:rPr>
        <w:t>财政拨款</w:t>
      </w:r>
      <w:r>
        <w:rPr>
          <w:rStyle w:val="37"/>
          <w:rFonts w:hint="eastAsia" w:ascii="黑体" w:hAnsi="黑体" w:eastAsia="黑体"/>
          <w:color w:val="auto"/>
          <w:highlight w:val="none"/>
        </w:rPr>
        <w:t>“</w:t>
      </w:r>
      <w:r>
        <w:rPr>
          <w:rStyle w:val="37"/>
          <w:rFonts w:hint="eastAsia" w:ascii="黑体" w:hAnsi="黑体" w:eastAsia="黑体"/>
          <w:b w:val="0"/>
          <w:color w:val="auto"/>
          <w:highlight w:val="none"/>
        </w:rPr>
        <w:t>三公”经费支出决算情况说明</w:t>
      </w:r>
      <w:bookmarkEnd w:id="119"/>
      <w:bookmarkEnd w:id="120"/>
      <w:bookmarkEnd w:id="121"/>
      <w:bookmarkEnd w:id="122"/>
      <w:bookmarkEnd w:id="123"/>
    </w:p>
    <w:p w14:paraId="5E15226A">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124" w:name="_Toc9713"/>
      <w:bookmarkStart w:id="125" w:name="_Toc15377216"/>
      <w:bookmarkStart w:id="126" w:name="_Toc2379_WPSOffice_Level3"/>
      <w:bookmarkStart w:id="127" w:name="_Toc20524"/>
      <w:r>
        <w:rPr>
          <w:rFonts w:hint="eastAsia" w:ascii="楷体_GB2312" w:hAnsi="楷体_GB2312" w:eastAsia="楷体_GB2312" w:cs="楷体_GB2312"/>
          <w:b w:val="0"/>
          <w:bCs/>
          <w:color w:val="auto"/>
          <w:sz w:val="32"/>
          <w:szCs w:val="32"/>
          <w:highlight w:val="none"/>
        </w:rPr>
        <w:t>（一）“三公”经费财政拨款支出决算总体情况说明</w:t>
      </w:r>
      <w:bookmarkEnd w:id="124"/>
      <w:bookmarkEnd w:id="125"/>
      <w:bookmarkEnd w:id="126"/>
      <w:bookmarkEnd w:id="127"/>
    </w:p>
    <w:p w14:paraId="577A3D55">
      <w:pPr>
        <w:spacing w:line="600" w:lineRule="exact"/>
        <w:ind w:firstLine="640"/>
        <w:rPr>
          <w:rFonts w:hint="default" w:ascii="Times New Roman" w:hAnsi="Times New Roman" w:eastAsia="仿宋_GB2312"/>
          <w:color w:val="auto"/>
          <w:sz w:val="32"/>
          <w:szCs w:val="32"/>
          <w:highlight w:val="none"/>
        </w:rPr>
      </w:pPr>
      <w:r>
        <w:rPr>
          <w:rFonts w:hint="default" w:ascii="Times New Roman" w:hAnsi="Times New Roman" w:eastAsia="仿宋_GB2312"/>
          <w:color w:val="auto"/>
          <w:sz w:val="32"/>
          <w:szCs w:val="32"/>
          <w:highlight w:val="none"/>
          <w:lang w:eastAsia="zh-CN"/>
        </w:rPr>
        <w:t>2023年</w:t>
      </w:r>
      <w:r>
        <w:rPr>
          <w:rFonts w:hint="default" w:ascii="Times New Roman" w:hAnsi="Times New Roman" w:eastAsia="仿宋_GB2312"/>
          <w:color w:val="auto"/>
          <w:sz w:val="32"/>
          <w:szCs w:val="32"/>
          <w:highlight w:val="none"/>
        </w:rPr>
        <w:t>“三公”经费财政拨款支出决算为</w:t>
      </w:r>
      <w:r>
        <w:rPr>
          <w:rFonts w:hint="default" w:ascii="Times New Roman" w:hAnsi="Times New Roman" w:eastAsia="仿宋_GB2312"/>
          <w:color w:val="auto"/>
          <w:sz w:val="32"/>
          <w:szCs w:val="32"/>
          <w:highlight w:val="none"/>
          <w:lang w:val="en-US" w:eastAsia="zh-CN"/>
        </w:rPr>
        <w:t>14.89</w:t>
      </w:r>
      <w:r>
        <w:rPr>
          <w:rFonts w:hint="default" w:ascii="Times New Roman" w:hAnsi="Times New Roman" w:eastAsia="仿宋_GB2312"/>
          <w:color w:val="auto"/>
          <w:sz w:val="32"/>
          <w:szCs w:val="32"/>
          <w:highlight w:val="none"/>
        </w:rPr>
        <w:t>万元，完成预算</w:t>
      </w:r>
      <w:r>
        <w:rPr>
          <w:rFonts w:hint="default" w:ascii="Times New Roman" w:hAnsi="Times New Roman" w:eastAsia="仿宋_GB2312"/>
          <w:color w:val="auto"/>
          <w:sz w:val="32"/>
          <w:szCs w:val="32"/>
          <w:highlight w:val="none"/>
          <w:lang w:val="en-US" w:eastAsia="zh-CN"/>
        </w:rPr>
        <w:t>100</w:t>
      </w:r>
      <w:r>
        <w:rPr>
          <w:rFonts w:hint="default"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eastAsia="zh-CN"/>
        </w:rPr>
        <w:t>较上年</w:t>
      </w:r>
      <w:r>
        <w:rPr>
          <w:rFonts w:hint="default" w:ascii="Times New Roman" w:hAnsi="Times New Roman" w:eastAsia="仿宋_GB2312"/>
          <w:color w:val="auto"/>
          <w:sz w:val="32"/>
          <w:szCs w:val="32"/>
          <w:highlight w:val="none"/>
          <w:lang w:val="en-US" w:eastAsia="zh-CN"/>
        </w:rPr>
        <w:t>减少0.68万元，下降4.37%。</w:t>
      </w:r>
      <w:r>
        <w:rPr>
          <w:rFonts w:hint="default" w:ascii="Times New Roman" w:hAnsi="Times New Roman" w:eastAsia="仿宋_GB2312"/>
          <w:color w:val="auto"/>
          <w:sz w:val="32"/>
          <w:szCs w:val="32"/>
          <w:highlight w:val="none"/>
        </w:rPr>
        <w:t>决算数</w:t>
      </w:r>
      <w:r>
        <w:rPr>
          <w:rFonts w:hint="default" w:ascii="Times New Roman" w:hAnsi="Times New Roman" w:eastAsia="仿宋_GB2312"/>
          <w:color w:val="auto"/>
          <w:sz w:val="32"/>
          <w:szCs w:val="32"/>
          <w:highlight w:val="none"/>
          <w:lang w:eastAsia="zh-CN"/>
        </w:rPr>
        <w:t>等</w:t>
      </w:r>
      <w:r>
        <w:rPr>
          <w:rFonts w:hint="default" w:ascii="Times New Roman" w:hAnsi="Times New Roman" w:eastAsia="仿宋_GB2312"/>
          <w:color w:val="auto"/>
          <w:sz w:val="32"/>
          <w:szCs w:val="32"/>
          <w:highlight w:val="none"/>
        </w:rPr>
        <w:t>于预算数。</w:t>
      </w:r>
    </w:p>
    <w:p w14:paraId="635C22BF">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128" w:name="_Toc23754"/>
      <w:bookmarkStart w:id="129" w:name="_Toc15377217"/>
      <w:bookmarkStart w:id="130" w:name="_Toc29971_WPSOffice_Level3"/>
      <w:bookmarkStart w:id="131" w:name="_Toc7849"/>
      <w:r>
        <w:rPr>
          <w:rFonts w:hint="eastAsia" w:ascii="楷体_GB2312" w:hAnsi="楷体_GB2312" w:eastAsia="楷体_GB2312" w:cs="楷体_GB2312"/>
          <w:b w:val="0"/>
          <w:bCs/>
          <w:color w:val="auto"/>
          <w:sz w:val="32"/>
          <w:szCs w:val="32"/>
          <w:highlight w:val="none"/>
        </w:rPr>
        <w:t>（二）“三公”经费财政拨款支出决算具体情况说明</w:t>
      </w:r>
      <w:bookmarkEnd w:id="128"/>
      <w:bookmarkEnd w:id="129"/>
      <w:bookmarkEnd w:id="130"/>
      <w:bookmarkEnd w:id="131"/>
    </w:p>
    <w:p w14:paraId="5ED16C3D">
      <w:pPr>
        <w:spacing w:line="600" w:lineRule="exact"/>
        <w:ind w:firstLine="640"/>
        <w:rPr>
          <w:rFonts w:hint="eastAsia" w:ascii="仿宋" w:hAnsi="仿宋" w:eastAsia="仿宋"/>
          <w:color w:val="auto"/>
          <w:sz w:val="32"/>
          <w:szCs w:val="32"/>
          <w:highlight w:val="none"/>
        </w:rPr>
      </w:pPr>
      <w:r>
        <w:rPr>
          <w:rFonts w:hint="default" w:ascii="Times New Roman" w:hAnsi="Times New Roman" w:eastAsia="仿宋_GB2312"/>
          <w:color w:val="auto"/>
          <w:sz w:val="32"/>
          <w:szCs w:val="32"/>
          <w:highlight w:val="none"/>
          <w:lang w:eastAsia="zh-CN"/>
        </w:rPr>
        <w:t>2023年</w:t>
      </w:r>
      <w:r>
        <w:rPr>
          <w:rFonts w:hint="default" w:ascii="Times New Roman" w:hAnsi="Times New Roman" w:eastAsia="仿宋_GB2312"/>
          <w:color w:val="auto"/>
          <w:sz w:val="32"/>
          <w:szCs w:val="32"/>
          <w:highlight w:val="none"/>
        </w:rPr>
        <w:t>“三公”经费财政拨款支出决算中，因公出国（境）费支出决算</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rPr>
        <w:t>%；公务用车购置及运行维护费支出决算</w:t>
      </w:r>
      <w:r>
        <w:rPr>
          <w:rFonts w:hint="default" w:ascii="Times New Roman" w:hAnsi="Times New Roman" w:eastAsia="仿宋_GB2312"/>
          <w:color w:val="auto"/>
          <w:sz w:val="32"/>
          <w:szCs w:val="32"/>
          <w:highlight w:val="none"/>
          <w:lang w:val="en-US" w:eastAsia="zh-CN"/>
        </w:rPr>
        <w:t>9.99</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67.09</w:t>
      </w:r>
      <w:r>
        <w:rPr>
          <w:rFonts w:hint="default" w:ascii="Times New Roman" w:hAnsi="Times New Roman" w:eastAsia="仿宋_GB2312"/>
          <w:color w:val="auto"/>
          <w:sz w:val="32"/>
          <w:szCs w:val="32"/>
          <w:highlight w:val="none"/>
        </w:rPr>
        <w:t>%；公务接待费支出决算</w:t>
      </w:r>
      <w:r>
        <w:rPr>
          <w:rFonts w:hint="default" w:ascii="Times New Roman" w:hAnsi="Times New Roman" w:eastAsia="仿宋_GB2312"/>
          <w:color w:val="auto"/>
          <w:sz w:val="32"/>
          <w:szCs w:val="32"/>
          <w:highlight w:val="none"/>
          <w:lang w:val="en-US" w:eastAsia="zh-CN"/>
        </w:rPr>
        <w:t>4.9</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32.91</w:t>
      </w:r>
      <w:r>
        <w:rPr>
          <w:rFonts w:hint="default" w:ascii="Times New Roman" w:hAnsi="Times New Roman" w:eastAsia="仿宋_GB2312"/>
          <w:color w:val="auto"/>
          <w:sz w:val="32"/>
          <w:szCs w:val="32"/>
          <w:highlight w:val="none"/>
        </w:rPr>
        <w:t>%。具体情况如下：</w:t>
      </w:r>
    </w:p>
    <w:p w14:paraId="239DB3A8">
      <w:pPr>
        <w:pStyle w:val="8"/>
        <w:numPr>
          <w:ilvl w:val="0"/>
          <w:numId w:val="0"/>
        </w:numPr>
        <w:ind w:leftChars="0"/>
        <w:rPr>
          <w:rFonts w:hint="eastAsia"/>
        </w:rPr>
      </w:pPr>
      <w:r>
        <w:rPr>
          <w:rFonts w:hint="eastAsia" w:ascii="仿宋" w:hAnsi="仿宋" w:eastAsia="仿宋"/>
          <w:color w:val="000000"/>
          <w:sz w:val="32"/>
          <w:szCs w:val="32"/>
        </w:rPr>
        <w:drawing>
          <wp:anchor distT="0" distB="0" distL="114300" distR="114300" simplePos="0" relativeHeight="251666432" behindDoc="0" locked="0" layoutInCell="1" allowOverlap="1">
            <wp:simplePos x="0" y="0"/>
            <wp:positionH relativeFrom="column">
              <wp:posOffset>90170</wp:posOffset>
            </wp:positionH>
            <wp:positionV relativeFrom="paragraph">
              <wp:posOffset>1270</wp:posOffset>
            </wp:positionV>
            <wp:extent cx="5314950" cy="2587625"/>
            <wp:effectExtent l="4445" t="4445" r="14605" b="1778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E9A5324">
      <w:pPr>
        <w:pStyle w:val="8"/>
        <w:widowControl w:val="0"/>
        <w:numPr>
          <w:ilvl w:val="0"/>
          <w:numId w:val="0"/>
        </w:numPr>
        <w:jc w:val="both"/>
        <w:rPr>
          <w:rFonts w:hint="eastAsia" w:ascii="仿宋" w:hAnsi="仿宋" w:eastAsia="仿宋"/>
          <w:color w:val="auto"/>
          <w:sz w:val="32"/>
          <w:szCs w:val="32"/>
          <w:highlight w:val="none"/>
        </w:rPr>
      </w:pPr>
    </w:p>
    <w:p w14:paraId="0E1715B8">
      <w:pPr>
        <w:pStyle w:val="8"/>
        <w:widowControl w:val="0"/>
        <w:numPr>
          <w:ilvl w:val="0"/>
          <w:numId w:val="0"/>
        </w:numPr>
        <w:jc w:val="both"/>
        <w:rPr>
          <w:rFonts w:hint="eastAsia" w:ascii="仿宋" w:hAnsi="仿宋" w:eastAsia="仿宋"/>
          <w:color w:val="auto"/>
          <w:sz w:val="32"/>
          <w:szCs w:val="32"/>
          <w:highlight w:val="none"/>
        </w:rPr>
      </w:pPr>
    </w:p>
    <w:p w14:paraId="04F42928">
      <w:pPr>
        <w:pStyle w:val="8"/>
        <w:widowControl w:val="0"/>
        <w:numPr>
          <w:ilvl w:val="0"/>
          <w:numId w:val="0"/>
        </w:numPr>
        <w:jc w:val="both"/>
        <w:rPr>
          <w:rFonts w:hint="eastAsia" w:ascii="仿宋" w:hAnsi="仿宋" w:eastAsia="仿宋"/>
          <w:color w:val="auto"/>
          <w:sz w:val="32"/>
          <w:szCs w:val="32"/>
          <w:highlight w:val="none"/>
        </w:rPr>
      </w:pPr>
    </w:p>
    <w:p w14:paraId="3F4D04A8">
      <w:pPr>
        <w:pStyle w:val="8"/>
        <w:widowControl w:val="0"/>
        <w:numPr>
          <w:ilvl w:val="0"/>
          <w:numId w:val="0"/>
        </w:numPr>
        <w:jc w:val="both"/>
        <w:rPr>
          <w:rFonts w:hint="eastAsia" w:ascii="仿宋" w:hAnsi="仿宋" w:eastAsia="仿宋"/>
          <w:color w:val="auto"/>
          <w:sz w:val="32"/>
          <w:szCs w:val="32"/>
          <w:highlight w:val="none"/>
        </w:rPr>
      </w:pPr>
    </w:p>
    <w:p w14:paraId="1A6B8157">
      <w:pPr>
        <w:pStyle w:val="8"/>
        <w:widowControl w:val="0"/>
        <w:numPr>
          <w:ilvl w:val="0"/>
          <w:numId w:val="0"/>
        </w:numPr>
        <w:jc w:val="both"/>
        <w:rPr>
          <w:rFonts w:hint="eastAsia" w:ascii="仿宋" w:hAnsi="仿宋" w:eastAsia="仿宋"/>
          <w:color w:val="auto"/>
          <w:sz w:val="32"/>
          <w:szCs w:val="32"/>
          <w:highlight w:val="none"/>
        </w:rPr>
      </w:pPr>
    </w:p>
    <w:p w14:paraId="69768815">
      <w:pPr>
        <w:pStyle w:val="8"/>
        <w:widowControl w:val="0"/>
        <w:numPr>
          <w:ilvl w:val="0"/>
          <w:numId w:val="0"/>
        </w:numPr>
        <w:jc w:val="both"/>
        <w:rPr>
          <w:rFonts w:hint="eastAsia" w:ascii="仿宋" w:hAnsi="仿宋" w:eastAsia="仿宋"/>
          <w:color w:val="auto"/>
          <w:sz w:val="32"/>
          <w:szCs w:val="32"/>
          <w:highlight w:val="none"/>
        </w:rPr>
      </w:pPr>
    </w:p>
    <w:p w14:paraId="16692FC9">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7715BAEE">
      <w:pPr>
        <w:spacing w:line="600" w:lineRule="exact"/>
        <w:ind w:firstLine="640"/>
        <w:rPr>
          <w:rFonts w:hint="default" w:ascii="Times New Roman"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w:t>
      </w:r>
      <w:r>
        <w:rPr>
          <w:rStyle w:val="24"/>
          <w:rFonts w:hint="default" w:ascii="Times New Roman" w:hAnsi="Times New Roman" w:eastAsia="仿宋_GB2312"/>
          <w:b w:val="0"/>
          <w:bCs/>
          <w:color w:val="auto"/>
          <w:sz w:val="32"/>
          <w:szCs w:val="32"/>
          <w:highlight w:val="none"/>
        </w:rPr>
        <w:t>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w:t>
      </w:r>
      <w:r>
        <w:rPr>
          <w:rFonts w:hint="default" w:ascii="Times New Roman" w:eastAsia="仿宋_GB2312"/>
          <w:color w:val="auto"/>
          <w:sz w:val="32"/>
          <w:szCs w:val="32"/>
          <w:highlight w:val="none"/>
        </w:rPr>
        <w:t>全年安排因公出国（境）团组</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次，出国（境）</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人。因公出国（境）支出决算</w:t>
      </w:r>
      <w:r>
        <w:rPr>
          <w:rFonts w:hint="default" w:ascii="Times New Roman" w:eastAsia="仿宋_GB2312"/>
          <w:color w:val="auto"/>
          <w:sz w:val="32"/>
          <w:szCs w:val="32"/>
          <w:highlight w:val="none"/>
          <w:lang w:eastAsia="zh-CN"/>
        </w:rPr>
        <w:t>与2022年持平</w:t>
      </w:r>
      <w:r>
        <w:rPr>
          <w:rFonts w:hint="default" w:ascii="Times New Roman" w:eastAsia="仿宋_GB2312"/>
          <w:color w:val="auto"/>
          <w:sz w:val="32"/>
          <w:szCs w:val="32"/>
          <w:highlight w:val="none"/>
        </w:rPr>
        <w:t>。</w:t>
      </w:r>
    </w:p>
    <w:p w14:paraId="23654376">
      <w:pPr>
        <w:spacing w:line="600" w:lineRule="exact"/>
        <w:ind w:firstLine="640"/>
        <w:rPr>
          <w:rFonts w:hint="default" w:ascii="Times New Roman" w:eastAsia="仿宋_GB2312"/>
          <w:b/>
          <w:color w:val="auto"/>
          <w:sz w:val="32"/>
          <w:szCs w:val="32"/>
          <w:highlight w:val="none"/>
        </w:rPr>
      </w:pPr>
      <w:r>
        <w:rPr>
          <w:rFonts w:hint="default" w:ascii="Times New Roman" w:eastAsia="仿宋_GB2312"/>
          <w:b/>
          <w:color w:val="auto"/>
          <w:sz w:val="32"/>
          <w:szCs w:val="32"/>
          <w:highlight w:val="none"/>
        </w:rPr>
        <w:t>2.公务用车购置及运行维护费支出</w:t>
      </w:r>
      <w:r>
        <w:rPr>
          <w:rFonts w:hint="default" w:ascii="Times New Roman" w:eastAsia="仿宋_GB2312"/>
          <w:color w:val="auto"/>
          <w:sz w:val="32"/>
          <w:szCs w:val="32"/>
          <w:highlight w:val="none"/>
          <w:lang w:val="en-US" w:eastAsia="zh-CN"/>
        </w:rPr>
        <w:t>9.99</w:t>
      </w:r>
      <w:r>
        <w:rPr>
          <w:rFonts w:hint="default" w:ascii="Times New Roman" w:eastAsia="仿宋_GB2312"/>
          <w:color w:val="auto"/>
          <w:sz w:val="32"/>
          <w:szCs w:val="32"/>
          <w:highlight w:val="none"/>
        </w:rPr>
        <w:t>万元,</w:t>
      </w:r>
      <w:r>
        <w:rPr>
          <w:rStyle w:val="24"/>
          <w:rFonts w:hint="default" w:ascii="Times New Roman" w:hAnsi="Times New Roman" w:eastAsia="仿宋_GB2312"/>
          <w:b w:val="0"/>
          <w:bCs/>
          <w:color w:val="auto"/>
          <w:sz w:val="32"/>
          <w:szCs w:val="32"/>
          <w:highlight w:val="none"/>
        </w:rPr>
        <w:t>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w:t>
      </w:r>
      <w:r>
        <w:rPr>
          <w:rFonts w:hint="default" w:ascii="Times New Roman" w:eastAsia="仿宋_GB2312"/>
          <w:color w:val="auto"/>
          <w:sz w:val="32"/>
          <w:szCs w:val="32"/>
          <w:highlight w:val="none"/>
        </w:rPr>
        <w:t>公务用车购置及运行维护费支出决算比</w:t>
      </w:r>
      <w:r>
        <w:rPr>
          <w:rFonts w:hint="default" w:ascii="Times New Roman" w:eastAsia="仿宋_GB2312"/>
          <w:color w:val="auto"/>
          <w:sz w:val="32"/>
          <w:szCs w:val="32"/>
          <w:highlight w:val="none"/>
          <w:lang w:eastAsia="zh-CN"/>
        </w:rPr>
        <w:t>2022年增加</w:t>
      </w:r>
      <w:r>
        <w:rPr>
          <w:rFonts w:hint="default" w:ascii="Times New Roman" w:eastAsia="仿宋_GB2312"/>
          <w:color w:val="auto"/>
          <w:sz w:val="32"/>
          <w:szCs w:val="32"/>
          <w:highlight w:val="none"/>
          <w:lang w:val="en-US" w:eastAsia="zh-CN"/>
        </w:rPr>
        <w:t>0.21</w:t>
      </w:r>
      <w:r>
        <w:rPr>
          <w:rFonts w:hint="default" w:ascii="Times New Roman" w:eastAsia="仿宋_GB2312"/>
          <w:color w:val="auto"/>
          <w:sz w:val="32"/>
          <w:szCs w:val="32"/>
          <w:highlight w:val="none"/>
        </w:rPr>
        <w:t>万元，</w:t>
      </w:r>
      <w:r>
        <w:rPr>
          <w:rFonts w:hint="default" w:ascii="Times New Roman" w:eastAsia="仿宋_GB2312"/>
          <w:color w:val="auto"/>
          <w:sz w:val="32"/>
          <w:szCs w:val="32"/>
          <w:highlight w:val="none"/>
          <w:lang w:eastAsia="zh-CN"/>
        </w:rPr>
        <w:t>增长</w:t>
      </w:r>
      <w:r>
        <w:rPr>
          <w:rFonts w:hint="default" w:ascii="Times New Roman" w:eastAsia="仿宋_GB2312"/>
          <w:color w:val="auto"/>
          <w:sz w:val="32"/>
          <w:szCs w:val="32"/>
          <w:highlight w:val="none"/>
          <w:lang w:val="en-US" w:eastAsia="zh-CN"/>
        </w:rPr>
        <w:t>2.15</w:t>
      </w:r>
      <w:r>
        <w:rPr>
          <w:rFonts w:hint="default" w:ascii="Times New Roman" w:eastAsia="仿宋_GB2312"/>
          <w:color w:val="auto"/>
          <w:sz w:val="32"/>
          <w:szCs w:val="32"/>
          <w:highlight w:val="none"/>
        </w:rPr>
        <w:t>%。主要原因是</w:t>
      </w:r>
      <w:r>
        <w:rPr>
          <w:rFonts w:hint="default" w:ascii="Times New Roman" w:eastAsia="仿宋_GB2312"/>
          <w:color w:val="auto"/>
          <w:sz w:val="32"/>
          <w:szCs w:val="32"/>
          <w:highlight w:val="none"/>
          <w:lang w:eastAsia="zh-CN"/>
        </w:rPr>
        <w:t>本年用车较上年多</w:t>
      </w:r>
      <w:r>
        <w:rPr>
          <w:rFonts w:hint="default" w:ascii="Times New Roman" w:eastAsia="仿宋_GB2312"/>
          <w:color w:val="auto"/>
          <w:sz w:val="32"/>
          <w:szCs w:val="32"/>
          <w:highlight w:val="none"/>
        </w:rPr>
        <w:t>。</w:t>
      </w:r>
    </w:p>
    <w:p w14:paraId="26AD9927">
      <w:pPr>
        <w:spacing w:line="600" w:lineRule="exact"/>
        <w:ind w:firstLine="640" w:firstLineChars="200"/>
        <w:rPr>
          <w:rFonts w:hint="default" w:ascii="Times New Roman" w:eastAsia="仿宋_GB2312"/>
          <w:b/>
          <w:color w:val="auto"/>
          <w:sz w:val="32"/>
          <w:szCs w:val="32"/>
          <w:highlight w:val="none"/>
        </w:rPr>
      </w:pPr>
      <w:r>
        <w:rPr>
          <w:rFonts w:hint="default" w:ascii="Times New Roman" w:eastAsia="仿宋_GB2312"/>
          <w:color w:val="auto"/>
          <w:sz w:val="32"/>
          <w:szCs w:val="32"/>
          <w:highlight w:val="none"/>
        </w:rPr>
        <w:t>其中：</w:t>
      </w:r>
      <w:r>
        <w:rPr>
          <w:rFonts w:hint="default" w:ascii="Times New Roman" w:eastAsia="仿宋_GB2312"/>
          <w:b/>
          <w:color w:val="auto"/>
          <w:sz w:val="32"/>
          <w:szCs w:val="32"/>
          <w:highlight w:val="none"/>
        </w:rPr>
        <w:t>公务用车购置支出</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万元。全年按规定更新购置公务用车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辆，其中：轿车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辆、金额</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万元，越野车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辆、金额</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万元，载客汽车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辆、金额</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万元。截至</w:t>
      </w:r>
      <w:r>
        <w:rPr>
          <w:rFonts w:hint="default" w:ascii="Times New Roman" w:eastAsia="仿宋_GB2312"/>
          <w:color w:val="auto"/>
          <w:sz w:val="32"/>
          <w:szCs w:val="32"/>
          <w:highlight w:val="none"/>
          <w:lang w:eastAsia="zh-CN"/>
        </w:rPr>
        <w:t>2023年</w:t>
      </w:r>
      <w:r>
        <w:rPr>
          <w:rFonts w:hint="default" w:ascii="Times New Roman" w:eastAsia="仿宋_GB2312"/>
          <w:color w:val="auto"/>
          <w:sz w:val="32"/>
          <w:szCs w:val="32"/>
          <w:highlight w:val="none"/>
        </w:rPr>
        <w:t>12月底，单位共有公务用车</w:t>
      </w:r>
      <w:r>
        <w:rPr>
          <w:rFonts w:hint="default" w:ascii="Times New Roman" w:eastAsia="仿宋_GB2312"/>
          <w:color w:val="auto"/>
          <w:sz w:val="32"/>
          <w:szCs w:val="32"/>
          <w:highlight w:val="none"/>
          <w:lang w:val="en-US" w:eastAsia="zh-CN"/>
        </w:rPr>
        <w:t>2</w:t>
      </w:r>
      <w:r>
        <w:rPr>
          <w:rFonts w:hint="default" w:ascii="Times New Roman" w:eastAsia="仿宋_GB2312"/>
          <w:color w:val="auto"/>
          <w:sz w:val="32"/>
          <w:szCs w:val="32"/>
          <w:highlight w:val="none"/>
        </w:rPr>
        <w:t>辆，其中：轿车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辆、越野车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辆、载客汽车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w:t>
      </w:r>
      <w:r>
        <w:rPr>
          <w:rFonts w:hint="default" w:ascii="Times New Roman" w:eastAsia="仿宋_GB2312"/>
          <w:color w:val="auto"/>
          <w:sz w:val="32"/>
          <w:szCs w:val="32"/>
          <w:highlight w:val="none"/>
          <w:lang w:eastAsia="zh-CN"/>
        </w:rPr>
        <w:t>、皮卡车</w:t>
      </w:r>
      <w:r>
        <w:rPr>
          <w:rFonts w:hint="default" w:ascii="Times New Roman" w:eastAsia="仿宋_GB2312"/>
          <w:color w:val="auto"/>
          <w:sz w:val="32"/>
          <w:szCs w:val="32"/>
          <w:highlight w:val="none"/>
          <w:lang w:val="en-US" w:eastAsia="zh-CN"/>
        </w:rPr>
        <w:t>2辆</w:t>
      </w:r>
      <w:r>
        <w:rPr>
          <w:rFonts w:hint="default" w:ascii="Times New Roman" w:eastAsia="仿宋_GB2312"/>
          <w:color w:val="auto"/>
          <w:sz w:val="32"/>
          <w:szCs w:val="32"/>
          <w:highlight w:val="none"/>
        </w:rPr>
        <w:t>。</w:t>
      </w:r>
    </w:p>
    <w:p w14:paraId="54DA2675">
      <w:pPr>
        <w:spacing w:line="600" w:lineRule="exact"/>
        <w:ind w:firstLine="640"/>
        <w:rPr>
          <w:rFonts w:hint="default" w:ascii="Times New Roman" w:eastAsia="仿宋_GB2312"/>
          <w:color w:val="auto"/>
          <w:sz w:val="32"/>
          <w:szCs w:val="32"/>
          <w:highlight w:val="none"/>
        </w:rPr>
      </w:pPr>
      <w:r>
        <w:rPr>
          <w:rFonts w:hint="default" w:ascii="Times New Roman" w:eastAsia="仿宋_GB2312"/>
          <w:b/>
          <w:color w:val="auto"/>
          <w:sz w:val="32"/>
          <w:szCs w:val="32"/>
          <w:highlight w:val="none"/>
        </w:rPr>
        <w:t>公务用车运行维护费支出</w:t>
      </w:r>
      <w:r>
        <w:rPr>
          <w:rFonts w:hint="default" w:ascii="Times New Roman" w:eastAsia="仿宋_GB2312"/>
          <w:color w:val="auto"/>
          <w:sz w:val="32"/>
          <w:szCs w:val="32"/>
          <w:highlight w:val="none"/>
          <w:lang w:val="en-US" w:eastAsia="zh-CN"/>
        </w:rPr>
        <w:t>9.99</w:t>
      </w:r>
      <w:r>
        <w:rPr>
          <w:rFonts w:hint="default" w:ascii="Times New Roman" w:eastAsia="仿宋_GB2312"/>
          <w:color w:val="auto"/>
          <w:sz w:val="32"/>
          <w:szCs w:val="32"/>
          <w:highlight w:val="none"/>
        </w:rPr>
        <w:t>万元。主要用于</w:t>
      </w:r>
      <w:r>
        <w:rPr>
          <w:rFonts w:hint="default" w:ascii="Times New Roman" w:eastAsia="仿宋_GB2312"/>
          <w:color w:val="auto"/>
          <w:sz w:val="32"/>
          <w:szCs w:val="32"/>
          <w:highlight w:val="none"/>
          <w:lang w:eastAsia="zh-CN"/>
        </w:rPr>
        <w:t>水利事业等</w:t>
      </w:r>
      <w:r>
        <w:rPr>
          <w:rFonts w:hint="default" w:ascii="Times New Roman" w:eastAsia="仿宋_GB2312"/>
          <w:color w:val="auto"/>
          <w:sz w:val="32"/>
          <w:szCs w:val="32"/>
          <w:highlight w:val="none"/>
        </w:rPr>
        <w:t>所需的公务用车燃料费、维修费、过路过桥费、保险费等支出。</w:t>
      </w:r>
    </w:p>
    <w:p w14:paraId="2C91AAFF">
      <w:pPr>
        <w:spacing w:line="600" w:lineRule="exact"/>
        <w:ind w:firstLine="640"/>
        <w:rPr>
          <w:rFonts w:hint="default" w:ascii="Times New Roman" w:eastAsia="仿宋_GB2312"/>
          <w:color w:val="auto"/>
          <w:sz w:val="32"/>
          <w:szCs w:val="32"/>
          <w:highlight w:val="none"/>
        </w:rPr>
      </w:pPr>
      <w:r>
        <w:rPr>
          <w:rFonts w:hint="default" w:ascii="Times New Roman" w:eastAsia="仿宋_GB2312"/>
          <w:b/>
          <w:color w:val="auto"/>
          <w:sz w:val="32"/>
          <w:szCs w:val="32"/>
          <w:highlight w:val="none"/>
        </w:rPr>
        <w:t>3.公务接待费支出</w:t>
      </w:r>
      <w:r>
        <w:rPr>
          <w:rFonts w:hint="default" w:ascii="Times New Roman" w:eastAsia="仿宋_GB2312"/>
          <w:color w:val="auto"/>
          <w:sz w:val="32"/>
          <w:szCs w:val="32"/>
          <w:highlight w:val="none"/>
          <w:lang w:val="en-US" w:eastAsia="zh-CN"/>
        </w:rPr>
        <w:t>4.9</w:t>
      </w:r>
      <w:r>
        <w:rPr>
          <w:rFonts w:hint="default" w:ascii="Times New Roman" w:eastAsia="仿宋_GB2312"/>
          <w:color w:val="auto"/>
          <w:sz w:val="32"/>
          <w:szCs w:val="32"/>
          <w:highlight w:val="none"/>
        </w:rPr>
        <w:t>万元，</w:t>
      </w:r>
      <w:r>
        <w:rPr>
          <w:rStyle w:val="24"/>
          <w:rFonts w:hint="default" w:ascii="Times New Roman" w:hAnsi="Times New Roman" w:eastAsia="仿宋_GB2312"/>
          <w:b w:val="0"/>
          <w:bCs/>
          <w:color w:val="auto"/>
          <w:sz w:val="32"/>
          <w:szCs w:val="32"/>
          <w:highlight w:val="none"/>
        </w:rPr>
        <w:t>完成预算</w:t>
      </w:r>
      <w:r>
        <w:rPr>
          <w:rStyle w:val="24"/>
          <w:rFonts w:hint="default" w:ascii="Times New Roman" w:hAnsi="Times New Roman" w:eastAsia="仿宋_GB2312"/>
          <w:b w:val="0"/>
          <w:bCs/>
          <w:color w:val="auto"/>
          <w:sz w:val="32"/>
          <w:szCs w:val="32"/>
          <w:highlight w:val="none"/>
          <w:lang w:val="en-US" w:eastAsia="zh-CN"/>
        </w:rPr>
        <w:t>100</w:t>
      </w:r>
      <w:r>
        <w:rPr>
          <w:rStyle w:val="24"/>
          <w:rFonts w:hint="default" w:ascii="Times New Roman" w:hAnsi="Times New Roman" w:eastAsia="仿宋_GB2312"/>
          <w:b w:val="0"/>
          <w:bCs/>
          <w:color w:val="auto"/>
          <w:sz w:val="32"/>
          <w:szCs w:val="32"/>
          <w:highlight w:val="none"/>
        </w:rPr>
        <w:t>%。</w:t>
      </w:r>
      <w:r>
        <w:rPr>
          <w:rFonts w:hint="default" w:ascii="Times New Roman" w:eastAsia="仿宋_GB2312"/>
          <w:color w:val="auto"/>
          <w:sz w:val="32"/>
          <w:szCs w:val="32"/>
          <w:highlight w:val="none"/>
        </w:rPr>
        <w:t>公务接待费支出决算比</w:t>
      </w:r>
      <w:r>
        <w:rPr>
          <w:rFonts w:hint="default" w:ascii="Times New Roman" w:eastAsia="仿宋_GB2312"/>
          <w:color w:val="auto"/>
          <w:sz w:val="32"/>
          <w:szCs w:val="32"/>
          <w:highlight w:val="none"/>
          <w:lang w:eastAsia="zh-CN"/>
        </w:rPr>
        <w:t>2022年减少</w:t>
      </w:r>
      <w:r>
        <w:rPr>
          <w:rFonts w:hint="default" w:ascii="Times New Roman" w:eastAsia="仿宋_GB2312"/>
          <w:color w:val="auto"/>
          <w:sz w:val="32"/>
          <w:szCs w:val="32"/>
          <w:highlight w:val="none"/>
          <w:lang w:val="en-US" w:eastAsia="zh-CN"/>
        </w:rPr>
        <w:t>0.89</w:t>
      </w:r>
      <w:r>
        <w:rPr>
          <w:rFonts w:hint="default" w:ascii="Times New Roman" w:eastAsia="仿宋_GB2312"/>
          <w:color w:val="auto"/>
          <w:sz w:val="32"/>
          <w:szCs w:val="32"/>
          <w:highlight w:val="none"/>
        </w:rPr>
        <w:t>万元，</w:t>
      </w:r>
      <w:r>
        <w:rPr>
          <w:rFonts w:hint="default" w:ascii="Times New Roman" w:eastAsia="仿宋_GB2312"/>
          <w:color w:val="auto"/>
          <w:sz w:val="32"/>
          <w:szCs w:val="32"/>
          <w:highlight w:val="none"/>
          <w:lang w:eastAsia="zh-CN"/>
        </w:rPr>
        <w:t>下降</w:t>
      </w:r>
      <w:r>
        <w:rPr>
          <w:rFonts w:hint="default" w:ascii="Times New Roman" w:eastAsia="仿宋_GB2312"/>
          <w:color w:val="auto"/>
          <w:sz w:val="32"/>
          <w:szCs w:val="32"/>
          <w:highlight w:val="none"/>
          <w:lang w:val="en-US" w:eastAsia="zh-CN"/>
        </w:rPr>
        <w:t>15.37</w:t>
      </w:r>
      <w:r>
        <w:rPr>
          <w:rFonts w:hint="default" w:ascii="Times New Roman" w:eastAsia="仿宋_GB2312"/>
          <w:color w:val="auto"/>
          <w:sz w:val="32"/>
          <w:szCs w:val="32"/>
          <w:highlight w:val="none"/>
        </w:rPr>
        <w:t>%。主要</w:t>
      </w:r>
      <w:r>
        <w:rPr>
          <w:rFonts w:hint="default" w:ascii="Times New Roman" w:eastAsia="仿宋_GB2312"/>
          <w:color w:val="auto"/>
          <w:sz w:val="32"/>
          <w:szCs w:val="32"/>
          <w:highlight w:val="none"/>
          <w:lang w:eastAsia="zh-CN"/>
        </w:rPr>
        <w:t>原因是本年接待较</w:t>
      </w:r>
      <w:r>
        <w:rPr>
          <w:rFonts w:hint="default" w:ascii="Times New Roman" w:eastAsia="仿宋_GB2312"/>
          <w:color w:val="auto"/>
          <w:sz w:val="32"/>
          <w:szCs w:val="32"/>
          <w:highlight w:val="none"/>
          <w:lang w:val="en-US" w:eastAsia="zh-CN"/>
        </w:rPr>
        <w:t>2022年减少</w:t>
      </w:r>
      <w:r>
        <w:rPr>
          <w:rFonts w:hint="default" w:ascii="Times New Roman" w:eastAsia="仿宋_GB2312"/>
          <w:color w:val="auto"/>
          <w:sz w:val="32"/>
          <w:szCs w:val="32"/>
          <w:highlight w:val="none"/>
        </w:rPr>
        <w:t>。其中：</w:t>
      </w:r>
    </w:p>
    <w:p w14:paraId="6EBA2AD7">
      <w:pPr>
        <w:spacing w:line="600" w:lineRule="exact"/>
        <w:ind w:firstLine="640"/>
        <w:rPr>
          <w:rFonts w:hint="default" w:ascii="Times New Roman" w:eastAsia="仿宋_GB2312"/>
          <w:color w:val="auto"/>
          <w:sz w:val="32"/>
          <w:szCs w:val="32"/>
          <w:highlight w:val="none"/>
        </w:rPr>
      </w:pPr>
      <w:r>
        <w:rPr>
          <w:rFonts w:hint="default" w:ascii="Times New Roman" w:hAnsi="Times New Roman" w:eastAsia="仿宋_GB2312"/>
          <w:b/>
          <w:color w:val="auto"/>
          <w:sz w:val="32"/>
          <w:szCs w:val="32"/>
          <w:highlight w:val="none"/>
        </w:rPr>
        <w:t>国内公务接待支出</w:t>
      </w:r>
      <w:r>
        <w:rPr>
          <w:rFonts w:hint="default" w:ascii="Times New Roman" w:hAnsi="Times New Roman" w:eastAsia="仿宋_GB2312"/>
          <w:color w:val="auto"/>
          <w:sz w:val="32"/>
          <w:szCs w:val="32"/>
          <w:highlight w:val="none"/>
          <w:lang w:val="en-US" w:eastAsia="zh-CN"/>
        </w:rPr>
        <w:t>4.9</w:t>
      </w:r>
      <w:r>
        <w:rPr>
          <w:rFonts w:hint="default" w:ascii="Times New Roman" w:eastAsia="仿宋_GB2312"/>
          <w:color w:val="auto"/>
          <w:sz w:val="32"/>
          <w:szCs w:val="32"/>
          <w:highlight w:val="none"/>
        </w:rPr>
        <w:t>万元，主要</w:t>
      </w:r>
      <w:r>
        <w:rPr>
          <w:rFonts w:hint="eastAsia" w:eastAsia="仿宋_GB2312"/>
          <w:color w:val="auto"/>
          <w:sz w:val="32"/>
          <w:szCs w:val="32"/>
          <w:highlight w:val="none"/>
          <w:lang w:eastAsia="zh-CN"/>
        </w:rPr>
        <w:t>用于执行公务</w:t>
      </w:r>
      <w:r>
        <w:rPr>
          <w:rFonts w:hint="default" w:ascii="Times New Roman" w:eastAsia="仿宋_GB2312"/>
          <w:color w:val="auto"/>
          <w:sz w:val="32"/>
          <w:szCs w:val="32"/>
          <w:highlight w:val="none"/>
        </w:rPr>
        <w:t>、开展业务活动开支的交通费、住宿费、用餐费等。国内公务接待</w:t>
      </w:r>
      <w:r>
        <w:rPr>
          <w:rFonts w:hint="default" w:ascii="Times New Roman" w:eastAsia="仿宋_GB2312"/>
          <w:color w:val="auto"/>
          <w:sz w:val="32"/>
          <w:szCs w:val="32"/>
          <w:highlight w:val="none"/>
          <w:lang w:val="en-US" w:eastAsia="zh-CN"/>
        </w:rPr>
        <w:t>33</w:t>
      </w:r>
      <w:r>
        <w:rPr>
          <w:rFonts w:hint="default" w:ascii="Times New Roman" w:eastAsia="仿宋_GB2312"/>
          <w:color w:val="auto"/>
          <w:sz w:val="32"/>
          <w:szCs w:val="32"/>
          <w:highlight w:val="none"/>
        </w:rPr>
        <w:t>批次，</w:t>
      </w:r>
      <w:r>
        <w:rPr>
          <w:rFonts w:hint="default" w:ascii="Times New Roman" w:eastAsia="仿宋_GB2312"/>
          <w:color w:val="auto"/>
          <w:sz w:val="32"/>
          <w:szCs w:val="32"/>
          <w:highlight w:val="none"/>
          <w:lang w:val="en-US" w:eastAsia="zh-CN"/>
        </w:rPr>
        <w:t>563</w:t>
      </w:r>
      <w:r>
        <w:rPr>
          <w:rFonts w:hint="default" w:ascii="Times New Roman" w:eastAsia="仿宋_GB2312"/>
          <w:color w:val="auto"/>
          <w:sz w:val="32"/>
          <w:szCs w:val="32"/>
          <w:highlight w:val="none"/>
        </w:rPr>
        <w:t>人次（不包括陪同人员），共计支出</w:t>
      </w:r>
      <w:r>
        <w:rPr>
          <w:rFonts w:hint="default" w:ascii="Times New Roman" w:eastAsia="仿宋_GB2312"/>
          <w:color w:val="auto"/>
          <w:sz w:val="32"/>
          <w:szCs w:val="32"/>
          <w:highlight w:val="none"/>
          <w:lang w:val="en-US" w:eastAsia="zh-CN"/>
        </w:rPr>
        <w:t>4.9</w:t>
      </w:r>
      <w:r>
        <w:rPr>
          <w:rFonts w:hint="default" w:ascii="Times New Roman" w:eastAsia="仿宋_GB2312"/>
          <w:color w:val="auto"/>
          <w:sz w:val="32"/>
          <w:szCs w:val="32"/>
          <w:highlight w:val="none"/>
        </w:rPr>
        <w:t>万元。</w:t>
      </w:r>
    </w:p>
    <w:p w14:paraId="276A7C92">
      <w:pPr>
        <w:spacing w:line="600" w:lineRule="exact"/>
        <w:ind w:firstLine="643" w:firstLineChars="200"/>
        <w:rPr>
          <w:rFonts w:ascii="仿宋_GB2312" w:eastAsia="仿宋_GB2312"/>
          <w:color w:val="auto"/>
          <w:sz w:val="32"/>
          <w:szCs w:val="32"/>
          <w:highlight w:val="none"/>
        </w:rPr>
      </w:pPr>
      <w:r>
        <w:rPr>
          <w:rFonts w:hint="default" w:ascii="Times New Roman" w:hAnsi="Times New Roman" w:eastAsia="仿宋_GB2312"/>
          <w:b/>
          <w:color w:val="auto"/>
          <w:sz w:val="32"/>
          <w:szCs w:val="32"/>
          <w:highlight w:val="none"/>
        </w:rPr>
        <w:t>外事接待支出</w:t>
      </w:r>
      <w:r>
        <w:rPr>
          <w:rFonts w:hint="default" w:ascii="Times New Roman" w:hAns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万元，外事接待</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批次，</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人</w:t>
      </w:r>
      <w:r>
        <w:rPr>
          <w:rFonts w:hint="default" w:ascii="Times New Roman" w:eastAsia="仿宋_GB2312"/>
          <w:color w:val="auto"/>
          <w:sz w:val="32"/>
          <w:szCs w:val="32"/>
          <w:highlight w:val="none"/>
          <w:lang w:eastAsia="zh-CN"/>
        </w:rPr>
        <w:t>次（不包括陪同人员）</w:t>
      </w:r>
      <w:r>
        <w:rPr>
          <w:rFonts w:hint="default" w:ascii="Times New Roman" w:eastAsia="仿宋_GB2312"/>
          <w:color w:val="auto"/>
          <w:sz w:val="32"/>
          <w:szCs w:val="32"/>
          <w:highlight w:val="none"/>
        </w:rPr>
        <w:t>，共计支出</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w:t>
      </w:r>
    </w:p>
    <w:p w14:paraId="14643974">
      <w:pPr>
        <w:spacing w:line="600" w:lineRule="exact"/>
        <w:ind w:firstLine="640"/>
        <w:outlineLvl w:val="1"/>
        <w:rPr>
          <w:rStyle w:val="37"/>
          <w:rFonts w:ascii="黑体" w:hAnsi="黑体" w:eastAsia="黑体"/>
          <w:color w:val="auto"/>
          <w:highlight w:val="none"/>
        </w:rPr>
      </w:pPr>
      <w:bookmarkStart w:id="132" w:name="_Toc29709"/>
      <w:bookmarkStart w:id="133" w:name="_Toc15396610"/>
      <w:bookmarkStart w:id="134" w:name="_Toc4803_WPSOffice_Level2"/>
      <w:bookmarkStart w:id="135" w:name="_Toc15377218"/>
      <w:bookmarkStart w:id="136" w:name="_Toc16913"/>
      <w:r>
        <w:rPr>
          <w:rFonts w:hint="eastAsia" w:ascii="黑体" w:eastAsia="黑体"/>
          <w:color w:val="auto"/>
          <w:sz w:val="32"/>
          <w:szCs w:val="32"/>
          <w:highlight w:val="none"/>
        </w:rPr>
        <w:t>八、</w:t>
      </w:r>
      <w:r>
        <w:rPr>
          <w:rStyle w:val="37"/>
          <w:rFonts w:hint="eastAsia" w:ascii="黑体" w:hAnsi="黑体" w:eastAsia="黑体"/>
          <w:b w:val="0"/>
          <w:color w:val="auto"/>
          <w:highlight w:val="none"/>
        </w:rPr>
        <w:t>政府性基金预算支出决算情况说明</w:t>
      </w:r>
      <w:bookmarkEnd w:id="132"/>
      <w:bookmarkEnd w:id="133"/>
      <w:bookmarkEnd w:id="134"/>
      <w:bookmarkEnd w:id="135"/>
      <w:bookmarkEnd w:id="136"/>
    </w:p>
    <w:p w14:paraId="06120578">
      <w:pPr>
        <w:spacing w:line="600" w:lineRule="exact"/>
        <w:ind w:firstLine="640"/>
        <w:rPr>
          <w:rFonts w:ascii="Times New Roman" w:eastAsia="仿宋_GB2312"/>
          <w:color w:val="auto"/>
          <w:sz w:val="32"/>
          <w:szCs w:val="32"/>
          <w:highlight w:val="none"/>
        </w:rPr>
      </w:pPr>
      <w:r>
        <w:rPr>
          <w:rFonts w:hint="default" w:ascii="Times New Roman" w:eastAsia="仿宋_GB2312"/>
          <w:color w:val="auto"/>
          <w:sz w:val="32"/>
          <w:szCs w:val="32"/>
          <w:highlight w:val="none"/>
          <w:lang w:eastAsia="zh-CN"/>
        </w:rPr>
        <w:t>2023年</w:t>
      </w:r>
      <w:r>
        <w:rPr>
          <w:rFonts w:hint="default" w:ascii="Times New Roman" w:eastAsia="仿宋_GB2312"/>
          <w:color w:val="auto"/>
          <w:sz w:val="32"/>
          <w:szCs w:val="32"/>
          <w:highlight w:val="none"/>
        </w:rPr>
        <w:t>政府性基金预算</w:t>
      </w:r>
      <w:r>
        <w:rPr>
          <w:rFonts w:hint="default" w:ascii="Times New Roman" w:eastAsia="仿宋_GB2312"/>
          <w:color w:val="auto"/>
          <w:sz w:val="32"/>
          <w:szCs w:val="32"/>
          <w:highlight w:val="none"/>
          <w:lang w:eastAsia="zh-CN"/>
        </w:rPr>
        <w:t>财政</w:t>
      </w:r>
      <w:r>
        <w:rPr>
          <w:rFonts w:hint="default" w:ascii="Times New Roman" w:eastAsia="仿宋_GB2312"/>
          <w:color w:val="auto"/>
          <w:sz w:val="32"/>
          <w:szCs w:val="32"/>
          <w:highlight w:val="none"/>
        </w:rPr>
        <w:t>拨款支出</w:t>
      </w:r>
      <w:r>
        <w:rPr>
          <w:rFonts w:hint="default" w:ascii="Times New Roman" w:eastAsia="仿宋_GB2312"/>
          <w:color w:val="auto"/>
          <w:sz w:val="32"/>
          <w:szCs w:val="32"/>
          <w:highlight w:val="none"/>
          <w:lang w:val="en-US" w:eastAsia="zh-CN"/>
        </w:rPr>
        <w:t>13432.79</w:t>
      </w:r>
      <w:r>
        <w:rPr>
          <w:rFonts w:hint="default" w:ascii="Times New Roman" w:eastAsia="仿宋_GB2312"/>
          <w:color w:val="auto"/>
          <w:sz w:val="32"/>
          <w:szCs w:val="32"/>
          <w:highlight w:val="none"/>
        </w:rPr>
        <w:t>万元。</w:t>
      </w:r>
    </w:p>
    <w:p w14:paraId="11B46B32">
      <w:pPr>
        <w:numPr>
          <w:ilvl w:val="0"/>
          <w:numId w:val="3"/>
        </w:numPr>
        <w:spacing w:line="600" w:lineRule="exact"/>
        <w:ind w:firstLine="640"/>
        <w:outlineLvl w:val="1"/>
        <w:rPr>
          <w:rStyle w:val="37"/>
          <w:rFonts w:ascii="黑体" w:hAnsi="黑体" w:eastAsia="黑体"/>
          <w:b w:val="0"/>
          <w:color w:val="auto"/>
          <w:highlight w:val="none"/>
        </w:rPr>
      </w:pPr>
      <w:bookmarkStart w:id="137" w:name="_Toc15377219"/>
      <w:bookmarkStart w:id="138" w:name="_Toc15396611"/>
      <w:bookmarkStart w:id="139" w:name="_Toc14892"/>
      <w:bookmarkStart w:id="140" w:name="_Toc21929"/>
      <w:bookmarkStart w:id="141" w:name="_Toc23701_WPSOffice_Level2"/>
      <w:r>
        <w:rPr>
          <w:rStyle w:val="37"/>
          <w:rFonts w:hint="eastAsia" w:ascii="黑体" w:hAnsi="黑体" w:eastAsia="黑体"/>
          <w:b w:val="0"/>
          <w:color w:val="auto"/>
          <w:highlight w:val="none"/>
        </w:rPr>
        <w:t>国有资本经营预算支出决算情况说明</w:t>
      </w:r>
      <w:bookmarkEnd w:id="137"/>
      <w:bookmarkEnd w:id="138"/>
      <w:bookmarkEnd w:id="139"/>
      <w:bookmarkEnd w:id="140"/>
      <w:bookmarkEnd w:id="141"/>
    </w:p>
    <w:p w14:paraId="6397830C">
      <w:pPr>
        <w:spacing w:line="600" w:lineRule="exact"/>
        <w:ind w:firstLine="640"/>
        <w:rPr>
          <w:rFonts w:ascii="Times New Roman" w:eastAsia="仿宋_GB2312"/>
          <w:color w:val="auto"/>
          <w:sz w:val="32"/>
          <w:szCs w:val="32"/>
          <w:highlight w:val="none"/>
        </w:rPr>
      </w:pPr>
      <w:r>
        <w:rPr>
          <w:rFonts w:hint="default" w:ascii="Times New Roman" w:eastAsia="仿宋_GB2312"/>
          <w:color w:val="auto"/>
          <w:sz w:val="32"/>
          <w:szCs w:val="32"/>
          <w:highlight w:val="none"/>
          <w:lang w:eastAsia="zh-CN"/>
        </w:rPr>
        <w:t>2023年</w:t>
      </w:r>
      <w:r>
        <w:rPr>
          <w:rFonts w:hint="default" w:ascii="Times New Roman" w:eastAsia="仿宋_GB2312"/>
          <w:color w:val="auto"/>
          <w:sz w:val="32"/>
          <w:szCs w:val="32"/>
          <w:highlight w:val="none"/>
        </w:rPr>
        <w:t>国有资本经营预算</w:t>
      </w:r>
      <w:r>
        <w:rPr>
          <w:rFonts w:hint="default" w:ascii="Times New Roman" w:eastAsia="仿宋_GB2312"/>
          <w:color w:val="auto"/>
          <w:sz w:val="32"/>
          <w:szCs w:val="32"/>
          <w:highlight w:val="none"/>
          <w:lang w:eastAsia="zh-CN"/>
        </w:rPr>
        <w:t>财政</w:t>
      </w:r>
      <w:r>
        <w:rPr>
          <w:rFonts w:hint="default" w:ascii="Times New Roman" w:eastAsia="仿宋_GB2312"/>
          <w:color w:val="auto"/>
          <w:sz w:val="32"/>
          <w:szCs w:val="32"/>
          <w:highlight w:val="none"/>
        </w:rPr>
        <w:t>拨款支出</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w:t>
      </w:r>
    </w:p>
    <w:p w14:paraId="56BC163A">
      <w:pPr>
        <w:numPr>
          <w:ilvl w:val="0"/>
          <w:numId w:val="3"/>
        </w:numPr>
        <w:spacing w:line="600" w:lineRule="exact"/>
        <w:ind w:firstLine="640"/>
        <w:outlineLvl w:val="1"/>
        <w:rPr>
          <w:rStyle w:val="37"/>
          <w:rFonts w:hint="eastAsia" w:ascii="黑体" w:hAnsi="黑体" w:eastAsia="黑体"/>
          <w:b w:val="0"/>
          <w:color w:val="auto"/>
          <w:highlight w:val="none"/>
        </w:rPr>
      </w:pPr>
      <w:bookmarkStart w:id="142" w:name="_Toc3011"/>
      <w:bookmarkStart w:id="143" w:name="_Toc27182"/>
      <w:bookmarkStart w:id="144" w:name="_Toc15396612"/>
      <w:bookmarkStart w:id="145" w:name="_Toc15377221"/>
      <w:bookmarkStart w:id="146" w:name="_Toc10273_WPSOffice_Level2"/>
      <w:r>
        <w:rPr>
          <w:rStyle w:val="37"/>
          <w:rFonts w:hint="eastAsia" w:ascii="黑体" w:hAnsi="黑体" w:eastAsia="黑体"/>
          <w:b w:val="0"/>
          <w:color w:val="auto"/>
          <w:highlight w:val="none"/>
        </w:rPr>
        <w:t>其他重要事项的情况说明</w:t>
      </w:r>
      <w:bookmarkEnd w:id="142"/>
      <w:bookmarkEnd w:id="143"/>
      <w:bookmarkEnd w:id="144"/>
      <w:bookmarkEnd w:id="145"/>
      <w:bookmarkEnd w:id="146"/>
    </w:p>
    <w:p w14:paraId="0B72C5C4">
      <w:pPr>
        <w:spacing w:line="600" w:lineRule="exact"/>
        <w:ind w:firstLine="640" w:firstLineChars="200"/>
        <w:outlineLvl w:val="2"/>
        <w:rPr>
          <w:rFonts w:hint="default" w:ascii="Times New Roman" w:hAnsi="Times New Roman" w:eastAsia="楷体_GB2312" w:cs="Times New Roman"/>
          <w:bCs/>
          <w:color w:val="auto"/>
          <w:sz w:val="32"/>
          <w:szCs w:val="32"/>
          <w:highlight w:val="none"/>
        </w:rPr>
      </w:pPr>
      <w:bookmarkStart w:id="147" w:name="_Toc11008_WPSOffice_Level3"/>
      <w:bookmarkStart w:id="148" w:name="_Toc15377222"/>
      <w:bookmarkStart w:id="149" w:name="_Toc9349"/>
      <w:bookmarkStart w:id="150" w:name="_Toc22249"/>
      <w:r>
        <w:rPr>
          <w:rFonts w:hint="default" w:ascii="Times New Roman" w:hAnsi="Times New Roman" w:eastAsia="楷体_GB2312" w:cs="Times New Roman"/>
          <w:b w:val="0"/>
          <w:bCs/>
          <w:color w:val="auto"/>
          <w:sz w:val="32"/>
          <w:szCs w:val="32"/>
          <w:highlight w:val="none"/>
        </w:rPr>
        <w:t>（一）机关运行经费支出情况</w:t>
      </w:r>
      <w:bookmarkEnd w:id="147"/>
      <w:bookmarkEnd w:id="148"/>
      <w:bookmarkEnd w:id="149"/>
      <w:bookmarkEnd w:id="150"/>
    </w:p>
    <w:p w14:paraId="520E41EE">
      <w:pPr>
        <w:spacing w:line="600" w:lineRule="exact"/>
        <w:ind w:firstLine="640" w:firstLineChars="200"/>
        <w:rPr>
          <w:rFonts w:hint="default" w:ascii="Times New Roman" w:eastAsia="仿宋_GB2312"/>
          <w:color w:val="auto"/>
          <w:sz w:val="32"/>
          <w:szCs w:val="32"/>
          <w:highlight w:val="none"/>
          <w:lang w:eastAsia="zh-CN"/>
        </w:rPr>
      </w:pPr>
      <w:r>
        <w:rPr>
          <w:rFonts w:hint="default" w:ascii="Times New Roman" w:eastAsia="仿宋_GB2312"/>
          <w:color w:val="auto"/>
          <w:sz w:val="32"/>
          <w:szCs w:val="32"/>
          <w:highlight w:val="none"/>
          <w:lang w:eastAsia="zh-CN"/>
        </w:rPr>
        <w:t>2023年</w:t>
      </w:r>
      <w:r>
        <w:rPr>
          <w:rFonts w:hint="default" w:ascii="Times New Roman" w:eastAsia="仿宋_GB2312"/>
          <w:color w:val="auto"/>
          <w:sz w:val="32"/>
          <w:szCs w:val="32"/>
          <w:highlight w:val="none"/>
        </w:rPr>
        <w:t>，</w:t>
      </w:r>
      <w:r>
        <w:rPr>
          <w:rFonts w:hint="default" w:ascii="Times New Roman" w:eastAsia="仿宋_GB2312"/>
          <w:color w:val="auto"/>
          <w:sz w:val="32"/>
          <w:szCs w:val="32"/>
          <w:highlight w:val="none"/>
          <w:lang w:eastAsia="zh-CN"/>
        </w:rPr>
        <w:t>安居区水利局</w:t>
      </w:r>
      <w:r>
        <w:rPr>
          <w:rFonts w:hint="default" w:ascii="Times New Roman" w:eastAsia="仿宋_GB2312"/>
          <w:color w:val="auto"/>
          <w:sz w:val="32"/>
          <w:szCs w:val="32"/>
          <w:highlight w:val="none"/>
        </w:rPr>
        <w:t>机关运行经费支出</w:t>
      </w:r>
      <w:r>
        <w:rPr>
          <w:rFonts w:hint="default" w:ascii="Times New Roman" w:eastAsia="仿宋_GB2312"/>
          <w:color w:val="auto"/>
          <w:sz w:val="32"/>
          <w:szCs w:val="32"/>
          <w:highlight w:val="none"/>
          <w:lang w:val="en-US" w:eastAsia="zh-CN"/>
        </w:rPr>
        <w:t>167.92</w:t>
      </w:r>
      <w:r>
        <w:rPr>
          <w:rFonts w:hint="default" w:ascii="Times New Roman" w:eastAsia="仿宋_GB2312"/>
          <w:color w:val="auto"/>
          <w:sz w:val="32"/>
          <w:szCs w:val="32"/>
          <w:highlight w:val="none"/>
        </w:rPr>
        <w:t>万元，</w:t>
      </w:r>
      <w:r>
        <w:rPr>
          <w:rFonts w:hint="default" w:ascii="Times New Roman" w:eastAsia="仿宋_GB2312"/>
          <w:color w:val="auto"/>
          <w:sz w:val="32"/>
          <w:szCs w:val="32"/>
          <w:highlight w:val="none"/>
          <w:lang w:eastAsia="zh-CN"/>
        </w:rPr>
        <w:t>2022年增加</w:t>
      </w:r>
      <w:r>
        <w:rPr>
          <w:rFonts w:hint="default" w:ascii="Times New Roman" w:eastAsia="仿宋_GB2312"/>
          <w:color w:val="auto"/>
          <w:sz w:val="32"/>
          <w:szCs w:val="32"/>
          <w:highlight w:val="none"/>
          <w:lang w:val="en-US" w:eastAsia="zh-CN"/>
        </w:rPr>
        <w:t>24.4</w:t>
      </w:r>
      <w:r>
        <w:rPr>
          <w:rFonts w:hint="default" w:ascii="Times New Roman" w:eastAsia="仿宋_GB2312"/>
          <w:color w:val="auto"/>
          <w:sz w:val="32"/>
          <w:szCs w:val="32"/>
          <w:highlight w:val="none"/>
        </w:rPr>
        <w:t>万元，</w:t>
      </w:r>
      <w:r>
        <w:rPr>
          <w:rFonts w:hint="default" w:ascii="Times New Roman" w:eastAsia="仿宋_GB2312"/>
          <w:color w:val="auto"/>
          <w:sz w:val="32"/>
          <w:szCs w:val="32"/>
          <w:highlight w:val="none"/>
          <w:lang w:eastAsia="zh-CN"/>
        </w:rPr>
        <w:t>增长</w:t>
      </w:r>
      <w:r>
        <w:rPr>
          <w:rFonts w:hint="default" w:ascii="Times New Roman" w:eastAsia="仿宋_GB2312"/>
          <w:color w:val="auto"/>
          <w:sz w:val="32"/>
          <w:szCs w:val="32"/>
          <w:highlight w:val="none"/>
          <w:lang w:val="en-US" w:eastAsia="zh-CN"/>
        </w:rPr>
        <w:t>17</w:t>
      </w:r>
      <w:r>
        <w:rPr>
          <w:rFonts w:ascii="Times New Roman" w:eastAsia="仿宋_GB2312"/>
          <w:color w:val="auto"/>
          <w:sz w:val="32"/>
          <w:szCs w:val="32"/>
          <w:highlight w:val="none"/>
        </w:rPr>
        <w:t>%</w:t>
      </w:r>
      <w:r>
        <w:rPr>
          <w:rFonts w:hint="default"/>
          <w:lang w:eastAsia="zh-CN"/>
        </w:rPr>
        <w:t>，</w:t>
      </w:r>
      <w:r>
        <w:rPr>
          <w:rFonts w:hint="default" w:ascii="Times New Roman" w:eastAsia="仿宋_GB2312"/>
          <w:color w:val="auto"/>
          <w:sz w:val="32"/>
          <w:szCs w:val="32"/>
          <w:highlight w:val="none"/>
        </w:rPr>
        <w:t>主要原因是</w:t>
      </w:r>
      <w:r>
        <w:rPr>
          <w:rFonts w:hint="default" w:ascii="Times New Roman" w:eastAsia="仿宋_GB2312"/>
          <w:color w:val="auto"/>
          <w:sz w:val="32"/>
          <w:szCs w:val="32"/>
          <w:highlight w:val="none"/>
          <w:lang w:eastAsia="zh-CN"/>
        </w:rPr>
        <w:t>办公费、差旅费、其他交通费、福利费支出增加。</w:t>
      </w:r>
    </w:p>
    <w:p w14:paraId="6B8B6F80">
      <w:pPr>
        <w:autoSpaceDE/>
        <w:autoSpaceDN/>
        <w:adjustRightInd/>
        <w:spacing w:line="600" w:lineRule="exact"/>
        <w:ind w:firstLine="640" w:firstLineChars="200"/>
        <w:jc w:val="left"/>
        <w:outlineLvl w:val="2"/>
        <w:rPr>
          <w:rFonts w:hint="default" w:ascii="Times New Roman" w:hAnsi="Times New Roman" w:eastAsia="楷体_GB2312" w:cs="Times New Roman"/>
          <w:b w:val="0"/>
          <w:bCs/>
          <w:color w:val="auto"/>
          <w:sz w:val="32"/>
          <w:szCs w:val="32"/>
          <w:highlight w:val="none"/>
        </w:rPr>
      </w:pPr>
      <w:bookmarkStart w:id="151" w:name="_Toc20318_WPSOffice_Level3"/>
      <w:bookmarkStart w:id="152" w:name="_Toc30926"/>
      <w:bookmarkStart w:id="153" w:name="_Toc25082"/>
      <w:bookmarkStart w:id="154" w:name="_Toc15377223"/>
      <w:r>
        <w:rPr>
          <w:rFonts w:hint="default" w:ascii="Times New Roman" w:hAnsi="Times New Roman" w:eastAsia="楷体_GB2312" w:cs="Times New Roman"/>
          <w:b w:val="0"/>
          <w:bCs/>
          <w:color w:val="auto"/>
          <w:sz w:val="32"/>
          <w:szCs w:val="32"/>
          <w:highlight w:val="none"/>
        </w:rPr>
        <w:t>（二）政府采购支出情况</w:t>
      </w:r>
      <w:bookmarkEnd w:id="151"/>
      <w:bookmarkEnd w:id="152"/>
      <w:bookmarkEnd w:id="153"/>
      <w:bookmarkEnd w:id="154"/>
    </w:p>
    <w:p w14:paraId="5983BF5F">
      <w:pPr>
        <w:keepNext w:val="0"/>
        <w:keepLines w:val="0"/>
        <w:pageBreakBefore w:val="0"/>
        <w:widowControl w:val="0"/>
        <w:kinsoku/>
        <w:wordWrap/>
        <w:overflowPunct/>
        <w:topLinePunct w:val="0"/>
        <w:autoSpaceDE/>
        <w:autoSpaceDN/>
        <w:bidi w:val="0"/>
        <w:adjustRightInd/>
        <w:snapToGrid/>
        <w:spacing w:line="576" w:lineRule="exact"/>
        <w:ind w:firstLine="644" w:firstLineChars="200"/>
        <w:jc w:val="both"/>
        <w:textAlignment w:val="auto"/>
        <w:outlineLvl w:val="9"/>
        <w:rPr>
          <w:rFonts w:hint="default" w:ascii="Times New Roman" w:hAnsi="Times New Roman" w:eastAsia="仿宋_GB2312" w:cs="Times New Roman"/>
          <w:color w:val="auto"/>
          <w:spacing w:val="1"/>
          <w:sz w:val="32"/>
          <w:szCs w:val="32"/>
          <w:highlight w:val="none"/>
          <w:lang w:val="en-US" w:eastAsia="zh-CN"/>
        </w:rPr>
      </w:pPr>
      <w:r>
        <w:rPr>
          <w:rFonts w:hint="default" w:ascii="Times New Roman" w:hAnsi="Times New Roman" w:eastAsia="仿宋_GB2312" w:cs="Times New Roman"/>
          <w:color w:val="auto"/>
          <w:spacing w:val="1"/>
          <w:sz w:val="32"/>
          <w:szCs w:val="32"/>
          <w:highlight w:val="none"/>
          <w:lang w:val="en-US" w:eastAsia="zh-CN"/>
        </w:rPr>
        <w:t>2023年度，我局政府采购支出总额2</w:t>
      </w:r>
      <w:r>
        <w:rPr>
          <w:rFonts w:hint="eastAsia" w:eastAsia="仿宋_GB2312" w:cs="Times New Roman"/>
          <w:color w:val="auto"/>
          <w:spacing w:val="1"/>
          <w:sz w:val="32"/>
          <w:szCs w:val="32"/>
          <w:highlight w:val="none"/>
          <w:lang w:val="en-US" w:eastAsia="zh-CN"/>
        </w:rPr>
        <w:t>8</w:t>
      </w:r>
      <w:r>
        <w:rPr>
          <w:rFonts w:hint="default" w:ascii="Times New Roman" w:hAnsi="Times New Roman" w:eastAsia="仿宋_GB2312" w:cs="Times New Roman"/>
          <w:color w:val="auto"/>
          <w:spacing w:val="1"/>
          <w:sz w:val="32"/>
          <w:szCs w:val="32"/>
          <w:highlight w:val="none"/>
          <w:lang w:val="en-US" w:eastAsia="zh-CN"/>
        </w:rPr>
        <w:t>7.25598万元，其中：政府采购货物支出56.5193万元、政府采购工程</w:t>
      </w:r>
      <w:r>
        <w:rPr>
          <w:rFonts w:hint="default" w:ascii="Times New Roman" w:hAnsi="Times New Roman" w:eastAsia="仿宋" w:cs="Times New Roman"/>
          <w:bCs/>
          <w:kern w:val="2"/>
          <w:sz w:val="32"/>
          <w:szCs w:val="32"/>
          <w:lang w:val="en-US" w:eastAsia="zh-CN" w:bidi="ar-SA"/>
        </w:rPr>
        <w:t>支出210.736680万元、政府采购服务支出20万元。授予中小</w:t>
      </w:r>
      <w:r>
        <w:rPr>
          <w:rFonts w:hint="default" w:ascii="Times New Roman" w:hAnsi="Times New Roman" w:eastAsia="仿宋_GB2312" w:cs="Times New Roman"/>
          <w:color w:val="auto"/>
          <w:spacing w:val="1"/>
          <w:sz w:val="32"/>
          <w:szCs w:val="32"/>
          <w:highlight w:val="none"/>
          <w:lang w:val="en-US" w:eastAsia="zh-CN"/>
        </w:rPr>
        <w:t>企业合同金额0万元。</w:t>
      </w:r>
    </w:p>
    <w:p w14:paraId="3FDA7CDC">
      <w:pPr>
        <w:autoSpaceDE/>
        <w:autoSpaceDN/>
        <w:adjustRightInd/>
        <w:spacing w:line="600" w:lineRule="exact"/>
        <w:ind w:firstLine="640" w:firstLineChars="200"/>
        <w:jc w:val="left"/>
        <w:outlineLvl w:val="2"/>
        <w:rPr>
          <w:rFonts w:hint="default" w:ascii="Times New Roman" w:hAnsi="Times New Roman" w:eastAsia="楷体_GB2312" w:cs="Times New Roman"/>
          <w:b w:val="0"/>
          <w:bCs/>
          <w:color w:val="auto"/>
          <w:sz w:val="32"/>
          <w:szCs w:val="32"/>
          <w:highlight w:val="none"/>
        </w:rPr>
      </w:pPr>
      <w:bookmarkStart w:id="155" w:name="_Toc10142"/>
      <w:bookmarkStart w:id="156" w:name="_Toc14853_WPSOffice_Level3"/>
      <w:bookmarkStart w:id="157" w:name="_Toc19486"/>
      <w:bookmarkStart w:id="158" w:name="_Toc15377224"/>
      <w:r>
        <w:rPr>
          <w:rFonts w:hint="default" w:ascii="Times New Roman" w:hAnsi="Times New Roman" w:eastAsia="楷体_GB2312" w:cs="Times New Roman"/>
          <w:b w:val="0"/>
          <w:bCs/>
          <w:color w:val="auto"/>
          <w:sz w:val="32"/>
          <w:szCs w:val="32"/>
          <w:highlight w:val="none"/>
        </w:rPr>
        <w:t>（三）国有资产占有使用情况</w:t>
      </w:r>
      <w:bookmarkEnd w:id="155"/>
      <w:bookmarkEnd w:id="156"/>
      <w:bookmarkEnd w:id="157"/>
      <w:bookmarkEnd w:id="158"/>
    </w:p>
    <w:p w14:paraId="6489B287">
      <w:pPr>
        <w:autoSpaceDE w:val="0"/>
        <w:autoSpaceDN w:val="0"/>
        <w:adjustRightInd w:val="0"/>
        <w:spacing w:line="600" w:lineRule="exact"/>
        <w:ind w:firstLine="640" w:firstLineChars="200"/>
        <w:jc w:val="left"/>
        <w:rPr>
          <w:rFonts w:hint="default" w:ascii="Times New Roman" w:eastAsia="仿宋_GB2312"/>
          <w:color w:val="auto"/>
          <w:sz w:val="32"/>
          <w:szCs w:val="32"/>
          <w:highlight w:val="none"/>
        </w:rPr>
      </w:pPr>
      <w:r>
        <w:rPr>
          <w:rFonts w:hint="default" w:ascii="Times New Roman" w:eastAsia="仿宋_GB2312"/>
          <w:color w:val="auto"/>
          <w:sz w:val="32"/>
          <w:szCs w:val="32"/>
          <w:highlight w:val="none"/>
        </w:rPr>
        <w:t>截至</w:t>
      </w:r>
      <w:r>
        <w:rPr>
          <w:rFonts w:hint="default" w:ascii="Times New Roman" w:eastAsia="仿宋_GB2312"/>
          <w:color w:val="auto"/>
          <w:sz w:val="32"/>
          <w:szCs w:val="32"/>
          <w:highlight w:val="none"/>
          <w:lang w:eastAsia="zh-CN"/>
        </w:rPr>
        <w:t>2023年</w:t>
      </w:r>
      <w:r>
        <w:rPr>
          <w:rFonts w:ascii="Times New Roman" w:eastAsia="仿宋_GB2312"/>
          <w:color w:val="auto"/>
          <w:sz w:val="32"/>
          <w:szCs w:val="32"/>
          <w:highlight w:val="none"/>
        </w:rPr>
        <w:t>12</w:t>
      </w:r>
      <w:r>
        <w:rPr>
          <w:rFonts w:hint="default" w:ascii="Times New Roman" w:eastAsia="仿宋_GB2312"/>
          <w:color w:val="auto"/>
          <w:sz w:val="32"/>
          <w:szCs w:val="32"/>
          <w:highlight w:val="none"/>
        </w:rPr>
        <w:t>月</w:t>
      </w:r>
      <w:r>
        <w:rPr>
          <w:rFonts w:ascii="Times New Roman" w:eastAsia="仿宋_GB2312"/>
          <w:color w:val="auto"/>
          <w:sz w:val="32"/>
          <w:szCs w:val="32"/>
          <w:highlight w:val="none"/>
        </w:rPr>
        <w:t>31</w:t>
      </w:r>
      <w:r>
        <w:rPr>
          <w:rFonts w:hint="default" w:ascii="Times New Roman" w:eastAsia="仿宋_GB2312"/>
          <w:color w:val="auto"/>
          <w:sz w:val="32"/>
          <w:szCs w:val="32"/>
          <w:highlight w:val="none"/>
        </w:rPr>
        <w:t>日，</w:t>
      </w:r>
      <w:r>
        <w:rPr>
          <w:rFonts w:hint="default" w:ascii="Times New Roman" w:eastAsia="仿宋_GB2312"/>
          <w:color w:val="auto"/>
          <w:sz w:val="32"/>
          <w:szCs w:val="32"/>
          <w:highlight w:val="none"/>
          <w:lang w:eastAsia="zh-CN"/>
        </w:rPr>
        <w:t>区水利局</w:t>
      </w:r>
      <w:r>
        <w:rPr>
          <w:rFonts w:hint="default" w:ascii="Times New Roman" w:eastAsia="仿宋_GB2312"/>
          <w:color w:val="auto"/>
          <w:sz w:val="32"/>
          <w:szCs w:val="32"/>
          <w:highlight w:val="none"/>
        </w:rPr>
        <w:t>共有车辆</w:t>
      </w:r>
      <w:r>
        <w:rPr>
          <w:rFonts w:hint="default" w:ascii="Times New Roman" w:eastAsia="仿宋_GB2312"/>
          <w:color w:val="auto"/>
          <w:sz w:val="32"/>
          <w:szCs w:val="32"/>
          <w:highlight w:val="none"/>
          <w:lang w:val="en-US" w:eastAsia="zh-CN"/>
        </w:rPr>
        <w:t>2</w:t>
      </w:r>
      <w:r>
        <w:rPr>
          <w:rFonts w:hint="default" w:ascii="Times New Roman" w:eastAsia="仿宋_GB2312"/>
          <w:color w:val="auto"/>
          <w:sz w:val="32"/>
          <w:szCs w:val="32"/>
          <w:highlight w:val="none"/>
        </w:rPr>
        <w:t>辆，其中：主要领导干部用车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辆、机要通信用车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辆、应急保障用车</w:t>
      </w:r>
      <w:r>
        <w:rPr>
          <w:rFonts w:hint="default" w:ascii="Times New Roman" w:eastAsia="仿宋_GB2312"/>
          <w:color w:val="auto"/>
          <w:sz w:val="32"/>
          <w:szCs w:val="32"/>
          <w:highlight w:val="none"/>
          <w:lang w:val="en-US" w:eastAsia="zh-CN"/>
        </w:rPr>
        <w:t>2</w:t>
      </w:r>
      <w:r>
        <w:rPr>
          <w:rFonts w:hint="default" w:ascii="Times New Roman" w:eastAsia="仿宋_GB2312"/>
          <w:color w:val="auto"/>
          <w:sz w:val="32"/>
          <w:szCs w:val="32"/>
          <w:highlight w:val="none"/>
        </w:rPr>
        <w:t>辆、其他用车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w:t>
      </w:r>
      <w:r>
        <w:rPr>
          <w:rFonts w:hint="default" w:ascii="Times New Roman" w:eastAsia="仿宋_GB2312"/>
          <w:color w:val="auto"/>
          <w:sz w:val="32"/>
          <w:szCs w:val="32"/>
          <w:highlight w:val="none"/>
          <w:lang w:eastAsia="zh-CN"/>
        </w:rPr>
        <w:t>。</w:t>
      </w:r>
      <w:r>
        <w:rPr>
          <w:rFonts w:hint="default" w:ascii="Times New Roman" w:eastAsia="仿宋_GB2312"/>
          <w:color w:val="auto"/>
          <w:sz w:val="32"/>
          <w:szCs w:val="32"/>
          <w:highlight w:val="none"/>
        </w:rPr>
        <w:t>单价</w:t>
      </w:r>
      <w:r>
        <w:rPr>
          <w:rFonts w:ascii="Times New Roman" w:eastAsia="仿宋_GB2312"/>
          <w:color w:val="auto"/>
          <w:sz w:val="32"/>
          <w:szCs w:val="32"/>
          <w:highlight w:val="none"/>
        </w:rPr>
        <w:t>100</w:t>
      </w:r>
      <w:r>
        <w:rPr>
          <w:rFonts w:hint="default" w:ascii="Times New Roman" w:eastAsia="仿宋_GB2312"/>
          <w:color w:val="auto"/>
          <w:sz w:val="32"/>
          <w:szCs w:val="32"/>
          <w:highlight w:val="none"/>
        </w:rPr>
        <w:t>万元以上专用设备</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台（套）。</w:t>
      </w:r>
    </w:p>
    <w:p w14:paraId="47084F10">
      <w:pPr>
        <w:spacing w:line="600" w:lineRule="exact"/>
        <w:ind w:firstLine="640" w:firstLineChars="200"/>
        <w:jc w:val="left"/>
        <w:outlineLvl w:val="2"/>
        <w:rPr>
          <w:rFonts w:hint="default" w:ascii="Times New Roman" w:hAnsi="Times New Roman" w:eastAsia="仿宋_GB2312" w:cs="Times New Roman"/>
          <w:b w:val="0"/>
          <w:bCs w:val="0"/>
          <w:i w:val="0"/>
          <w:iCs w:val="0"/>
          <w:color w:val="auto"/>
          <w:sz w:val="32"/>
          <w:szCs w:val="32"/>
          <w:highlight w:val="none"/>
        </w:rPr>
      </w:pPr>
      <w:bookmarkStart w:id="159" w:name="_Toc13373_WPSOffice_Level3"/>
      <w:bookmarkStart w:id="160" w:name="_Toc21083"/>
      <w:bookmarkStart w:id="161" w:name="_Toc20707"/>
      <w:r>
        <w:rPr>
          <w:rFonts w:hint="default" w:ascii="Times New Roman" w:hAnsi="Times New Roman" w:eastAsia="楷体_GB2312" w:cs="Times New Roman"/>
          <w:b w:val="0"/>
          <w:bCs/>
          <w:color w:val="auto"/>
          <w:sz w:val="32"/>
          <w:szCs w:val="32"/>
          <w:highlight w:val="none"/>
        </w:rPr>
        <w:t>（四）预算绩效管理情况</w:t>
      </w:r>
      <w:bookmarkEnd w:id="159"/>
      <w:bookmarkEnd w:id="160"/>
      <w:bookmarkEnd w:id="161"/>
    </w:p>
    <w:p w14:paraId="6A927F40">
      <w:pPr>
        <w:spacing w:line="600" w:lineRule="exact"/>
        <w:ind w:firstLine="640" w:firstLineChars="200"/>
        <w:jc w:val="both"/>
        <w:outlineLvl w:val="2"/>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2023年度</w:t>
      </w:r>
      <w:r>
        <w:rPr>
          <w:rFonts w:hint="default" w:ascii="Times New Roman" w:hAnsi="Times New Roman" w:eastAsia="仿宋_GB2312" w:cs="Times New Roman"/>
          <w:b w:val="0"/>
          <w:bCs w:val="0"/>
          <w:i w:val="0"/>
          <w:iCs w:val="0"/>
          <w:color w:val="auto"/>
          <w:sz w:val="32"/>
          <w:szCs w:val="32"/>
          <w:highlight w:val="none"/>
        </w:rPr>
        <w:t>预算编制阶段，组织对</w:t>
      </w:r>
      <w:r>
        <w:rPr>
          <w:rFonts w:hint="default" w:ascii="Times New Roman" w:hAnsi="Times New Roman" w:eastAsia="仿宋_GB2312" w:cs="Times New Roman"/>
          <w:b w:val="0"/>
          <w:bCs w:val="0"/>
          <w:i w:val="0"/>
          <w:iCs w:val="0"/>
          <w:color w:val="auto"/>
          <w:sz w:val="32"/>
          <w:szCs w:val="32"/>
          <w:highlight w:val="none"/>
          <w:lang w:val="en-US" w:eastAsia="zh-CN"/>
        </w:rPr>
        <w:t>2023年中央和省级水利发展资金、2023年市级财政衔接推进乡村振兴补助资金、2023年防汛经费、2023年跑马滩水库、新生水库编外人员工资和保险4个项目</w:t>
      </w:r>
      <w:r>
        <w:rPr>
          <w:rFonts w:hint="default" w:ascii="Times New Roman" w:hAnsi="Times New Roman" w:eastAsia="仿宋_GB2312" w:cs="Times New Roman"/>
          <w:b w:val="0"/>
          <w:bCs w:val="0"/>
          <w:i w:val="0"/>
          <w:iCs w:val="0"/>
          <w:color w:val="auto"/>
          <w:sz w:val="32"/>
          <w:szCs w:val="32"/>
          <w:highlight w:val="none"/>
        </w:rPr>
        <w:t>开展了预算事前绩效评估，对</w:t>
      </w:r>
      <w:r>
        <w:rPr>
          <w:rFonts w:hint="default" w:ascii="Times New Roman" w:hAnsi="Times New Roman"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rPr>
        <w:t>个项目编制了绩效目标，预算执行过程中，选取</w:t>
      </w:r>
      <w:r>
        <w:rPr>
          <w:rFonts w:hint="default" w:ascii="Times New Roman" w:hAnsi="Times New Roman"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rPr>
        <w:t>个项目开展绩效监控</w:t>
      </w:r>
      <w:r>
        <w:rPr>
          <w:rFonts w:hint="default" w:ascii="Times New Roman" w:hAnsi="Times New Roman" w:eastAsia="仿宋_GB2312" w:cs="Times New Roman"/>
          <w:b w:val="0"/>
          <w:bCs w:val="0"/>
          <w:i w:val="0"/>
          <w:iCs w:val="0"/>
          <w:color w:val="auto"/>
          <w:sz w:val="32"/>
          <w:szCs w:val="32"/>
          <w:highlight w:val="none"/>
          <w:lang w:eastAsia="zh-CN"/>
        </w:rPr>
        <w:t>。组织</w:t>
      </w:r>
      <w:r>
        <w:rPr>
          <w:rFonts w:hint="default" w:ascii="Times New Roman" w:hAnsi="Times New Roman" w:eastAsia="仿宋_GB2312" w:cs="Times New Roman"/>
          <w:b w:val="0"/>
          <w:bCs w:val="0"/>
          <w:i w:val="0"/>
          <w:iCs w:val="0"/>
          <w:color w:val="auto"/>
          <w:sz w:val="32"/>
          <w:szCs w:val="32"/>
          <w:highlight w:val="none"/>
        </w:rPr>
        <w:t>对</w:t>
      </w:r>
      <w:r>
        <w:rPr>
          <w:rFonts w:hint="default" w:ascii="Times New Roman" w:hAnsi="Times New Roman" w:eastAsia="仿宋_GB2312" w:cs="Times New Roman"/>
          <w:b w:val="0"/>
          <w:bCs w:val="0"/>
          <w:i w:val="0"/>
          <w:iCs w:val="0"/>
          <w:color w:val="auto"/>
          <w:sz w:val="32"/>
          <w:szCs w:val="32"/>
          <w:highlight w:val="none"/>
          <w:lang w:val="en-US" w:eastAsia="zh-CN"/>
        </w:rPr>
        <w:t>2023年度一般公共预算、</w:t>
      </w:r>
      <w:r>
        <w:rPr>
          <w:rFonts w:hint="default" w:ascii="Times New Roman" w:hAnsi="Times New Roman" w:eastAsia="仿宋_GB2312" w:cs="Times New Roman"/>
          <w:b w:val="0"/>
          <w:bCs w:val="0"/>
          <w:i w:val="0"/>
          <w:iCs w:val="0"/>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b w:val="0"/>
          <w:bCs w:val="0"/>
          <w:i w:val="0"/>
          <w:iCs w:val="0"/>
          <w:color w:val="auto"/>
          <w:sz w:val="32"/>
          <w:szCs w:val="32"/>
          <w:highlight w:val="none"/>
          <w:lang w:val="en-US" w:eastAsia="zh-CN"/>
        </w:rPr>
        <w:t>全面开展绩效自评，形成遂宁市安居区水利局</w:t>
      </w:r>
      <w:r>
        <w:rPr>
          <w:rFonts w:hint="default" w:ascii="Times New Roman" w:hAnsi="Times New Roman" w:eastAsia="仿宋_GB2312" w:cs="Times New Roman"/>
          <w:b w:val="0"/>
          <w:bCs w:val="0"/>
          <w:i w:val="0"/>
          <w:iCs w:val="0"/>
          <w:color w:val="auto"/>
          <w:sz w:val="32"/>
          <w:szCs w:val="32"/>
          <w:highlight w:val="none"/>
          <w:lang w:eastAsia="zh-CN"/>
        </w:rPr>
        <w:t>部门整体（含部门预算项目）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绩效自评报告</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color w:val="000000"/>
          <w:sz w:val="32"/>
          <w:szCs w:val="32"/>
        </w:rPr>
        <w:t>从评价情况来看，项目整体执行情况良好，符合党中央、国务院和省委、省政府决策部署，资金分配及使用均合规合法，取得较好的社会效益</w:t>
      </w:r>
      <w:r>
        <w:rPr>
          <w:rFonts w:hint="default" w:ascii="Times New Roman" w:hAnsi="Times New Roman" w:eastAsia="仿宋_GB2312" w:cs="Times New Roman"/>
          <w:b w:val="0"/>
          <w:color w:val="000000"/>
          <w:sz w:val="32"/>
          <w:szCs w:val="32"/>
          <w:lang w:eastAsia="zh-CN"/>
        </w:rPr>
        <w:t>。</w:t>
      </w:r>
    </w:p>
    <w:p w14:paraId="399B29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eastAsia="仿宋_GB2312" w:cs="Times New Roman"/>
          <w:sz w:val="32"/>
          <w:szCs w:val="32"/>
          <w:lang w:val="en-US" w:eastAsia="zh-CN"/>
        </w:rPr>
      </w:pPr>
      <w:r>
        <w:rPr>
          <w:rFonts w:hint="default" w:eastAsia="仿宋_GB2312" w:cs="Times New Roman"/>
          <w:b w:val="0"/>
          <w:bCs w:val="0"/>
          <w:i w:val="0"/>
          <w:iCs w:val="0"/>
          <w:color w:val="auto"/>
          <w:sz w:val="32"/>
          <w:szCs w:val="32"/>
          <w:highlight w:val="none"/>
          <w:lang w:val="en-US" w:eastAsia="zh-CN"/>
        </w:rPr>
        <w:t>2023年专项项目4个</w:t>
      </w:r>
    </w:p>
    <w:p w14:paraId="5592D84F">
      <w:pPr>
        <w:keepNext w:val="0"/>
        <w:keepLines w:val="0"/>
        <w:pageBreakBefore w:val="0"/>
        <w:widowControl w:val="0"/>
        <w:kinsoku/>
        <w:wordWrap/>
        <w:overflowPunct/>
        <w:topLinePunct w:val="0"/>
        <w:bidi w:val="0"/>
        <w:adjustRightInd w:val="0"/>
        <w:snapToGrid w:val="0"/>
        <w:spacing w:line="600" w:lineRule="exact"/>
        <w:ind w:firstLine="640" w:firstLineChars="200"/>
        <w:textAlignment w:val="baseline"/>
        <w:rPr>
          <w:rFonts w:hint="default" w:eastAsia="仿宋_GB2312" w:cs="Times New Roman"/>
          <w:sz w:val="32"/>
          <w:szCs w:val="32"/>
          <w:lang w:eastAsia="zh-CN"/>
        </w:rPr>
      </w:pPr>
      <w:r>
        <w:rPr>
          <w:rFonts w:hint="default"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防汛抗旱工作经费</w:t>
      </w:r>
      <w:r>
        <w:rPr>
          <w:rFonts w:hint="default" w:eastAsia="仿宋_GB2312" w:cs="Times New Roman"/>
          <w:sz w:val="32"/>
          <w:szCs w:val="32"/>
          <w:lang w:val="en-US" w:eastAsia="zh-CN"/>
        </w:rPr>
        <w:t>项目绩效自评分为99分，</w:t>
      </w:r>
      <w:r>
        <w:rPr>
          <w:rFonts w:hint="default" w:ascii="Times New Roman" w:hAnsi="Times New Roman" w:eastAsia="仿宋_GB2312" w:cs="Times New Roman"/>
          <w:sz w:val="32"/>
          <w:szCs w:val="32"/>
        </w:rPr>
        <w:t>应对日益严峻的山洪灾害防御形势，完善山洪灾害防治体系，加强基层防汛抗旱体系建设，促进防汛抗旱减灾能力不断提升</w:t>
      </w:r>
      <w:r>
        <w:rPr>
          <w:rFonts w:hint="default" w:eastAsia="仿宋_GB2312" w:cs="Times New Roman"/>
          <w:sz w:val="32"/>
          <w:szCs w:val="32"/>
          <w:lang w:eastAsia="zh-CN"/>
        </w:rPr>
        <w:t>。</w:t>
      </w:r>
    </w:p>
    <w:p w14:paraId="7F362C93">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跑马滩水库、新生水库编外人员工资及保险</w:t>
      </w:r>
      <w:r>
        <w:rPr>
          <w:rFonts w:hint="default" w:ascii="Times New Roman" w:hAnsi="Times New Roman" w:eastAsia="仿宋_GB2312" w:cs="Times New Roman"/>
          <w:color w:val="auto"/>
          <w:spacing w:val="-11"/>
          <w:sz w:val="32"/>
          <w:szCs w:val="32"/>
          <w:highlight w:val="none"/>
          <w:lang w:val="en-US" w:eastAsia="zh-CN"/>
        </w:rPr>
        <w:t>经费</w:t>
      </w:r>
      <w:r>
        <w:rPr>
          <w:rFonts w:hint="default" w:eastAsia="仿宋_GB2312" w:cs="Times New Roman"/>
          <w:color w:val="auto"/>
          <w:spacing w:val="-11"/>
          <w:sz w:val="32"/>
          <w:szCs w:val="32"/>
          <w:highlight w:val="none"/>
          <w:lang w:val="en-US" w:eastAsia="zh-CN"/>
        </w:rPr>
        <w:t>项目绩效自评分为99分</w:t>
      </w:r>
      <w:r>
        <w:rPr>
          <w:rFonts w:hint="default"/>
          <w:lang w:eastAsia="zh-CN"/>
        </w:rPr>
        <w:t>，</w:t>
      </w:r>
      <w:r>
        <w:rPr>
          <w:rFonts w:hint="default" w:ascii="Times New Roman" w:hAnsi="Times New Roman" w:eastAsia="仿宋_GB2312" w:cs="Times New Roman"/>
          <w:sz w:val="32"/>
          <w:szCs w:val="32"/>
          <w:lang w:eastAsia="zh-CN"/>
        </w:rPr>
        <w:t>切实解决编外人员的工资、福利及各种保险，保障职工切身合法利益不受影响，保持队伍稳定</w:t>
      </w:r>
      <w:r>
        <w:rPr>
          <w:rFonts w:hint="default" w:ascii="Times New Roman" w:hAnsi="Times New Roman" w:eastAsia="仿宋_GB2312" w:cs="Times New Roman"/>
          <w:b w:val="0"/>
          <w:bCs w:val="0"/>
          <w:i w:val="0"/>
          <w:iCs w:val="0"/>
          <w:color w:val="auto"/>
          <w:sz w:val="32"/>
          <w:szCs w:val="32"/>
          <w:highlight w:val="none"/>
          <w:lang w:val="en-US" w:eastAsia="zh-CN"/>
        </w:rPr>
        <w:t>绩效</w:t>
      </w:r>
      <w:r>
        <w:rPr>
          <w:rFonts w:hint="default"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lang w:val="en-US" w:eastAsia="zh-CN"/>
        </w:rPr>
        <w:t>自评报告详见附件。</w:t>
      </w:r>
    </w:p>
    <w:p w14:paraId="4241D5F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color w:val="auto"/>
          <w:spacing w:val="-2"/>
          <w:kern w:val="0"/>
          <w:sz w:val="32"/>
          <w:szCs w:val="32"/>
          <w:lang w:val="en-US" w:eastAsia="zh-CN" w:bidi="ar"/>
        </w:rPr>
      </w:pPr>
      <w:r>
        <w:rPr>
          <w:rFonts w:hint="default" w:ascii="Times New Roman" w:hAnsi="Times New Roman" w:eastAsia="仿宋_GB2312" w:cs="Times New Roman"/>
          <w:color w:val="auto"/>
          <w:sz w:val="32"/>
          <w:szCs w:val="32"/>
          <w:highlight w:val="none"/>
          <w:lang w:val="en-US" w:eastAsia="zh-CN"/>
        </w:rPr>
        <w:t xml:space="preserve">（3）遂财农〔2023〕4号2023年中央和省级水利发展资金自评得分99.2分, </w:t>
      </w:r>
      <w:r>
        <w:rPr>
          <w:rFonts w:hint="default" w:ascii="Times New Roman" w:hAnsi="Times New Roman" w:eastAsia="仿宋_GB2312" w:cs="Times New Roman"/>
          <w:b w:val="0"/>
          <w:bCs w:val="0"/>
          <w:color w:val="auto"/>
          <w:sz w:val="32"/>
          <w:szCs w:val="32"/>
          <w:lang w:eastAsia="zh-CN"/>
        </w:rPr>
        <w:t>实施中小河流治理数量调整后绩效目标</w:t>
      </w:r>
      <w:r>
        <w:rPr>
          <w:rFonts w:hint="default"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条，实际完成整河流治理和跨省的中小河流条数</w:t>
      </w:r>
      <w:r>
        <w:rPr>
          <w:rFonts w:hint="default"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条；治理流域面积200-3000平方公里中小河流长度批复绩效目标20.7公里，实际完成治理流域面积200-3000平方公里中小河流长度20.7公里；</w:t>
      </w:r>
      <w:r>
        <w:rPr>
          <w:rFonts w:hint="default" w:ascii="Times New Roman" w:hAnsi="Times New Roman" w:eastAsia="仿宋_GB2312" w:cs="Times New Roman"/>
          <w:b w:val="0"/>
          <w:bCs w:val="0"/>
          <w:color w:val="auto"/>
          <w:spacing w:val="-2"/>
          <w:kern w:val="0"/>
          <w:sz w:val="32"/>
          <w:szCs w:val="32"/>
          <w:lang w:val="en-US" w:eastAsia="zh-CN" w:bidi="ar"/>
        </w:rPr>
        <w:t>实施山洪灾害防治的县数批复绩效目标1个，实际完成实施山洪灾害防治的县数1个；山洪灾害防治非工程措施设施维修养护县数批复绩效目标1个，实际完成山洪灾害防治非工程措施设施维修养护县数1个；小型水库工程维修养护批复绩效目标48座，实际完成小型水库工程维修养护48座；农村饮水安全维修养护数量批复绩效目标135处，实际完成农村饮水安全维修养护135处；水土流失治理面积批复绩效目标15平方公里，实际完成水土流失治理面积15平方公里；新增农业水价综合改革面积批复绩效52.08万亩，实际完成52.08万亩；实施县域节水型社会达标建设（含再生水配置）批复绩效项目数1个，实际完成实施县域节水型社会达标建设（含再生水配置）项目数1个。</w:t>
      </w:r>
    </w:p>
    <w:p w14:paraId="260F2D4E">
      <w:pPr>
        <w:keepNext w:val="0"/>
        <w:keepLines w:val="0"/>
        <w:pageBreakBefore w:val="0"/>
        <w:widowControl w:val="0"/>
        <w:kinsoku/>
        <w:wordWrap/>
        <w:overflowPunct/>
        <w:topLinePunct w:val="0"/>
        <w:bidi w:val="0"/>
        <w:snapToGrid/>
        <w:spacing w:line="576" w:lineRule="exact"/>
        <w:ind w:firstLine="64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spacing w:val="-2"/>
          <w:kern w:val="0"/>
          <w:sz w:val="32"/>
          <w:szCs w:val="32"/>
          <w:lang w:val="en-US" w:eastAsia="zh-CN" w:bidi="ar"/>
        </w:rPr>
        <w:t>（4）</w:t>
      </w:r>
      <w:r>
        <w:rPr>
          <w:rFonts w:hint="default" w:ascii="Times New Roman" w:hAnsi="Times New Roman" w:eastAsia="仿宋_GB2312" w:cs="Times New Roman"/>
          <w:sz w:val="32"/>
          <w:szCs w:val="32"/>
        </w:rPr>
        <w:t>我区202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市级</w:t>
      </w:r>
      <w:r>
        <w:rPr>
          <w:rFonts w:hint="default" w:ascii="Times New Roman" w:hAnsi="Times New Roman" w:eastAsia="仿宋_GB2312" w:cs="Times New Roman"/>
          <w:sz w:val="32"/>
          <w:szCs w:val="32"/>
        </w:rPr>
        <w:t>财政水利发展资金绩效目标自评得分99.11分，我区严格按照国家资金管理要求、建设程序、行业标准组织实施项目，按程序规定开展招投标或政府采购确定施工单位。在工程质量、安全方面实行严格管理，严格要求现场管理人员切实捍卫工程质量，以敢于碰硬、不留情面、坚持原则的作风严把工程质量关。通过强有力的管控措施和手段，目前未发生工程安全事故和工程质量问题。项目总体执行严格按批复实施，资金管理严格，项目实施成效达到预期目标。</w:t>
      </w:r>
    </w:p>
    <w:p w14:paraId="302E1836">
      <w:pPr>
        <w:keepNext w:val="0"/>
        <w:keepLines w:val="0"/>
        <w:pageBreakBefore w:val="0"/>
        <w:widowControl w:val="0"/>
        <w:kinsoku/>
        <w:wordWrap/>
        <w:overflowPunct/>
        <w:topLinePunct w:val="0"/>
        <w:bidi w:val="0"/>
        <w:snapToGrid/>
        <w:spacing w:line="576" w:lineRule="exact"/>
        <w:ind w:firstLine="640" w:firstLineChars="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自评报告详见附件。</w:t>
      </w:r>
    </w:p>
    <w:p w14:paraId="5606807E">
      <w:pPr>
        <w:pStyle w:val="2"/>
        <w:rPr>
          <w:rFonts w:hint="default" w:ascii="Times New Roman" w:hAnsi="Times New Roman" w:eastAsia="仿宋_GB2312" w:cs="Times New Roman"/>
          <w:b w:val="0"/>
          <w:bCs w:val="0"/>
          <w:i w:val="0"/>
          <w:iCs w:val="0"/>
          <w:color w:val="auto"/>
          <w:sz w:val="32"/>
          <w:szCs w:val="32"/>
          <w:highlight w:val="none"/>
          <w:lang w:val="en-US" w:eastAsia="zh-CN"/>
        </w:rPr>
      </w:pPr>
    </w:p>
    <w:p w14:paraId="4F37F59C">
      <w:pPr>
        <w:pStyle w:val="2"/>
        <w:rPr>
          <w:rFonts w:hint="default" w:ascii="Times New Roman" w:hAnsi="Times New Roman" w:eastAsia="仿宋_GB2312" w:cs="Times New Roman"/>
          <w:b w:val="0"/>
          <w:bCs w:val="0"/>
          <w:i w:val="0"/>
          <w:iCs w:val="0"/>
          <w:color w:val="auto"/>
          <w:sz w:val="32"/>
          <w:szCs w:val="32"/>
          <w:highlight w:val="none"/>
          <w:lang w:val="en-US" w:eastAsia="zh-CN"/>
        </w:rPr>
      </w:pPr>
    </w:p>
    <w:p w14:paraId="600CFAAA">
      <w:pPr>
        <w:pStyle w:val="2"/>
        <w:rPr>
          <w:rFonts w:hint="default" w:ascii="Times New Roman" w:hAnsi="Times New Roman" w:eastAsia="仿宋_GB2312" w:cs="Times New Roman"/>
          <w:b w:val="0"/>
          <w:bCs w:val="0"/>
          <w:i w:val="0"/>
          <w:iCs w:val="0"/>
          <w:color w:val="auto"/>
          <w:sz w:val="32"/>
          <w:szCs w:val="32"/>
          <w:highlight w:val="none"/>
          <w:lang w:val="en-US" w:eastAsia="zh-CN"/>
        </w:rPr>
        <w:sectPr>
          <w:footerReference r:id="rId3" w:type="default"/>
          <w:pgSz w:w="11906" w:h="16838"/>
          <w:pgMar w:top="2098" w:right="1474" w:bottom="1984" w:left="1587" w:header="720" w:footer="1587" w:gutter="0"/>
          <w:pgNumType w:fmt="decimal" w:start="1"/>
          <w:cols w:space="0" w:num="1"/>
          <w:rtlGutter w:val="0"/>
          <w:docGrid w:type="lines" w:linePitch="312" w:charSpace="0"/>
        </w:sectPr>
      </w:pPr>
    </w:p>
    <w:p w14:paraId="3B62BC5A">
      <w:pPr>
        <w:numPr>
          <w:ilvl w:val="0"/>
          <w:numId w:val="4"/>
        </w:numPr>
        <w:spacing w:line="600" w:lineRule="exact"/>
        <w:ind w:firstLine="660" w:firstLineChars="150"/>
        <w:jc w:val="center"/>
        <w:outlineLvl w:val="0"/>
        <w:rPr>
          <w:rStyle w:val="36"/>
          <w:rFonts w:ascii="黑体" w:hAnsi="黑体" w:eastAsia="黑体"/>
          <w:b w:val="0"/>
          <w:color w:val="auto"/>
          <w:highlight w:val="none"/>
        </w:rPr>
      </w:pPr>
      <w:bookmarkStart w:id="162" w:name="_Toc1772_WPSOffice_Level1"/>
      <w:bookmarkStart w:id="163" w:name="_Toc15377225"/>
      <w:bookmarkStart w:id="164" w:name="_Toc23120"/>
      <w:bookmarkStart w:id="165" w:name="_Toc15396613"/>
      <w:bookmarkStart w:id="166" w:name="_Toc25083"/>
      <w:r>
        <w:rPr>
          <w:rFonts w:hint="eastAsia" w:ascii="黑体" w:hAnsi="黑体" w:eastAsia="黑体"/>
          <w:color w:val="auto"/>
          <w:sz w:val="44"/>
          <w:szCs w:val="44"/>
          <w:highlight w:val="none"/>
        </w:rPr>
        <w:t>名</w:t>
      </w:r>
      <w:r>
        <w:rPr>
          <w:rStyle w:val="36"/>
          <w:rFonts w:hint="eastAsia" w:ascii="黑体" w:hAnsi="黑体" w:eastAsia="黑体"/>
          <w:b w:val="0"/>
          <w:color w:val="auto"/>
          <w:highlight w:val="none"/>
        </w:rPr>
        <w:t>词解释</w:t>
      </w:r>
      <w:bookmarkEnd w:id="162"/>
      <w:bookmarkEnd w:id="163"/>
      <w:bookmarkEnd w:id="164"/>
      <w:bookmarkEnd w:id="165"/>
      <w:bookmarkEnd w:id="166"/>
    </w:p>
    <w:p w14:paraId="2E71A6DC">
      <w:pPr>
        <w:spacing w:line="600" w:lineRule="exact"/>
        <w:jc w:val="left"/>
        <w:rPr>
          <w:rFonts w:ascii="宋体"/>
          <w:b/>
          <w:color w:val="auto"/>
          <w:sz w:val="44"/>
          <w:szCs w:val="44"/>
          <w:highlight w:val="none"/>
        </w:rPr>
      </w:pPr>
    </w:p>
    <w:p w14:paraId="5904766A">
      <w:pPr>
        <w:pStyle w:val="34"/>
        <w:pageBreakBefore w:val="0"/>
        <w:kinsoku/>
        <w:wordWrap/>
        <w:overflowPunct/>
        <w:topLinePunct w:val="0"/>
        <w:autoSpaceDE/>
        <w:autoSpaceDN/>
        <w:bidi w:val="0"/>
        <w:snapToGrid/>
        <w:spacing w:line="600" w:lineRule="exact"/>
        <w:ind w:firstLine="640" w:firstLineChars="200"/>
        <w:jc w:val="both"/>
        <w:textAlignment w:val="auto"/>
        <w:outlineLvl w:val="1"/>
        <w:rPr>
          <w:rFonts w:hint="default" w:ascii="Times New Roman" w:hAnsi="Times New Roman" w:eastAsia="仿宋_GB2312" w:cs="Times New Roman"/>
          <w:color w:val="auto"/>
          <w:sz w:val="32"/>
          <w:szCs w:val="32"/>
          <w:highlight w:val="none"/>
        </w:rPr>
      </w:pPr>
      <w:bookmarkStart w:id="167" w:name="_Toc15841"/>
      <w:bookmarkStart w:id="168" w:name="_Toc651"/>
      <w:bookmarkStart w:id="169" w:name="_Toc6380"/>
      <w:bookmarkStart w:id="170" w:name="_Toc21580"/>
      <w:r>
        <w:rPr>
          <w:rFonts w:hint="default" w:ascii="Times New Roman" w:hAnsi="Times New Roman" w:eastAsia="仿宋_GB2312" w:cs="Times New Roman"/>
          <w:color w:val="auto"/>
          <w:sz w:val="32"/>
          <w:szCs w:val="32"/>
          <w:highlight w:val="none"/>
        </w:rPr>
        <w:t>1.财政拨款收入：指单位从同级财政部门取得的财政预算资金。</w:t>
      </w:r>
      <w:bookmarkEnd w:id="167"/>
      <w:bookmarkEnd w:id="168"/>
      <w:bookmarkEnd w:id="169"/>
      <w:bookmarkEnd w:id="170"/>
    </w:p>
    <w:p w14:paraId="194F927D">
      <w:pPr>
        <w:pStyle w:val="34"/>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2.事业收入：指事业单位开展专业业务活动及辅助活动取得的收入。</w:t>
      </w:r>
    </w:p>
    <w:p w14:paraId="5F3CF716">
      <w:pPr>
        <w:pStyle w:val="34"/>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3.经营收入：指事业单位在专业业务活动及其辅助活动之外开展非独立核算经营活动取得的收入。</w:t>
      </w:r>
    </w:p>
    <w:p w14:paraId="402FB091">
      <w:pPr>
        <w:pStyle w:val="34"/>
        <w:pageBreakBefore w:val="0"/>
        <w:kinsoku/>
        <w:wordWrap/>
        <w:overflowPunct/>
        <w:topLinePunct w:val="0"/>
        <w:autoSpaceDE/>
        <w:autoSpaceDN/>
        <w:bidi w:val="0"/>
        <w:snapToGrid/>
        <w:spacing w:line="600" w:lineRule="exact"/>
        <w:ind w:firstLine="640" w:firstLineChars="200"/>
        <w:jc w:val="both"/>
        <w:textAlignment w:val="auto"/>
        <w:outlineLvl w:val="1"/>
        <w:rPr>
          <w:rFonts w:hint="default" w:ascii="Times New Roman" w:hAnsi="Times New Roman" w:eastAsia="仿宋_GB2312" w:cs="Times New Roman"/>
          <w:color w:val="auto"/>
          <w:sz w:val="32"/>
          <w:szCs w:val="32"/>
          <w:highlight w:val="none"/>
        </w:rPr>
      </w:pPr>
      <w:bookmarkStart w:id="171" w:name="_Toc23709"/>
      <w:bookmarkStart w:id="172" w:name="_Toc2426"/>
      <w:bookmarkStart w:id="173" w:name="_Toc19812"/>
      <w:bookmarkStart w:id="174" w:name="_Toc9991"/>
      <w:r>
        <w:rPr>
          <w:rFonts w:hint="default" w:ascii="Times New Roman" w:hAnsi="Times New Roman" w:eastAsia="仿宋_GB2312" w:cs="Times New Roman"/>
          <w:color w:val="auto"/>
          <w:sz w:val="32"/>
          <w:szCs w:val="32"/>
          <w:highlight w:val="none"/>
        </w:rPr>
        <w:t>4.其他收入：指单位取得的除上述收入以外的各项收入。</w:t>
      </w:r>
      <w:bookmarkEnd w:id="171"/>
      <w:bookmarkEnd w:id="172"/>
      <w:bookmarkEnd w:id="173"/>
      <w:bookmarkEnd w:id="174"/>
    </w:p>
    <w:p w14:paraId="4B697028">
      <w:pPr>
        <w:pStyle w:val="34"/>
        <w:pageBreakBefore w:val="0"/>
        <w:kinsoku/>
        <w:wordWrap/>
        <w:overflowPunct/>
        <w:topLinePunct w:val="0"/>
        <w:autoSpaceDE/>
        <w:autoSpaceDN/>
        <w:bidi w:val="0"/>
        <w:snapToGrid/>
        <w:spacing w:line="600" w:lineRule="exact"/>
        <w:ind w:firstLine="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使用非财政拨款结余</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p>
    <w:p w14:paraId="719BF930">
      <w:pPr>
        <w:pStyle w:val="34"/>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6.年初结转和结余：指以前年度尚未完成、结转到本年按有关规定继续使用的资金。</w:t>
      </w:r>
    </w:p>
    <w:p w14:paraId="61BF304B">
      <w:pPr>
        <w:pStyle w:val="34"/>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14:paraId="22C79248">
      <w:pPr>
        <w:pStyle w:val="34"/>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8、年末结转和结余：指单位按有关规定结转到下年或以后年度继续使用的资金。</w:t>
      </w:r>
    </w:p>
    <w:p w14:paraId="2FDC21E2">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9. 社会保障和就业支出（类）民政管理事务（款）其他民政管理事务支出（项），主要用于：印刷费、劳务费等。</w:t>
      </w:r>
    </w:p>
    <w:p w14:paraId="379C958A">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w:t>
      </w:r>
      <w:r>
        <w:rPr>
          <w:rFonts w:hint="default" w:ascii="Times New Roman" w:hAnsi="Times New Roman" w:eastAsia="仿宋_GB2312" w:cs="Times New Roman"/>
          <w:color w:val="000000"/>
          <w:kern w:val="0"/>
          <w:sz w:val="32"/>
          <w:szCs w:val="32"/>
          <w:lang w:val="en-US" w:eastAsia="zh-CN" w:bidi="ar-SA"/>
        </w:rPr>
        <w:t>0. 社会保障和就业支出（类）行政事业单位离退休（款）机关事业单位基本养老保险缴费支出（项），主要用于：机关事业单位基本养老保险缴费。</w:t>
      </w:r>
    </w:p>
    <w:p w14:paraId="42B0438A">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w:t>
      </w:r>
      <w:r>
        <w:rPr>
          <w:rFonts w:hint="default" w:ascii="Times New Roman" w:hAnsi="Times New Roman" w:eastAsia="仿宋_GB2312" w:cs="Times New Roman"/>
          <w:color w:val="000000"/>
          <w:kern w:val="0"/>
          <w:sz w:val="32"/>
          <w:szCs w:val="32"/>
          <w:lang w:val="en-US" w:eastAsia="zh-CN" w:bidi="ar-SA"/>
        </w:rPr>
        <w:t>1. 社会保障和就业支出（类）抚恤（款）死亡抚恤（项），主要用于：遗属生活补助。</w:t>
      </w:r>
    </w:p>
    <w:p w14:paraId="45A2D9EE">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12</w:t>
      </w:r>
      <w:r>
        <w:rPr>
          <w:rFonts w:hint="default" w:ascii="Times New Roman" w:hAnsi="Times New Roman" w:eastAsia="仿宋_GB2312" w:cs="Times New Roman"/>
          <w:color w:val="000000"/>
          <w:kern w:val="0"/>
          <w:sz w:val="32"/>
          <w:szCs w:val="32"/>
          <w:lang w:val="en-US" w:eastAsia="zh-CN" w:bidi="ar-SA"/>
        </w:rPr>
        <w:t>. 社会保障和就业支出（类）其他社会保障和就业支出（款）其他社会保障和就业支出（项），主要用于：其他社会保障和就业支出。</w:t>
      </w:r>
    </w:p>
    <w:p w14:paraId="3F50E8E4">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13</w:t>
      </w:r>
      <w:r>
        <w:rPr>
          <w:rFonts w:hint="default" w:ascii="Times New Roman" w:hAnsi="Times New Roman" w:eastAsia="仿宋_GB2312" w:cs="Times New Roman"/>
          <w:color w:val="000000"/>
          <w:kern w:val="0"/>
          <w:sz w:val="32"/>
          <w:szCs w:val="32"/>
          <w:lang w:val="en-US" w:eastAsia="zh-CN" w:bidi="ar-SA"/>
        </w:rPr>
        <w:t>. 卫生</w:t>
      </w:r>
      <w:r>
        <w:rPr>
          <w:rFonts w:hint="default" w:eastAsia="仿宋_GB2312" w:cs="Times New Roman"/>
          <w:color w:val="000000"/>
          <w:kern w:val="0"/>
          <w:sz w:val="32"/>
          <w:szCs w:val="32"/>
          <w:lang w:val="en-US" w:eastAsia="zh-CN" w:bidi="ar-SA"/>
        </w:rPr>
        <w:t>健康</w:t>
      </w:r>
      <w:r>
        <w:rPr>
          <w:rFonts w:hint="default" w:ascii="Times New Roman" w:hAnsi="Times New Roman" w:eastAsia="仿宋_GB2312" w:cs="Times New Roman"/>
          <w:color w:val="000000"/>
          <w:kern w:val="0"/>
          <w:sz w:val="32"/>
          <w:szCs w:val="32"/>
          <w:lang w:val="en-US" w:eastAsia="zh-CN" w:bidi="ar-SA"/>
        </w:rPr>
        <w:t>支出（类）行政事业单位医疗（款）行政单位医疗（项），主要用于：基本医疗保险缴费、其他社会保障缴费。</w:t>
      </w:r>
    </w:p>
    <w:p w14:paraId="4A5C0F1E">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14</w:t>
      </w:r>
      <w:r>
        <w:rPr>
          <w:rFonts w:hint="default" w:ascii="Times New Roman" w:hAnsi="Times New Roman" w:eastAsia="仿宋_GB2312" w:cs="Times New Roman"/>
          <w:color w:val="000000"/>
          <w:kern w:val="0"/>
          <w:sz w:val="32"/>
          <w:szCs w:val="32"/>
          <w:lang w:val="en-US" w:eastAsia="zh-CN" w:bidi="ar-SA"/>
        </w:rPr>
        <w:t>. 卫生</w:t>
      </w:r>
      <w:r>
        <w:rPr>
          <w:rFonts w:hint="default" w:eastAsia="仿宋_GB2312" w:cs="Times New Roman"/>
          <w:color w:val="000000"/>
          <w:kern w:val="0"/>
          <w:sz w:val="32"/>
          <w:szCs w:val="32"/>
          <w:lang w:val="en-US" w:eastAsia="zh-CN" w:bidi="ar-SA"/>
        </w:rPr>
        <w:t>健康</w:t>
      </w:r>
      <w:r>
        <w:rPr>
          <w:rFonts w:hint="default" w:ascii="Times New Roman" w:hAnsi="Times New Roman" w:eastAsia="仿宋_GB2312" w:cs="Times New Roman"/>
          <w:color w:val="000000"/>
          <w:kern w:val="0"/>
          <w:sz w:val="32"/>
          <w:szCs w:val="32"/>
          <w:lang w:val="en-US" w:eastAsia="zh-CN" w:bidi="ar-SA"/>
        </w:rPr>
        <w:t>支出（类）行政事业单位医疗（款）事业单位医疗（项），主要用于：基本医疗保险缴费、其他社会保障缴费。</w:t>
      </w:r>
    </w:p>
    <w:p w14:paraId="527367ED">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15</w:t>
      </w:r>
      <w:r>
        <w:rPr>
          <w:rFonts w:hint="default" w:ascii="Times New Roman" w:hAnsi="Times New Roman" w:eastAsia="仿宋_GB2312" w:cs="Times New Roman"/>
          <w:color w:val="000000"/>
          <w:kern w:val="0"/>
          <w:sz w:val="32"/>
          <w:szCs w:val="32"/>
          <w:lang w:val="en-US" w:eastAsia="zh-CN" w:bidi="ar-SA"/>
        </w:rPr>
        <w:t>. 卫生</w:t>
      </w:r>
      <w:r>
        <w:rPr>
          <w:rFonts w:hint="default" w:eastAsia="仿宋_GB2312" w:cs="Times New Roman"/>
          <w:color w:val="000000"/>
          <w:kern w:val="0"/>
          <w:sz w:val="32"/>
          <w:szCs w:val="32"/>
          <w:lang w:val="en-US" w:eastAsia="zh-CN" w:bidi="ar-SA"/>
        </w:rPr>
        <w:t>健康</w:t>
      </w:r>
      <w:r>
        <w:rPr>
          <w:rFonts w:hint="default" w:ascii="Times New Roman" w:hAnsi="Times New Roman" w:eastAsia="仿宋_GB2312" w:cs="Times New Roman"/>
          <w:color w:val="000000"/>
          <w:kern w:val="0"/>
          <w:sz w:val="32"/>
          <w:szCs w:val="32"/>
          <w:lang w:val="en-US" w:eastAsia="zh-CN" w:bidi="ar-SA"/>
        </w:rPr>
        <w:t>支出（类）行政事业单位医疗（款）公务员医疗补助（项），主要用于：公务员医疗补助缴费。</w:t>
      </w:r>
    </w:p>
    <w:p w14:paraId="1E4F2CE1">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16</w:t>
      </w:r>
      <w:r>
        <w:rPr>
          <w:rFonts w:hint="default" w:ascii="Times New Roman" w:hAnsi="Times New Roman" w:eastAsia="仿宋_GB2312" w:cs="Times New Roman"/>
          <w:color w:val="000000"/>
          <w:kern w:val="0"/>
          <w:sz w:val="32"/>
          <w:szCs w:val="32"/>
          <w:lang w:val="en-US" w:eastAsia="zh-CN" w:bidi="ar-SA"/>
        </w:rPr>
        <w:t>. 城乡社区支出（类）城乡社区公共设施（款）其他城乡社区公共设施支出（项），主要用于：劳务费等。</w:t>
      </w:r>
    </w:p>
    <w:p w14:paraId="417AC1BD">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17</w:t>
      </w:r>
      <w:r>
        <w:rPr>
          <w:rFonts w:hint="default" w:ascii="Times New Roman" w:hAnsi="Times New Roman" w:eastAsia="仿宋_GB2312" w:cs="Times New Roman"/>
          <w:color w:val="000000"/>
          <w:kern w:val="0"/>
          <w:sz w:val="32"/>
          <w:szCs w:val="32"/>
          <w:lang w:val="en-US" w:eastAsia="zh-CN" w:bidi="ar-SA"/>
        </w:rPr>
        <w:t>.农林水支出（类）农业（款）事业运行（项），主要用于：人员基本工资、津贴补贴、绩效目标、办公费、差旅费、福利费等。</w:t>
      </w:r>
    </w:p>
    <w:p w14:paraId="0C4E408C">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18</w:t>
      </w:r>
      <w:r>
        <w:rPr>
          <w:rFonts w:hint="default" w:ascii="Times New Roman" w:hAnsi="Times New Roman" w:eastAsia="仿宋_GB2312" w:cs="Times New Roman"/>
          <w:color w:val="000000"/>
          <w:kern w:val="0"/>
          <w:sz w:val="32"/>
          <w:szCs w:val="32"/>
          <w:lang w:val="en-US" w:eastAsia="zh-CN" w:bidi="ar-SA"/>
        </w:rPr>
        <w:t>.农林水支出（类）其他农林水支出（款）其他农林水支出（项）主要用于：贫困村副书记、第一书记经费等。</w:t>
      </w:r>
    </w:p>
    <w:p w14:paraId="341E4325">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19</w:t>
      </w:r>
      <w:r>
        <w:rPr>
          <w:rFonts w:hint="default" w:ascii="Times New Roman" w:hAnsi="Times New Roman" w:eastAsia="仿宋_GB2312" w:cs="Times New Roman"/>
          <w:color w:val="000000"/>
          <w:kern w:val="0"/>
          <w:sz w:val="32"/>
          <w:szCs w:val="32"/>
          <w:lang w:val="en-US" w:eastAsia="zh-CN" w:bidi="ar-SA"/>
        </w:rPr>
        <w:t>.住房保障支出（类）住房改革支出（款）住房公积金（项），主要用于：缴纳住房公积金。</w:t>
      </w:r>
    </w:p>
    <w:p w14:paraId="6C9C5A39">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20</w:t>
      </w:r>
      <w:r>
        <w:rPr>
          <w:rFonts w:hint="default" w:ascii="Times New Roman" w:hAnsi="Times New Roman" w:eastAsia="仿宋_GB2312" w:cs="Times New Roman"/>
          <w:color w:val="000000"/>
          <w:kern w:val="0"/>
          <w:sz w:val="32"/>
          <w:szCs w:val="32"/>
          <w:lang w:val="en-US" w:eastAsia="zh-CN" w:bidi="ar-SA"/>
        </w:rPr>
        <w:t>.基本支出：指为保障机构正常运转、完成日常工作任务而发生的人员支出和公用支出。</w:t>
      </w:r>
    </w:p>
    <w:p w14:paraId="3DDD93E7">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eastAsia="仿宋_GB2312" w:cs="Times New Roman"/>
          <w:color w:val="000000"/>
          <w:kern w:val="0"/>
          <w:sz w:val="32"/>
          <w:szCs w:val="32"/>
          <w:lang w:val="en-US" w:eastAsia="zh-CN" w:bidi="ar-SA"/>
        </w:rPr>
        <w:t>21</w:t>
      </w:r>
      <w:r>
        <w:rPr>
          <w:rFonts w:hint="default" w:ascii="Times New Roman" w:hAnsi="Times New Roman" w:eastAsia="仿宋_GB2312" w:cs="Times New Roman"/>
          <w:color w:val="000000"/>
          <w:kern w:val="0"/>
          <w:sz w:val="32"/>
          <w:szCs w:val="32"/>
          <w:lang w:val="en-US" w:eastAsia="zh-CN" w:bidi="ar-SA"/>
        </w:rPr>
        <w:t xml:space="preserve">.项目支出：指在基本支出之外为完成特定行政任务和事业发展目标所发生的支出。 </w:t>
      </w:r>
    </w:p>
    <w:p w14:paraId="2E559EB5">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eastAsia="仿宋_GB2312" w:cs="Times New Roman"/>
          <w:color w:val="000000"/>
          <w:kern w:val="0"/>
          <w:sz w:val="32"/>
          <w:szCs w:val="32"/>
          <w:lang w:val="en-US" w:eastAsia="zh-CN" w:bidi="ar-SA"/>
        </w:rPr>
        <w:t>22</w:t>
      </w:r>
      <w:r>
        <w:rPr>
          <w:rFonts w:hint="default" w:ascii="Times New Roman" w:hAnsi="Times New Roman" w:eastAsia="仿宋_GB2312" w:cs="Times New Roman"/>
          <w:color w:val="000000"/>
          <w:kern w:val="0"/>
          <w:sz w:val="32"/>
          <w:szCs w:val="32"/>
          <w:lang w:val="en-US" w:eastAsia="zh-CN" w:bidi="ar-SA"/>
        </w:rPr>
        <w:t>.经营支出：指事业单位在专业业务活动</w:t>
      </w:r>
      <w:r>
        <w:rPr>
          <w:rFonts w:hint="default" w:ascii="Times New Roman" w:hAnsi="Times New Roman" w:eastAsia="仿宋_GB2312" w:cs="Times New Roman"/>
          <w:color w:val="000000"/>
          <w:sz w:val="32"/>
          <w:szCs w:val="32"/>
        </w:rPr>
        <w:t>及其辅助活动之外开展非独立核算经营活动发生的支出。</w:t>
      </w:r>
    </w:p>
    <w:p w14:paraId="0271F2C9">
      <w:pPr>
        <w:pStyle w:val="34"/>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0266BA">
      <w:pPr>
        <w:spacing w:line="600" w:lineRule="exact"/>
        <w:ind w:firstLine="640" w:firstLineChars="200"/>
        <w:rPr>
          <w:rFonts w:hint="default" w:ascii="Times New Roman" w:hAnsi="Times New Roman" w:eastAsia="仿宋_GB2312"/>
          <w:b/>
          <w:color w:val="auto"/>
          <w:sz w:val="32"/>
          <w:szCs w:val="32"/>
          <w:highlight w:val="none"/>
        </w:rPr>
      </w:pPr>
      <w:r>
        <w:rPr>
          <w:rFonts w:hint="default" w:ascii="Times New Roman" w:eastAsia="仿宋_GB2312"/>
          <w:color w:val="auto"/>
          <w:sz w:val="32"/>
          <w:szCs w:val="32"/>
          <w:highlight w:val="none"/>
          <w:lang w:val="en-US" w:eastAsia="zh-CN"/>
        </w:rPr>
        <w:t>24</w:t>
      </w:r>
      <w:r>
        <w:rPr>
          <w:rFonts w:hint="default" w:ascii="Times New Roman"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458696">
      <w:pPr>
        <w:spacing w:line="600" w:lineRule="exact"/>
        <w:jc w:val="center"/>
        <w:outlineLvl w:val="0"/>
        <w:rPr>
          <w:rStyle w:val="36"/>
          <w:rFonts w:hint="default" w:ascii="Times New Roman" w:hAnsi="Times New Roman" w:eastAsia="黑体" w:cs="Times New Roman"/>
          <w:b w:val="0"/>
          <w:bCs w:val="0"/>
          <w:lang w:eastAsia="zh-CN"/>
        </w:rPr>
      </w:pPr>
      <w:bookmarkStart w:id="175" w:name="_Toc15377226"/>
      <w:r>
        <w:rPr>
          <w:rFonts w:ascii="宋体"/>
          <w:b/>
          <w:color w:val="auto"/>
          <w:sz w:val="44"/>
          <w:szCs w:val="44"/>
          <w:highlight w:val="none"/>
        </w:rPr>
        <w:br w:type="page"/>
      </w:r>
      <w:bookmarkStart w:id="176" w:name="_Toc11089"/>
      <w:bookmarkStart w:id="177" w:name="_Toc15396614"/>
      <w:bookmarkStart w:id="178" w:name="_Toc14840"/>
      <w:r>
        <w:rPr>
          <w:rStyle w:val="36"/>
          <w:rFonts w:hint="default" w:ascii="Times New Roman" w:hAnsi="Times New Roman" w:eastAsia="黑体" w:cs="Times New Roman"/>
          <w:b w:val="0"/>
          <w:bCs w:val="0"/>
        </w:rPr>
        <w:t>第四部分 附件</w:t>
      </w:r>
      <w:bookmarkEnd w:id="176"/>
      <w:bookmarkEnd w:id="177"/>
      <w:bookmarkEnd w:id="178"/>
    </w:p>
    <w:p w14:paraId="30BA56AA">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b w:val="0"/>
          <w:bCs w:val="0"/>
          <w:i w:val="0"/>
          <w:iCs w:val="0"/>
          <w:color w:val="auto"/>
          <w:sz w:val="44"/>
          <w:szCs w:val="44"/>
          <w:highlight w:val="none"/>
          <w:lang w:val="en-US" w:eastAsia="zh-CN"/>
        </w:rPr>
      </w:pPr>
      <w:bookmarkStart w:id="179" w:name="_Toc8326"/>
      <w:bookmarkStart w:id="180" w:name="_Toc14318"/>
      <w:bookmarkStart w:id="181" w:name="_Toc14379"/>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bookmarkEnd w:id="179"/>
      <w:bookmarkEnd w:id="180"/>
      <w:bookmarkEnd w:id="181"/>
    </w:p>
    <w:p w14:paraId="067E310F">
      <w:pPr>
        <w:spacing w:line="600" w:lineRule="exact"/>
        <w:jc w:val="center"/>
        <w:outlineLvl w:val="0"/>
        <w:rPr>
          <w:rStyle w:val="36"/>
          <w:rFonts w:hint="default" w:ascii="Times New Roman" w:hAnsi="Times New Roman" w:eastAsia="微软雅黑" w:cs="Times New Roman"/>
          <w:b w:val="0"/>
          <w:bCs w:val="0"/>
        </w:rPr>
      </w:pPr>
      <w:r>
        <w:rPr>
          <w:rStyle w:val="36"/>
          <w:rFonts w:hint="default" w:ascii="Times New Roman" w:hAnsi="Times New Roman" w:eastAsia="微软雅黑" w:cs="Times New Roman"/>
          <w:b w:val="0"/>
          <w:bCs w:val="0"/>
        </w:rPr>
        <w:t>部门</w:t>
      </w:r>
      <w:r>
        <w:rPr>
          <w:rStyle w:val="36"/>
          <w:rFonts w:hint="default" w:ascii="Times New Roman" w:hAnsi="Times New Roman" w:eastAsia="微软雅黑" w:cs="Times New Roman"/>
          <w:b w:val="0"/>
          <w:bCs w:val="0"/>
          <w:lang w:eastAsia="zh-CN"/>
        </w:rPr>
        <w:t>预算</w:t>
      </w:r>
      <w:r>
        <w:rPr>
          <w:rStyle w:val="36"/>
          <w:rFonts w:hint="default" w:ascii="Times New Roman" w:hAnsi="Times New Roman" w:eastAsia="微软雅黑" w:cs="Times New Roman"/>
          <w:b w:val="0"/>
          <w:bCs w:val="0"/>
        </w:rPr>
        <w:t>绩效</w:t>
      </w:r>
      <w:r>
        <w:rPr>
          <w:rStyle w:val="36"/>
          <w:rFonts w:hint="default" w:ascii="Times New Roman" w:hAnsi="Times New Roman" w:eastAsia="微软雅黑" w:cs="Times New Roman"/>
          <w:b w:val="0"/>
          <w:bCs w:val="0"/>
          <w:lang w:eastAsia="zh-CN"/>
        </w:rPr>
        <w:t>评价</w:t>
      </w:r>
      <w:r>
        <w:rPr>
          <w:rStyle w:val="36"/>
          <w:rFonts w:hint="default" w:ascii="Times New Roman" w:hAnsi="Times New Roman" w:eastAsia="微软雅黑" w:cs="Times New Roman"/>
          <w:b w:val="0"/>
          <w:bCs w:val="0"/>
        </w:rPr>
        <w:t>报告</w:t>
      </w:r>
    </w:p>
    <w:p w14:paraId="2F91AF2B">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14:paraId="452DC5AA">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bookmarkStart w:id="182" w:name="_Toc2192"/>
      <w:bookmarkStart w:id="183" w:name="_Toc20189"/>
      <w:bookmarkStart w:id="184" w:name="_Toc23376"/>
      <w:r>
        <w:rPr>
          <w:rFonts w:hint="default" w:ascii="Times New Roman" w:hAnsi="Times New Roman" w:eastAsia="黑体" w:cs="Times New Roman"/>
          <w:b w:val="0"/>
          <w:bCs w:val="0"/>
          <w:i w:val="0"/>
          <w:iCs w:val="0"/>
          <w:color w:val="000000"/>
          <w:kern w:val="0"/>
          <w:sz w:val="32"/>
          <w:szCs w:val="32"/>
          <w:highlight w:val="none"/>
          <w:shd w:val="clear" w:color="auto" w:fill="FFFFFF"/>
          <w:lang w:val="en-US" w:eastAsia="zh-CN"/>
        </w:rPr>
        <w:t>一、</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部门（单位）基本情况</w:t>
      </w:r>
    </w:p>
    <w:p w14:paraId="288C533B">
      <w:pPr>
        <w:pStyle w:val="20"/>
        <w:keepNext w:val="0"/>
        <w:keepLines w:val="0"/>
        <w:widowControl w:val="0"/>
        <w:numPr>
          <w:ilvl w:val="-1"/>
          <w:numId w:val="0"/>
        </w:numPr>
        <w:suppressLineNumbers w:val="0"/>
        <w:adjustRightInd/>
        <w:spacing w:before="0" w:beforeAutospacing="0" w:after="0" w:afterAutospacing="0" w:line="576" w:lineRule="exact"/>
        <w:ind w:right="0" w:rightChars="0" w:firstLine="640" w:firstLineChars="200"/>
        <w:jc w:val="both"/>
        <w:rPr>
          <w:rFonts w:hint="default" w:ascii="Times New Roman" w:hAnsi="Times New Roman" w:eastAsia="楷体_GB2312" w:cs="Times New Roman"/>
          <w:bCs/>
          <w:kern w:val="2"/>
          <w:sz w:val="32"/>
          <w:szCs w:val="32"/>
          <w:lang w:val="en-US" w:eastAsia="zh-CN"/>
        </w:rPr>
      </w:pPr>
      <w:r>
        <w:rPr>
          <w:rFonts w:hint="default" w:ascii="Times New Roman" w:hAnsi="Times New Roman" w:eastAsia="楷体_GB2312" w:cs="Times New Roman"/>
          <w:bCs/>
          <w:kern w:val="2"/>
          <w:sz w:val="32"/>
          <w:szCs w:val="32"/>
          <w:lang w:eastAsia="zh-CN"/>
        </w:rPr>
        <w:t>（</w:t>
      </w:r>
      <w:r>
        <w:rPr>
          <w:rFonts w:hint="default" w:ascii="Times New Roman" w:hAnsi="Times New Roman" w:eastAsia="楷体_GB2312" w:cs="Times New Roman"/>
          <w:bCs/>
          <w:kern w:val="2"/>
          <w:sz w:val="32"/>
          <w:szCs w:val="32"/>
          <w:lang w:val="en-US" w:eastAsia="zh-CN"/>
        </w:rPr>
        <w:t>一</w:t>
      </w:r>
      <w:r>
        <w:rPr>
          <w:rFonts w:hint="default" w:ascii="Times New Roman" w:hAnsi="Times New Roman" w:eastAsia="楷体_GB2312" w:cs="Times New Roman"/>
          <w:bCs/>
          <w:kern w:val="2"/>
          <w:sz w:val="32"/>
          <w:szCs w:val="32"/>
          <w:lang w:eastAsia="zh-CN"/>
        </w:rPr>
        <w:t>）机构组成</w:t>
      </w:r>
    </w:p>
    <w:p w14:paraId="7A37AA03">
      <w:pPr>
        <w:pStyle w:val="20"/>
        <w:keepNext w:val="0"/>
        <w:keepLines w:val="0"/>
        <w:widowControl w:val="0"/>
        <w:numPr>
          <w:ilvl w:val="0"/>
          <w:numId w:val="0"/>
        </w:numPr>
        <w:suppressLineNumbers w:val="0"/>
        <w:adjustRightInd/>
        <w:spacing w:before="0" w:beforeAutospacing="0" w:after="0" w:afterAutospacing="0" w:line="576" w:lineRule="exact"/>
        <w:ind w:right="0" w:rightChars="0" w:firstLine="640" w:firstLineChars="200"/>
        <w:jc w:val="both"/>
        <w:rPr>
          <w:rFonts w:hint="default" w:ascii="Times New Roman" w:hAnsi="Times New Roman" w:eastAsia="仿宋" w:cs="Times New Roman"/>
          <w:bCs/>
          <w:kern w:val="2"/>
          <w:sz w:val="32"/>
          <w:szCs w:val="32"/>
          <w:lang w:val="en-US" w:eastAsia="zh-CN"/>
        </w:rPr>
      </w:pPr>
      <w:r>
        <w:rPr>
          <w:rFonts w:hint="default" w:ascii="Times New Roman" w:hAnsi="Times New Roman" w:eastAsia="仿宋" w:cs="Times New Roman"/>
          <w:bCs/>
          <w:kern w:val="2"/>
          <w:sz w:val="32"/>
          <w:szCs w:val="32"/>
          <w:lang w:eastAsia="zh-CN"/>
        </w:rPr>
        <w:t>区水利局内设</w:t>
      </w:r>
      <w:r>
        <w:rPr>
          <w:rFonts w:hint="default" w:ascii="Times New Roman" w:hAnsi="Times New Roman" w:eastAsia="仿宋" w:cs="Times New Roman"/>
          <w:bCs/>
          <w:kern w:val="2"/>
          <w:sz w:val="32"/>
          <w:szCs w:val="32"/>
          <w:lang w:val="en-US" w:eastAsia="zh-CN"/>
        </w:rPr>
        <w:t>8个股室和7</w:t>
      </w:r>
      <w:r>
        <w:rPr>
          <w:rFonts w:hint="default" w:ascii="Times New Roman" w:hAnsi="Times New Roman" w:eastAsia="仿宋" w:cs="Times New Roman"/>
          <w:bCs/>
          <w:kern w:val="2"/>
          <w:sz w:val="32"/>
          <w:szCs w:val="32"/>
          <w:lang w:eastAsia="zh-CN"/>
        </w:rPr>
        <w:t>个下属事业单位。</w:t>
      </w:r>
      <w:r>
        <w:rPr>
          <w:rFonts w:hint="default" w:ascii="Times New Roman" w:hAnsi="Times New Roman" w:eastAsia="仿宋" w:cs="Times New Roman"/>
          <w:bCs/>
          <w:kern w:val="2"/>
          <w:sz w:val="32"/>
          <w:szCs w:val="32"/>
          <w:lang w:val="en-US" w:eastAsia="zh-CN"/>
        </w:rPr>
        <w:t>8个股室分别是：办公室，人事股，河湖管理股，水资源管理股，水旱灾害防御股，规划建设管理股，政策法规与监督股，移民股。7个下属事业单位分别是</w:t>
      </w:r>
      <w:r>
        <w:rPr>
          <w:rFonts w:hint="default" w:ascii="Times New Roman" w:hAnsi="Times New Roman" w:eastAsia="仿宋" w:cs="Times New Roman"/>
          <w:bCs/>
          <w:kern w:val="2"/>
          <w:sz w:val="32"/>
          <w:szCs w:val="32"/>
          <w:lang w:eastAsia="zh-CN"/>
        </w:rPr>
        <w:t>安居区河湖管理保护中心，安居区水政监察大队，安居区水土保持服务中心，安居区水利电力服务中心，安居区麻子滩水库管理所，安居区跑马滩水库管理所，安居区新生水库管理所，其中安居区麻子滩水库管理所属独立核算单位，其他</w:t>
      </w:r>
      <w:r>
        <w:rPr>
          <w:rFonts w:hint="default" w:ascii="Times New Roman" w:hAnsi="Times New Roman" w:eastAsia="仿宋" w:cs="Times New Roman"/>
          <w:bCs/>
          <w:kern w:val="2"/>
          <w:sz w:val="32"/>
          <w:szCs w:val="32"/>
          <w:lang w:val="en-US" w:eastAsia="zh-CN"/>
        </w:rPr>
        <w:t>6个单位不属于独立核算单位。</w:t>
      </w:r>
    </w:p>
    <w:p w14:paraId="3CD0D94E">
      <w:pPr>
        <w:pStyle w:val="2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textAlignment w:val="auto"/>
        <w:rPr>
          <w:rFonts w:hint="default" w:ascii="Times New Roman" w:hAnsi="Times New Roman" w:eastAsia="楷体_GB2312" w:cs="Times New Roman"/>
          <w:bCs/>
          <w:kern w:val="2"/>
          <w:sz w:val="32"/>
          <w:szCs w:val="32"/>
          <w:lang w:val="en-US" w:eastAsia="zh-CN"/>
        </w:rPr>
      </w:pPr>
      <w:r>
        <w:rPr>
          <w:rFonts w:hint="default" w:ascii="Times New Roman" w:hAnsi="Times New Roman" w:eastAsia="楷体_GB2312" w:cs="Times New Roman"/>
          <w:bCs/>
          <w:kern w:val="2"/>
          <w:sz w:val="32"/>
          <w:szCs w:val="32"/>
          <w:lang w:val="en-US" w:eastAsia="zh-CN"/>
        </w:rPr>
        <w:t>（二）机构职能</w:t>
      </w:r>
    </w:p>
    <w:p w14:paraId="194437A7">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负责水资源的合理开发利用和保护工作。拟订全区水利发展规划和政策，组织编制全区水资源综合规划、水资源保护规划、重要江河湖泊流域综合规划、防洪规划等重大水利规划。指导饮用水水源保护有关工作。指导地下水开发利用和地下水资源管理保护。</w:t>
      </w:r>
    </w:p>
    <w:p w14:paraId="6CB8F518">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负责生活、生产经营和生态环境用水的统筹和保障。组织实施最严格水资源管理制度，实施水资源的统一监督管理。拟定全区中长期供求规划，水量分配方案并监督实施。负责重要流域、区域以及重要水工程的水资源调度。组织实施取水许可、水资源论证和防洪论证制度，指导实施水资源有偿使用工作。指导水利行业供水和乡镇供水工作。</w:t>
      </w:r>
    </w:p>
    <w:p w14:paraId="7C868CF4">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根据《四川省水利工程管理条例》，受市水利局委托，负责主管全区中型水利工程(包括麻子滩、跑马滩、新生水库和三仙湖水库);负责管理或委托乡镇政府管理全区的小[一]、[二]型水库。负责水利工程建设与运行管理，按管理权限制定水利工程建设有关制度并组织实施，负责提出水利固定资产投资规模、方向和区级财政资金安排的建议。提出区级水利建设投资安排建议并负责项目实施的监督管理。组织实施具有控制性的重要水利工程建设与运行管理。</w:t>
      </w:r>
    </w:p>
    <w:p w14:paraId="6AA2D35B">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负责节约用水工作。拟订全区节约用水政策，组织、指导和监督节约用水工作。组织编制节约用水规划并监督实施，组织实施用水总量控制等管理制度，指导和推动节水型社会建设工作。</w:t>
      </w:r>
    </w:p>
    <w:p w14:paraId="2698AA67">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负责水资源的监督管理。对江河湖泊和地下水实施监测，发布水资源信息、情报预报和全区水资源公报。</w:t>
      </w:r>
    </w:p>
    <w:p w14:paraId="10A6D490">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rPr>
        <w:t>指导全区水利设施、江河湖泊及其岸线的管理、保护与综合利用。组织指导水利基础设施网络建设。指导重要江河湖泊及滩涂的保护、治理和开发。指导河湖水生态保护与修复、河湖生态流量水量管理以及河湖水系连通工作。</w:t>
      </w:r>
    </w:p>
    <w:p w14:paraId="04283D35">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rPr>
        <w:t>负责全区水土保持工作。拟订水土保持规划并监督实施，组织实施全区水土流失的综合防治、监测预报并定期公告。负责建设项目水土保持监督管理工作，指导重点水土保持建设项目的实施，指导水土保持监测站点建设工作。</w:t>
      </w:r>
    </w:p>
    <w:p w14:paraId="289472E6">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rPr>
        <w:t>指导农村水利工作。组织开展灌区灌排工程建设与改造。负责农村饮水安全工程建设管理工作;指导节水灌溉有关工作。负责农村水利改革创新和社会化服务体系建设，组织农村水能资源开发，指导小水电改造工作。</w:t>
      </w:r>
    </w:p>
    <w:p w14:paraId="015C3C5E">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rPr>
        <w:t>负责辖区内涉水违法事件的查处、协调水事纠纷，指导水政监察和水行政执法。依法负责水利行业安全生产工作。指导水利建设市场的监督检查，组织实施水利工程建设的监督检查。</w:t>
      </w:r>
    </w:p>
    <w:p w14:paraId="50F79D89">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10.</w:t>
      </w:r>
      <w:r>
        <w:rPr>
          <w:rFonts w:hint="default" w:ascii="Times New Roman" w:hAnsi="Times New Roman" w:eastAsia="仿宋_GB2312" w:cs="Times New Roman"/>
          <w:color w:val="auto"/>
          <w:sz w:val="32"/>
          <w:szCs w:val="32"/>
        </w:rPr>
        <w:t>开展水利科技对外合作交流工作。组织开展水利行业质量监督工作。组织水利科学研究、技术推广工作。组织全区水利系统的对外经济联络，技术经济合作。承担全区水利统计工作。</w:t>
      </w:r>
    </w:p>
    <w:p w14:paraId="4BD5C338">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11.</w:t>
      </w:r>
      <w:r>
        <w:rPr>
          <w:rFonts w:hint="default" w:ascii="Times New Roman" w:hAnsi="Times New Roman" w:eastAsia="仿宋_GB2312" w:cs="Times New Roman"/>
          <w:color w:val="auto"/>
          <w:sz w:val="32"/>
          <w:szCs w:val="32"/>
        </w:rPr>
        <w:t>负责落实综合防灾减灾规划相关要求，组织编制并实施全区洪水干旱灾害防治规划。承担水情旱情监测预警工作。按管理权限，组织编制全区重要江河湖泊和重要水工程的防御洪水、抗御旱灾调度及应急水量调度方案，按程序报批并组织实施。承担防御洪水应急抢险的技术保障工作。</w:t>
      </w:r>
    </w:p>
    <w:p w14:paraId="2D2D9FB1">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12.</w:t>
      </w:r>
      <w:r>
        <w:rPr>
          <w:rFonts w:hint="default" w:ascii="Times New Roman" w:hAnsi="Times New Roman" w:eastAsia="仿宋_GB2312" w:cs="Times New Roman"/>
          <w:color w:val="auto"/>
          <w:sz w:val="32"/>
          <w:szCs w:val="32"/>
        </w:rPr>
        <w:t>负责职责范围内的安全生产和职业健康、生态环境保护、审批服务便民化。</w:t>
      </w:r>
    </w:p>
    <w:p w14:paraId="4A78CF8E">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 w:cs="Times New Roman"/>
          <w:bCs/>
          <w:kern w:val="2"/>
          <w:sz w:val="32"/>
          <w:szCs w:val="32"/>
          <w:lang w:val="en-US" w:eastAsia="zh-CN" w:bidi="ar-SA"/>
        </w:rPr>
      </w:pPr>
      <w:r>
        <w:rPr>
          <w:rFonts w:hint="default" w:ascii="Times New Roman" w:hAnsi="Times New Roman" w:eastAsia="仿宋" w:cs="Times New Roman"/>
          <w:bCs/>
          <w:kern w:val="2"/>
          <w:sz w:val="32"/>
          <w:szCs w:val="32"/>
          <w:lang w:val="en-US" w:eastAsia="zh-CN" w:bidi="ar-SA"/>
        </w:rPr>
        <w:t>13.负责组织制定全区水利水电工程移民资金使用管理和项目管理办法等水利水电移民职能职责。</w:t>
      </w:r>
    </w:p>
    <w:p w14:paraId="0DBF8410">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14.</w:t>
      </w:r>
      <w:r>
        <w:rPr>
          <w:rFonts w:hint="default" w:ascii="Times New Roman" w:hAnsi="Times New Roman" w:eastAsia="仿宋_GB2312" w:cs="Times New Roman"/>
          <w:color w:val="auto"/>
          <w:sz w:val="32"/>
          <w:szCs w:val="32"/>
        </w:rPr>
        <w:t>职能转变。</w:t>
      </w:r>
    </w:p>
    <w:p w14:paraId="5CE67CD9">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仿宋_GB2312" w:cs="Times New Roman"/>
          <w:color w:val="auto"/>
          <w:sz w:val="32"/>
          <w:szCs w:val="32"/>
        </w:rPr>
        <w:t>区水利局应切实加强水资源合理利用、优化配置和节约保护，加强跨流域跨区域水资源调配。坚持节水优先，从增加供给转向更加重视需求管理，严格控制用水总量和提高用水效率。坚持保护优先，加强水资源、水域和水利工程的管理保护，加强河湖管理，全面推进河湖长制，维护河湖生态健康。坚持统筹兼顾，保障合理用水需求和水资源的可持续利用，为全区经济社会发展提供水安全保障。加强水利政策研究，加强水利政策、决策部署和重点工程贯彻落实情况的监督检查，强化水利信息化工作。</w:t>
      </w:r>
    </w:p>
    <w:p w14:paraId="1FF47B2B">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仿宋_GB2312" w:cs="Times New Roman"/>
          <w:color w:val="auto"/>
          <w:sz w:val="32"/>
          <w:szCs w:val="32"/>
        </w:rPr>
        <w:t>统筹承担行政职能的事业单位改革。区水土保持办公室不再承担水土保持工作监督管理和行政执法职责，上述行政职能交由区水利局承担。</w:t>
      </w:r>
    </w:p>
    <w:p w14:paraId="4927511B">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15.</w:t>
      </w:r>
      <w:r>
        <w:rPr>
          <w:rFonts w:hint="default" w:ascii="Times New Roman" w:hAnsi="Times New Roman" w:eastAsia="仿宋_GB2312" w:cs="Times New Roman"/>
          <w:color w:val="auto"/>
          <w:sz w:val="32"/>
          <w:szCs w:val="32"/>
        </w:rPr>
        <w:t>有关职责分工。</w:t>
      </w:r>
    </w:p>
    <w:p w14:paraId="4DB6695A">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仿宋_GB2312" w:cs="Times New Roman"/>
          <w:color w:val="auto"/>
          <w:sz w:val="32"/>
          <w:szCs w:val="32"/>
        </w:rPr>
        <w:t>自然灾害防救的职责分工。区水利局负责落实综合防灾减灾规划相关要求，组织编制并实施全区洪水干旱灾害防治规划。承担水情旱情监测预警工作。组织编制全区重要江河湖泊和重要水工程的防御洪水、抗御旱灾调度及应急水量调度方案，按程序报批并组织实施。承担防御洪水应急抢险的技术保障工作。区住建局负责在建工地、既有楼盘和小区的防洪防内涝工作。区水利局负责城市河道的防洪调度工作。区综合执法局负责城市市政公用设施的防汛防内涝工作。 区应急管理局负责统一组织、统一指挥、统一协调自然灾害类突发事件应急救援，救灾工作。</w:t>
      </w:r>
    </w:p>
    <w:p w14:paraId="4DBBCF75">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仿宋_GB2312" w:cs="Times New Roman"/>
          <w:color w:val="auto"/>
          <w:sz w:val="32"/>
          <w:szCs w:val="32"/>
        </w:rPr>
        <w:t>水资源保护与水污染防治的职责分工。区水利局负责水资源保护，安居生态环境局负责水环境质量和水污染防治，区自然资源和规划局负责对地下水过量开采及引发的地面沉降等地质问题进行监督。三部门进一步加强协调与配合，建立部门协商机制，按要求通报水资源保护与水污染防治有关情况，协商解决有关重大问题。安居生态环境局发布水环境信息，对信息的准确性、及时性负责。区水利局发布的水资源信息中涉及环境质量的内容，应与安居生态环境局协商一致。</w:t>
      </w:r>
    </w:p>
    <w:p w14:paraId="3AD5D244">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（3）</w:t>
      </w:r>
      <w:r>
        <w:rPr>
          <w:rFonts w:hint="default" w:ascii="Times New Roman" w:hAnsi="Times New Roman" w:eastAsia="仿宋_GB2312" w:cs="Times New Roman"/>
          <w:color w:val="auto"/>
          <w:sz w:val="32"/>
          <w:szCs w:val="32"/>
        </w:rPr>
        <w:t>节约用水职责的分工。区水利局牵头负责全区节约用水、计划用水工作。区住建局具体负责城市规划区内的节约用水、计划用水、中水回用等行政管理。</w:t>
      </w:r>
    </w:p>
    <w:p w14:paraId="32667708">
      <w:pPr>
        <w:pStyle w:val="3"/>
        <w:keepNext w:val="0"/>
        <w:keepLines w:val="0"/>
        <w:pageBreakBefore w:val="0"/>
        <w:widowControl w:val="0"/>
        <w:kinsoku/>
        <w:wordWrap/>
        <w:overflowPunct/>
        <w:topLinePunct w:val="0"/>
        <w:autoSpaceDE/>
        <w:autoSpaceDN/>
        <w:bidi w:val="0"/>
        <w:adjustRightInd/>
        <w:snapToGrid/>
        <w:spacing w:after="0" w:line="576" w:lineRule="exact"/>
        <w:ind w:leftChars="0" w:right="-202" w:rightChars="-96" w:firstLine="640" w:firstLineChars="200"/>
        <w:textAlignment w:val="auto"/>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仿宋_GB2312" w:cs="Times New Roman"/>
          <w:color w:val="auto"/>
          <w:sz w:val="32"/>
          <w:szCs w:val="32"/>
        </w:rPr>
        <w:t>供水职责的分工。区水利局组织编制城市规划区外的村镇供水规划，指导村镇供水建设和管理，对村镇供水企业实行行业管理。区住建局负责城市规划区内的供水，对城市供水企业实行行业管理;负责城市规划区内由于工程施工、设备维修等原因确需停止供水的审批。对因城市规划区调整形成自来水供区交叉的问题，由两个部门协商解决。</w:t>
      </w:r>
    </w:p>
    <w:p w14:paraId="14DC3B7E">
      <w:pPr>
        <w:pStyle w:val="20"/>
        <w:keepNext w:val="0"/>
        <w:keepLines w:val="0"/>
        <w:widowControl w:val="0"/>
        <w:numPr>
          <w:ilvl w:val="-1"/>
          <w:numId w:val="0"/>
        </w:numPr>
        <w:suppressLineNumbers w:val="0"/>
        <w:adjustRightInd/>
        <w:spacing w:before="0" w:beforeAutospacing="0" w:after="0" w:afterAutospacing="0" w:line="576" w:lineRule="exact"/>
        <w:ind w:right="0" w:rightChars="0" w:firstLine="640" w:firstLineChars="200"/>
        <w:jc w:val="both"/>
        <w:rPr>
          <w:rFonts w:hint="default" w:ascii="Times New Roman" w:hAnsi="Times New Roman" w:eastAsia="楷体_GB2312" w:cs="Times New Roman"/>
          <w:bCs/>
          <w:color w:val="auto"/>
          <w:kern w:val="2"/>
          <w:sz w:val="32"/>
          <w:szCs w:val="32"/>
          <w:lang w:val="en-US"/>
        </w:rPr>
      </w:pPr>
      <w:r>
        <w:rPr>
          <w:rFonts w:hint="default" w:ascii="Times New Roman" w:hAnsi="Times New Roman" w:eastAsia="楷体_GB2312" w:cs="Times New Roman"/>
          <w:bCs/>
          <w:color w:val="auto"/>
          <w:kern w:val="2"/>
          <w:sz w:val="32"/>
          <w:szCs w:val="32"/>
          <w:lang w:eastAsia="zh-CN"/>
        </w:rPr>
        <w:t>（</w:t>
      </w:r>
      <w:r>
        <w:rPr>
          <w:rFonts w:hint="default" w:ascii="Times New Roman" w:hAnsi="Times New Roman" w:eastAsia="楷体_GB2312" w:cs="Times New Roman"/>
          <w:bCs/>
          <w:color w:val="auto"/>
          <w:kern w:val="2"/>
          <w:sz w:val="32"/>
          <w:szCs w:val="32"/>
          <w:lang w:val="en-US" w:eastAsia="zh-CN"/>
        </w:rPr>
        <w:t>三</w:t>
      </w:r>
      <w:r>
        <w:rPr>
          <w:rFonts w:hint="default" w:ascii="Times New Roman" w:hAnsi="Times New Roman" w:eastAsia="楷体_GB2312" w:cs="Times New Roman"/>
          <w:bCs/>
          <w:color w:val="auto"/>
          <w:kern w:val="2"/>
          <w:sz w:val="32"/>
          <w:szCs w:val="32"/>
          <w:lang w:eastAsia="zh-CN"/>
        </w:rPr>
        <w:t>）人员概况</w:t>
      </w:r>
    </w:p>
    <w:p w14:paraId="54FAA998">
      <w:pPr>
        <w:pStyle w:val="20"/>
        <w:keepNext w:val="0"/>
        <w:keepLines w:val="0"/>
        <w:widowControl w:val="0"/>
        <w:numPr>
          <w:ilvl w:val="0"/>
          <w:numId w:val="0"/>
        </w:numPr>
        <w:suppressLineNumbers w:val="0"/>
        <w:adjustRightInd/>
        <w:spacing w:before="0" w:beforeAutospacing="0" w:after="0" w:afterAutospacing="0" w:line="576" w:lineRule="exact"/>
        <w:ind w:right="0" w:rightChars="0" w:firstLine="640" w:firstLineChars="200"/>
        <w:jc w:val="both"/>
        <w:rPr>
          <w:rFonts w:hint="default" w:ascii="Times New Roman" w:hAnsi="Times New Roman" w:eastAsia="仿宋" w:cs="Times New Roman"/>
          <w:bCs/>
          <w:kern w:val="2"/>
          <w:sz w:val="32"/>
          <w:szCs w:val="32"/>
          <w:lang w:val="en-US"/>
        </w:rPr>
      </w:pPr>
      <w:r>
        <w:rPr>
          <w:rFonts w:hint="default" w:ascii="Times New Roman" w:hAnsi="Times New Roman" w:eastAsia="仿宋" w:cs="Times New Roman"/>
          <w:bCs/>
          <w:kern w:val="2"/>
          <w:sz w:val="32"/>
          <w:szCs w:val="32"/>
          <w:lang w:eastAsia="zh-CN"/>
        </w:rPr>
        <w:t>核定编制</w:t>
      </w:r>
      <w:r>
        <w:rPr>
          <w:rFonts w:hint="default" w:ascii="Times New Roman" w:hAnsi="Times New Roman" w:eastAsia="仿宋" w:cs="Times New Roman"/>
          <w:bCs/>
          <w:kern w:val="2"/>
          <w:sz w:val="32"/>
          <w:szCs w:val="32"/>
          <w:lang w:val="en-US" w:eastAsia="zh-CN"/>
        </w:rPr>
        <w:t>80</w:t>
      </w:r>
      <w:r>
        <w:rPr>
          <w:rFonts w:hint="default" w:ascii="Times New Roman" w:hAnsi="Times New Roman" w:eastAsia="仿宋" w:cs="Times New Roman"/>
          <w:bCs/>
          <w:kern w:val="2"/>
          <w:sz w:val="32"/>
          <w:szCs w:val="32"/>
          <w:lang w:eastAsia="zh-CN"/>
        </w:rPr>
        <w:t>名（其中行政编制</w:t>
      </w:r>
      <w:r>
        <w:rPr>
          <w:rFonts w:hint="default" w:ascii="Times New Roman" w:hAnsi="Times New Roman" w:eastAsia="仿宋" w:cs="Times New Roman"/>
          <w:bCs/>
          <w:kern w:val="2"/>
          <w:sz w:val="32"/>
          <w:szCs w:val="32"/>
          <w:lang w:val="en-US" w:eastAsia="zh-CN"/>
        </w:rPr>
        <w:t>8名，</w:t>
      </w:r>
      <w:r>
        <w:rPr>
          <w:rFonts w:hint="default" w:ascii="Times New Roman" w:hAnsi="Times New Roman" w:eastAsia="仿宋" w:cs="Times New Roman"/>
          <w:bCs/>
          <w:kern w:val="2"/>
          <w:sz w:val="32"/>
          <w:szCs w:val="32"/>
          <w:lang w:eastAsia="zh-CN"/>
        </w:rPr>
        <w:t>参公事业编制</w:t>
      </w:r>
      <w:r>
        <w:rPr>
          <w:rFonts w:hint="default" w:ascii="Times New Roman" w:hAnsi="Times New Roman" w:eastAsia="仿宋" w:cs="Times New Roman"/>
          <w:bCs/>
          <w:kern w:val="2"/>
          <w:sz w:val="32"/>
          <w:szCs w:val="32"/>
          <w:lang w:val="en-US" w:eastAsia="zh-CN"/>
        </w:rPr>
        <w:t>17名</w:t>
      </w:r>
      <w:r>
        <w:rPr>
          <w:rFonts w:hint="default" w:ascii="Times New Roman" w:hAnsi="Times New Roman" w:eastAsia="仿宋" w:cs="Times New Roman"/>
          <w:bCs/>
          <w:kern w:val="2"/>
          <w:sz w:val="32"/>
          <w:szCs w:val="32"/>
          <w:lang w:eastAsia="zh-CN"/>
        </w:rPr>
        <w:t>）。</w:t>
      </w:r>
      <w:r>
        <w:rPr>
          <w:rFonts w:hint="default" w:ascii="Times New Roman" w:hAnsi="Times New Roman" w:eastAsia="仿宋" w:cs="Times New Roman"/>
          <w:bCs/>
          <w:kern w:val="2"/>
          <w:sz w:val="32"/>
          <w:szCs w:val="32"/>
          <w:lang w:val="en-US"/>
        </w:rPr>
        <w:t>202</w:t>
      </w:r>
      <w:r>
        <w:rPr>
          <w:rFonts w:hint="default" w:ascii="Times New Roman" w:hAnsi="Times New Roman" w:eastAsia="仿宋" w:cs="Times New Roman"/>
          <w:bCs/>
          <w:kern w:val="2"/>
          <w:sz w:val="32"/>
          <w:szCs w:val="32"/>
          <w:lang w:val="en-US" w:eastAsia="zh-CN"/>
        </w:rPr>
        <w:t>3</w:t>
      </w:r>
      <w:r>
        <w:rPr>
          <w:rFonts w:hint="default" w:ascii="Times New Roman" w:hAnsi="Times New Roman" w:eastAsia="仿宋" w:cs="Times New Roman"/>
          <w:bCs/>
          <w:kern w:val="2"/>
          <w:sz w:val="32"/>
          <w:szCs w:val="32"/>
          <w:lang w:eastAsia="zh-CN"/>
        </w:rPr>
        <w:t>年末，实有在编人员</w:t>
      </w:r>
      <w:r>
        <w:rPr>
          <w:rFonts w:hint="default" w:ascii="Times New Roman" w:hAnsi="Times New Roman" w:eastAsia="仿宋" w:cs="Times New Roman"/>
          <w:bCs/>
          <w:kern w:val="2"/>
          <w:sz w:val="32"/>
          <w:szCs w:val="32"/>
          <w:lang w:val="en-US" w:eastAsia="zh-CN"/>
        </w:rPr>
        <w:t>95</w:t>
      </w:r>
      <w:r>
        <w:rPr>
          <w:rFonts w:hint="default" w:ascii="Times New Roman" w:hAnsi="Times New Roman" w:eastAsia="仿宋" w:cs="Times New Roman"/>
          <w:bCs/>
          <w:kern w:val="2"/>
          <w:sz w:val="32"/>
          <w:szCs w:val="32"/>
          <w:lang w:eastAsia="zh-CN"/>
        </w:rPr>
        <w:t>名、非在编人员</w:t>
      </w:r>
      <w:r>
        <w:rPr>
          <w:rFonts w:hint="default" w:ascii="Times New Roman" w:hAnsi="Times New Roman" w:eastAsia="仿宋" w:cs="Times New Roman"/>
          <w:bCs/>
          <w:kern w:val="2"/>
          <w:sz w:val="32"/>
          <w:szCs w:val="32"/>
          <w:lang w:val="en-US" w:eastAsia="zh-CN"/>
        </w:rPr>
        <w:t>19</w:t>
      </w:r>
      <w:r>
        <w:rPr>
          <w:rFonts w:hint="default" w:ascii="Times New Roman" w:hAnsi="Times New Roman" w:eastAsia="仿宋" w:cs="Times New Roman"/>
          <w:bCs/>
          <w:kern w:val="2"/>
          <w:sz w:val="32"/>
          <w:szCs w:val="32"/>
          <w:lang w:eastAsia="zh-CN"/>
        </w:rPr>
        <w:t>名。</w:t>
      </w:r>
    </w:p>
    <w:p w14:paraId="7EC6FAC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二、部门资金收支情况</w:t>
      </w:r>
      <w:bookmarkEnd w:id="182"/>
      <w:bookmarkEnd w:id="183"/>
      <w:bookmarkEnd w:id="184"/>
    </w:p>
    <w:p w14:paraId="4E23E37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2"/>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bookmarkStart w:id="185" w:name="_Toc37"/>
      <w:bookmarkStart w:id="186" w:name="_Toc26720"/>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（一）收入情况。</w:t>
      </w:r>
      <w:bookmarkEnd w:id="185"/>
      <w:bookmarkEnd w:id="186"/>
    </w:p>
    <w:p w14:paraId="31D821B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en-US"/>
        </w:rPr>
      </w:pPr>
      <w:r>
        <w:rPr>
          <w:rFonts w:hint="default" w:ascii="Times New Roman" w:hAnsi="Times New Roman" w:eastAsia="仿宋_GB2312" w:cs="Times New Roman"/>
          <w:b w:val="0"/>
          <w:bCs w:val="0"/>
          <w:i w:val="0"/>
          <w:iCs w:val="0"/>
          <w:sz w:val="32"/>
          <w:szCs w:val="32"/>
          <w:lang w:val="en-US" w:eastAsia="zh-CN"/>
        </w:rPr>
        <w:t>区水利局2023年年初预算收入5792.94万元、决算报表收入37230.82万元。</w:t>
      </w:r>
    </w:p>
    <w:p w14:paraId="5313434A">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2"/>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bookmarkStart w:id="187" w:name="_Toc16333"/>
      <w:bookmarkStart w:id="188" w:name="_Toc20727"/>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支出情况。</w:t>
      </w:r>
      <w:bookmarkEnd w:id="187"/>
      <w:bookmarkEnd w:id="188"/>
    </w:p>
    <w:p w14:paraId="0509591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en-US"/>
        </w:rPr>
      </w:pPr>
      <w:r>
        <w:rPr>
          <w:rFonts w:hint="default" w:ascii="Times New Roman" w:hAnsi="Times New Roman" w:eastAsia="仿宋_GB2312" w:cs="Times New Roman"/>
          <w:b w:val="0"/>
          <w:bCs w:val="0"/>
          <w:i w:val="0"/>
          <w:iCs w:val="0"/>
          <w:sz w:val="32"/>
          <w:szCs w:val="32"/>
          <w:lang w:val="en-US" w:eastAsia="zh-CN"/>
        </w:rPr>
        <w:t>区水利局2023年年初预算</w:t>
      </w:r>
      <w:r>
        <w:rPr>
          <w:rFonts w:hint="default" w:eastAsia="仿宋_GB2312" w:cs="Times New Roman"/>
          <w:b w:val="0"/>
          <w:bCs w:val="0"/>
          <w:i w:val="0"/>
          <w:iCs w:val="0"/>
          <w:sz w:val="32"/>
          <w:szCs w:val="32"/>
          <w:lang w:val="en-US" w:eastAsia="zh-CN"/>
        </w:rPr>
        <w:t>支出</w:t>
      </w:r>
      <w:r>
        <w:rPr>
          <w:rFonts w:hint="default" w:ascii="Times New Roman" w:hAnsi="Times New Roman" w:eastAsia="仿宋_GB2312" w:cs="Times New Roman"/>
          <w:b w:val="0"/>
          <w:bCs w:val="0"/>
          <w:i w:val="0"/>
          <w:iCs w:val="0"/>
          <w:sz w:val="32"/>
          <w:szCs w:val="32"/>
          <w:lang w:val="en-US" w:eastAsia="zh-CN"/>
        </w:rPr>
        <w:t>5792.94万元、决算报表</w:t>
      </w:r>
      <w:r>
        <w:rPr>
          <w:rFonts w:hint="default" w:eastAsia="仿宋_GB2312" w:cs="Times New Roman"/>
          <w:b w:val="0"/>
          <w:bCs w:val="0"/>
          <w:i w:val="0"/>
          <w:iCs w:val="0"/>
          <w:sz w:val="32"/>
          <w:szCs w:val="32"/>
          <w:lang w:val="en-US" w:eastAsia="zh-CN"/>
        </w:rPr>
        <w:t>支出</w:t>
      </w:r>
      <w:r>
        <w:rPr>
          <w:rFonts w:hint="default" w:ascii="Times New Roman" w:hAnsi="Times New Roman" w:eastAsia="仿宋_GB2312" w:cs="Times New Roman"/>
          <w:b w:val="0"/>
          <w:bCs w:val="0"/>
          <w:i w:val="0"/>
          <w:iCs w:val="0"/>
          <w:sz w:val="32"/>
          <w:szCs w:val="32"/>
          <w:lang w:val="en-US" w:eastAsia="zh-CN"/>
        </w:rPr>
        <w:t>37230.82万元。</w:t>
      </w:r>
    </w:p>
    <w:p w14:paraId="475A20AC">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2"/>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bookmarkStart w:id="189" w:name="_Toc17099"/>
      <w:bookmarkStart w:id="190" w:name="_Toc9293"/>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结余分配和结转结余情况</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bookmarkEnd w:id="189"/>
      <w:bookmarkEnd w:id="190"/>
    </w:p>
    <w:p w14:paraId="64B995B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pPr>
      <w:r>
        <w:rPr>
          <w:rFonts w:hint="default" w:eastAsia="仿宋_GB2312" w:cs="Times New Roman"/>
          <w:b w:val="0"/>
          <w:bCs w:val="0"/>
          <w:i w:val="0"/>
          <w:iCs w:val="0"/>
          <w:sz w:val="32"/>
          <w:szCs w:val="32"/>
          <w:lang w:val="en-US" w:eastAsia="zh-CN"/>
        </w:rPr>
        <w:t>　</w:t>
      </w:r>
      <w:r>
        <w:rPr>
          <w:rFonts w:hint="default" w:ascii="Times New Roman" w:hAnsi="Times New Roman" w:eastAsia="仿宋_GB2312" w:cs="Times New Roman"/>
          <w:b w:val="0"/>
          <w:bCs w:val="0"/>
          <w:i w:val="0"/>
          <w:iCs w:val="0"/>
          <w:sz w:val="32"/>
          <w:szCs w:val="32"/>
          <w:lang w:val="en-US" w:eastAsia="zh-CN"/>
        </w:rPr>
        <w:t>区水利局2023年决算报表无结转结余。</w:t>
      </w:r>
    </w:p>
    <w:p w14:paraId="147329E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pPr>
      <w:bookmarkStart w:id="191" w:name="_Toc6875"/>
      <w:bookmarkStart w:id="192" w:name="_Toc20125"/>
      <w:bookmarkStart w:id="193" w:name="_Toc21358"/>
      <w:r>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t>三、部门预算绩效分析</w:t>
      </w:r>
      <w:bookmarkEnd w:id="191"/>
      <w:bookmarkEnd w:id="192"/>
      <w:bookmarkEnd w:id="193"/>
    </w:p>
    <w:p w14:paraId="3F8B8A9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r>
        <w:rPr>
          <w:rFonts w:hint="default" w:ascii="Times New Roman" w:hAnsi="Times New Roman" w:eastAsia="仿宋_GB2312" w:cs="Times New Roman"/>
          <w:b w:val="0"/>
          <w:bCs w:val="0"/>
          <w:i w:val="0"/>
          <w:iCs w:val="0"/>
          <w:sz w:val="32"/>
          <w:szCs w:val="32"/>
          <w:lang w:val="zh-CN" w:eastAsia="zh-CN"/>
        </w:rPr>
        <w:t>根据部门预算绩效评价指标体系“总体绩效”涉及二、三级指标进行逐项绩效分析并评分，依次包括履职效能、预算管理、财务管理、资产管理、采购管理等情况。</w:t>
      </w:r>
    </w:p>
    <w:p w14:paraId="4BEC6864">
      <w:pPr>
        <w:spacing w:line="576" w:lineRule="exact"/>
        <w:ind w:firstLine="70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履职效能。完成了</w:t>
      </w:r>
      <w:r>
        <w:rPr>
          <w:rFonts w:hint="default" w:ascii="Times New Roman" w:hAnsi="Times New Roman" w:eastAsia="仿宋_GB2312" w:cs="Times New Roman"/>
          <w:sz w:val="32"/>
          <w:szCs w:val="32"/>
          <w:lang w:val="zh-CN" w:eastAsia="zh-CN"/>
        </w:rPr>
        <w:t>全区防汛抗旱工作;保障全区水库正常运行;建立本区工程建设标准体系;</w:t>
      </w:r>
      <w:r>
        <w:rPr>
          <w:rFonts w:hint="default" w:ascii="Times New Roman" w:hAnsi="Times New Roman" w:eastAsia="仿宋_GB2312" w:cs="Times New Roman"/>
          <w:sz w:val="32"/>
          <w:szCs w:val="32"/>
        </w:rPr>
        <w:t>指导地下水开发利用和地下水资源管理保护。指导实施水资源有偿使用工作。指导水利行业供水和乡镇供水工作。组织实施具有控制性的重要水利工程建设与运行管理。对江河湖泊和地下水实施监测，发布水资源信息、情报预报和全区水资源公报。指导全区水利设施、江河湖泊及其岸线的管理、保护与综合利用。指导重点水土保持建设项目的实施，指导水土保持监测站点建设工作。指导农村水利工作。</w:t>
      </w:r>
    </w:p>
    <w:p w14:paraId="26FEB3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r>
        <w:rPr>
          <w:rFonts w:hint="default" w:ascii="Times New Roman" w:hAnsi="Times New Roman" w:eastAsia="仿宋_GB2312" w:cs="Times New Roman"/>
          <w:spacing w:val="1"/>
          <w:sz w:val="32"/>
          <w:szCs w:val="32"/>
          <w:lang w:val="en-US" w:eastAsia="zh-CN"/>
        </w:rPr>
        <w:t>2023年财政下达预算资金</w:t>
      </w:r>
      <w:r>
        <w:rPr>
          <w:rFonts w:hint="default" w:ascii="Times New Roman" w:hAnsi="Times New Roman" w:eastAsia="仿宋_GB2312" w:cs="Times New Roman"/>
          <w:b w:val="0"/>
          <w:bCs w:val="0"/>
          <w:i w:val="0"/>
          <w:iCs w:val="0"/>
          <w:sz w:val="32"/>
          <w:szCs w:val="32"/>
          <w:lang w:val="en-US" w:eastAsia="zh-CN"/>
        </w:rPr>
        <w:t>5792.94万元</w:t>
      </w:r>
      <w:r>
        <w:rPr>
          <w:rFonts w:hint="default" w:ascii="Times New Roman" w:hAnsi="Times New Roman" w:eastAsia="仿宋_GB2312" w:cs="Times New Roman"/>
          <w:spacing w:val="1"/>
          <w:sz w:val="32"/>
          <w:szCs w:val="32"/>
          <w:lang w:val="en-US" w:eastAsia="zh-CN"/>
        </w:rPr>
        <w:t>，年度实际支付财政预算资金</w:t>
      </w:r>
      <w:r>
        <w:rPr>
          <w:rFonts w:hint="default" w:ascii="Times New Roman" w:hAnsi="Times New Roman" w:eastAsia="仿宋_GB2312" w:cs="Times New Roman"/>
          <w:b w:val="0"/>
          <w:bCs w:val="0"/>
          <w:i w:val="0"/>
          <w:iCs w:val="0"/>
          <w:sz w:val="32"/>
          <w:szCs w:val="32"/>
          <w:lang w:val="en-US" w:eastAsia="zh-CN"/>
        </w:rPr>
        <w:t>5792.94万元</w:t>
      </w:r>
      <w:r>
        <w:rPr>
          <w:rFonts w:hint="default" w:ascii="Times New Roman" w:hAnsi="Times New Roman" w:eastAsia="仿宋_GB2312" w:cs="Times New Roman"/>
          <w:spacing w:val="1"/>
          <w:sz w:val="32"/>
          <w:szCs w:val="32"/>
          <w:lang w:val="en-US" w:eastAsia="zh-CN"/>
        </w:rPr>
        <w:t>。我局每季度对预算执行（特别是项目执行）情况进行汇总分析，全年的预算执行基本符合执行进度要求。</w:t>
      </w:r>
    </w:p>
    <w:p w14:paraId="1F9BFF0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财务管理。</w:t>
      </w:r>
      <w:r>
        <w:rPr>
          <w:rFonts w:hint="default" w:ascii="Times New Roman" w:hAnsi="Times New Roman" w:eastAsia="仿宋_GB2312" w:cs="Times New Roman"/>
          <w:spacing w:val="1"/>
          <w:sz w:val="32"/>
          <w:szCs w:val="32"/>
          <w:lang w:val="en-US" w:eastAsia="zh-CN"/>
        </w:rPr>
        <w:t>2023年，我局完善了《预算管理制度》、《政府采购制度》、《收支管理制度》、《机关差旅费管理办法》等制度，严格公务用车使用管理，加强制度建设和监督检查；公务接待费方面，严格按照中央八项规定及省委省政府十项规定，严格控制接待陪同人数，严禁超标准接待</w:t>
      </w:r>
      <w:r>
        <w:rPr>
          <w:rFonts w:hint="default" w:ascii="Times New Roman" w:hAnsi="Times New Roman" w:eastAsia="仿宋_GB2312" w:cs="Times New Roman"/>
          <w:sz w:val="32"/>
          <w:szCs w:val="32"/>
          <w:lang w:val="zh-CN" w:eastAsia="zh-CN"/>
        </w:rPr>
        <w:t>。</w:t>
      </w:r>
    </w:p>
    <w:p w14:paraId="544A13E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rPr>
        <w:t>资产管理。</w:t>
      </w:r>
      <w:r>
        <w:rPr>
          <w:rFonts w:hint="default" w:ascii="Times New Roman" w:hAnsi="Times New Roman" w:eastAsia="仿宋_GB2312" w:cs="Times New Roman"/>
          <w:spacing w:val="1"/>
          <w:sz w:val="32"/>
          <w:szCs w:val="32"/>
          <w:lang w:val="en-US" w:eastAsia="zh-CN"/>
        </w:rPr>
        <w:t>2023年我局组织完成了对机关资产清理、报批等相关工作，完成了行政事业单位国有资产清查工作并上报报表。</w:t>
      </w:r>
    </w:p>
    <w:p w14:paraId="7F652E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color w:val="auto"/>
          <w:spacing w:val="1"/>
          <w:sz w:val="32"/>
          <w:szCs w:val="32"/>
          <w:highlight w:val="none"/>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rPr>
        <w:t>采购管理。</w:t>
      </w:r>
      <w:r>
        <w:rPr>
          <w:rFonts w:hint="default" w:ascii="Times New Roman" w:hAnsi="Times New Roman" w:eastAsia="仿宋_GB2312" w:cs="Times New Roman"/>
          <w:color w:val="auto"/>
          <w:spacing w:val="1"/>
          <w:sz w:val="32"/>
          <w:szCs w:val="32"/>
          <w:highlight w:val="none"/>
          <w:lang w:val="en-US" w:eastAsia="zh-CN"/>
        </w:rPr>
        <w:t>2023年度，我局政府采购支出总额2</w:t>
      </w:r>
      <w:r>
        <w:rPr>
          <w:rFonts w:hint="eastAsia" w:eastAsia="仿宋_GB2312" w:cs="Times New Roman"/>
          <w:color w:val="auto"/>
          <w:spacing w:val="1"/>
          <w:sz w:val="32"/>
          <w:szCs w:val="32"/>
          <w:highlight w:val="none"/>
          <w:lang w:val="en-US" w:eastAsia="zh-CN"/>
        </w:rPr>
        <w:t>8</w:t>
      </w:r>
      <w:r>
        <w:rPr>
          <w:rFonts w:hint="default" w:ascii="Times New Roman" w:hAnsi="Times New Roman" w:eastAsia="仿宋_GB2312" w:cs="Times New Roman"/>
          <w:color w:val="auto"/>
          <w:spacing w:val="1"/>
          <w:sz w:val="32"/>
          <w:szCs w:val="32"/>
          <w:highlight w:val="none"/>
          <w:lang w:val="en-US" w:eastAsia="zh-CN"/>
        </w:rPr>
        <w:t>7.25598万元，其中：政府采购货物支出56.5193万元、政府采购工程</w:t>
      </w:r>
      <w:r>
        <w:rPr>
          <w:rFonts w:hint="default" w:ascii="Times New Roman" w:hAnsi="Times New Roman" w:eastAsia="仿宋" w:cs="Times New Roman"/>
          <w:bCs/>
          <w:kern w:val="2"/>
          <w:sz w:val="32"/>
          <w:szCs w:val="32"/>
          <w:lang w:val="en-US" w:eastAsia="zh-CN" w:bidi="ar-SA"/>
        </w:rPr>
        <w:t>支出210.736680万元、政府采购服务支出20万元。授予中小</w:t>
      </w:r>
      <w:r>
        <w:rPr>
          <w:rFonts w:hint="default" w:ascii="Times New Roman" w:hAnsi="Times New Roman" w:eastAsia="仿宋_GB2312" w:cs="Times New Roman"/>
          <w:color w:val="auto"/>
          <w:spacing w:val="1"/>
          <w:sz w:val="32"/>
          <w:szCs w:val="32"/>
          <w:highlight w:val="none"/>
          <w:lang w:val="en-US" w:eastAsia="zh-CN"/>
        </w:rPr>
        <w:t>企业合同金额0万元。</w:t>
      </w:r>
    </w:p>
    <w:p w14:paraId="77E4155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outlineLvl w:val="2"/>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bookmarkStart w:id="194" w:name="_Toc7350"/>
      <w:bookmarkStart w:id="195" w:name="_Toc6479"/>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（二）部门预算项目绩效分析。</w:t>
      </w:r>
      <w:bookmarkEnd w:id="194"/>
      <w:bookmarkEnd w:id="195"/>
      <w:bookmarkStart w:id="196" w:name="_Hlk110546638"/>
    </w:p>
    <w:p w14:paraId="2FAF203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1220</w:t>
      </w:r>
      <w:r>
        <w:rPr>
          <w:rFonts w:hint="default" w:ascii="Times New Roman" w:hAnsi="Times New Roman" w:eastAsia="仿宋_GB2312" w:cs="Times New Roman"/>
          <w:sz w:val="32"/>
          <w:szCs w:val="32"/>
          <w:lang w:val="zh-CN" w:eastAsia="zh-CN"/>
        </w:rPr>
        <w:t>万元，1—1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483A6F1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阶段（一次性）项目绩效分析。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1212.37</w:t>
      </w:r>
      <w:r>
        <w:rPr>
          <w:rFonts w:hint="default" w:ascii="Times New Roman" w:hAnsi="Times New Roman" w:eastAsia="仿宋_GB2312" w:cs="Times New Roman"/>
          <w:sz w:val="32"/>
          <w:szCs w:val="32"/>
          <w:lang w:val="zh-CN" w:eastAsia="zh-CN"/>
        </w:rPr>
        <w:t>万元，1—1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1C04F58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r>
        <w:rPr>
          <w:rFonts w:hint="default" w:ascii="Times New Roman" w:hAnsi="Times New Roman" w:eastAsia="仿宋_GB2312"/>
          <w:color w:val="auto"/>
          <w:sz w:val="32"/>
          <w:szCs w:val="32"/>
          <w:highlight w:val="none"/>
          <w:u w:val="none"/>
          <w:lang w:eastAsia="zh-CN"/>
        </w:rPr>
        <w:t>项目</w:t>
      </w:r>
      <w:r>
        <w:rPr>
          <w:rFonts w:hint="default" w:ascii="Times New Roman" w:hAnsi="Times New Roman" w:eastAsia="仿宋_GB2312"/>
          <w:color w:val="auto"/>
          <w:sz w:val="32"/>
          <w:szCs w:val="32"/>
          <w:highlight w:val="none"/>
          <w:u w:val="none"/>
        </w:rPr>
        <w:t>符合中央、省</w:t>
      </w:r>
      <w:r>
        <w:rPr>
          <w:rFonts w:hint="default" w:ascii="Times New Roman" w:hAnsi="Times New Roman" w:eastAsia="仿宋_GB2312"/>
          <w:color w:val="auto"/>
          <w:sz w:val="32"/>
          <w:szCs w:val="32"/>
          <w:highlight w:val="none"/>
          <w:u w:val="none"/>
          <w:lang w:eastAsia="zh-CN"/>
        </w:rPr>
        <w:t>、市</w:t>
      </w:r>
      <w:r>
        <w:rPr>
          <w:rFonts w:hint="default" w:ascii="Times New Roman" w:hAnsi="Times New Roman" w:eastAsia="仿宋_GB2312"/>
          <w:color w:val="auto"/>
          <w:sz w:val="32"/>
          <w:szCs w:val="32"/>
          <w:highlight w:val="none"/>
          <w:u w:val="none"/>
        </w:rPr>
        <w:t>决策部署，符合</w:t>
      </w:r>
      <w:r>
        <w:rPr>
          <w:rFonts w:hint="default" w:ascii="Times New Roman" w:hAnsi="Times New Roman" w:eastAsia="仿宋_GB2312"/>
          <w:color w:val="auto"/>
          <w:sz w:val="32"/>
          <w:szCs w:val="32"/>
          <w:highlight w:val="none"/>
          <w:u w:val="none"/>
          <w:lang w:eastAsia="zh-CN"/>
        </w:rPr>
        <w:t>区</w:t>
      </w:r>
      <w:r>
        <w:rPr>
          <w:rFonts w:hint="default" w:ascii="Times New Roman" w:hAnsi="Times New Roman" w:eastAsia="仿宋_GB2312"/>
          <w:color w:val="auto"/>
          <w:sz w:val="32"/>
          <w:szCs w:val="32"/>
          <w:highlight w:val="none"/>
          <w:u w:val="none"/>
        </w:rPr>
        <w:t>委、</w:t>
      </w:r>
      <w:r>
        <w:rPr>
          <w:rFonts w:hint="default" w:ascii="Times New Roman" w:hAnsi="Times New Roman" w:eastAsia="仿宋_GB2312"/>
          <w:color w:val="auto"/>
          <w:sz w:val="32"/>
          <w:szCs w:val="32"/>
          <w:highlight w:val="none"/>
          <w:u w:val="none"/>
          <w:lang w:eastAsia="zh-CN"/>
        </w:rPr>
        <w:t>区</w:t>
      </w:r>
      <w:r>
        <w:rPr>
          <w:rFonts w:hint="default" w:ascii="Times New Roman" w:hAnsi="Times New Roman" w:eastAsia="仿宋_GB2312"/>
          <w:color w:val="auto"/>
          <w:sz w:val="32"/>
          <w:szCs w:val="32"/>
          <w:highlight w:val="none"/>
          <w:u w:val="none"/>
        </w:rPr>
        <w:t>政府的重点任务要求、发展规划、优先发展重点以及部门的职能分工，具有现实需求，具有明显的经济、社会、环境或可持续性效益等必要性</w:t>
      </w:r>
      <w:r>
        <w:rPr>
          <w:rFonts w:hint="default" w:ascii="Times New Roman" w:hAnsi="Times New Roman" w:eastAsia="仿宋_GB2312"/>
          <w:color w:val="auto"/>
          <w:sz w:val="32"/>
          <w:szCs w:val="32"/>
          <w:highlight w:val="none"/>
          <w:u w:val="none"/>
          <w:lang w:eastAsia="zh-CN"/>
        </w:rPr>
        <w:t>。</w:t>
      </w:r>
    </w:p>
    <w:p w14:paraId="14F3FD55">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default" w:ascii="Times New Roman" w:hAnsi="Times New Roman" w:eastAsia="仿宋_GB2312"/>
          <w:sz w:val="32"/>
          <w:szCs w:val="32"/>
          <w:highlight w:val="none"/>
        </w:rPr>
        <w:t>资金来源渠道的合法合规性，评估内容包括政策或项目具有公共性，属于公共财政支持范围，筹资渠道符合法律法规规定，筹资结构合理，资金来源渠道明确，各渠道资金到位时间、条件能够落实等</w:t>
      </w:r>
      <w:r>
        <w:rPr>
          <w:rFonts w:hint="default" w:ascii="Times New Roman" w:hAnsi="Times New Roman" w:eastAsia="仿宋_GB2312"/>
          <w:sz w:val="32"/>
          <w:szCs w:val="32"/>
          <w:highlight w:val="none"/>
          <w:lang w:eastAsia="zh-CN"/>
        </w:rPr>
        <w:t>。</w:t>
      </w:r>
    </w:p>
    <w:p w14:paraId="716850D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仿宋" w:cs="Times New Roman"/>
          <w:bCs/>
          <w:kern w:val="2"/>
          <w:sz w:val="32"/>
          <w:szCs w:val="32"/>
          <w:lang w:val="zh-CN" w:eastAsia="zh-CN" w:bidi="ar-SA"/>
        </w:rPr>
      </w:pPr>
      <w:r>
        <w:rPr>
          <w:rFonts w:hint="default" w:ascii="Times New Roman" w:hAnsi="Times New Roman" w:eastAsia="仿宋" w:cs="Times New Roman"/>
          <w:bCs/>
          <w:kern w:val="2"/>
          <w:sz w:val="32"/>
          <w:szCs w:val="32"/>
          <w:lang w:val="en-US" w:eastAsia="zh-CN" w:bidi="ar-SA"/>
        </w:rPr>
        <w:t>3.</w:t>
      </w:r>
      <w:r>
        <w:rPr>
          <w:rFonts w:hint="default" w:ascii="Times New Roman" w:hAnsi="Times New Roman" w:eastAsia="仿宋" w:cs="Times New Roman"/>
          <w:bCs/>
          <w:kern w:val="2"/>
          <w:sz w:val="32"/>
          <w:szCs w:val="32"/>
          <w:lang w:val="zh-CN" w:eastAsia="zh-CN" w:bidi="ar-SA"/>
        </w:rPr>
        <w:t>目标实现。</w:t>
      </w:r>
      <w:r>
        <w:rPr>
          <w:rFonts w:hint="default" w:ascii="Times New Roman" w:hAnsi="Times New Roman" w:eastAsia="仿宋" w:cs="Times New Roman"/>
          <w:bCs/>
          <w:kern w:val="2"/>
          <w:sz w:val="32"/>
          <w:szCs w:val="32"/>
          <w:lang w:val="en-US" w:eastAsia="zh-CN" w:bidi="ar-SA"/>
        </w:rPr>
        <w:t>项目均达到质量目标，按质、按量实施，并全部按照预定进度计划进行了推进实施。</w:t>
      </w:r>
    </w:p>
    <w:p w14:paraId="49CEA04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outlineLvl w:val="2"/>
        <w:rPr>
          <w:rFonts w:hint="default" w:ascii="Times New Roman" w:hAnsi="Times New Roman" w:eastAsia="楷体_GB2312" w:cs="Times New Roman"/>
          <w:color w:val="000000"/>
          <w:kern w:val="0"/>
          <w:sz w:val="32"/>
          <w:szCs w:val="32"/>
          <w:highlight w:val="none"/>
          <w:shd w:val="clear" w:color="auto" w:fill="FFFFFF"/>
          <w:lang w:val="en-US" w:eastAsia="zh-CN"/>
        </w:rPr>
      </w:pPr>
      <w:bookmarkStart w:id="197" w:name="_Toc8656"/>
      <w:bookmarkStart w:id="198" w:name="_Toc3567"/>
      <w:r>
        <w:rPr>
          <w:rFonts w:hint="default"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color w:val="000000"/>
          <w:kern w:val="0"/>
          <w:sz w:val="32"/>
          <w:szCs w:val="32"/>
          <w:highlight w:val="none"/>
          <w:shd w:val="clear" w:color="auto" w:fill="FFFFFF"/>
          <w:lang w:val="zh-CN"/>
        </w:rPr>
        <w:t>绩效分析</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highlight w:val="none"/>
          <w:u w:val="none"/>
          <w:lang w:eastAsia="zh-CN"/>
        </w:rPr>
        <w:t>无</w:t>
      </w:r>
      <w:bookmarkEnd w:id="197"/>
      <w:bookmarkEnd w:id="198"/>
      <w:r>
        <w:rPr>
          <w:rFonts w:hint="eastAsia" w:ascii="Times New Roman" w:hAnsi="Times New Roman" w:eastAsia="仿宋_GB2312" w:cs="Times New Roman"/>
          <w:sz w:val="32"/>
          <w:szCs w:val="32"/>
          <w:highlight w:val="none"/>
          <w:u w:val="none"/>
          <w:lang w:eastAsia="zh-CN"/>
        </w:rPr>
        <w:t>。</w:t>
      </w:r>
    </w:p>
    <w:p w14:paraId="3BA2AE2B">
      <w:pPr>
        <w:keepNext w:val="0"/>
        <w:keepLines w:val="0"/>
        <w:pageBreakBefore w:val="0"/>
        <w:widowControl w:val="0"/>
        <w:kinsoku/>
        <w:wordWrap/>
        <w:overflowPunct/>
        <w:topLinePunct w:val="0"/>
        <w:autoSpaceDE/>
        <w:autoSpaceDN/>
        <w:bidi w:val="0"/>
        <w:snapToGrid w:val="0"/>
        <w:spacing w:line="576" w:lineRule="exact"/>
        <w:ind w:firstLine="640" w:firstLineChars="200"/>
        <w:jc w:val="both"/>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（四）绩效结果应用情况。</w:t>
      </w:r>
      <w:r>
        <w:rPr>
          <w:rFonts w:hint="default" w:ascii="Times New Roman" w:hAnsi="Times New Roman" w:eastAsia="仿宋_GB2312" w:cs="Times New Roman"/>
          <w:color w:val="auto"/>
          <w:sz w:val="32"/>
          <w:szCs w:val="32"/>
          <w:lang w:val="en-US" w:eastAsia="zh-CN"/>
        </w:rPr>
        <w:t>及时在区政府网站公开全办2023年部门预算、</w:t>
      </w:r>
      <w:r>
        <w:rPr>
          <w:rFonts w:hint="eastAsia" w:eastAsia="仿宋_GB2312" w:cs="Times New Roman"/>
          <w:color w:val="auto"/>
          <w:sz w:val="32"/>
          <w:szCs w:val="32"/>
          <w:lang w:val="en-US" w:eastAsia="zh-CN"/>
        </w:rPr>
        <w:t>“三公”经费</w:t>
      </w:r>
      <w:r>
        <w:rPr>
          <w:rFonts w:hint="default" w:ascii="Times New Roman" w:hAnsi="Times New Roman" w:eastAsia="仿宋_GB2312" w:cs="Times New Roman"/>
          <w:color w:val="auto"/>
          <w:sz w:val="32"/>
          <w:szCs w:val="32"/>
          <w:lang w:val="en-US" w:eastAsia="zh-CN"/>
        </w:rPr>
        <w:t>预算和2022年部门决算、</w:t>
      </w:r>
      <w:r>
        <w:rPr>
          <w:rFonts w:hint="eastAsia" w:eastAsia="仿宋_GB2312" w:cs="Times New Roman"/>
          <w:color w:val="auto"/>
          <w:sz w:val="32"/>
          <w:szCs w:val="32"/>
          <w:lang w:val="en-US" w:eastAsia="zh-CN"/>
        </w:rPr>
        <w:t>“三公”经费</w:t>
      </w:r>
      <w:r>
        <w:rPr>
          <w:rFonts w:hint="default" w:ascii="Times New Roman" w:hAnsi="Times New Roman" w:eastAsia="仿宋_GB2312" w:cs="Times New Roman"/>
          <w:color w:val="auto"/>
          <w:sz w:val="32"/>
          <w:szCs w:val="32"/>
          <w:lang w:val="en-US" w:eastAsia="zh-CN"/>
        </w:rPr>
        <w:t>决算，并安排做好了跟踪舆情，主动引导，及时解疑释惑的各项应对工作，自觉接受社会监督，</w:t>
      </w:r>
      <w:r>
        <w:rPr>
          <w:rFonts w:hint="default" w:ascii="Times New Roman" w:hAnsi="Times New Roman" w:eastAsia="仿宋_GB2312" w:cs="Times New Roman"/>
          <w:bCs w:val="0"/>
          <w:color w:val="000000"/>
          <w:sz w:val="32"/>
          <w:szCs w:val="32"/>
          <w:lang w:eastAsia="zh-CN"/>
        </w:rPr>
        <w:t>202</w:t>
      </w:r>
      <w:r>
        <w:rPr>
          <w:rFonts w:hint="default" w:ascii="Times New Roman" w:hAnsi="Times New Roman" w:eastAsia="仿宋_GB2312" w:cs="Times New Roman"/>
          <w:bCs w:val="0"/>
          <w:color w:val="000000"/>
          <w:sz w:val="32"/>
          <w:szCs w:val="32"/>
          <w:lang w:val="en-US" w:eastAsia="zh-CN"/>
        </w:rPr>
        <w:t>3</w:t>
      </w:r>
      <w:r>
        <w:rPr>
          <w:rFonts w:hint="default" w:ascii="Times New Roman" w:hAnsi="Times New Roman" w:eastAsia="仿宋_GB2312" w:cs="Times New Roman"/>
          <w:bCs w:val="0"/>
          <w:color w:val="000000"/>
          <w:sz w:val="32"/>
          <w:szCs w:val="32"/>
          <w:lang w:eastAsia="zh-CN"/>
        </w:rPr>
        <w:t>年度</w:t>
      </w:r>
      <w:r>
        <w:rPr>
          <w:rFonts w:hint="default" w:ascii="Times New Roman" w:hAnsi="Times New Roman" w:eastAsia="仿宋_GB2312" w:cs="Times New Roman"/>
          <w:bCs w:val="0"/>
          <w:color w:val="000000"/>
          <w:sz w:val="32"/>
          <w:szCs w:val="32"/>
        </w:rPr>
        <w:t>部门预算执行及绩效</w:t>
      </w:r>
      <w:r>
        <w:rPr>
          <w:rFonts w:hint="default" w:ascii="Times New Roman" w:hAnsi="Times New Roman" w:eastAsia="仿宋_GB2312" w:cs="Times New Roman"/>
          <w:bCs/>
          <w:color w:val="000000"/>
          <w:sz w:val="32"/>
          <w:szCs w:val="32"/>
        </w:rPr>
        <w:t>管理具有明确的用途和目标，通过细致的执行计划，使各项资金及时到位并严格按照财政有关规定使用。预算决策、管理、执行过程逐渐规范，能较好地满足工作需要，保障项目顺利开展时效，并取得了较为满意的社会效益</w:t>
      </w:r>
      <w:r>
        <w:rPr>
          <w:rFonts w:hint="default" w:ascii="Times New Roman" w:hAnsi="Times New Roman" w:eastAsia="仿宋_GB2312" w:cs="Times New Roman"/>
          <w:color w:val="auto"/>
          <w:sz w:val="32"/>
          <w:szCs w:val="32"/>
          <w:lang w:val="en-US" w:eastAsia="zh-CN"/>
        </w:rPr>
        <w:t>。</w:t>
      </w:r>
    </w:p>
    <w:p w14:paraId="7BC9D7C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1"/>
        <w:rPr>
          <w:rFonts w:hint="default" w:eastAsia="黑体" w:cs="Times New Roman"/>
          <w:color w:val="000000"/>
          <w:kern w:val="0"/>
          <w:sz w:val="32"/>
          <w:szCs w:val="32"/>
          <w:highlight w:val="none"/>
          <w:shd w:val="clear" w:color="auto" w:fill="FFFFFF"/>
          <w:lang w:val="zh-CN"/>
        </w:rPr>
      </w:pPr>
      <w:bookmarkStart w:id="199" w:name="_Toc15891"/>
      <w:bookmarkStart w:id="200" w:name="_Toc22310"/>
      <w:bookmarkStart w:id="201" w:name="_Toc17327"/>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bookmarkEnd w:id="199"/>
      <w:bookmarkEnd w:id="200"/>
      <w:bookmarkEnd w:id="201"/>
    </w:p>
    <w:p w14:paraId="25CE2709">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r>
        <w:rPr>
          <w:rFonts w:hint="default" w:ascii="Times New Roman" w:hAnsi="Times New Roman" w:eastAsia="仿宋_GB2312" w:cs="Times New Roman"/>
          <w:color w:val="000000"/>
          <w:spacing w:val="1"/>
          <w:sz w:val="32"/>
          <w:szCs w:val="32"/>
        </w:rPr>
        <w:t>按照预算绩效管理要求，本部门对20</w:t>
      </w:r>
      <w:r>
        <w:rPr>
          <w:rFonts w:hint="default" w:ascii="Times New Roman" w:hAnsi="Times New Roman" w:eastAsia="仿宋_GB2312" w:cs="Times New Roman"/>
          <w:color w:val="000000"/>
          <w:spacing w:val="1"/>
          <w:sz w:val="32"/>
          <w:szCs w:val="32"/>
          <w:lang w:val="en-US" w:eastAsia="zh-CN"/>
        </w:rPr>
        <w:t>23</w:t>
      </w:r>
      <w:r>
        <w:rPr>
          <w:rFonts w:hint="default" w:ascii="Times New Roman" w:hAnsi="Times New Roman" w:eastAsia="仿宋_GB2312" w:cs="Times New Roman"/>
          <w:color w:val="000000"/>
          <w:spacing w:val="1"/>
          <w:sz w:val="32"/>
          <w:szCs w:val="32"/>
        </w:rPr>
        <w:t>年整体支出开展绩效自评，自评得分</w:t>
      </w:r>
      <w:bookmarkStart w:id="202" w:name="OLE_LINK1"/>
      <w:r>
        <w:rPr>
          <w:rFonts w:hint="default" w:ascii="Times New Roman" w:hAnsi="Times New Roman" w:eastAsia="仿宋_GB2312" w:cs="Times New Roman"/>
          <w:color w:val="auto"/>
          <w:spacing w:val="1"/>
          <w:sz w:val="32"/>
          <w:szCs w:val="32"/>
          <w:lang w:val="en-US" w:eastAsia="zh-CN"/>
        </w:rPr>
        <w:t>9</w:t>
      </w:r>
      <w:r>
        <w:rPr>
          <w:rFonts w:hint="eastAsia" w:eastAsia="仿宋_GB2312" w:cs="Times New Roman"/>
          <w:color w:val="auto"/>
          <w:spacing w:val="1"/>
          <w:sz w:val="32"/>
          <w:szCs w:val="32"/>
          <w:lang w:val="en-US" w:eastAsia="zh-CN"/>
        </w:rPr>
        <w:t>2</w:t>
      </w:r>
      <w:bookmarkEnd w:id="202"/>
      <w:r>
        <w:rPr>
          <w:rFonts w:hint="default" w:ascii="Times New Roman" w:hAnsi="Times New Roman" w:eastAsia="仿宋_GB2312" w:cs="Times New Roman"/>
          <w:color w:val="000000"/>
          <w:spacing w:val="1"/>
          <w:sz w:val="32"/>
          <w:szCs w:val="32"/>
        </w:rPr>
        <w:t>分。</w:t>
      </w:r>
    </w:p>
    <w:p w14:paraId="33A28462">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（二）存在问题。</w:t>
      </w:r>
      <w:r>
        <w:rPr>
          <w:rFonts w:hint="default" w:ascii="Times New Roman" w:hAnsi="Times New Roman" w:eastAsia="仿宋_GB2312" w:cs="Times New Roman"/>
          <w:color w:val="000000"/>
          <w:spacing w:val="1"/>
          <w:sz w:val="32"/>
          <w:szCs w:val="32"/>
        </w:rPr>
        <w:t>一是资金使用效益有待进一步提高。二是个别会计核算科目不精准。三是人员严重不足</w:t>
      </w:r>
      <w:r>
        <w:rPr>
          <w:rFonts w:hint="default" w:ascii="Times New Roman" w:hAnsi="Times New Roman" w:eastAsia="仿宋_GB2312" w:cs="Times New Roman"/>
          <w:sz w:val="32"/>
          <w:szCs w:val="32"/>
          <w:u w:val="none"/>
          <w:lang w:val="en-US" w:eastAsia="zh-CN" w:bidi="ar"/>
        </w:rPr>
        <w:t>。</w:t>
      </w:r>
    </w:p>
    <w:p w14:paraId="2431BF8D">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（三）改进建议。</w:t>
      </w:r>
    </w:p>
    <w:p w14:paraId="7FE280A5">
      <w:pPr>
        <w:keepNext w:val="0"/>
        <w:keepLines w:val="0"/>
        <w:pageBreakBefore w:val="0"/>
        <w:widowControl w:val="0"/>
        <w:kinsoku/>
        <w:wordWrap/>
        <w:overflowPunct/>
        <w:topLinePunct w:val="0"/>
        <w:autoSpaceDE/>
        <w:autoSpaceDN/>
        <w:bidi w:val="0"/>
        <w:adjustRightInd/>
        <w:spacing w:line="576" w:lineRule="exact"/>
        <w:ind w:firstLine="644" w:firstLineChars="200"/>
        <w:jc w:val="both"/>
        <w:textAlignment w:val="auto"/>
        <w:rPr>
          <w:rFonts w:hint="default" w:ascii="Times New Roman" w:hAnsi="Times New Roman" w:eastAsia="仿宋_GB2312" w:cs="Times New Roman"/>
          <w:color w:val="000000"/>
          <w:spacing w:val="1"/>
          <w:sz w:val="32"/>
          <w:szCs w:val="32"/>
        </w:rPr>
      </w:pPr>
      <w:r>
        <w:rPr>
          <w:rFonts w:hint="default" w:ascii="Times New Roman" w:hAnsi="Times New Roman" w:eastAsia="仿宋_GB2312" w:cs="Times New Roman"/>
          <w:color w:val="000000"/>
          <w:spacing w:val="1"/>
          <w:sz w:val="32"/>
          <w:szCs w:val="32"/>
        </w:rPr>
        <w:t>1.进一步结合单位实际，完善相关制度，切实抓好部门预算和执行等管理工作，促进财政资金使用绩效的不断提高；</w:t>
      </w:r>
    </w:p>
    <w:p w14:paraId="694A626E">
      <w:pPr>
        <w:keepNext w:val="0"/>
        <w:keepLines w:val="0"/>
        <w:pageBreakBefore w:val="0"/>
        <w:widowControl w:val="0"/>
        <w:kinsoku/>
        <w:wordWrap/>
        <w:overflowPunct/>
        <w:topLinePunct w:val="0"/>
        <w:autoSpaceDE/>
        <w:autoSpaceDN/>
        <w:bidi w:val="0"/>
        <w:adjustRightInd/>
        <w:spacing w:line="576" w:lineRule="exact"/>
        <w:ind w:firstLine="644" w:firstLineChars="200"/>
        <w:jc w:val="both"/>
        <w:textAlignment w:val="auto"/>
        <w:rPr>
          <w:rFonts w:hint="default" w:ascii="Times New Roman" w:hAnsi="Times New Roman" w:eastAsia="仿宋_GB2312" w:cs="Times New Roman"/>
          <w:color w:val="000000"/>
          <w:spacing w:val="1"/>
          <w:sz w:val="32"/>
          <w:szCs w:val="32"/>
        </w:rPr>
      </w:pPr>
      <w:r>
        <w:rPr>
          <w:rFonts w:hint="default" w:ascii="Times New Roman" w:hAnsi="Times New Roman" w:eastAsia="仿宋_GB2312" w:cs="Times New Roman"/>
          <w:color w:val="000000"/>
          <w:spacing w:val="1"/>
          <w:sz w:val="32"/>
          <w:szCs w:val="32"/>
        </w:rPr>
        <w:t>2.进一步完善单位内部的会计控制体系，特别是在资金使用的规范方面，加强内控管理；</w:t>
      </w:r>
    </w:p>
    <w:p w14:paraId="5A2E81EE">
      <w:pPr>
        <w:keepNext w:val="0"/>
        <w:keepLines w:val="0"/>
        <w:pageBreakBefore w:val="0"/>
        <w:widowControl w:val="0"/>
        <w:kinsoku/>
        <w:wordWrap/>
        <w:overflowPunct/>
        <w:topLinePunct w:val="0"/>
        <w:autoSpaceDE/>
        <w:autoSpaceDN/>
        <w:bidi w:val="0"/>
        <w:adjustRightInd/>
        <w:spacing w:line="576" w:lineRule="exact"/>
        <w:ind w:firstLine="644" w:firstLineChars="200"/>
        <w:jc w:val="both"/>
        <w:textAlignment w:val="auto"/>
        <w:rPr>
          <w:rFonts w:hint="default" w:ascii="Times New Roman" w:hAnsi="Times New Roman" w:eastAsia="仿宋_GB2312" w:cs="Times New Roman"/>
          <w:color w:val="000000"/>
          <w:spacing w:val="1"/>
          <w:sz w:val="32"/>
          <w:szCs w:val="32"/>
        </w:rPr>
      </w:pPr>
      <w:r>
        <w:rPr>
          <w:rFonts w:hint="default" w:ascii="Times New Roman" w:hAnsi="Times New Roman" w:eastAsia="仿宋_GB2312" w:cs="Times New Roman"/>
          <w:color w:val="000000"/>
          <w:spacing w:val="1"/>
          <w:sz w:val="32"/>
          <w:szCs w:val="32"/>
        </w:rPr>
        <w:t>3.进一步加强项目成本和资金的分析和控制，强化资金和资产管理，加强对项目的管控能力，强化</w:t>
      </w:r>
      <w:r>
        <w:rPr>
          <w:rFonts w:hint="eastAsia" w:eastAsia="仿宋_GB2312" w:cs="Times New Roman"/>
          <w:color w:val="000000"/>
          <w:spacing w:val="1"/>
          <w:sz w:val="32"/>
          <w:szCs w:val="32"/>
          <w:lang w:eastAsia="zh-CN"/>
        </w:rPr>
        <w:t>审计监督</w:t>
      </w:r>
      <w:r>
        <w:rPr>
          <w:rFonts w:hint="default" w:ascii="Times New Roman" w:hAnsi="Times New Roman" w:eastAsia="仿宋_GB2312" w:cs="Times New Roman"/>
          <w:color w:val="000000"/>
          <w:spacing w:val="1"/>
          <w:sz w:val="32"/>
          <w:szCs w:val="32"/>
        </w:rPr>
        <w:t>和绩效考核工作。</w:t>
      </w:r>
    </w:p>
    <w:bookmarkEnd w:id="196"/>
    <w:p w14:paraId="61B1CF94">
      <w:pPr>
        <w:pStyle w:val="2"/>
        <w:keepNext w:val="0"/>
        <w:keepLines w:val="0"/>
        <w:pageBreakBefore w:val="0"/>
        <w:numPr>
          <w:ilvl w:val="0"/>
          <w:numId w:val="0"/>
        </w:numPr>
        <w:kinsoku/>
        <w:wordWrap/>
        <w:overflowPunct/>
        <w:topLinePunct w:val="0"/>
        <w:autoSpaceDE/>
        <w:autoSpaceDN/>
        <w:bidi w:val="0"/>
        <w:spacing w:line="576" w:lineRule="exact"/>
        <w:ind w:firstLine="644" w:firstLineChars="200"/>
        <w:textAlignment w:val="auto"/>
        <w:rPr>
          <w:rFonts w:hint="default" w:ascii="Times New Roman" w:hAnsi="Times New Roman" w:eastAsia="仿宋_GB2312" w:cs="Times New Roman"/>
          <w:b w:val="0"/>
          <w:bCs w:val="0"/>
          <w:i w:val="0"/>
          <w:iCs w:val="0"/>
          <w:color w:val="000000"/>
          <w:spacing w:val="1"/>
          <w:sz w:val="32"/>
          <w:szCs w:val="32"/>
          <w:highlight w:val="none"/>
          <w:lang w:val="en-US" w:eastAsia="zh-CN"/>
        </w:rPr>
      </w:pPr>
    </w:p>
    <w:p w14:paraId="45F7C239">
      <w:pPr>
        <w:pStyle w:val="2"/>
        <w:keepNext w:val="0"/>
        <w:keepLines w:val="0"/>
        <w:pageBreakBefore w:val="0"/>
        <w:numPr>
          <w:ilvl w:val="0"/>
          <w:numId w:val="0"/>
        </w:numPr>
        <w:kinsoku/>
        <w:wordWrap/>
        <w:overflowPunct/>
        <w:topLinePunct w:val="0"/>
        <w:autoSpaceDE/>
        <w:autoSpaceDN/>
        <w:bidi w:val="0"/>
        <w:spacing w:line="576" w:lineRule="exact"/>
        <w:ind w:firstLine="644" w:firstLineChars="200"/>
        <w:textAlignment w:val="auto"/>
        <w:rPr>
          <w:rFonts w:hint="default" w:ascii="Times New Roman" w:hAnsi="Times New Roman" w:eastAsia="仿宋_GB2312" w:cs="Times New Roman"/>
          <w:b w:val="0"/>
          <w:bCs w:val="0"/>
          <w:i w:val="0"/>
          <w:iCs w:val="0"/>
          <w:color w:val="000000"/>
          <w:spacing w:val="1"/>
          <w:sz w:val="32"/>
          <w:szCs w:val="32"/>
          <w:highlight w:val="none"/>
          <w:lang w:val="en-US" w:eastAsia="zh-CN"/>
        </w:rPr>
      </w:pPr>
      <w:r>
        <w:rPr>
          <w:rFonts w:hint="default" w:ascii="Times New Roman" w:hAnsi="Times New Roman" w:eastAsia="仿宋_GB2312" w:cs="Times New Roman"/>
          <w:b w:val="0"/>
          <w:bCs w:val="0"/>
          <w:i w:val="0"/>
          <w:iCs w:val="0"/>
          <w:color w:val="000000"/>
          <w:spacing w:val="1"/>
          <w:sz w:val="32"/>
          <w:szCs w:val="32"/>
          <w:highlight w:val="none"/>
          <w:lang w:val="en-US" w:eastAsia="zh-CN"/>
        </w:rPr>
        <w:t>附表：部门预算项目支出绩效自评表（2023年度）</w:t>
      </w:r>
    </w:p>
    <w:p w14:paraId="29343174">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黑体" w:cs="Times New Roman"/>
          <w:color w:val="auto"/>
          <w:sz w:val="32"/>
          <w:szCs w:val="32"/>
          <w:highlight w:val="none"/>
          <w:lang w:val="en-US" w:eastAsia="zh-CN"/>
        </w:rPr>
      </w:pPr>
    </w:p>
    <w:p w14:paraId="5D5EBCF7">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黑体" w:cs="Times New Roman"/>
          <w:color w:val="auto"/>
          <w:sz w:val="32"/>
          <w:szCs w:val="32"/>
          <w:highlight w:val="none"/>
          <w:lang w:val="en-US" w:eastAsia="zh-CN"/>
        </w:rPr>
      </w:pPr>
    </w:p>
    <w:p w14:paraId="6ACF27F2">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黑体" w:cs="Times New Roman"/>
          <w:color w:val="auto"/>
          <w:sz w:val="32"/>
          <w:szCs w:val="32"/>
          <w:highlight w:val="none"/>
          <w:lang w:val="en-US" w:eastAsia="zh-CN"/>
        </w:rPr>
        <w:sectPr>
          <w:pgSz w:w="11906" w:h="16838"/>
          <w:pgMar w:top="2098" w:right="1474" w:bottom="1984" w:left="1587" w:header="720" w:footer="1587" w:gutter="0"/>
          <w:pgNumType w:fmt="decimal"/>
          <w:cols w:space="0" w:num="1"/>
          <w:rtlGutter w:val="0"/>
          <w:docGrid w:type="lines" w:linePitch="315" w:charSpace="0"/>
        </w:sectPr>
      </w:pPr>
    </w:p>
    <w:p w14:paraId="3C6DED48">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附表</w:t>
      </w:r>
    </w:p>
    <w:p w14:paraId="156B71A0">
      <w:pPr>
        <w:pStyle w:val="2"/>
        <w:keepNext w:val="0"/>
        <w:keepLines w:val="0"/>
        <w:pageBreakBefore w:val="0"/>
        <w:numPr>
          <w:ilvl w:val="0"/>
          <w:numId w:val="0"/>
        </w:numPr>
        <w:kinsoku/>
        <w:wordWrap/>
        <w:overflowPunct/>
        <w:topLinePunct w:val="0"/>
        <w:autoSpaceDE/>
        <w:autoSpaceDN/>
        <w:bidi w:val="0"/>
        <w:spacing w:line="560" w:lineRule="exact"/>
        <w:jc w:val="center"/>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微软雅黑" w:cs="Times New Roman"/>
          <w:color w:val="auto"/>
          <w:sz w:val="44"/>
          <w:szCs w:val="44"/>
          <w:highlight w:val="none"/>
          <w:lang w:val="en-US" w:eastAsia="zh-CN"/>
        </w:rPr>
        <w:t>部门预算整体支出绩效自评表（2023年度）</w:t>
      </w:r>
    </w:p>
    <w:tbl>
      <w:tblPr>
        <w:tblStyle w:val="22"/>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74"/>
        <w:gridCol w:w="761"/>
        <w:gridCol w:w="870"/>
        <w:gridCol w:w="1854"/>
        <w:gridCol w:w="5597"/>
        <w:gridCol w:w="1492"/>
        <w:gridCol w:w="611"/>
      </w:tblGrid>
      <w:tr w14:paraId="14AB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548" w:type="dxa"/>
            <w:gridSpan w:val="3"/>
            <w:noWrap w:val="0"/>
            <w:vAlign w:val="center"/>
          </w:tcPr>
          <w:p w14:paraId="2E0B0240">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绩效指标</w:t>
            </w:r>
          </w:p>
        </w:tc>
        <w:tc>
          <w:tcPr>
            <w:tcW w:w="870" w:type="dxa"/>
            <w:vMerge w:val="restart"/>
            <w:noWrap w:val="0"/>
            <w:vAlign w:val="center"/>
          </w:tcPr>
          <w:p w14:paraId="0AC93FD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指标分值</w:t>
            </w:r>
          </w:p>
        </w:tc>
        <w:tc>
          <w:tcPr>
            <w:tcW w:w="1854" w:type="dxa"/>
            <w:vMerge w:val="restart"/>
            <w:noWrap w:val="0"/>
            <w:vAlign w:val="center"/>
          </w:tcPr>
          <w:p w14:paraId="4EE806E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指标解释</w:t>
            </w:r>
          </w:p>
        </w:tc>
        <w:tc>
          <w:tcPr>
            <w:tcW w:w="5597" w:type="dxa"/>
            <w:vMerge w:val="restart"/>
            <w:noWrap w:val="0"/>
            <w:vAlign w:val="center"/>
          </w:tcPr>
          <w:p w14:paraId="1B9711A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计分标准</w:t>
            </w:r>
          </w:p>
        </w:tc>
        <w:tc>
          <w:tcPr>
            <w:tcW w:w="1492" w:type="dxa"/>
            <w:vMerge w:val="restart"/>
            <w:noWrap w:val="0"/>
            <w:vAlign w:val="center"/>
          </w:tcPr>
          <w:p w14:paraId="13DF6D6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自评得分</w:t>
            </w:r>
          </w:p>
        </w:tc>
        <w:tc>
          <w:tcPr>
            <w:tcW w:w="611" w:type="dxa"/>
            <w:vMerge w:val="restart"/>
            <w:noWrap w:val="0"/>
            <w:vAlign w:val="center"/>
          </w:tcPr>
          <w:p w14:paraId="5AAE1DB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备注</w:t>
            </w:r>
          </w:p>
        </w:tc>
      </w:tr>
      <w:tr w14:paraId="7789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3" w:type="dxa"/>
            <w:noWrap w:val="0"/>
            <w:vAlign w:val="center"/>
          </w:tcPr>
          <w:p w14:paraId="0604A2A6">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一级指标</w:t>
            </w:r>
          </w:p>
        </w:tc>
        <w:tc>
          <w:tcPr>
            <w:tcW w:w="974" w:type="dxa"/>
            <w:noWrap w:val="0"/>
            <w:vAlign w:val="center"/>
          </w:tcPr>
          <w:p w14:paraId="6E4A252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二级</w:t>
            </w:r>
          </w:p>
          <w:p w14:paraId="31672C9A">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指标</w:t>
            </w:r>
          </w:p>
        </w:tc>
        <w:tc>
          <w:tcPr>
            <w:tcW w:w="761" w:type="dxa"/>
            <w:noWrap w:val="0"/>
            <w:vAlign w:val="center"/>
          </w:tcPr>
          <w:p w14:paraId="2414CEC5">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三级指标</w:t>
            </w:r>
          </w:p>
        </w:tc>
        <w:tc>
          <w:tcPr>
            <w:tcW w:w="870" w:type="dxa"/>
            <w:vMerge w:val="continue"/>
            <w:noWrap w:val="0"/>
            <w:vAlign w:val="top"/>
          </w:tcPr>
          <w:p w14:paraId="15AF69B5">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textAlignment w:val="auto"/>
              <w:rPr>
                <w:rFonts w:hint="default" w:ascii="Times New Roman" w:hAnsi="Times New Roman" w:eastAsia="仿宋_GB2312" w:cs="Times New Roman"/>
                <w:b/>
                <w:bCs/>
                <w:color w:val="auto"/>
                <w:sz w:val="21"/>
                <w:szCs w:val="21"/>
                <w:highlight w:val="none"/>
                <w:vertAlign w:val="baseline"/>
                <w:lang w:val="en-US" w:eastAsia="zh-CN"/>
              </w:rPr>
            </w:pPr>
          </w:p>
        </w:tc>
        <w:tc>
          <w:tcPr>
            <w:tcW w:w="1854" w:type="dxa"/>
            <w:vMerge w:val="continue"/>
            <w:noWrap w:val="0"/>
            <w:vAlign w:val="top"/>
          </w:tcPr>
          <w:p w14:paraId="302A01DC">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textAlignment w:val="auto"/>
              <w:rPr>
                <w:rFonts w:hint="default" w:ascii="Times New Roman" w:hAnsi="Times New Roman" w:eastAsia="仿宋_GB2312" w:cs="Times New Roman"/>
                <w:b/>
                <w:bCs/>
                <w:color w:val="auto"/>
                <w:sz w:val="21"/>
                <w:szCs w:val="21"/>
                <w:highlight w:val="none"/>
                <w:vertAlign w:val="baseline"/>
                <w:lang w:val="en-US" w:eastAsia="zh-CN"/>
              </w:rPr>
            </w:pPr>
          </w:p>
        </w:tc>
        <w:tc>
          <w:tcPr>
            <w:tcW w:w="5597" w:type="dxa"/>
            <w:vMerge w:val="continue"/>
            <w:noWrap w:val="0"/>
            <w:vAlign w:val="top"/>
          </w:tcPr>
          <w:p w14:paraId="59DDCDC8">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textAlignment w:val="auto"/>
              <w:rPr>
                <w:rFonts w:hint="default" w:ascii="Times New Roman" w:hAnsi="Times New Roman" w:eastAsia="仿宋_GB2312" w:cs="Times New Roman"/>
                <w:b/>
                <w:bCs/>
                <w:color w:val="auto"/>
                <w:sz w:val="21"/>
                <w:szCs w:val="21"/>
                <w:highlight w:val="none"/>
                <w:vertAlign w:val="baseline"/>
                <w:lang w:val="en-US" w:eastAsia="zh-CN"/>
              </w:rPr>
            </w:pPr>
          </w:p>
        </w:tc>
        <w:tc>
          <w:tcPr>
            <w:tcW w:w="1492" w:type="dxa"/>
            <w:vMerge w:val="continue"/>
            <w:noWrap w:val="0"/>
            <w:vAlign w:val="top"/>
          </w:tcPr>
          <w:p w14:paraId="02341D36">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textAlignment w:val="auto"/>
              <w:rPr>
                <w:rFonts w:hint="default" w:ascii="Times New Roman" w:hAnsi="Times New Roman" w:eastAsia="仿宋_GB2312" w:cs="Times New Roman"/>
                <w:b/>
                <w:bCs/>
                <w:color w:val="auto"/>
                <w:sz w:val="21"/>
                <w:szCs w:val="21"/>
                <w:highlight w:val="none"/>
                <w:vertAlign w:val="baseline"/>
                <w:lang w:val="en-US" w:eastAsia="zh-CN"/>
              </w:rPr>
            </w:pPr>
          </w:p>
        </w:tc>
        <w:tc>
          <w:tcPr>
            <w:tcW w:w="611" w:type="dxa"/>
            <w:vMerge w:val="continue"/>
            <w:noWrap w:val="0"/>
            <w:vAlign w:val="top"/>
          </w:tcPr>
          <w:p w14:paraId="68E5E07C">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textAlignment w:val="auto"/>
              <w:rPr>
                <w:rFonts w:hint="default" w:ascii="Times New Roman" w:hAnsi="Times New Roman" w:eastAsia="仿宋_GB2312" w:cs="Times New Roman"/>
                <w:b/>
                <w:bCs/>
                <w:color w:val="auto"/>
                <w:sz w:val="21"/>
                <w:szCs w:val="21"/>
                <w:highlight w:val="none"/>
                <w:vertAlign w:val="baseline"/>
                <w:lang w:val="en-US" w:eastAsia="zh-CN"/>
              </w:rPr>
            </w:pPr>
          </w:p>
        </w:tc>
      </w:tr>
      <w:tr w14:paraId="3727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restart"/>
            <w:noWrap w:val="0"/>
            <w:vAlign w:val="center"/>
          </w:tcPr>
          <w:p w14:paraId="73618C4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部门预算管理（80分）</w:t>
            </w:r>
          </w:p>
        </w:tc>
        <w:tc>
          <w:tcPr>
            <w:tcW w:w="974" w:type="dxa"/>
            <w:vMerge w:val="restart"/>
            <w:noWrap w:val="0"/>
            <w:vAlign w:val="center"/>
          </w:tcPr>
          <w:p w14:paraId="03622FB9">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预算编制（30分）</w:t>
            </w:r>
          </w:p>
        </w:tc>
        <w:tc>
          <w:tcPr>
            <w:tcW w:w="761" w:type="dxa"/>
            <w:noWrap w:val="0"/>
            <w:vAlign w:val="center"/>
          </w:tcPr>
          <w:p w14:paraId="793CD2F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目标制定</w:t>
            </w:r>
          </w:p>
        </w:tc>
        <w:tc>
          <w:tcPr>
            <w:tcW w:w="870" w:type="dxa"/>
            <w:noWrap w:val="0"/>
            <w:vAlign w:val="center"/>
          </w:tcPr>
          <w:p w14:paraId="2E306C34">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854" w:type="dxa"/>
            <w:noWrap w:val="0"/>
            <w:vAlign w:val="center"/>
          </w:tcPr>
          <w:p w14:paraId="0C084DBE">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评价部门绩效目标是否要素完整、细化量化。</w:t>
            </w:r>
          </w:p>
        </w:tc>
        <w:tc>
          <w:tcPr>
            <w:tcW w:w="5597" w:type="dxa"/>
            <w:noWrap w:val="0"/>
            <w:vAlign w:val="center"/>
          </w:tcPr>
          <w:p w14:paraId="5B253C6B">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1492" w:type="dxa"/>
            <w:noWrap w:val="0"/>
            <w:vAlign w:val="center"/>
          </w:tcPr>
          <w:p w14:paraId="2F931634">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11" w:type="dxa"/>
            <w:noWrap w:val="0"/>
            <w:vAlign w:val="center"/>
          </w:tcPr>
          <w:p w14:paraId="0DBC15D6">
            <w:pPr>
              <w:rPr>
                <w:rFonts w:hint="default" w:ascii="Times New Roman" w:hAnsi="Times New Roman" w:eastAsia="仿宋_GB2312" w:cs="Times New Roman"/>
                <w:color w:val="auto"/>
                <w:sz w:val="21"/>
                <w:szCs w:val="21"/>
                <w:highlight w:val="none"/>
                <w:vertAlign w:val="baseline"/>
                <w:lang w:val="en-US" w:eastAsia="zh-CN"/>
              </w:rPr>
            </w:pPr>
          </w:p>
        </w:tc>
      </w:tr>
      <w:tr w14:paraId="1819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continue"/>
            <w:noWrap w:val="0"/>
            <w:vAlign w:val="center"/>
          </w:tcPr>
          <w:p w14:paraId="4AF7FAEF">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974" w:type="dxa"/>
            <w:vMerge w:val="continue"/>
            <w:noWrap w:val="0"/>
            <w:vAlign w:val="center"/>
          </w:tcPr>
          <w:p w14:paraId="5F0DCCBD">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761" w:type="dxa"/>
            <w:noWrap w:val="0"/>
            <w:vAlign w:val="center"/>
          </w:tcPr>
          <w:p w14:paraId="0BDF0E3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目标实现</w:t>
            </w:r>
          </w:p>
        </w:tc>
        <w:tc>
          <w:tcPr>
            <w:tcW w:w="870" w:type="dxa"/>
            <w:noWrap w:val="0"/>
            <w:vAlign w:val="center"/>
          </w:tcPr>
          <w:p w14:paraId="5698518A">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854" w:type="dxa"/>
            <w:noWrap w:val="0"/>
            <w:vAlign w:val="center"/>
          </w:tcPr>
          <w:p w14:paraId="22F298E2">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评价部门绩效目标实际实现程度与预期目标的偏离度。</w:t>
            </w:r>
          </w:p>
        </w:tc>
        <w:tc>
          <w:tcPr>
            <w:tcW w:w="5597" w:type="dxa"/>
            <w:noWrap w:val="0"/>
            <w:vAlign w:val="center"/>
          </w:tcPr>
          <w:p w14:paraId="31749BBA">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以项目完成数量为核心，评价项目实际完成情况</w:t>
            </w:r>
            <w:r>
              <w:rPr>
                <w:rFonts w:hint="eastAsia" w:eastAsia="仿宋_GB2312" w:cs="Times New Roman"/>
                <w:i w:val="0"/>
                <w:iCs w:val="0"/>
                <w:color w:val="000000"/>
                <w:kern w:val="0"/>
                <w:sz w:val="21"/>
                <w:szCs w:val="21"/>
                <w:u w:val="none"/>
                <w:lang w:val="en-US" w:eastAsia="zh-CN" w:bidi="ar"/>
              </w:rPr>
              <w:t>与</w:t>
            </w:r>
            <w:r>
              <w:rPr>
                <w:rFonts w:hint="default" w:ascii="Times New Roman" w:hAnsi="Times New Roman" w:eastAsia="仿宋_GB2312" w:cs="Times New Roman"/>
                <w:i w:val="0"/>
                <w:iCs w:val="0"/>
                <w:color w:val="000000"/>
                <w:kern w:val="0"/>
                <w:sz w:val="21"/>
                <w:szCs w:val="21"/>
                <w:u w:val="none"/>
                <w:lang w:val="en-US" w:eastAsia="zh-CN" w:bidi="ar"/>
              </w:rPr>
              <w:t>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1492" w:type="dxa"/>
            <w:noWrap w:val="0"/>
            <w:vAlign w:val="center"/>
          </w:tcPr>
          <w:p w14:paraId="3E0859C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eastAsia" w:eastAsia="仿宋_GB2312" w:cs="Times New Roman"/>
                <w:i w:val="0"/>
                <w:iCs w:val="0"/>
                <w:color w:val="000000"/>
                <w:kern w:val="0"/>
                <w:sz w:val="21"/>
                <w:szCs w:val="21"/>
                <w:u w:val="none"/>
                <w:lang w:val="en-US" w:eastAsia="zh-CN" w:bidi="ar"/>
              </w:rPr>
              <w:t>7</w:t>
            </w:r>
          </w:p>
        </w:tc>
        <w:tc>
          <w:tcPr>
            <w:tcW w:w="611" w:type="dxa"/>
            <w:noWrap w:val="0"/>
            <w:vAlign w:val="center"/>
          </w:tcPr>
          <w:p w14:paraId="6046628D">
            <w:pPr>
              <w:rPr>
                <w:rFonts w:hint="default" w:ascii="Times New Roman" w:hAnsi="Times New Roman" w:eastAsia="仿宋_GB2312" w:cs="Times New Roman"/>
                <w:color w:val="auto"/>
                <w:sz w:val="21"/>
                <w:szCs w:val="21"/>
                <w:highlight w:val="none"/>
                <w:vertAlign w:val="baseline"/>
                <w:lang w:val="en-US" w:eastAsia="zh-CN"/>
              </w:rPr>
            </w:pPr>
          </w:p>
        </w:tc>
      </w:tr>
      <w:tr w14:paraId="6FBB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continue"/>
            <w:noWrap w:val="0"/>
            <w:vAlign w:val="center"/>
          </w:tcPr>
          <w:p w14:paraId="1425C316">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974" w:type="dxa"/>
            <w:vMerge w:val="continue"/>
            <w:noWrap w:val="0"/>
            <w:vAlign w:val="center"/>
          </w:tcPr>
          <w:p w14:paraId="78D27AFA">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761" w:type="dxa"/>
            <w:noWrap w:val="0"/>
            <w:vAlign w:val="center"/>
          </w:tcPr>
          <w:p w14:paraId="517CCF9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编制准确</w:t>
            </w:r>
          </w:p>
        </w:tc>
        <w:tc>
          <w:tcPr>
            <w:tcW w:w="870" w:type="dxa"/>
            <w:noWrap w:val="0"/>
            <w:vAlign w:val="center"/>
          </w:tcPr>
          <w:p w14:paraId="5943922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854" w:type="dxa"/>
            <w:noWrap w:val="0"/>
            <w:vAlign w:val="center"/>
          </w:tcPr>
          <w:p w14:paraId="2821FD38">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评价部门年初预算编制是否科学准确。</w:t>
            </w:r>
          </w:p>
        </w:tc>
        <w:tc>
          <w:tcPr>
            <w:tcW w:w="5597" w:type="dxa"/>
            <w:noWrap w:val="0"/>
            <w:vAlign w:val="center"/>
          </w:tcPr>
          <w:p w14:paraId="5EB1B58B">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指标得分=（1-（10×部门全年预算调剂金额/年初部门预算数））*指标分值。其中：若部门全年预算调剂金额/年初部门预算数&gt;0.1，此项得0分。</w:t>
            </w:r>
          </w:p>
        </w:tc>
        <w:tc>
          <w:tcPr>
            <w:tcW w:w="1492" w:type="dxa"/>
            <w:noWrap w:val="0"/>
            <w:vAlign w:val="center"/>
          </w:tcPr>
          <w:p w14:paraId="5FFDF6B9">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611" w:type="dxa"/>
            <w:noWrap w:val="0"/>
            <w:vAlign w:val="center"/>
          </w:tcPr>
          <w:p w14:paraId="297CE2EF">
            <w:pPr>
              <w:rPr>
                <w:rFonts w:hint="default" w:ascii="Times New Roman" w:hAnsi="Times New Roman" w:eastAsia="仿宋_GB2312" w:cs="Times New Roman"/>
                <w:color w:val="auto"/>
                <w:sz w:val="21"/>
                <w:szCs w:val="21"/>
                <w:highlight w:val="none"/>
                <w:vertAlign w:val="baseline"/>
                <w:lang w:val="en-US" w:eastAsia="zh-CN"/>
              </w:rPr>
            </w:pPr>
          </w:p>
        </w:tc>
      </w:tr>
      <w:tr w14:paraId="71BA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continue"/>
            <w:noWrap w:val="0"/>
            <w:vAlign w:val="center"/>
          </w:tcPr>
          <w:p w14:paraId="58992810">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974" w:type="dxa"/>
            <w:vMerge w:val="restart"/>
            <w:noWrap w:val="0"/>
            <w:vAlign w:val="center"/>
          </w:tcPr>
          <w:p w14:paraId="251D956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 xml:space="preserve">                                                                             预算执行（30分）</w:t>
            </w:r>
          </w:p>
        </w:tc>
        <w:tc>
          <w:tcPr>
            <w:tcW w:w="761" w:type="dxa"/>
            <w:noWrap w:val="0"/>
            <w:vAlign w:val="center"/>
          </w:tcPr>
          <w:p w14:paraId="290826E9">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支出控制</w:t>
            </w:r>
          </w:p>
        </w:tc>
        <w:tc>
          <w:tcPr>
            <w:tcW w:w="870" w:type="dxa"/>
            <w:noWrap w:val="0"/>
            <w:vAlign w:val="center"/>
          </w:tcPr>
          <w:p w14:paraId="3F1A9DCC">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854" w:type="dxa"/>
            <w:noWrap w:val="0"/>
            <w:vAlign w:val="center"/>
          </w:tcPr>
          <w:p w14:paraId="597D2107">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部门公用经费及非定额公用支出控制情况。</w:t>
            </w:r>
          </w:p>
        </w:tc>
        <w:tc>
          <w:tcPr>
            <w:tcW w:w="5597" w:type="dxa"/>
            <w:noWrap w:val="0"/>
            <w:vAlign w:val="center"/>
          </w:tcPr>
          <w:p w14:paraId="6B3319CB">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1492" w:type="dxa"/>
            <w:noWrap w:val="0"/>
            <w:vAlign w:val="center"/>
          </w:tcPr>
          <w:p w14:paraId="56E0ECE1">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11" w:type="dxa"/>
            <w:noWrap w:val="0"/>
            <w:vAlign w:val="center"/>
          </w:tcPr>
          <w:p w14:paraId="05A33658">
            <w:pPr>
              <w:rPr>
                <w:rFonts w:hint="default" w:ascii="Times New Roman" w:hAnsi="Times New Roman" w:eastAsia="仿宋_GB2312" w:cs="Times New Roman"/>
                <w:color w:val="auto"/>
                <w:sz w:val="21"/>
                <w:szCs w:val="21"/>
                <w:highlight w:val="none"/>
                <w:vertAlign w:val="baseline"/>
                <w:lang w:val="en-US" w:eastAsia="zh-CN"/>
              </w:rPr>
            </w:pPr>
          </w:p>
        </w:tc>
      </w:tr>
      <w:tr w14:paraId="1A27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continue"/>
            <w:noWrap w:val="0"/>
            <w:vAlign w:val="center"/>
          </w:tcPr>
          <w:p w14:paraId="70A349E4">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974" w:type="dxa"/>
            <w:vMerge w:val="continue"/>
            <w:noWrap w:val="0"/>
            <w:vAlign w:val="center"/>
          </w:tcPr>
          <w:p w14:paraId="47E455C6">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761" w:type="dxa"/>
            <w:noWrap w:val="0"/>
            <w:vAlign w:val="center"/>
          </w:tcPr>
          <w:p w14:paraId="456AE22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动态调整</w:t>
            </w:r>
          </w:p>
        </w:tc>
        <w:tc>
          <w:tcPr>
            <w:tcW w:w="870" w:type="dxa"/>
            <w:noWrap w:val="0"/>
            <w:vAlign w:val="center"/>
          </w:tcPr>
          <w:p w14:paraId="7D558E12">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854" w:type="dxa"/>
            <w:noWrap w:val="0"/>
            <w:vAlign w:val="center"/>
          </w:tcPr>
          <w:p w14:paraId="056E6B1A">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评价部门开展绩效运行监控后，将绩效监控结果应用到预算调整的情况。</w:t>
            </w:r>
          </w:p>
        </w:tc>
        <w:tc>
          <w:tcPr>
            <w:tcW w:w="5597" w:type="dxa"/>
            <w:noWrap w:val="0"/>
            <w:vAlign w:val="center"/>
          </w:tcPr>
          <w:p w14:paraId="4274B17F">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1492" w:type="dxa"/>
            <w:noWrap w:val="0"/>
            <w:vAlign w:val="center"/>
          </w:tcPr>
          <w:p w14:paraId="69A3768A">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11" w:type="dxa"/>
            <w:noWrap w:val="0"/>
            <w:vAlign w:val="center"/>
          </w:tcPr>
          <w:p w14:paraId="6D9B7B74">
            <w:pPr>
              <w:rPr>
                <w:rFonts w:hint="default" w:ascii="Times New Roman" w:hAnsi="Times New Roman" w:eastAsia="仿宋_GB2312" w:cs="Times New Roman"/>
                <w:color w:val="auto"/>
                <w:sz w:val="21"/>
                <w:szCs w:val="21"/>
                <w:highlight w:val="none"/>
                <w:vertAlign w:val="baseline"/>
                <w:lang w:val="en-US" w:eastAsia="zh-CN"/>
              </w:rPr>
            </w:pPr>
          </w:p>
        </w:tc>
      </w:tr>
      <w:tr w14:paraId="3300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continue"/>
            <w:noWrap w:val="0"/>
            <w:vAlign w:val="center"/>
          </w:tcPr>
          <w:p w14:paraId="39156002">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974" w:type="dxa"/>
            <w:vMerge w:val="continue"/>
            <w:noWrap w:val="0"/>
            <w:vAlign w:val="center"/>
          </w:tcPr>
          <w:p w14:paraId="012C6B68">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761" w:type="dxa"/>
            <w:noWrap w:val="0"/>
            <w:vAlign w:val="center"/>
          </w:tcPr>
          <w:p w14:paraId="124422E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执行进度</w:t>
            </w:r>
          </w:p>
        </w:tc>
        <w:tc>
          <w:tcPr>
            <w:tcW w:w="870" w:type="dxa"/>
            <w:noWrap w:val="0"/>
            <w:vAlign w:val="center"/>
          </w:tcPr>
          <w:p w14:paraId="5083AD7C">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854" w:type="dxa"/>
            <w:noWrap w:val="0"/>
            <w:vAlign w:val="center"/>
          </w:tcPr>
          <w:p w14:paraId="4F385C94">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评价部门在6、9、11月的预算执行情况。</w:t>
            </w:r>
          </w:p>
        </w:tc>
        <w:tc>
          <w:tcPr>
            <w:tcW w:w="5597" w:type="dxa"/>
            <w:noWrap w:val="0"/>
            <w:vAlign w:val="center"/>
          </w:tcPr>
          <w:p w14:paraId="3D4CA0B7">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部门预算执行进度在6、9、11月应达到序时进度的80%、90%、90%，即实际支出进度分别达到40%、67.5%、82.5%。                                                     6、9、11月部门预算执行进度达到量化指标的分别得3、4、3分，未达到目标进度</w:t>
            </w:r>
            <w:bookmarkStart w:id="476" w:name="_GoBack"/>
            <w:bookmarkEnd w:id="476"/>
            <w:r>
              <w:rPr>
                <w:rFonts w:hint="eastAsia" w:eastAsia="仿宋_GB2312" w:cs="Times New Roman"/>
                <w:i w:val="0"/>
                <w:iCs w:val="0"/>
                <w:color w:val="000000"/>
                <w:kern w:val="0"/>
                <w:sz w:val="21"/>
                <w:szCs w:val="21"/>
                <w:u w:val="none"/>
                <w:lang w:val="en-US" w:eastAsia="zh-CN" w:bidi="ar"/>
              </w:rPr>
              <w:t>的</w:t>
            </w:r>
            <w:r>
              <w:rPr>
                <w:rFonts w:hint="default" w:ascii="Times New Roman" w:hAnsi="Times New Roman" w:eastAsia="仿宋_GB2312" w:cs="Times New Roman"/>
                <w:i w:val="0"/>
                <w:iCs w:val="0"/>
                <w:color w:val="000000"/>
                <w:kern w:val="0"/>
                <w:sz w:val="21"/>
                <w:szCs w:val="21"/>
                <w:u w:val="none"/>
                <w:lang w:val="en-US" w:eastAsia="zh-CN" w:bidi="ar"/>
              </w:rPr>
              <w:t xml:space="preserve">按其实际进度占目标进度的比重计算得分。                                             </w:t>
            </w:r>
          </w:p>
        </w:tc>
        <w:tc>
          <w:tcPr>
            <w:tcW w:w="1492" w:type="dxa"/>
            <w:noWrap w:val="0"/>
            <w:vAlign w:val="center"/>
          </w:tcPr>
          <w:p w14:paraId="06ABC830">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611" w:type="dxa"/>
            <w:noWrap w:val="0"/>
            <w:vAlign w:val="center"/>
          </w:tcPr>
          <w:p w14:paraId="45F68726">
            <w:pPr>
              <w:rPr>
                <w:rFonts w:hint="default" w:ascii="Times New Roman" w:hAnsi="Times New Roman" w:eastAsia="仿宋_GB2312" w:cs="Times New Roman"/>
                <w:color w:val="auto"/>
                <w:sz w:val="21"/>
                <w:szCs w:val="21"/>
                <w:highlight w:val="none"/>
                <w:vertAlign w:val="baseline"/>
                <w:lang w:val="en-US" w:eastAsia="zh-CN"/>
              </w:rPr>
            </w:pPr>
          </w:p>
        </w:tc>
      </w:tr>
      <w:tr w14:paraId="191E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continue"/>
            <w:noWrap w:val="0"/>
            <w:vAlign w:val="center"/>
          </w:tcPr>
          <w:p w14:paraId="3A7D022E">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974" w:type="dxa"/>
            <w:vMerge w:val="restart"/>
            <w:noWrap w:val="0"/>
            <w:vAlign w:val="center"/>
          </w:tcPr>
          <w:p w14:paraId="5F4DD954">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完成结果（20分）</w:t>
            </w:r>
          </w:p>
        </w:tc>
        <w:tc>
          <w:tcPr>
            <w:tcW w:w="761" w:type="dxa"/>
            <w:noWrap w:val="0"/>
            <w:vAlign w:val="center"/>
          </w:tcPr>
          <w:p w14:paraId="24B92FA7">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预算完成</w:t>
            </w:r>
          </w:p>
        </w:tc>
        <w:tc>
          <w:tcPr>
            <w:tcW w:w="870" w:type="dxa"/>
            <w:noWrap w:val="0"/>
            <w:vAlign w:val="center"/>
          </w:tcPr>
          <w:p w14:paraId="36F0F0F4">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854" w:type="dxa"/>
            <w:noWrap w:val="0"/>
            <w:vAlign w:val="center"/>
          </w:tcPr>
          <w:p w14:paraId="61CB7A36">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评价部门预算项目年终预算执行情况。</w:t>
            </w:r>
          </w:p>
        </w:tc>
        <w:tc>
          <w:tcPr>
            <w:tcW w:w="5597" w:type="dxa"/>
            <w:noWrap w:val="0"/>
            <w:vAlign w:val="center"/>
          </w:tcPr>
          <w:p w14:paraId="6EBE77F8">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部门预算项目12月预算执行进度达到100%的，得10分，未达100%的，按照实际进度量化计算得分。</w:t>
            </w:r>
          </w:p>
        </w:tc>
        <w:tc>
          <w:tcPr>
            <w:tcW w:w="1492" w:type="dxa"/>
            <w:noWrap w:val="0"/>
            <w:vAlign w:val="center"/>
          </w:tcPr>
          <w:p w14:paraId="6445DC50">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611" w:type="dxa"/>
            <w:noWrap w:val="0"/>
            <w:vAlign w:val="center"/>
          </w:tcPr>
          <w:p w14:paraId="70947184">
            <w:pPr>
              <w:rPr>
                <w:rFonts w:hint="default" w:ascii="Times New Roman" w:hAnsi="Times New Roman" w:eastAsia="仿宋_GB2312" w:cs="Times New Roman"/>
                <w:color w:val="auto"/>
                <w:sz w:val="21"/>
                <w:szCs w:val="21"/>
                <w:highlight w:val="none"/>
                <w:vertAlign w:val="baseline"/>
                <w:lang w:val="en-US" w:eastAsia="zh-CN"/>
              </w:rPr>
            </w:pPr>
          </w:p>
        </w:tc>
      </w:tr>
      <w:tr w14:paraId="68A6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continue"/>
            <w:noWrap w:val="0"/>
            <w:vAlign w:val="center"/>
          </w:tcPr>
          <w:p w14:paraId="37E18B5F">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974" w:type="dxa"/>
            <w:vMerge w:val="continue"/>
            <w:noWrap w:val="0"/>
            <w:vAlign w:val="center"/>
          </w:tcPr>
          <w:p w14:paraId="6584659D">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761" w:type="dxa"/>
            <w:noWrap w:val="0"/>
            <w:vAlign w:val="center"/>
          </w:tcPr>
          <w:p w14:paraId="10EF6956">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违规记录</w:t>
            </w:r>
          </w:p>
        </w:tc>
        <w:tc>
          <w:tcPr>
            <w:tcW w:w="870" w:type="dxa"/>
            <w:noWrap w:val="0"/>
            <w:vAlign w:val="center"/>
          </w:tcPr>
          <w:p w14:paraId="33B2B7B5">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854" w:type="dxa"/>
            <w:noWrap w:val="0"/>
            <w:vAlign w:val="center"/>
          </w:tcPr>
          <w:p w14:paraId="70173187">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根据审计监督、财政检查结果反映部门上一年度部门预算管理是否合规。</w:t>
            </w:r>
          </w:p>
        </w:tc>
        <w:tc>
          <w:tcPr>
            <w:tcW w:w="5597" w:type="dxa"/>
            <w:noWrap w:val="0"/>
            <w:vAlign w:val="center"/>
          </w:tcPr>
          <w:p w14:paraId="77BBC222">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依据评价年度审计监督、财政检查结果，出现部门预算管理方面违纪违规问题的，每个问题扣0.5分，直至扣完。</w:t>
            </w:r>
          </w:p>
        </w:tc>
        <w:tc>
          <w:tcPr>
            <w:tcW w:w="1492" w:type="dxa"/>
            <w:noWrap w:val="0"/>
            <w:vAlign w:val="center"/>
          </w:tcPr>
          <w:p w14:paraId="144947EC">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11" w:type="dxa"/>
            <w:noWrap w:val="0"/>
            <w:vAlign w:val="center"/>
          </w:tcPr>
          <w:p w14:paraId="1BB0E960">
            <w:pPr>
              <w:rPr>
                <w:rFonts w:hint="default" w:ascii="Times New Roman" w:hAnsi="Times New Roman" w:eastAsia="仿宋_GB2312" w:cs="Times New Roman"/>
                <w:color w:val="auto"/>
                <w:sz w:val="21"/>
                <w:szCs w:val="21"/>
                <w:highlight w:val="none"/>
                <w:vertAlign w:val="baseline"/>
                <w:lang w:val="en-US" w:eastAsia="zh-CN"/>
              </w:rPr>
            </w:pPr>
          </w:p>
        </w:tc>
      </w:tr>
      <w:tr w14:paraId="4014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restart"/>
            <w:noWrap w:val="0"/>
            <w:vAlign w:val="center"/>
          </w:tcPr>
          <w:p w14:paraId="2809EDA6">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绩效结果应用（10分）</w:t>
            </w:r>
          </w:p>
        </w:tc>
        <w:tc>
          <w:tcPr>
            <w:tcW w:w="974" w:type="dxa"/>
            <w:noWrap w:val="0"/>
            <w:vAlign w:val="center"/>
          </w:tcPr>
          <w:p w14:paraId="3C82DD11">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信息公开（2分)</w:t>
            </w:r>
          </w:p>
        </w:tc>
        <w:tc>
          <w:tcPr>
            <w:tcW w:w="761" w:type="dxa"/>
            <w:noWrap w:val="0"/>
            <w:vAlign w:val="center"/>
          </w:tcPr>
          <w:p w14:paraId="7FD5494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自评公开</w:t>
            </w:r>
          </w:p>
        </w:tc>
        <w:tc>
          <w:tcPr>
            <w:tcW w:w="870" w:type="dxa"/>
            <w:noWrap w:val="0"/>
            <w:vAlign w:val="center"/>
          </w:tcPr>
          <w:p w14:paraId="591801BF">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854" w:type="dxa"/>
            <w:noWrap w:val="0"/>
            <w:vAlign w:val="center"/>
          </w:tcPr>
          <w:p w14:paraId="065F88BD">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评价部门是否按要求将部门整体绩效自评情况和自行组织的评价情况向社会公开。</w:t>
            </w:r>
          </w:p>
        </w:tc>
        <w:tc>
          <w:tcPr>
            <w:tcW w:w="5597" w:type="dxa"/>
            <w:noWrap w:val="0"/>
            <w:vAlign w:val="center"/>
          </w:tcPr>
          <w:p w14:paraId="6C17F184">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按要求将相关绩效信息随同决算公开的，得2分，否则不得分。</w:t>
            </w:r>
          </w:p>
        </w:tc>
        <w:tc>
          <w:tcPr>
            <w:tcW w:w="1492" w:type="dxa"/>
            <w:noWrap w:val="0"/>
            <w:vAlign w:val="center"/>
          </w:tcPr>
          <w:p w14:paraId="766A575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11" w:type="dxa"/>
            <w:noWrap w:val="0"/>
            <w:vAlign w:val="center"/>
          </w:tcPr>
          <w:p w14:paraId="1B14F3DC">
            <w:pPr>
              <w:rPr>
                <w:rFonts w:hint="default" w:ascii="Times New Roman" w:hAnsi="Times New Roman" w:eastAsia="仿宋_GB2312" w:cs="Times New Roman"/>
                <w:color w:val="auto"/>
                <w:sz w:val="21"/>
                <w:szCs w:val="21"/>
                <w:highlight w:val="none"/>
                <w:vertAlign w:val="baseline"/>
                <w:lang w:val="en-US" w:eastAsia="zh-CN"/>
              </w:rPr>
            </w:pPr>
          </w:p>
        </w:tc>
      </w:tr>
      <w:tr w14:paraId="5DB6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continue"/>
            <w:noWrap w:val="0"/>
            <w:vAlign w:val="center"/>
          </w:tcPr>
          <w:p w14:paraId="23A10443">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974" w:type="dxa"/>
            <w:vMerge w:val="restart"/>
            <w:noWrap w:val="0"/>
            <w:vAlign w:val="center"/>
          </w:tcPr>
          <w:p w14:paraId="6E3BAF96">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整改反馈（8分）</w:t>
            </w:r>
          </w:p>
        </w:tc>
        <w:tc>
          <w:tcPr>
            <w:tcW w:w="761" w:type="dxa"/>
            <w:noWrap w:val="0"/>
            <w:vAlign w:val="center"/>
          </w:tcPr>
          <w:p w14:paraId="6B60A20A">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结果整改</w:t>
            </w:r>
          </w:p>
        </w:tc>
        <w:tc>
          <w:tcPr>
            <w:tcW w:w="870" w:type="dxa"/>
            <w:noWrap w:val="0"/>
            <w:vAlign w:val="center"/>
          </w:tcPr>
          <w:p w14:paraId="19185FA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854" w:type="dxa"/>
            <w:noWrap w:val="0"/>
            <w:vAlign w:val="center"/>
          </w:tcPr>
          <w:p w14:paraId="2D17F066">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评价部门根据绩效管理结果整改问题、完善政策、改进管理的情况。</w:t>
            </w:r>
          </w:p>
        </w:tc>
        <w:tc>
          <w:tcPr>
            <w:tcW w:w="5597" w:type="dxa"/>
            <w:noWrap w:val="0"/>
            <w:vAlign w:val="center"/>
          </w:tcPr>
          <w:p w14:paraId="65138E96">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1492" w:type="dxa"/>
            <w:noWrap w:val="0"/>
            <w:vAlign w:val="center"/>
          </w:tcPr>
          <w:p w14:paraId="18588B3C">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611" w:type="dxa"/>
            <w:noWrap w:val="0"/>
            <w:vAlign w:val="center"/>
          </w:tcPr>
          <w:p w14:paraId="6A7A070B">
            <w:pPr>
              <w:rPr>
                <w:rFonts w:hint="default" w:ascii="Times New Roman" w:hAnsi="Times New Roman" w:eastAsia="仿宋_GB2312" w:cs="Times New Roman"/>
                <w:color w:val="auto"/>
                <w:sz w:val="21"/>
                <w:szCs w:val="21"/>
                <w:highlight w:val="none"/>
                <w:vertAlign w:val="baseline"/>
                <w:lang w:val="en-US" w:eastAsia="zh-CN"/>
              </w:rPr>
            </w:pPr>
          </w:p>
        </w:tc>
      </w:tr>
      <w:tr w14:paraId="0E80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vMerge w:val="continue"/>
            <w:noWrap w:val="0"/>
            <w:vAlign w:val="center"/>
          </w:tcPr>
          <w:p w14:paraId="014D1C23">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974" w:type="dxa"/>
            <w:vMerge w:val="continue"/>
            <w:noWrap w:val="0"/>
            <w:vAlign w:val="center"/>
          </w:tcPr>
          <w:p w14:paraId="11A72CC9">
            <w:pPr>
              <w:jc w:val="center"/>
              <w:rPr>
                <w:rFonts w:hint="default" w:ascii="Times New Roman" w:hAnsi="Times New Roman" w:eastAsia="仿宋_GB2312" w:cs="Times New Roman"/>
                <w:color w:val="auto"/>
                <w:sz w:val="21"/>
                <w:szCs w:val="21"/>
                <w:highlight w:val="none"/>
                <w:vertAlign w:val="baseline"/>
                <w:lang w:val="en-US" w:eastAsia="zh-CN"/>
              </w:rPr>
            </w:pPr>
          </w:p>
        </w:tc>
        <w:tc>
          <w:tcPr>
            <w:tcW w:w="761" w:type="dxa"/>
            <w:noWrap w:val="0"/>
            <w:vAlign w:val="center"/>
          </w:tcPr>
          <w:p w14:paraId="4E4079A7">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应用反馈</w:t>
            </w:r>
          </w:p>
        </w:tc>
        <w:tc>
          <w:tcPr>
            <w:tcW w:w="870" w:type="dxa"/>
            <w:noWrap w:val="0"/>
            <w:vAlign w:val="center"/>
          </w:tcPr>
          <w:p w14:paraId="77012FA7">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854" w:type="dxa"/>
            <w:noWrap w:val="0"/>
            <w:vAlign w:val="center"/>
          </w:tcPr>
          <w:p w14:paraId="7F930D4D">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评价部门按要求及时向财政部门反馈结果应用情况。</w:t>
            </w:r>
          </w:p>
        </w:tc>
        <w:tc>
          <w:tcPr>
            <w:tcW w:w="5597" w:type="dxa"/>
            <w:noWrap w:val="0"/>
            <w:vAlign w:val="center"/>
          </w:tcPr>
          <w:p w14:paraId="4C7DC4DE">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部门在规定时间内向财政部门反馈应用绩效结果报告的，得满分，否则不得分。</w:t>
            </w:r>
          </w:p>
        </w:tc>
        <w:tc>
          <w:tcPr>
            <w:tcW w:w="1492" w:type="dxa"/>
            <w:noWrap w:val="0"/>
            <w:vAlign w:val="center"/>
          </w:tcPr>
          <w:p w14:paraId="243E45A1">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611" w:type="dxa"/>
            <w:noWrap w:val="0"/>
            <w:vAlign w:val="center"/>
          </w:tcPr>
          <w:p w14:paraId="35E9CB3E">
            <w:pPr>
              <w:rPr>
                <w:rFonts w:hint="default" w:ascii="Times New Roman" w:hAnsi="Times New Roman" w:eastAsia="仿宋_GB2312" w:cs="Times New Roman"/>
                <w:color w:val="auto"/>
                <w:sz w:val="21"/>
                <w:szCs w:val="21"/>
                <w:highlight w:val="none"/>
                <w:vertAlign w:val="baseline"/>
                <w:lang w:val="en-US" w:eastAsia="zh-CN"/>
              </w:rPr>
            </w:pPr>
          </w:p>
        </w:tc>
      </w:tr>
      <w:tr w14:paraId="5979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noWrap w:val="0"/>
            <w:vAlign w:val="center"/>
          </w:tcPr>
          <w:p w14:paraId="0D1A17C4">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自评质量（10分）</w:t>
            </w:r>
          </w:p>
        </w:tc>
        <w:tc>
          <w:tcPr>
            <w:tcW w:w="974" w:type="dxa"/>
            <w:noWrap w:val="0"/>
            <w:vAlign w:val="center"/>
          </w:tcPr>
          <w:p w14:paraId="5E6D33DC">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自评质量（10分）</w:t>
            </w:r>
          </w:p>
        </w:tc>
        <w:tc>
          <w:tcPr>
            <w:tcW w:w="761" w:type="dxa"/>
            <w:noWrap w:val="0"/>
            <w:vAlign w:val="center"/>
          </w:tcPr>
          <w:p w14:paraId="6864938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自评准确</w:t>
            </w:r>
          </w:p>
        </w:tc>
        <w:tc>
          <w:tcPr>
            <w:tcW w:w="870" w:type="dxa"/>
            <w:noWrap w:val="0"/>
            <w:vAlign w:val="center"/>
          </w:tcPr>
          <w:p w14:paraId="17E0D292">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854" w:type="dxa"/>
            <w:noWrap w:val="0"/>
            <w:vAlign w:val="center"/>
          </w:tcPr>
          <w:p w14:paraId="289318CC">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评价部门整体支出自评准确率。</w:t>
            </w:r>
          </w:p>
        </w:tc>
        <w:tc>
          <w:tcPr>
            <w:tcW w:w="5597" w:type="dxa"/>
            <w:noWrap w:val="0"/>
            <w:vAlign w:val="center"/>
          </w:tcPr>
          <w:p w14:paraId="0C4237F4">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1492" w:type="dxa"/>
            <w:noWrap w:val="0"/>
            <w:vAlign w:val="center"/>
          </w:tcPr>
          <w:p w14:paraId="5CF31785">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11" w:type="dxa"/>
            <w:noWrap w:val="0"/>
            <w:vAlign w:val="center"/>
          </w:tcPr>
          <w:p w14:paraId="65AEF583">
            <w:pPr>
              <w:rPr>
                <w:rFonts w:hint="default" w:ascii="Times New Roman" w:hAnsi="Times New Roman" w:eastAsia="仿宋_GB2312" w:cs="Times New Roman"/>
                <w:color w:val="auto"/>
                <w:sz w:val="21"/>
                <w:szCs w:val="21"/>
                <w:highlight w:val="none"/>
                <w:vertAlign w:val="baseline"/>
                <w:lang w:val="en-US" w:eastAsia="zh-CN"/>
              </w:rPr>
            </w:pPr>
          </w:p>
        </w:tc>
      </w:tr>
    </w:tbl>
    <w:p w14:paraId="4CC8E1EE">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color w:val="auto"/>
          <w:sz w:val="32"/>
          <w:szCs w:val="32"/>
          <w:highlight w:val="none"/>
          <w:lang w:val="en-US" w:eastAsia="zh-CN"/>
        </w:rPr>
      </w:pPr>
    </w:p>
    <w:p w14:paraId="1418A1A9">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color w:val="auto"/>
          <w:sz w:val="32"/>
          <w:szCs w:val="32"/>
          <w:highlight w:val="none"/>
          <w:lang w:val="en-US" w:eastAsia="zh-CN"/>
        </w:rPr>
      </w:pPr>
    </w:p>
    <w:p w14:paraId="321819F6">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color w:val="auto"/>
          <w:sz w:val="32"/>
          <w:szCs w:val="32"/>
          <w:highlight w:val="none"/>
          <w:lang w:val="en-US" w:eastAsia="zh-CN"/>
        </w:rPr>
      </w:pPr>
    </w:p>
    <w:p w14:paraId="77289287">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color w:val="auto"/>
          <w:sz w:val="32"/>
          <w:szCs w:val="32"/>
          <w:highlight w:val="none"/>
          <w:lang w:val="en-US" w:eastAsia="zh-CN"/>
        </w:rPr>
      </w:pPr>
    </w:p>
    <w:tbl>
      <w:tblPr>
        <w:tblStyle w:val="21"/>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3"/>
        <w:gridCol w:w="2028"/>
        <w:gridCol w:w="1759"/>
        <w:gridCol w:w="2245"/>
        <w:gridCol w:w="520"/>
        <w:gridCol w:w="1664"/>
        <w:gridCol w:w="522"/>
        <w:gridCol w:w="1092"/>
        <w:gridCol w:w="547"/>
        <w:gridCol w:w="547"/>
        <w:gridCol w:w="2533"/>
      </w:tblGrid>
      <w:tr w14:paraId="163A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5" w:hRule="atLeast"/>
          <w:jc w:val="center"/>
        </w:trPr>
        <w:tc>
          <w:tcPr>
            <w:tcW w:w="14140" w:type="dxa"/>
            <w:gridSpan w:val="11"/>
            <w:shd w:val="clear" w:color="auto" w:fill="auto"/>
            <w:vAlign w:val="center"/>
          </w:tcPr>
          <w:p w14:paraId="1AC91AB2">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部门预算项目支出绩效自评表（2023年度）</w:t>
            </w:r>
          </w:p>
        </w:tc>
      </w:tr>
      <w:tr w14:paraId="649F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2711" w:type="dxa"/>
            <w:gridSpan w:val="2"/>
            <w:shd w:val="clear" w:color="auto" w:fill="auto"/>
            <w:vAlign w:val="center"/>
          </w:tcPr>
          <w:p w14:paraId="6F90E0AC">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11429" w:type="dxa"/>
            <w:gridSpan w:val="9"/>
            <w:shd w:val="clear" w:color="auto" w:fill="auto"/>
            <w:vAlign w:val="center"/>
          </w:tcPr>
          <w:p w14:paraId="5BA45B46">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51090423T000008852729-2023年防汛经费</w:t>
            </w:r>
          </w:p>
        </w:tc>
      </w:tr>
      <w:tr w14:paraId="0DBF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711" w:type="dxa"/>
            <w:gridSpan w:val="2"/>
            <w:shd w:val="clear" w:color="auto" w:fill="auto"/>
            <w:vAlign w:val="center"/>
          </w:tcPr>
          <w:p w14:paraId="18F71EC3">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6710" w:type="dxa"/>
            <w:gridSpan w:val="5"/>
            <w:shd w:val="clear" w:color="auto" w:fill="auto"/>
            <w:vAlign w:val="center"/>
          </w:tcPr>
          <w:p w14:paraId="0CCB8C2C">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遂宁市安居区水利局部门</w:t>
            </w:r>
          </w:p>
        </w:tc>
        <w:tc>
          <w:tcPr>
            <w:tcW w:w="1092" w:type="dxa"/>
            <w:shd w:val="clear" w:color="auto" w:fill="auto"/>
            <w:vAlign w:val="center"/>
          </w:tcPr>
          <w:p w14:paraId="49EC2AE3">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实施单位 （盖章）</w:t>
            </w:r>
          </w:p>
        </w:tc>
        <w:tc>
          <w:tcPr>
            <w:tcW w:w="3627" w:type="dxa"/>
            <w:gridSpan w:val="3"/>
            <w:shd w:val="clear" w:color="auto" w:fill="auto"/>
            <w:vAlign w:val="center"/>
          </w:tcPr>
          <w:p w14:paraId="567C9FC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遂宁市安居区水利局</w:t>
            </w:r>
          </w:p>
        </w:tc>
      </w:tr>
      <w:tr w14:paraId="4A43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restart"/>
            <w:shd w:val="clear" w:color="auto" w:fill="auto"/>
            <w:vAlign w:val="center"/>
          </w:tcPr>
          <w:p w14:paraId="08190ADD">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项目基本情况</w:t>
            </w:r>
          </w:p>
        </w:tc>
        <w:tc>
          <w:tcPr>
            <w:tcW w:w="2028" w:type="dxa"/>
            <w:vMerge w:val="restart"/>
            <w:shd w:val="clear" w:color="auto" w:fill="auto"/>
            <w:vAlign w:val="center"/>
          </w:tcPr>
          <w:p w14:paraId="7F103AD9">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1.项目年度目标完成情况</w:t>
            </w:r>
          </w:p>
        </w:tc>
        <w:tc>
          <w:tcPr>
            <w:tcW w:w="6710" w:type="dxa"/>
            <w:gridSpan w:val="5"/>
            <w:shd w:val="clear" w:color="auto" w:fill="auto"/>
            <w:vAlign w:val="center"/>
          </w:tcPr>
          <w:p w14:paraId="62E5C59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项目年度目标</w:t>
            </w:r>
          </w:p>
        </w:tc>
        <w:tc>
          <w:tcPr>
            <w:tcW w:w="4719" w:type="dxa"/>
            <w:gridSpan w:val="4"/>
            <w:shd w:val="clear" w:color="auto" w:fill="auto"/>
            <w:vAlign w:val="center"/>
          </w:tcPr>
          <w:p w14:paraId="19C17B4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年度目标完成情况</w:t>
            </w:r>
          </w:p>
        </w:tc>
      </w:tr>
      <w:tr w14:paraId="01A8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07414F03">
            <w:pP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6CD7F49C">
            <w:pPr>
              <w:rPr>
                <w:rFonts w:hint="eastAsia" w:ascii="黑体" w:hAnsi="宋体" w:eastAsia="黑体" w:cs="黑体"/>
                <w:i w:val="0"/>
                <w:iCs w:val="0"/>
                <w:color w:val="000000"/>
                <w:sz w:val="22"/>
                <w:szCs w:val="22"/>
                <w:u w:val="none"/>
              </w:rPr>
            </w:pPr>
          </w:p>
        </w:tc>
        <w:tc>
          <w:tcPr>
            <w:tcW w:w="6710" w:type="dxa"/>
            <w:gridSpan w:val="5"/>
            <w:shd w:val="clear" w:color="auto" w:fill="auto"/>
            <w:vAlign w:val="center"/>
          </w:tcPr>
          <w:p w14:paraId="4177F0BE">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确保全区汛期安全度汛，全区日常防汛管理，防汛物资购买等。</w:t>
            </w:r>
          </w:p>
        </w:tc>
        <w:tc>
          <w:tcPr>
            <w:tcW w:w="4719" w:type="dxa"/>
            <w:gridSpan w:val="4"/>
            <w:shd w:val="clear" w:color="auto" w:fill="auto"/>
            <w:vAlign w:val="center"/>
          </w:tcPr>
          <w:p w14:paraId="73D872AE">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对照年度目标，说明相关任务目标的完成情况（100字以内）</w:t>
            </w:r>
          </w:p>
        </w:tc>
      </w:tr>
      <w:tr w14:paraId="506C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663BD724">
            <w:pPr>
              <w:rPr>
                <w:rFonts w:hint="eastAsia" w:ascii="黑体" w:hAnsi="宋体" w:eastAsia="黑体" w:cs="黑体"/>
                <w:i w:val="0"/>
                <w:iCs w:val="0"/>
                <w:color w:val="000000"/>
                <w:sz w:val="22"/>
                <w:szCs w:val="22"/>
                <w:u w:val="none"/>
              </w:rPr>
            </w:pPr>
          </w:p>
        </w:tc>
        <w:tc>
          <w:tcPr>
            <w:tcW w:w="2028" w:type="dxa"/>
            <w:shd w:val="clear" w:color="auto" w:fill="auto"/>
            <w:vAlign w:val="center"/>
          </w:tcPr>
          <w:p w14:paraId="49F2C906">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2.项目实施内容及过程概述</w:t>
            </w:r>
          </w:p>
        </w:tc>
        <w:tc>
          <w:tcPr>
            <w:tcW w:w="11429" w:type="dxa"/>
            <w:gridSpan w:val="9"/>
            <w:shd w:val="clear" w:color="auto" w:fill="auto"/>
            <w:vAlign w:val="center"/>
          </w:tcPr>
          <w:p w14:paraId="5490C4FC">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严格执行相关政策，保障工资及时、足额发放或社保及时、足额缴纳，预算编制科学合理，减少结余资金。</w:t>
            </w:r>
          </w:p>
        </w:tc>
      </w:tr>
      <w:tr w14:paraId="6492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restart"/>
            <w:shd w:val="clear" w:color="auto" w:fill="auto"/>
            <w:vAlign w:val="center"/>
          </w:tcPr>
          <w:p w14:paraId="6324633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预算执行情况（10分）</w:t>
            </w:r>
          </w:p>
        </w:tc>
        <w:tc>
          <w:tcPr>
            <w:tcW w:w="2028" w:type="dxa"/>
            <w:shd w:val="clear" w:color="auto" w:fill="auto"/>
            <w:vAlign w:val="center"/>
          </w:tcPr>
          <w:p w14:paraId="15635EB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年度预算数（万元）</w:t>
            </w:r>
          </w:p>
        </w:tc>
        <w:tc>
          <w:tcPr>
            <w:tcW w:w="1759" w:type="dxa"/>
            <w:shd w:val="clear" w:color="auto" w:fill="auto"/>
            <w:vAlign w:val="center"/>
          </w:tcPr>
          <w:p w14:paraId="1DD7413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年初预算</w:t>
            </w:r>
          </w:p>
        </w:tc>
        <w:tc>
          <w:tcPr>
            <w:tcW w:w="2245" w:type="dxa"/>
            <w:shd w:val="clear" w:color="auto" w:fill="auto"/>
            <w:vAlign w:val="center"/>
          </w:tcPr>
          <w:p w14:paraId="471B30B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调整后预算数</w:t>
            </w:r>
          </w:p>
        </w:tc>
        <w:tc>
          <w:tcPr>
            <w:tcW w:w="2706" w:type="dxa"/>
            <w:gridSpan w:val="3"/>
            <w:shd w:val="clear" w:color="auto" w:fill="auto"/>
            <w:vAlign w:val="center"/>
          </w:tcPr>
          <w:p w14:paraId="1480DB7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预算执行数</w:t>
            </w:r>
          </w:p>
        </w:tc>
        <w:tc>
          <w:tcPr>
            <w:tcW w:w="1092" w:type="dxa"/>
            <w:shd w:val="clear" w:color="auto" w:fill="auto"/>
            <w:vAlign w:val="center"/>
          </w:tcPr>
          <w:p w14:paraId="5AC1D7E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预算执行率</w:t>
            </w:r>
          </w:p>
        </w:tc>
        <w:tc>
          <w:tcPr>
            <w:tcW w:w="547" w:type="dxa"/>
            <w:shd w:val="clear" w:color="auto" w:fill="auto"/>
            <w:vAlign w:val="center"/>
          </w:tcPr>
          <w:p w14:paraId="7E689EB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权重</w:t>
            </w:r>
          </w:p>
        </w:tc>
        <w:tc>
          <w:tcPr>
            <w:tcW w:w="547" w:type="dxa"/>
            <w:shd w:val="clear" w:color="auto" w:fill="auto"/>
            <w:vAlign w:val="center"/>
          </w:tcPr>
          <w:p w14:paraId="4412F89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得分</w:t>
            </w:r>
          </w:p>
        </w:tc>
        <w:tc>
          <w:tcPr>
            <w:tcW w:w="2533" w:type="dxa"/>
            <w:shd w:val="clear" w:color="auto" w:fill="auto"/>
            <w:vAlign w:val="center"/>
          </w:tcPr>
          <w:p w14:paraId="326A959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原因</w:t>
            </w:r>
          </w:p>
        </w:tc>
      </w:tr>
      <w:tr w14:paraId="2DD7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786811A2">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00AB461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总额</w:t>
            </w:r>
          </w:p>
        </w:tc>
        <w:tc>
          <w:tcPr>
            <w:tcW w:w="1759" w:type="dxa"/>
            <w:shd w:val="clear" w:color="auto" w:fill="auto"/>
            <w:vAlign w:val="center"/>
          </w:tcPr>
          <w:p w14:paraId="03FBB90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20.00</w:t>
            </w:r>
          </w:p>
        </w:tc>
        <w:tc>
          <w:tcPr>
            <w:tcW w:w="2245" w:type="dxa"/>
            <w:shd w:val="clear" w:color="auto" w:fill="auto"/>
            <w:vAlign w:val="center"/>
          </w:tcPr>
          <w:p w14:paraId="5832AC6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20.00</w:t>
            </w:r>
          </w:p>
        </w:tc>
        <w:tc>
          <w:tcPr>
            <w:tcW w:w="2706" w:type="dxa"/>
            <w:gridSpan w:val="3"/>
            <w:shd w:val="clear" w:color="auto" w:fill="auto"/>
            <w:vAlign w:val="center"/>
          </w:tcPr>
          <w:p w14:paraId="12AB160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20.00</w:t>
            </w:r>
          </w:p>
        </w:tc>
        <w:tc>
          <w:tcPr>
            <w:tcW w:w="1092" w:type="dxa"/>
            <w:shd w:val="clear" w:color="auto" w:fill="auto"/>
            <w:vAlign w:val="center"/>
          </w:tcPr>
          <w:p w14:paraId="3833140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547" w:type="dxa"/>
            <w:shd w:val="clear" w:color="auto" w:fill="auto"/>
            <w:vAlign w:val="center"/>
          </w:tcPr>
          <w:p w14:paraId="666A52A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03F9FCBD">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vMerge w:val="restart"/>
            <w:shd w:val="clear" w:color="auto" w:fill="auto"/>
            <w:vAlign w:val="center"/>
          </w:tcPr>
          <w:p w14:paraId="336985CC">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A2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683" w:type="dxa"/>
            <w:vMerge w:val="continue"/>
            <w:shd w:val="clear" w:color="auto" w:fill="auto"/>
            <w:vAlign w:val="center"/>
          </w:tcPr>
          <w:p w14:paraId="35DE3FF7">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0E649E0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其中：财政资金</w:t>
            </w:r>
          </w:p>
        </w:tc>
        <w:tc>
          <w:tcPr>
            <w:tcW w:w="1759" w:type="dxa"/>
            <w:shd w:val="clear" w:color="auto" w:fill="auto"/>
            <w:vAlign w:val="center"/>
          </w:tcPr>
          <w:p w14:paraId="324459D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20.00</w:t>
            </w:r>
          </w:p>
        </w:tc>
        <w:tc>
          <w:tcPr>
            <w:tcW w:w="2245" w:type="dxa"/>
            <w:shd w:val="clear" w:color="auto" w:fill="auto"/>
            <w:vAlign w:val="center"/>
          </w:tcPr>
          <w:p w14:paraId="5F75893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20.00</w:t>
            </w:r>
          </w:p>
        </w:tc>
        <w:tc>
          <w:tcPr>
            <w:tcW w:w="2706" w:type="dxa"/>
            <w:gridSpan w:val="3"/>
            <w:shd w:val="clear" w:color="auto" w:fill="auto"/>
            <w:vAlign w:val="center"/>
          </w:tcPr>
          <w:p w14:paraId="3E04A70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20.00</w:t>
            </w:r>
          </w:p>
        </w:tc>
        <w:tc>
          <w:tcPr>
            <w:tcW w:w="1092" w:type="dxa"/>
            <w:shd w:val="clear" w:color="auto" w:fill="auto"/>
            <w:vAlign w:val="center"/>
          </w:tcPr>
          <w:p w14:paraId="5F345DA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547" w:type="dxa"/>
            <w:shd w:val="clear" w:color="auto" w:fill="auto"/>
            <w:vAlign w:val="center"/>
          </w:tcPr>
          <w:p w14:paraId="22B9A4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47F6BC6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44D9234A">
            <w:pPr>
              <w:rPr>
                <w:rFonts w:hint="eastAsia" w:ascii="黑体" w:hAnsi="宋体" w:eastAsia="黑体" w:cs="黑体"/>
                <w:i/>
                <w:iCs/>
                <w:color w:val="000000"/>
                <w:sz w:val="22"/>
                <w:szCs w:val="22"/>
                <w:u w:val="none"/>
              </w:rPr>
            </w:pPr>
          </w:p>
        </w:tc>
      </w:tr>
      <w:tr w14:paraId="2F08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683" w:type="dxa"/>
            <w:vMerge w:val="continue"/>
            <w:shd w:val="clear" w:color="auto" w:fill="auto"/>
            <w:vAlign w:val="center"/>
          </w:tcPr>
          <w:p w14:paraId="5A968E9D">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412BD2F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财政专户管理资金</w:t>
            </w:r>
          </w:p>
        </w:tc>
        <w:tc>
          <w:tcPr>
            <w:tcW w:w="1759" w:type="dxa"/>
            <w:shd w:val="clear" w:color="auto" w:fill="auto"/>
            <w:vAlign w:val="center"/>
          </w:tcPr>
          <w:p w14:paraId="05B9FC0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074F5E8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706" w:type="dxa"/>
            <w:gridSpan w:val="3"/>
            <w:shd w:val="clear" w:color="auto" w:fill="auto"/>
            <w:vAlign w:val="center"/>
          </w:tcPr>
          <w:p w14:paraId="79A6BC3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1092" w:type="dxa"/>
            <w:shd w:val="clear" w:color="auto" w:fill="auto"/>
            <w:vAlign w:val="center"/>
          </w:tcPr>
          <w:p w14:paraId="1AC3E0A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547" w:type="dxa"/>
            <w:shd w:val="clear" w:color="auto" w:fill="auto"/>
            <w:vAlign w:val="center"/>
          </w:tcPr>
          <w:p w14:paraId="6BC3D44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0FECD1B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031164BD">
            <w:pPr>
              <w:rPr>
                <w:rFonts w:hint="eastAsia" w:ascii="黑体" w:hAnsi="宋体" w:eastAsia="黑体" w:cs="黑体"/>
                <w:i/>
                <w:iCs/>
                <w:color w:val="000000"/>
                <w:sz w:val="22"/>
                <w:szCs w:val="22"/>
                <w:u w:val="none"/>
              </w:rPr>
            </w:pPr>
          </w:p>
        </w:tc>
      </w:tr>
      <w:tr w14:paraId="327B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683" w:type="dxa"/>
            <w:vMerge w:val="continue"/>
            <w:shd w:val="clear" w:color="auto" w:fill="auto"/>
            <w:vAlign w:val="center"/>
          </w:tcPr>
          <w:p w14:paraId="0880EB5A">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188430B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单位资金</w:t>
            </w:r>
          </w:p>
        </w:tc>
        <w:tc>
          <w:tcPr>
            <w:tcW w:w="1759" w:type="dxa"/>
            <w:shd w:val="clear" w:color="auto" w:fill="auto"/>
            <w:vAlign w:val="center"/>
          </w:tcPr>
          <w:p w14:paraId="53532C0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499C373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706" w:type="dxa"/>
            <w:gridSpan w:val="3"/>
            <w:shd w:val="clear" w:color="auto" w:fill="auto"/>
            <w:vAlign w:val="center"/>
          </w:tcPr>
          <w:p w14:paraId="066F4B4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1092" w:type="dxa"/>
            <w:shd w:val="clear" w:color="auto" w:fill="auto"/>
            <w:vAlign w:val="center"/>
          </w:tcPr>
          <w:p w14:paraId="476E5BD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547" w:type="dxa"/>
            <w:shd w:val="clear" w:color="auto" w:fill="auto"/>
            <w:vAlign w:val="center"/>
          </w:tcPr>
          <w:p w14:paraId="5BEFC4A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4BA49F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5C8922A3">
            <w:pPr>
              <w:rPr>
                <w:rFonts w:hint="eastAsia" w:ascii="黑体" w:hAnsi="宋体" w:eastAsia="黑体" w:cs="黑体"/>
                <w:i/>
                <w:iCs/>
                <w:color w:val="000000"/>
                <w:sz w:val="22"/>
                <w:szCs w:val="22"/>
                <w:u w:val="none"/>
              </w:rPr>
            </w:pPr>
          </w:p>
        </w:tc>
      </w:tr>
      <w:tr w14:paraId="317B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683" w:type="dxa"/>
            <w:vMerge w:val="continue"/>
            <w:shd w:val="clear" w:color="auto" w:fill="auto"/>
            <w:vAlign w:val="center"/>
          </w:tcPr>
          <w:p w14:paraId="1AF2A397">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687ECE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其他资金</w:t>
            </w:r>
          </w:p>
        </w:tc>
        <w:tc>
          <w:tcPr>
            <w:tcW w:w="1759" w:type="dxa"/>
            <w:shd w:val="clear" w:color="auto" w:fill="auto"/>
            <w:vAlign w:val="center"/>
          </w:tcPr>
          <w:p w14:paraId="28995D8B">
            <w:pPr>
              <w:jc w:val="center"/>
              <w:rPr>
                <w:rFonts w:hint="eastAsia" w:ascii="黑体" w:hAnsi="宋体" w:eastAsia="黑体" w:cs="黑体"/>
                <w:i/>
                <w:iCs/>
                <w:color w:val="000000"/>
                <w:sz w:val="22"/>
                <w:szCs w:val="22"/>
                <w:u w:val="none"/>
              </w:rPr>
            </w:pPr>
          </w:p>
        </w:tc>
        <w:tc>
          <w:tcPr>
            <w:tcW w:w="2245" w:type="dxa"/>
            <w:shd w:val="clear" w:color="auto" w:fill="auto"/>
            <w:vAlign w:val="center"/>
          </w:tcPr>
          <w:p w14:paraId="6F2E2430">
            <w:pPr>
              <w:jc w:val="center"/>
              <w:rPr>
                <w:rFonts w:hint="eastAsia" w:ascii="黑体" w:hAnsi="宋体" w:eastAsia="黑体" w:cs="黑体"/>
                <w:i/>
                <w:iCs/>
                <w:color w:val="000000"/>
                <w:sz w:val="22"/>
                <w:szCs w:val="22"/>
                <w:u w:val="none"/>
              </w:rPr>
            </w:pPr>
          </w:p>
        </w:tc>
        <w:tc>
          <w:tcPr>
            <w:tcW w:w="2706" w:type="dxa"/>
            <w:gridSpan w:val="3"/>
            <w:shd w:val="clear" w:color="auto" w:fill="auto"/>
            <w:vAlign w:val="center"/>
          </w:tcPr>
          <w:p w14:paraId="3E33B354">
            <w:pPr>
              <w:jc w:val="center"/>
              <w:rPr>
                <w:rFonts w:hint="eastAsia" w:ascii="黑体" w:hAnsi="宋体" w:eastAsia="黑体" w:cs="黑体"/>
                <w:i/>
                <w:iCs/>
                <w:color w:val="000000"/>
                <w:sz w:val="22"/>
                <w:szCs w:val="22"/>
                <w:u w:val="none"/>
              </w:rPr>
            </w:pPr>
          </w:p>
        </w:tc>
        <w:tc>
          <w:tcPr>
            <w:tcW w:w="1092" w:type="dxa"/>
            <w:shd w:val="clear" w:color="auto" w:fill="auto"/>
            <w:vAlign w:val="center"/>
          </w:tcPr>
          <w:p w14:paraId="0B14A781">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1682997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23F1950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7D6003CF">
            <w:pPr>
              <w:rPr>
                <w:rFonts w:hint="eastAsia" w:ascii="黑体" w:hAnsi="宋体" w:eastAsia="黑体" w:cs="黑体"/>
                <w:i/>
                <w:iCs/>
                <w:color w:val="000000"/>
                <w:sz w:val="22"/>
                <w:szCs w:val="22"/>
                <w:u w:val="none"/>
              </w:rPr>
            </w:pPr>
          </w:p>
        </w:tc>
      </w:tr>
      <w:tr w14:paraId="7F70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83" w:type="dxa"/>
            <w:vMerge w:val="restart"/>
            <w:shd w:val="clear" w:color="auto" w:fill="auto"/>
            <w:vAlign w:val="center"/>
          </w:tcPr>
          <w:p w14:paraId="3E04B58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绩效指标（90分）</w:t>
            </w:r>
          </w:p>
        </w:tc>
        <w:tc>
          <w:tcPr>
            <w:tcW w:w="2028" w:type="dxa"/>
            <w:shd w:val="clear" w:color="auto" w:fill="auto"/>
            <w:vAlign w:val="center"/>
          </w:tcPr>
          <w:p w14:paraId="6BFBFFD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一级指标</w:t>
            </w:r>
          </w:p>
        </w:tc>
        <w:tc>
          <w:tcPr>
            <w:tcW w:w="1759" w:type="dxa"/>
            <w:shd w:val="clear" w:color="auto" w:fill="auto"/>
            <w:vAlign w:val="center"/>
          </w:tcPr>
          <w:p w14:paraId="30EAD04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二级指标</w:t>
            </w:r>
          </w:p>
        </w:tc>
        <w:tc>
          <w:tcPr>
            <w:tcW w:w="2245" w:type="dxa"/>
            <w:shd w:val="clear" w:color="auto" w:fill="auto"/>
            <w:vAlign w:val="center"/>
          </w:tcPr>
          <w:p w14:paraId="257F39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三级指标</w:t>
            </w:r>
          </w:p>
        </w:tc>
        <w:tc>
          <w:tcPr>
            <w:tcW w:w="520" w:type="dxa"/>
            <w:shd w:val="clear" w:color="auto" w:fill="auto"/>
            <w:vAlign w:val="center"/>
          </w:tcPr>
          <w:p w14:paraId="31424A2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指标性质</w:t>
            </w:r>
          </w:p>
        </w:tc>
        <w:tc>
          <w:tcPr>
            <w:tcW w:w="1664" w:type="dxa"/>
            <w:shd w:val="clear" w:color="auto" w:fill="auto"/>
            <w:vAlign w:val="center"/>
          </w:tcPr>
          <w:p w14:paraId="2A7FEA4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指标值</w:t>
            </w:r>
          </w:p>
        </w:tc>
        <w:tc>
          <w:tcPr>
            <w:tcW w:w="522" w:type="dxa"/>
            <w:shd w:val="clear" w:color="auto" w:fill="auto"/>
            <w:vAlign w:val="center"/>
          </w:tcPr>
          <w:p w14:paraId="0343014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度量单位</w:t>
            </w:r>
          </w:p>
        </w:tc>
        <w:tc>
          <w:tcPr>
            <w:tcW w:w="1092" w:type="dxa"/>
            <w:shd w:val="clear" w:color="auto" w:fill="auto"/>
            <w:vAlign w:val="center"/>
          </w:tcPr>
          <w:p w14:paraId="62C7452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完成值</w:t>
            </w:r>
          </w:p>
        </w:tc>
        <w:tc>
          <w:tcPr>
            <w:tcW w:w="547" w:type="dxa"/>
            <w:shd w:val="clear" w:color="auto" w:fill="auto"/>
            <w:vAlign w:val="center"/>
          </w:tcPr>
          <w:p w14:paraId="321A006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权重</w:t>
            </w:r>
          </w:p>
        </w:tc>
        <w:tc>
          <w:tcPr>
            <w:tcW w:w="547" w:type="dxa"/>
            <w:shd w:val="clear" w:color="auto" w:fill="auto"/>
            <w:vAlign w:val="center"/>
          </w:tcPr>
          <w:p w14:paraId="4AC4EE9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得分</w:t>
            </w:r>
          </w:p>
        </w:tc>
        <w:tc>
          <w:tcPr>
            <w:tcW w:w="2533" w:type="dxa"/>
            <w:shd w:val="clear" w:color="auto" w:fill="auto"/>
            <w:vAlign w:val="center"/>
          </w:tcPr>
          <w:p w14:paraId="46DBB31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未完成原因分析</w:t>
            </w:r>
          </w:p>
        </w:tc>
      </w:tr>
      <w:tr w14:paraId="43F5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2733B01C">
            <w:pPr>
              <w:jc w:val="center"/>
              <w:rPr>
                <w:rFonts w:hint="eastAsia" w:ascii="黑体" w:hAnsi="宋体" w:eastAsia="黑体" w:cs="黑体"/>
                <w:i w:val="0"/>
                <w:iCs w:val="0"/>
                <w:color w:val="000000"/>
                <w:sz w:val="22"/>
                <w:szCs w:val="22"/>
                <w:u w:val="none"/>
              </w:rPr>
            </w:pPr>
          </w:p>
        </w:tc>
        <w:tc>
          <w:tcPr>
            <w:tcW w:w="2028" w:type="dxa"/>
            <w:vMerge w:val="restart"/>
            <w:shd w:val="clear" w:color="auto" w:fill="auto"/>
            <w:vAlign w:val="center"/>
          </w:tcPr>
          <w:p w14:paraId="5F1733D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产出指标</w:t>
            </w:r>
          </w:p>
        </w:tc>
        <w:tc>
          <w:tcPr>
            <w:tcW w:w="1759" w:type="dxa"/>
            <w:shd w:val="clear" w:color="auto" w:fill="auto"/>
            <w:vAlign w:val="center"/>
          </w:tcPr>
          <w:p w14:paraId="33E4C38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数量指标</w:t>
            </w:r>
          </w:p>
        </w:tc>
        <w:tc>
          <w:tcPr>
            <w:tcW w:w="2245" w:type="dxa"/>
            <w:shd w:val="clear" w:color="auto" w:fill="auto"/>
            <w:vAlign w:val="center"/>
          </w:tcPr>
          <w:p w14:paraId="3DEC633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全区河道</w:t>
            </w:r>
          </w:p>
        </w:tc>
        <w:tc>
          <w:tcPr>
            <w:tcW w:w="520" w:type="dxa"/>
            <w:shd w:val="clear" w:color="auto" w:fill="auto"/>
            <w:vAlign w:val="center"/>
          </w:tcPr>
          <w:p w14:paraId="79A88FD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4230347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50</w:t>
            </w:r>
          </w:p>
        </w:tc>
        <w:tc>
          <w:tcPr>
            <w:tcW w:w="522" w:type="dxa"/>
            <w:shd w:val="clear" w:color="auto" w:fill="auto"/>
            <w:vAlign w:val="center"/>
          </w:tcPr>
          <w:p w14:paraId="559176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处</w:t>
            </w:r>
          </w:p>
        </w:tc>
        <w:tc>
          <w:tcPr>
            <w:tcW w:w="1092" w:type="dxa"/>
            <w:shd w:val="clear" w:color="auto" w:fill="auto"/>
            <w:vAlign w:val="center"/>
          </w:tcPr>
          <w:p w14:paraId="09EAFBC5">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0E2FD08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14367171">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5DFD545C">
            <w:pPr>
              <w:jc w:val="center"/>
              <w:rPr>
                <w:rFonts w:hint="eastAsia" w:ascii="黑体" w:hAnsi="宋体" w:eastAsia="黑体" w:cs="黑体"/>
                <w:i/>
                <w:iCs/>
                <w:color w:val="000000"/>
                <w:sz w:val="22"/>
                <w:szCs w:val="22"/>
                <w:u w:val="none"/>
              </w:rPr>
            </w:pPr>
          </w:p>
        </w:tc>
      </w:tr>
      <w:tr w14:paraId="5E66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04035194">
            <w:pPr>
              <w:jc w:val="cente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53C0A8D9">
            <w:pPr>
              <w:jc w:val="center"/>
              <w:rPr>
                <w:rFonts w:hint="eastAsia" w:ascii="黑体" w:hAnsi="宋体" w:eastAsia="黑体" w:cs="黑体"/>
                <w:i w:val="0"/>
                <w:iCs w:val="0"/>
                <w:color w:val="000000"/>
                <w:sz w:val="22"/>
                <w:szCs w:val="22"/>
                <w:u w:val="none"/>
              </w:rPr>
            </w:pPr>
          </w:p>
        </w:tc>
        <w:tc>
          <w:tcPr>
            <w:tcW w:w="1759" w:type="dxa"/>
            <w:shd w:val="clear" w:color="auto" w:fill="auto"/>
            <w:vAlign w:val="center"/>
          </w:tcPr>
          <w:p w14:paraId="4A491FD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质量指标</w:t>
            </w:r>
          </w:p>
        </w:tc>
        <w:tc>
          <w:tcPr>
            <w:tcW w:w="2245" w:type="dxa"/>
            <w:shd w:val="clear" w:color="auto" w:fill="auto"/>
            <w:vAlign w:val="center"/>
          </w:tcPr>
          <w:p w14:paraId="5B7E54E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确保全区河道安全度汛</w:t>
            </w:r>
          </w:p>
        </w:tc>
        <w:tc>
          <w:tcPr>
            <w:tcW w:w="520" w:type="dxa"/>
            <w:shd w:val="clear" w:color="auto" w:fill="auto"/>
            <w:vAlign w:val="center"/>
          </w:tcPr>
          <w:p w14:paraId="79EB5D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4D0EDC9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50</w:t>
            </w:r>
          </w:p>
        </w:tc>
        <w:tc>
          <w:tcPr>
            <w:tcW w:w="522" w:type="dxa"/>
            <w:shd w:val="clear" w:color="auto" w:fill="auto"/>
            <w:vAlign w:val="center"/>
          </w:tcPr>
          <w:p w14:paraId="6FA3BA4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处</w:t>
            </w:r>
          </w:p>
        </w:tc>
        <w:tc>
          <w:tcPr>
            <w:tcW w:w="1092" w:type="dxa"/>
            <w:shd w:val="clear" w:color="auto" w:fill="auto"/>
            <w:vAlign w:val="center"/>
          </w:tcPr>
          <w:p w14:paraId="325436AD">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167C483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547" w:type="dxa"/>
            <w:shd w:val="clear" w:color="auto" w:fill="auto"/>
            <w:vAlign w:val="center"/>
          </w:tcPr>
          <w:p w14:paraId="78837758">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20</w:t>
            </w:r>
          </w:p>
        </w:tc>
        <w:tc>
          <w:tcPr>
            <w:tcW w:w="2533" w:type="dxa"/>
            <w:shd w:val="clear" w:color="auto" w:fill="auto"/>
            <w:vAlign w:val="center"/>
          </w:tcPr>
          <w:p w14:paraId="2FEE5DBB">
            <w:pPr>
              <w:jc w:val="center"/>
              <w:rPr>
                <w:rFonts w:hint="eastAsia" w:ascii="黑体" w:hAnsi="宋体" w:eastAsia="黑体" w:cs="黑体"/>
                <w:i/>
                <w:iCs/>
                <w:color w:val="000000"/>
                <w:sz w:val="22"/>
                <w:szCs w:val="22"/>
                <w:u w:val="none"/>
              </w:rPr>
            </w:pPr>
          </w:p>
        </w:tc>
      </w:tr>
      <w:tr w14:paraId="1B74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505BDB8A">
            <w:pPr>
              <w:jc w:val="cente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636F0608">
            <w:pPr>
              <w:jc w:val="center"/>
              <w:rPr>
                <w:rFonts w:hint="eastAsia" w:ascii="黑体" w:hAnsi="宋体" w:eastAsia="黑体" w:cs="黑体"/>
                <w:i w:val="0"/>
                <w:iCs w:val="0"/>
                <w:color w:val="000000"/>
                <w:sz w:val="22"/>
                <w:szCs w:val="22"/>
                <w:u w:val="none"/>
              </w:rPr>
            </w:pPr>
          </w:p>
        </w:tc>
        <w:tc>
          <w:tcPr>
            <w:tcW w:w="1759" w:type="dxa"/>
            <w:shd w:val="clear" w:color="auto" w:fill="auto"/>
            <w:vAlign w:val="center"/>
          </w:tcPr>
          <w:p w14:paraId="2243B93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时效指标</w:t>
            </w:r>
          </w:p>
        </w:tc>
        <w:tc>
          <w:tcPr>
            <w:tcW w:w="2245" w:type="dxa"/>
            <w:shd w:val="clear" w:color="auto" w:fill="auto"/>
            <w:vAlign w:val="center"/>
          </w:tcPr>
          <w:p w14:paraId="2E2EFA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2023</w:t>
            </w:r>
          </w:p>
        </w:tc>
        <w:tc>
          <w:tcPr>
            <w:tcW w:w="520" w:type="dxa"/>
            <w:shd w:val="clear" w:color="auto" w:fill="auto"/>
            <w:vAlign w:val="center"/>
          </w:tcPr>
          <w:p w14:paraId="7BF124F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3D8B8AF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2" w:type="dxa"/>
            <w:shd w:val="clear" w:color="auto" w:fill="auto"/>
            <w:vAlign w:val="center"/>
          </w:tcPr>
          <w:p w14:paraId="647C617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w:t>
            </w:r>
          </w:p>
        </w:tc>
        <w:tc>
          <w:tcPr>
            <w:tcW w:w="1092" w:type="dxa"/>
            <w:shd w:val="clear" w:color="auto" w:fill="auto"/>
            <w:vAlign w:val="center"/>
          </w:tcPr>
          <w:p w14:paraId="099C7454">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62D62F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547" w:type="dxa"/>
            <w:shd w:val="clear" w:color="auto" w:fill="auto"/>
            <w:vAlign w:val="center"/>
          </w:tcPr>
          <w:p w14:paraId="4CB5C024">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20</w:t>
            </w:r>
          </w:p>
        </w:tc>
        <w:tc>
          <w:tcPr>
            <w:tcW w:w="2533" w:type="dxa"/>
            <w:shd w:val="clear" w:color="auto" w:fill="auto"/>
            <w:vAlign w:val="center"/>
          </w:tcPr>
          <w:p w14:paraId="7E4491A4">
            <w:pPr>
              <w:jc w:val="center"/>
              <w:rPr>
                <w:rFonts w:hint="eastAsia" w:ascii="黑体" w:hAnsi="宋体" w:eastAsia="黑体" w:cs="黑体"/>
                <w:i/>
                <w:iCs/>
                <w:color w:val="000000"/>
                <w:sz w:val="22"/>
                <w:szCs w:val="22"/>
                <w:u w:val="none"/>
              </w:rPr>
            </w:pPr>
          </w:p>
        </w:tc>
      </w:tr>
      <w:tr w14:paraId="14E2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21959626">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40474BD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效益指标</w:t>
            </w:r>
          </w:p>
        </w:tc>
        <w:tc>
          <w:tcPr>
            <w:tcW w:w="1759" w:type="dxa"/>
            <w:shd w:val="clear" w:color="auto" w:fill="auto"/>
            <w:vAlign w:val="center"/>
          </w:tcPr>
          <w:p w14:paraId="56E98FE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生态效益指标</w:t>
            </w:r>
          </w:p>
        </w:tc>
        <w:tc>
          <w:tcPr>
            <w:tcW w:w="2245" w:type="dxa"/>
            <w:shd w:val="clear" w:color="auto" w:fill="auto"/>
            <w:vAlign w:val="center"/>
          </w:tcPr>
          <w:p w14:paraId="69138FD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确保全区河道安全度汛</w:t>
            </w:r>
          </w:p>
        </w:tc>
        <w:tc>
          <w:tcPr>
            <w:tcW w:w="520" w:type="dxa"/>
            <w:shd w:val="clear" w:color="auto" w:fill="auto"/>
            <w:vAlign w:val="center"/>
          </w:tcPr>
          <w:p w14:paraId="6F3CAAF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20048F8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522" w:type="dxa"/>
            <w:shd w:val="clear" w:color="auto" w:fill="auto"/>
            <w:vAlign w:val="center"/>
          </w:tcPr>
          <w:p w14:paraId="62A564C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处</w:t>
            </w:r>
          </w:p>
        </w:tc>
        <w:tc>
          <w:tcPr>
            <w:tcW w:w="1092" w:type="dxa"/>
            <w:shd w:val="clear" w:color="auto" w:fill="auto"/>
            <w:vAlign w:val="center"/>
          </w:tcPr>
          <w:p w14:paraId="1A5F61A4">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173492B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547" w:type="dxa"/>
            <w:shd w:val="clear" w:color="auto" w:fill="auto"/>
            <w:vAlign w:val="center"/>
          </w:tcPr>
          <w:p w14:paraId="247ECDD5">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20</w:t>
            </w:r>
          </w:p>
        </w:tc>
        <w:tc>
          <w:tcPr>
            <w:tcW w:w="2533" w:type="dxa"/>
            <w:shd w:val="clear" w:color="auto" w:fill="auto"/>
            <w:vAlign w:val="center"/>
          </w:tcPr>
          <w:p w14:paraId="6DD61920">
            <w:pPr>
              <w:jc w:val="center"/>
              <w:rPr>
                <w:rFonts w:hint="eastAsia" w:ascii="黑体" w:hAnsi="宋体" w:eastAsia="黑体" w:cs="黑体"/>
                <w:i/>
                <w:iCs/>
                <w:color w:val="000000"/>
                <w:sz w:val="22"/>
                <w:szCs w:val="22"/>
                <w:u w:val="none"/>
              </w:rPr>
            </w:pPr>
          </w:p>
        </w:tc>
      </w:tr>
      <w:tr w14:paraId="776D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1E122995">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1CA3C83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满意度指标</w:t>
            </w:r>
          </w:p>
        </w:tc>
        <w:tc>
          <w:tcPr>
            <w:tcW w:w="1759" w:type="dxa"/>
            <w:shd w:val="clear" w:color="auto" w:fill="auto"/>
            <w:vAlign w:val="center"/>
          </w:tcPr>
          <w:p w14:paraId="126C5FC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满意度指标</w:t>
            </w:r>
          </w:p>
        </w:tc>
        <w:tc>
          <w:tcPr>
            <w:tcW w:w="2245" w:type="dxa"/>
            <w:shd w:val="clear" w:color="auto" w:fill="auto"/>
            <w:vAlign w:val="center"/>
          </w:tcPr>
          <w:p w14:paraId="3D99881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服务对象满意度</w:t>
            </w:r>
          </w:p>
        </w:tc>
        <w:tc>
          <w:tcPr>
            <w:tcW w:w="520" w:type="dxa"/>
            <w:shd w:val="clear" w:color="auto" w:fill="auto"/>
            <w:vAlign w:val="center"/>
          </w:tcPr>
          <w:p w14:paraId="055F82A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64FA640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95</w:t>
            </w:r>
          </w:p>
        </w:tc>
        <w:tc>
          <w:tcPr>
            <w:tcW w:w="522" w:type="dxa"/>
            <w:shd w:val="clear" w:color="auto" w:fill="auto"/>
            <w:vAlign w:val="center"/>
          </w:tcPr>
          <w:p w14:paraId="100A1F1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092" w:type="dxa"/>
            <w:shd w:val="clear" w:color="auto" w:fill="auto"/>
            <w:vAlign w:val="center"/>
          </w:tcPr>
          <w:p w14:paraId="4FE2FE6B">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34A8A52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32F62B97">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644E2C8B">
            <w:pPr>
              <w:jc w:val="center"/>
              <w:rPr>
                <w:rFonts w:hint="eastAsia" w:ascii="黑体" w:hAnsi="宋体" w:eastAsia="黑体" w:cs="黑体"/>
                <w:i/>
                <w:iCs/>
                <w:color w:val="000000"/>
                <w:sz w:val="22"/>
                <w:szCs w:val="22"/>
                <w:u w:val="none"/>
              </w:rPr>
            </w:pPr>
          </w:p>
        </w:tc>
      </w:tr>
      <w:tr w14:paraId="0A5F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5FDC1844">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21757CA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成本指标</w:t>
            </w:r>
          </w:p>
        </w:tc>
        <w:tc>
          <w:tcPr>
            <w:tcW w:w="1759" w:type="dxa"/>
            <w:shd w:val="clear" w:color="auto" w:fill="auto"/>
            <w:vAlign w:val="center"/>
          </w:tcPr>
          <w:p w14:paraId="7120E9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经济成本指标</w:t>
            </w:r>
          </w:p>
        </w:tc>
        <w:tc>
          <w:tcPr>
            <w:tcW w:w="2245" w:type="dxa"/>
            <w:shd w:val="clear" w:color="auto" w:fill="auto"/>
            <w:vAlign w:val="center"/>
          </w:tcPr>
          <w:p w14:paraId="73C80C2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防汛日常维护</w:t>
            </w:r>
          </w:p>
        </w:tc>
        <w:tc>
          <w:tcPr>
            <w:tcW w:w="520" w:type="dxa"/>
            <w:shd w:val="clear" w:color="auto" w:fill="auto"/>
            <w:vAlign w:val="center"/>
          </w:tcPr>
          <w:p w14:paraId="66B61BF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500235F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200000</w:t>
            </w:r>
          </w:p>
        </w:tc>
        <w:tc>
          <w:tcPr>
            <w:tcW w:w="522" w:type="dxa"/>
            <w:shd w:val="clear" w:color="auto" w:fill="auto"/>
            <w:vAlign w:val="center"/>
          </w:tcPr>
          <w:p w14:paraId="3099EA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元</w:t>
            </w:r>
          </w:p>
        </w:tc>
        <w:tc>
          <w:tcPr>
            <w:tcW w:w="1092" w:type="dxa"/>
            <w:shd w:val="clear" w:color="auto" w:fill="auto"/>
            <w:vAlign w:val="center"/>
          </w:tcPr>
          <w:p w14:paraId="101EA6F0">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2CBF97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586DAA72">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33523EAA">
            <w:pPr>
              <w:jc w:val="center"/>
              <w:rPr>
                <w:rFonts w:hint="eastAsia" w:ascii="黑体" w:hAnsi="宋体" w:eastAsia="黑体" w:cs="黑体"/>
                <w:i/>
                <w:iCs/>
                <w:color w:val="000000"/>
                <w:sz w:val="22"/>
                <w:szCs w:val="22"/>
                <w:u w:val="none"/>
              </w:rPr>
            </w:pPr>
          </w:p>
        </w:tc>
      </w:tr>
      <w:tr w14:paraId="1BB9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0513" w:type="dxa"/>
            <w:gridSpan w:val="8"/>
            <w:shd w:val="clear" w:color="auto" w:fill="auto"/>
            <w:vAlign w:val="center"/>
          </w:tcPr>
          <w:p w14:paraId="6356D0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合计</w:t>
            </w:r>
          </w:p>
        </w:tc>
        <w:tc>
          <w:tcPr>
            <w:tcW w:w="547" w:type="dxa"/>
            <w:shd w:val="clear" w:color="auto" w:fill="auto"/>
            <w:vAlign w:val="center"/>
          </w:tcPr>
          <w:p w14:paraId="677C4D1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547" w:type="dxa"/>
            <w:shd w:val="clear" w:color="auto" w:fill="auto"/>
            <w:vAlign w:val="center"/>
          </w:tcPr>
          <w:p w14:paraId="7B6436DB">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2533" w:type="dxa"/>
            <w:shd w:val="clear" w:color="auto" w:fill="auto"/>
            <w:vAlign w:val="center"/>
          </w:tcPr>
          <w:p w14:paraId="7E33FFF1">
            <w:pPr>
              <w:rPr>
                <w:rFonts w:hint="eastAsia" w:ascii="黑体" w:hAnsi="宋体" w:eastAsia="黑体" w:cs="黑体"/>
                <w:i w:val="0"/>
                <w:iCs w:val="0"/>
                <w:color w:val="000000"/>
                <w:sz w:val="22"/>
                <w:szCs w:val="22"/>
                <w:u w:val="none"/>
              </w:rPr>
            </w:pPr>
          </w:p>
        </w:tc>
      </w:tr>
      <w:tr w14:paraId="1DD3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7273C28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评价结论</w:t>
            </w:r>
          </w:p>
        </w:tc>
        <w:tc>
          <w:tcPr>
            <w:tcW w:w="13457" w:type="dxa"/>
            <w:gridSpan w:val="10"/>
            <w:shd w:val="clear" w:color="auto" w:fill="auto"/>
            <w:vAlign w:val="center"/>
          </w:tcPr>
          <w:p w14:paraId="0AF2F491">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严格执行相关政策，保障工资及时、足额发放或社保及时、足额缴纳，预算编制科学合理，减少结余资金。</w:t>
            </w:r>
          </w:p>
        </w:tc>
      </w:tr>
      <w:tr w14:paraId="7E5D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72534D2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存在问题</w:t>
            </w:r>
          </w:p>
        </w:tc>
        <w:tc>
          <w:tcPr>
            <w:tcW w:w="13457" w:type="dxa"/>
            <w:gridSpan w:val="10"/>
            <w:shd w:val="clear" w:color="auto" w:fill="auto"/>
            <w:vAlign w:val="center"/>
          </w:tcPr>
          <w:p w14:paraId="38CDAAB8">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一是资金使用效益有待进一步提高。二是个别会计核算科目不精准。三是人员严重不足。</w:t>
            </w:r>
          </w:p>
        </w:tc>
      </w:tr>
      <w:tr w14:paraId="6EAF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40DB3F5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改进措施</w:t>
            </w:r>
          </w:p>
        </w:tc>
        <w:tc>
          <w:tcPr>
            <w:tcW w:w="13457" w:type="dxa"/>
            <w:gridSpan w:val="10"/>
            <w:shd w:val="clear" w:color="auto" w:fill="auto"/>
            <w:vAlign w:val="center"/>
          </w:tcPr>
          <w:p w14:paraId="689E10FE">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进一步结合单位实际，完善相关制度，切实抓好部门预算和执行等管理工作，促进财政资金使用绩效的不断提高；</w:t>
            </w:r>
          </w:p>
        </w:tc>
      </w:tr>
      <w:tr w14:paraId="294F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7235" w:type="dxa"/>
            <w:gridSpan w:val="5"/>
            <w:shd w:val="clear" w:color="auto" w:fill="auto"/>
            <w:vAlign w:val="center"/>
          </w:tcPr>
          <w:p w14:paraId="312E94D7">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项目负责人：黄琳淦</w:t>
            </w:r>
          </w:p>
        </w:tc>
        <w:tc>
          <w:tcPr>
            <w:tcW w:w="6905" w:type="dxa"/>
            <w:gridSpan w:val="6"/>
            <w:shd w:val="clear" w:color="auto" w:fill="auto"/>
            <w:vAlign w:val="center"/>
          </w:tcPr>
          <w:p w14:paraId="24BB265C">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财务负责人：肖静</w:t>
            </w:r>
          </w:p>
        </w:tc>
      </w:tr>
      <w:tr w14:paraId="0DCB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shd w:val="clear" w:color="auto" w:fill="auto"/>
            <w:vAlign w:val="center"/>
          </w:tcPr>
          <w:p w14:paraId="1334E9CF">
            <w:pPr>
              <w:rPr>
                <w:rFonts w:hint="eastAsia" w:ascii="黑体" w:hAnsi="宋体" w:eastAsia="黑体" w:cs="黑体"/>
                <w:i w:val="0"/>
                <w:iCs w:val="0"/>
                <w:color w:val="000000"/>
                <w:sz w:val="22"/>
                <w:szCs w:val="22"/>
                <w:u w:val="none"/>
              </w:rPr>
            </w:pPr>
          </w:p>
        </w:tc>
        <w:tc>
          <w:tcPr>
            <w:tcW w:w="2028" w:type="dxa"/>
            <w:shd w:val="clear" w:color="auto" w:fill="auto"/>
            <w:vAlign w:val="center"/>
          </w:tcPr>
          <w:p w14:paraId="3046F556">
            <w:pPr>
              <w:rPr>
                <w:rFonts w:hint="eastAsia" w:ascii="黑体" w:hAnsi="宋体" w:eastAsia="黑体" w:cs="黑体"/>
                <w:i w:val="0"/>
                <w:iCs w:val="0"/>
                <w:color w:val="000000"/>
                <w:sz w:val="22"/>
                <w:szCs w:val="22"/>
                <w:u w:val="none"/>
              </w:rPr>
            </w:pPr>
          </w:p>
        </w:tc>
        <w:tc>
          <w:tcPr>
            <w:tcW w:w="1759" w:type="dxa"/>
            <w:shd w:val="clear" w:color="auto" w:fill="auto"/>
            <w:vAlign w:val="center"/>
          </w:tcPr>
          <w:p w14:paraId="6B3B399C">
            <w:pPr>
              <w:rPr>
                <w:rFonts w:hint="eastAsia" w:ascii="黑体" w:hAnsi="宋体" w:eastAsia="黑体" w:cs="黑体"/>
                <w:i w:val="0"/>
                <w:iCs w:val="0"/>
                <w:color w:val="000000"/>
                <w:sz w:val="22"/>
                <w:szCs w:val="22"/>
                <w:u w:val="none"/>
              </w:rPr>
            </w:pPr>
          </w:p>
        </w:tc>
        <w:tc>
          <w:tcPr>
            <w:tcW w:w="2245" w:type="dxa"/>
            <w:shd w:val="clear" w:color="auto" w:fill="auto"/>
            <w:vAlign w:val="center"/>
          </w:tcPr>
          <w:p w14:paraId="31FED336">
            <w:pPr>
              <w:rPr>
                <w:rFonts w:hint="eastAsia" w:ascii="黑体" w:hAnsi="宋体" w:eastAsia="黑体" w:cs="黑体"/>
                <w:i w:val="0"/>
                <w:iCs w:val="0"/>
                <w:color w:val="000000"/>
                <w:sz w:val="22"/>
                <w:szCs w:val="22"/>
                <w:u w:val="none"/>
              </w:rPr>
            </w:pPr>
          </w:p>
        </w:tc>
        <w:tc>
          <w:tcPr>
            <w:tcW w:w="520" w:type="dxa"/>
            <w:shd w:val="clear" w:color="auto" w:fill="auto"/>
            <w:vAlign w:val="center"/>
          </w:tcPr>
          <w:p w14:paraId="208864C6">
            <w:pPr>
              <w:rPr>
                <w:rFonts w:hint="eastAsia" w:ascii="黑体" w:hAnsi="宋体" w:eastAsia="黑体" w:cs="黑体"/>
                <w:i w:val="0"/>
                <w:iCs w:val="0"/>
                <w:color w:val="000000"/>
                <w:sz w:val="22"/>
                <w:szCs w:val="22"/>
                <w:u w:val="none"/>
              </w:rPr>
            </w:pPr>
          </w:p>
        </w:tc>
        <w:tc>
          <w:tcPr>
            <w:tcW w:w="1664" w:type="dxa"/>
            <w:shd w:val="clear" w:color="auto" w:fill="auto"/>
            <w:vAlign w:val="center"/>
          </w:tcPr>
          <w:p w14:paraId="5631F034">
            <w:pPr>
              <w:rPr>
                <w:rFonts w:hint="eastAsia" w:ascii="黑体" w:hAnsi="宋体" w:eastAsia="黑体" w:cs="黑体"/>
                <w:i w:val="0"/>
                <w:iCs w:val="0"/>
                <w:color w:val="000000"/>
                <w:sz w:val="22"/>
                <w:szCs w:val="22"/>
                <w:u w:val="none"/>
              </w:rPr>
            </w:pPr>
          </w:p>
        </w:tc>
        <w:tc>
          <w:tcPr>
            <w:tcW w:w="522" w:type="dxa"/>
            <w:shd w:val="clear" w:color="auto" w:fill="auto"/>
            <w:vAlign w:val="center"/>
          </w:tcPr>
          <w:p w14:paraId="75B55E49">
            <w:pPr>
              <w:rPr>
                <w:rFonts w:hint="eastAsia" w:ascii="黑体" w:hAnsi="宋体" w:eastAsia="黑体" w:cs="黑体"/>
                <w:i w:val="0"/>
                <w:iCs w:val="0"/>
                <w:color w:val="000000"/>
                <w:sz w:val="22"/>
                <w:szCs w:val="22"/>
                <w:u w:val="none"/>
              </w:rPr>
            </w:pPr>
          </w:p>
        </w:tc>
        <w:tc>
          <w:tcPr>
            <w:tcW w:w="1092" w:type="dxa"/>
            <w:shd w:val="clear" w:color="auto" w:fill="auto"/>
            <w:vAlign w:val="center"/>
          </w:tcPr>
          <w:p w14:paraId="0408492A">
            <w:pPr>
              <w:rPr>
                <w:rFonts w:hint="eastAsia" w:ascii="黑体" w:hAnsi="宋体" w:eastAsia="黑体" w:cs="黑体"/>
                <w:i w:val="0"/>
                <w:iCs w:val="0"/>
                <w:color w:val="000000"/>
                <w:sz w:val="22"/>
                <w:szCs w:val="22"/>
                <w:u w:val="none"/>
              </w:rPr>
            </w:pPr>
          </w:p>
        </w:tc>
        <w:tc>
          <w:tcPr>
            <w:tcW w:w="547" w:type="dxa"/>
            <w:shd w:val="clear" w:color="auto" w:fill="auto"/>
            <w:vAlign w:val="center"/>
          </w:tcPr>
          <w:p w14:paraId="52DC131A">
            <w:pPr>
              <w:rPr>
                <w:rFonts w:hint="eastAsia" w:ascii="黑体" w:hAnsi="宋体" w:eastAsia="黑体" w:cs="黑体"/>
                <w:i w:val="0"/>
                <w:iCs w:val="0"/>
                <w:color w:val="000000"/>
                <w:sz w:val="22"/>
                <w:szCs w:val="22"/>
                <w:u w:val="none"/>
              </w:rPr>
            </w:pPr>
          </w:p>
        </w:tc>
        <w:tc>
          <w:tcPr>
            <w:tcW w:w="547" w:type="dxa"/>
            <w:shd w:val="clear" w:color="auto" w:fill="auto"/>
            <w:vAlign w:val="center"/>
          </w:tcPr>
          <w:p w14:paraId="35128C63">
            <w:pPr>
              <w:rPr>
                <w:rFonts w:hint="eastAsia" w:ascii="黑体" w:hAnsi="宋体" w:eastAsia="黑体" w:cs="黑体"/>
                <w:i w:val="0"/>
                <w:iCs w:val="0"/>
                <w:color w:val="000000"/>
                <w:sz w:val="22"/>
                <w:szCs w:val="22"/>
                <w:u w:val="none"/>
              </w:rPr>
            </w:pPr>
          </w:p>
        </w:tc>
        <w:tc>
          <w:tcPr>
            <w:tcW w:w="2533" w:type="dxa"/>
            <w:shd w:val="clear" w:color="auto" w:fill="auto"/>
            <w:vAlign w:val="center"/>
          </w:tcPr>
          <w:p w14:paraId="38703D7C">
            <w:pPr>
              <w:rPr>
                <w:rFonts w:hint="eastAsia" w:ascii="黑体" w:hAnsi="宋体" w:eastAsia="黑体" w:cs="黑体"/>
                <w:i w:val="0"/>
                <w:iCs w:val="0"/>
                <w:color w:val="000000"/>
                <w:sz w:val="22"/>
                <w:szCs w:val="22"/>
                <w:u w:val="none"/>
              </w:rPr>
            </w:pPr>
          </w:p>
        </w:tc>
      </w:tr>
      <w:tr w14:paraId="2EC6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4140" w:type="dxa"/>
            <w:gridSpan w:val="11"/>
            <w:shd w:val="clear" w:color="auto" w:fill="auto"/>
            <w:vAlign w:val="center"/>
          </w:tcPr>
          <w:p w14:paraId="2A0C82B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部门预算项目支出绩效自评表（2023年度）</w:t>
            </w:r>
          </w:p>
        </w:tc>
      </w:tr>
      <w:tr w14:paraId="0398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2711" w:type="dxa"/>
            <w:gridSpan w:val="2"/>
            <w:shd w:val="clear" w:color="auto" w:fill="auto"/>
            <w:vAlign w:val="center"/>
          </w:tcPr>
          <w:p w14:paraId="7F0092C8">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11429" w:type="dxa"/>
            <w:gridSpan w:val="9"/>
            <w:shd w:val="clear" w:color="auto" w:fill="auto"/>
            <w:vAlign w:val="center"/>
          </w:tcPr>
          <w:p w14:paraId="03B9B3F1">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51090423T000008852770-2023年跑马滩水库、新生水库编外人员工资和保险</w:t>
            </w:r>
          </w:p>
        </w:tc>
      </w:tr>
      <w:tr w14:paraId="6009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711" w:type="dxa"/>
            <w:gridSpan w:val="2"/>
            <w:shd w:val="clear" w:color="auto" w:fill="auto"/>
            <w:vAlign w:val="center"/>
          </w:tcPr>
          <w:p w14:paraId="12B50685">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6710" w:type="dxa"/>
            <w:gridSpan w:val="5"/>
            <w:shd w:val="clear" w:color="auto" w:fill="auto"/>
            <w:vAlign w:val="center"/>
          </w:tcPr>
          <w:p w14:paraId="7DC10132">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遂宁市安居区水利局部门</w:t>
            </w:r>
          </w:p>
        </w:tc>
        <w:tc>
          <w:tcPr>
            <w:tcW w:w="1092" w:type="dxa"/>
            <w:shd w:val="clear" w:color="auto" w:fill="auto"/>
            <w:vAlign w:val="center"/>
          </w:tcPr>
          <w:p w14:paraId="6E70F628">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实施单位 （盖章）</w:t>
            </w:r>
          </w:p>
        </w:tc>
        <w:tc>
          <w:tcPr>
            <w:tcW w:w="3627" w:type="dxa"/>
            <w:gridSpan w:val="3"/>
            <w:shd w:val="clear" w:color="auto" w:fill="auto"/>
            <w:vAlign w:val="center"/>
          </w:tcPr>
          <w:p w14:paraId="79FC074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遂宁市安居区水利局</w:t>
            </w:r>
          </w:p>
        </w:tc>
      </w:tr>
      <w:tr w14:paraId="3EA8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restart"/>
            <w:shd w:val="clear" w:color="auto" w:fill="auto"/>
            <w:vAlign w:val="center"/>
          </w:tcPr>
          <w:p w14:paraId="77EDCF08">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项目基本情况</w:t>
            </w:r>
          </w:p>
        </w:tc>
        <w:tc>
          <w:tcPr>
            <w:tcW w:w="2028" w:type="dxa"/>
            <w:vMerge w:val="restart"/>
            <w:shd w:val="clear" w:color="auto" w:fill="auto"/>
            <w:vAlign w:val="center"/>
          </w:tcPr>
          <w:p w14:paraId="1ADCEA81">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1.项目年度目标完成情况</w:t>
            </w:r>
          </w:p>
        </w:tc>
        <w:tc>
          <w:tcPr>
            <w:tcW w:w="6710" w:type="dxa"/>
            <w:gridSpan w:val="5"/>
            <w:shd w:val="clear" w:color="auto" w:fill="auto"/>
            <w:vAlign w:val="center"/>
          </w:tcPr>
          <w:p w14:paraId="3FD6987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项目年度目标</w:t>
            </w:r>
          </w:p>
        </w:tc>
        <w:tc>
          <w:tcPr>
            <w:tcW w:w="4719" w:type="dxa"/>
            <w:gridSpan w:val="4"/>
            <w:shd w:val="clear" w:color="auto" w:fill="auto"/>
            <w:vAlign w:val="center"/>
          </w:tcPr>
          <w:p w14:paraId="5BE861E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年度目标完成情况</w:t>
            </w:r>
          </w:p>
        </w:tc>
      </w:tr>
      <w:tr w14:paraId="101D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7ABB53E7">
            <w:pP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471E4C75">
            <w:pPr>
              <w:rPr>
                <w:rFonts w:hint="eastAsia" w:ascii="黑体" w:hAnsi="宋体" w:eastAsia="黑体" w:cs="黑体"/>
                <w:i w:val="0"/>
                <w:iCs w:val="0"/>
                <w:color w:val="000000"/>
                <w:sz w:val="22"/>
                <w:szCs w:val="22"/>
                <w:u w:val="none"/>
              </w:rPr>
            </w:pPr>
          </w:p>
        </w:tc>
        <w:tc>
          <w:tcPr>
            <w:tcW w:w="6710" w:type="dxa"/>
            <w:gridSpan w:val="5"/>
            <w:shd w:val="clear" w:color="auto" w:fill="auto"/>
            <w:vAlign w:val="center"/>
          </w:tcPr>
          <w:p w14:paraId="3EF52254">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跑马滩水库、新生水库编外人员工资和保险</w:t>
            </w:r>
          </w:p>
        </w:tc>
        <w:tc>
          <w:tcPr>
            <w:tcW w:w="4719" w:type="dxa"/>
            <w:gridSpan w:val="4"/>
            <w:shd w:val="clear" w:color="auto" w:fill="auto"/>
            <w:vAlign w:val="center"/>
          </w:tcPr>
          <w:p w14:paraId="458A705F">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对照年度目标，说明相关任务目标的完成情况（100字以内）</w:t>
            </w:r>
          </w:p>
        </w:tc>
      </w:tr>
      <w:tr w14:paraId="37E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5D86BA57">
            <w:pPr>
              <w:rPr>
                <w:rFonts w:hint="eastAsia" w:ascii="黑体" w:hAnsi="宋体" w:eastAsia="黑体" w:cs="黑体"/>
                <w:i w:val="0"/>
                <w:iCs w:val="0"/>
                <w:color w:val="000000"/>
                <w:sz w:val="22"/>
                <w:szCs w:val="22"/>
                <w:u w:val="none"/>
              </w:rPr>
            </w:pPr>
          </w:p>
        </w:tc>
        <w:tc>
          <w:tcPr>
            <w:tcW w:w="2028" w:type="dxa"/>
            <w:shd w:val="clear" w:color="auto" w:fill="auto"/>
            <w:vAlign w:val="center"/>
          </w:tcPr>
          <w:p w14:paraId="482FC825">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2.项目实施内容及过程概述</w:t>
            </w:r>
          </w:p>
        </w:tc>
        <w:tc>
          <w:tcPr>
            <w:tcW w:w="11429" w:type="dxa"/>
            <w:gridSpan w:val="9"/>
            <w:shd w:val="clear" w:color="auto" w:fill="auto"/>
            <w:vAlign w:val="center"/>
          </w:tcPr>
          <w:p w14:paraId="23950E7B">
            <w:pPr>
              <w:rPr>
                <w:rFonts w:hint="eastAsia" w:ascii="黑体" w:hAnsi="宋体" w:eastAsia="黑体" w:cs="黑体"/>
                <w:i w:val="0"/>
                <w:iCs w:val="0"/>
                <w:color w:val="000000"/>
                <w:sz w:val="22"/>
                <w:szCs w:val="22"/>
                <w:u w:val="none"/>
              </w:rPr>
            </w:pPr>
          </w:p>
        </w:tc>
      </w:tr>
      <w:tr w14:paraId="0237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restart"/>
            <w:shd w:val="clear" w:color="auto" w:fill="auto"/>
            <w:vAlign w:val="center"/>
          </w:tcPr>
          <w:p w14:paraId="38613BA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预算执行情况（10分）</w:t>
            </w:r>
          </w:p>
        </w:tc>
        <w:tc>
          <w:tcPr>
            <w:tcW w:w="2028" w:type="dxa"/>
            <w:shd w:val="clear" w:color="auto" w:fill="auto"/>
            <w:vAlign w:val="center"/>
          </w:tcPr>
          <w:p w14:paraId="3AADAAB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年度预算数（万元）</w:t>
            </w:r>
          </w:p>
        </w:tc>
        <w:tc>
          <w:tcPr>
            <w:tcW w:w="1759" w:type="dxa"/>
            <w:shd w:val="clear" w:color="auto" w:fill="auto"/>
            <w:vAlign w:val="center"/>
          </w:tcPr>
          <w:p w14:paraId="07DE6DA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年初预算</w:t>
            </w:r>
          </w:p>
        </w:tc>
        <w:tc>
          <w:tcPr>
            <w:tcW w:w="2245" w:type="dxa"/>
            <w:shd w:val="clear" w:color="auto" w:fill="auto"/>
            <w:vAlign w:val="center"/>
          </w:tcPr>
          <w:p w14:paraId="5E79717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调整后预算数</w:t>
            </w:r>
          </w:p>
        </w:tc>
        <w:tc>
          <w:tcPr>
            <w:tcW w:w="2706" w:type="dxa"/>
            <w:gridSpan w:val="3"/>
            <w:shd w:val="clear" w:color="auto" w:fill="auto"/>
            <w:vAlign w:val="center"/>
          </w:tcPr>
          <w:p w14:paraId="68659AB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预算执行数</w:t>
            </w:r>
          </w:p>
        </w:tc>
        <w:tc>
          <w:tcPr>
            <w:tcW w:w="1092" w:type="dxa"/>
            <w:shd w:val="clear" w:color="auto" w:fill="auto"/>
            <w:vAlign w:val="center"/>
          </w:tcPr>
          <w:p w14:paraId="0DCD226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预算执行率</w:t>
            </w:r>
          </w:p>
        </w:tc>
        <w:tc>
          <w:tcPr>
            <w:tcW w:w="547" w:type="dxa"/>
            <w:shd w:val="clear" w:color="auto" w:fill="auto"/>
            <w:vAlign w:val="center"/>
          </w:tcPr>
          <w:p w14:paraId="2D7C07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权重</w:t>
            </w:r>
          </w:p>
        </w:tc>
        <w:tc>
          <w:tcPr>
            <w:tcW w:w="547" w:type="dxa"/>
            <w:shd w:val="clear" w:color="auto" w:fill="auto"/>
            <w:vAlign w:val="center"/>
          </w:tcPr>
          <w:p w14:paraId="7460A96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得分</w:t>
            </w:r>
          </w:p>
        </w:tc>
        <w:tc>
          <w:tcPr>
            <w:tcW w:w="2533" w:type="dxa"/>
            <w:shd w:val="clear" w:color="auto" w:fill="auto"/>
            <w:vAlign w:val="center"/>
          </w:tcPr>
          <w:p w14:paraId="5E33EEF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原因</w:t>
            </w:r>
          </w:p>
        </w:tc>
      </w:tr>
      <w:tr w14:paraId="4614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43EF7D9D">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4E73E4A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总额</w:t>
            </w:r>
          </w:p>
        </w:tc>
        <w:tc>
          <w:tcPr>
            <w:tcW w:w="1759" w:type="dxa"/>
            <w:shd w:val="clear" w:color="auto" w:fill="auto"/>
            <w:vAlign w:val="center"/>
          </w:tcPr>
          <w:p w14:paraId="1DF2FD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2245" w:type="dxa"/>
            <w:shd w:val="clear" w:color="auto" w:fill="auto"/>
            <w:vAlign w:val="center"/>
          </w:tcPr>
          <w:p w14:paraId="5BE30E4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99.90</w:t>
            </w:r>
          </w:p>
        </w:tc>
        <w:tc>
          <w:tcPr>
            <w:tcW w:w="2706" w:type="dxa"/>
            <w:gridSpan w:val="3"/>
            <w:shd w:val="clear" w:color="auto" w:fill="auto"/>
            <w:vAlign w:val="center"/>
          </w:tcPr>
          <w:p w14:paraId="3088CB4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99.90</w:t>
            </w:r>
          </w:p>
        </w:tc>
        <w:tc>
          <w:tcPr>
            <w:tcW w:w="1092" w:type="dxa"/>
            <w:shd w:val="clear" w:color="auto" w:fill="auto"/>
            <w:vAlign w:val="center"/>
          </w:tcPr>
          <w:p w14:paraId="395EBD5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547" w:type="dxa"/>
            <w:shd w:val="clear" w:color="auto" w:fill="auto"/>
            <w:vAlign w:val="center"/>
          </w:tcPr>
          <w:p w14:paraId="7D5FC02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314B0387">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vMerge w:val="restart"/>
            <w:shd w:val="clear" w:color="auto" w:fill="auto"/>
            <w:vAlign w:val="center"/>
          </w:tcPr>
          <w:p w14:paraId="7314B064">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645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683" w:type="dxa"/>
            <w:vMerge w:val="continue"/>
            <w:shd w:val="clear" w:color="auto" w:fill="auto"/>
            <w:vAlign w:val="center"/>
          </w:tcPr>
          <w:p w14:paraId="641F3B2A">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2223486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其中：财政资金</w:t>
            </w:r>
          </w:p>
        </w:tc>
        <w:tc>
          <w:tcPr>
            <w:tcW w:w="1759" w:type="dxa"/>
            <w:shd w:val="clear" w:color="auto" w:fill="auto"/>
            <w:vAlign w:val="center"/>
          </w:tcPr>
          <w:p w14:paraId="05C3274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2245" w:type="dxa"/>
            <w:shd w:val="clear" w:color="auto" w:fill="auto"/>
            <w:vAlign w:val="center"/>
          </w:tcPr>
          <w:p w14:paraId="1CDB66E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99.90</w:t>
            </w:r>
          </w:p>
        </w:tc>
        <w:tc>
          <w:tcPr>
            <w:tcW w:w="2706" w:type="dxa"/>
            <w:gridSpan w:val="3"/>
            <w:shd w:val="clear" w:color="auto" w:fill="auto"/>
            <w:vAlign w:val="center"/>
          </w:tcPr>
          <w:p w14:paraId="7A10A6A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99.90</w:t>
            </w:r>
          </w:p>
        </w:tc>
        <w:tc>
          <w:tcPr>
            <w:tcW w:w="1092" w:type="dxa"/>
            <w:shd w:val="clear" w:color="auto" w:fill="auto"/>
            <w:vAlign w:val="center"/>
          </w:tcPr>
          <w:p w14:paraId="7B19D3C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547" w:type="dxa"/>
            <w:shd w:val="clear" w:color="auto" w:fill="auto"/>
            <w:vAlign w:val="center"/>
          </w:tcPr>
          <w:p w14:paraId="210A44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5282F97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426A3621">
            <w:pPr>
              <w:rPr>
                <w:rFonts w:hint="eastAsia" w:ascii="黑体" w:hAnsi="宋体" w:eastAsia="黑体" w:cs="黑体"/>
                <w:i/>
                <w:iCs/>
                <w:color w:val="000000"/>
                <w:sz w:val="22"/>
                <w:szCs w:val="22"/>
                <w:u w:val="none"/>
              </w:rPr>
            </w:pPr>
          </w:p>
        </w:tc>
      </w:tr>
      <w:tr w14:paraId="147C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683" w:type="dxa"/>
            <w:vMerge w:val="continue"/>
            <w:shd w:val="clear" w:color="auto" w:fill="auto"/>
            <w:vAlign w:val="center"/>
          </w:tcPr>
          <w:p w14:paraId="159F6973">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693ED5D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财政专户管理资金</w:t>
            </w:r>
          </w:p>
        </w:tc>
        <w:tc>
          <w:tcPr>
            <w:tcW w:w="1759" w:type="dxa"/>
            <w:shd w:val="clear" w:color="auto" w:fill="auto"/>
            <w:vAlign w:val="center"/>
          </w:tcPr>
          <w:p w14:paraId="5D23690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0AD5760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706" w:type="dxa"/>
            <w:gridSpan w:val="3"/>
            <w:shd w:val="clear" w:color="auto" w:fill="auto"/>
            <w:vAlign w:val="center"/>
          </w:tcPr>
          <w:p w14:paraId="6F7DCF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1092" w:type="dxa"/>
            <w:shd w:val="clear" w:color="auto" w:fill="auto"/>
            <w:vAlign w:val="center"/>
          </w:tcPr>
          <w:p w14:paraId="09FEE40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547" w:type="dxa"/>
            <w:shd w:val="clear" w:color="auto" w:fill="auto"/>
            <w:vAlign w:val="center"/>
          </w:tcPr>
          <w:p w14:paraId="6D5AD01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1B4A4A9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339C89D4">
            <w:pPr>
              <w:rPr>
                <w:rFonts w:hint="eastAsia" w:ascii="黑体" w:hAnsi="宋体" w:eastAsia="黑体" w:cs="黑体"/>
                <w:i/>
                <w:iCs/>
                <w:color w:val="000000"/>
                <w:sz w:val="22"/>
                <w:szCs w:val="22"/>
                <w:u w:val="none"/>
              </w:rPr>
            </w:pPr>
          </w:p>
        </w:tc>
      </w:tr>
      <w:tr w14:paraId="3865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683" w:type="dxa"/>
            <w:vMerge w:val="continue"/>
            <w:shd w:val="clear" w:color="auto" w:fill="auto"/>
            <w:vAlign w:val="center"/>
          </w:tcPr>
          <w:p w14:paraId="273F930E">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54705CA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单位资金</w:t>
            </w:r>
          </w:p>
        </w:tc>
        <w:tc>
          <w:tcPr>
            <w:tcW w:w="1759" w:type="dxa"/>
            <w:shd w:val="clear" w:color="auto" w:fill="auto"/>
            <w:vAlign w:val="center"/>
          </w:tcPr>
          <w:p w14:paraId="5AB12DF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3A84E0D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706" w:type="dxa"/>
            <w:gridSpan w:val="3"/>
            <w:shd w:val="clear" w:color="auto" w:fill="auto"/>
            <w:vAlign w:val="center"/>
          </w:tcPr>
          <w:p w14:paraId="5271449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1092" w:type="dxa"/>
            <w:shd w:val="clear" w:color="auto" w:fill="auto"/>
            <w:vAlign w:val="center"/>
          </w:tcPr>
          <w:p w14:paraId="33DA8C4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547" w:type="dxa"/>
            <w:shd w:val="clear" w:color="auto" w:fill="auto"/>
            <w:vAlign w:val="center"/>
          </w:tcPr>
          <w:p w14:paraId="520EC54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258C89A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425D2477">
            <w:pPr>
              <w:rPr>
                <w:rFonts w:hint="eastAsia" w:ascii="黑体" w:hAnsi="宋体" w:eastAsia="黑体" w:cs="黑体"/>
                <w:i/>
                <w:iCs/>
                <w:color w:val="000000"/>
                <w:sz w:val="22"/>
                <w:szCs w:val="22"/>
                <w:u w:val="none"/>
              </w:rPr>
            </w:pPr>
          </w:p>
        </w:tc>
      </w:tr>
      <w:tr w14:paraId="11FF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683" w:type="dxa"/>
            <w:vMerge w:val="continue"/>
            <w:shd w:val="clear" w:color="auto" w:fill="auto"/>
            <w:vAlign w:val="center"/>
          </w:tcPr>
          <w:p w14:paraId="68E1E0DC">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6852D0F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其他资金</w:t>
            </w:r>
          </w:p>
        </w:tc>
        <w:tc>
          <w:tcPr>
            <w:tcW w:w="1759" w:type="dxa"/>
            <w:shd w:val="clear" w:color="auto" w:fill="auto"/>
            <w:vAlign w:val="center"/>
          </w:tcPr>
          <w:p w14:paraId="737038D9">
            <w:pPr>
              <w:jc w:val="center"/>
              <w:rPr>
                <w:rFonts w:hint="eastAsia" w:ascii="黑体" w:hAnsi="宋体" w:eastAsia="黑体" w:cs="黑体"/>
                <w:i/>
                <w:iCs/>
                <w:color w:val="000000"/>
                <w:sz w:val="22"/>
                <w:szCs w:val="22"/>
                <w:u w:val="none"/>
              </w:rPr>
            </w:pPr>
          </w:p>
        </w:tc>
        <w:tc>
          <w:tcPr>
            <w:tcW w:w="2245" w:type="dxa"/>
            <w:shd w:val="clear" w:color="auto" w:fill="auto"/>
            <w:vAlign w:val="center"/>
          </w:tcPr>
          <w:p w14:paraId="52114388">
            <w:pPr>
              <w:jc w:val="center"/>
              <w:rPr>
                <w:rFonts w:hint="eastAsia" w:ascii="黑体" w:hAnsi="宋体" w:eastAsia="黑体" w:cs="黑体"/>
                <w:i/>
                <w:iCs/>
                <w:color w:val="000000"/>
                <w:sz w:val="22"/>
                <w:szCs w:val="22"/>
                <w:u w:val="none"/>
              </w:rPr>
            </w:pPr>
          </w:p>
        </w:tc>
        <w:tc>
          <w:tcPr>
            <w:tcW w:w="2706" w:type="dxa"/>
            <w:gridSpan w:val="3"/>
            <w:shd w:val="clear" w:color="auto" w:fill="auto"/>
            <w:vAlign w:val="center"/>
          </w:tcPr>
          <w:p w14:paraId="5AA256ED">
            <w:pPr>
              <w:jc w:val="center"/>
              <w:rPr>
                <w:rFonts w:hint="eastAsia" w:ascii="黑体" w:hAnsi="宋体" w:eastAsia="黑体" w:cs="黑体"/>
                <w:i/>
                <w:iCs/>
                <w:color w:val="000000"/>
                <w:sz w:val="22"/>
                <w:szCs w:val="22"/>
                <w:u w:val="none"/>
              </w:rPr>
            </w:pPr>
          </w:p>
        </w:tc>
        <w:tc>
          <w:tcPr>
            <w:tcW w:w="1092" w:type="dxa"/>
            <w:shd w:val="clear" w:color="auto" w:fill="auto"/>
            <w:vAlign w:val="center"/>
          </w:tcPr>
          <w:p w14:paraId="15EC4DF0">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1724821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5D1053D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4DFCB02A">
            <w:pPr>
              <w:rPr>
                <w:rFonts w:hint="eastAsia" w:ascii="黑体" w:hAnsi="宋体" w:eastAsia="黑体" w:cs="黑体"/>
                <w:i/>
                <w:iCs/>
                <w:color w:val="000000"/>
                <w:sz w:val="22"/>
                <w:szCs w:val="22"/>
                <w:u w:val="none"/>
              </w:rPr>
            </w:pPr>
          </w:p>
        </w:tc>
      </w:tr>
      <w:tr w14:paraId="2B79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83" w:type="dxa"/>
            <w:vMerge w:val="restart"/>
            <w:shd w:val="clear" w:color="auto" w:fill="auto"/>
            <w:vAlign w:val="center"/>
          </w:tcPr>
          <w:p w14:paraId="6F1BE7E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绩效指标（90分）</w:t>
            </w:r>
          </w:p>
        </w:tc>
        <w:tc>
          <w:tcPr>
            <w:tcW w:w="2028" w:type="dxa"/>
            <w:shd w:val="clear" w:color="auto" w:fill="auto"/>
            <w:vAlign w:val="center"/>
          </w:tcPr>
          <w:p w14:paraId="7050690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一级指标</w:t>
            </w:r>
          </w:p>
        </w:tc>
        <w:tc>
          <w:tcPr>
            <w:tcW w:w="1759" w:type="dxa"/>
            <w:shd w:val="clear" w:color="auto" w:fill="auto"/>
            <w:vAlign w:val="center"/>
          </w:tcPr>
          <w:p w14:paraId="248F8D4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二级指标</w:t>
            </w:r>
          </w:p>
        </w:tc>
        <w:tc>
          <w:tcPr>
            <w:tcW w:w="2245" w:type="dxa"/>
            <w:shd w:val="clear" w:color="auto" w:fill="auto"/>
            <w:vAlign w:val="center"/>
          </w:tcPr>
          <w:p w14:paraId="22FC5E7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三级指标</w:t>
            </w:r>
          </w:p>
        </w:tc>
        <w:tc>
          <w:tcPr>
            <w:tcW w:w="520" w:type="dxa"/>
            <w:shd w:val="clear" w:color="auto" w:fill="auto"/>
            <w:vAlign w:val="center"/>
          </w:tcPr>
          <w:p w14:paraId="45D6C01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指标性质</w:t>
            </w:r>
          </w:p>
        </w:tc>
        <w:tc>
          <w:tcPr>
            <w:tcW w:w="1664" w:type="dxa"/>
            <w:shd w:val="clear" w:color="auto" w:fill="auto"/>
            <w:vAlign w:val="center"/>
          </w:tcPr>
          <w:p w14:paraId="43AC81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指标值</w:t>
            </w:r>
          </w:p>
        </w:tc>
        <w:tc>
          <w:tcPr>
            <w:tcW w:w="522" w:type="dxa"/>
            <w:shd w:val="clear" w:color="auto" w:fill="auto"/>
            <w:vAlign w:val="center"/>
          </w:tcPr>
          <w:p w14:paraId="459B9DC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度量单位</w:t>
            </w:r>
          </w:p>
        </w:tc>
        <w:tc>
          <w:tcPr>
            <w:tcW w:w="1092" w:type="dxa"/>
            <w:shd w:val="clear" w:color="auto" w:fill="auto"/>
            <w:vAlign w:val="center"/>
          </w:tcPr>
          <w:p w14:paraId="3D60D10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完成值</w:t>
            </w:r>
          </w:p>
        </w:tc>
        <w:tc>
          <w:tcPr>
            <w:tcW w:w="547" w:type="dxa"/>
            <w:shd w:val="clear" w:color="auto" w:fill="auto"/>
            <w:vAlign w:val="center"/>
          </w:tcPr>
          <w:p w14:paraId="07CF302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权重</w:t>
            </w:r>
          </w:p>
        </w:tc>
        <w:tc>
          <w:tcPr>
            <w:tcW w:w="547" w:type="dxa"/>
            <w:shd w:val="clear" w:color="auto" w:fill="auto"/>
            <w:vAlign w:val="center"/>
          </w:tcPr>
          <w:p w14:paraId="122F3C9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得分</w:t>
            </w:r>
          </w:p>
        </w:tc>
        <w:tc>
          <w:tcPr>
            <w:tcW w:w="2533" w:type="dxa"/>
            <w:shd w:val="clear" w:color="auto" w:fill="auto"/>
            <w:vAlign w:val="center"/>
          </w:tcPr>
          <w:p w14:paraId="52772CA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未完成原因分析</w:t>
            </w:r>
          </w:p>
        </w:tc>
      </w:tr>
      <w:tr w14:paraId="1498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318018C4">
            <w:pPr>
              <w:jc w:val="center"/>
              <w:rPr>
                <w:rFonts w:hint="eastAsia" w:ascii="黑体" w:hAnsi="宋体" w:eastAsia="黑体" w:cs="黑体"/>
                <w:i w:val="0"/>
                <w:iCs w:val="0"/>
                <w:color w:val="000000"/>
                <w:sz w:val="22"/>
                <w:szCs w:val="22"/>
                <w:u w:val="none"/>
              </w:rPr>
            </w:pPr>
          </w:p>
        </w:tc>
        <w:tc>
          <w:tcPr>
            <w:tcW w:w="2028" w:type="dxa"/>
            <w:vMerge w:val="restart"/>
            <w:shd w:val="clear" w:color="auto" w:fill="auto"/>
            <w:vAlign w:val="center"/>
          </w:tcPr>
          <w:p w14:paraId="3C2C10D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产出指标</w:t>
            </w:r>
          </w:p>
        </w:tc>
        <w:tc>
          <w:tcPr>
            <w:tcW w:w="1759" w:type="dxa"/>
            <w:shd w:val="clear" w:color="auto" w:fill="auto"/>
            <w:vAlign w:val="center"/>
          </w:tcPr>
          <w:p w14:paraId="41DFB9B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数量指标</w:t>
            </w:r>
          </w:p>
        </w:tc>
        <w:tc>
          <w:tcPr>
            <w:tcW w:w="2245" w:type="dxa"/>
            <w:shd w:val="clear" w:color="auto" w:fill="auto"/>
            <w:vAlign w:val="center"/>
          </w:tcPr>
          <w:p w14:paraId="0C60AF4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临聘人员</w:t>
            </w:r>
          </w:p>
        </w:tc>
        <w:tc>
          <w:tcPr>
            <w:tcW w:w="520" w:type="dxa"/>
            <w:shd w:val="clear" w:color="auto" w:fill="auto"/>
            <w:vAlign w:val="center"/>
          </w:tcPr>
          <w:p w14:paraId="406FD4E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3CE8C12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522" w:type="dxa"/>
            <w:shd w:val="clear" w:color="auto" w:fill="auto"/>
            <w:vAlign w:val="center"/>
          </w:tcPr>
          <w:p w14:paraId="2AA3E71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w:t>
            </w:r>
          </w:p>
        </w:tc>
        <w:tc>
          <w:tcPr>
            <w:tcW w:w="1092" w:type="dxa"/>
            <w:shd w:val="clear" w:color="auto" w:fill="auto"/>
            <w:vAlign w:val="center"/>
          </w:tcPr>
          <w:p w14:paraId="7D4DBF7F">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6D91F11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1893797A">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7B2D4E59">
            <w:pPr>
              <w:jc w:val="center"/>
              <w:rPr>
                <w:rFonts w:hint="eastAsia" w:ascii="黑体" w:hAnsi="宋体" w:eastAsia="黑体" w:cs="黑体"/>
                <w:i/>
                <w:iCs/>
                <w:color w:val="000000"/>
                <w:sz w:val="22"/>
                <w:szCs w:val="22"/>
                <w:u w:val="none"/>
              </w:rPr>
            </w:pPr>
          </w:p>
        </w:tc>
      </w:tr>
      <w:tr w14:paraId="6217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1FE62216">
            <w:pPr>
              <w:jc w:val="cente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58B1A410">
            <w:pPr>
              <w:jc w:val="center"/>
              <w:rPr>
                <w:rFonts w:hint="eastAsia" w:ascii="黑体" w:hAnsi="宋体" w:eastAsia="黑体" w:cs="黑体"/>
                <w:i w:val="0"/>
                <w:iCs w:val="0"/>
                <w:color w:val="000000"/>
                <w:sz w:val="22"/>
                <w:szCs w:val="22"/>
                <w:u w:val="none"/>
              </w:rPr>
            </w:pPr>
          </w:p>
        </w:tc>
        <w:tc>
          <w:tcPr>
            <w:tcW w:w="1759" w:type="dxa"/>
            <w:shd w:val="clear" w:color="auto" w:fill="auto"/>
            <w:vAlign w:val="center"/>
          </w:tcPr>
          <w:p w14:paraId="3C751A7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质量指标</w:t>
            </w:r>
          </w:p>
        </w:tc>
        <w:tc>
          <w:tcPr>
            <w:tcW w:w="2245" w:type="dxa"/>
            <w:shd w:val="clear" w:color="auto" w:fill="auto"/>
            <w:vAlign w:val="center"/>
          </w:tcPr>
          <w:p w14:paraId="3BD5D13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保证水库正常运行</w:t>
            </w:r>
          </w:p>
        </w:tc>
        <w:tc>
          <w:tcPr>
            <w:tcW w:w="520" w:type="dxa"/>
            <w:shd w:val="clear" w:color="auto" w:fill="auto"/>
            <w:vAlign w:val="center"/>
          </w:tcPr>
          <w:p w14:paraId="5CA614D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62B7AA4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522" w:type="dxa"/>
            <w:shd w:val="clear" w:color="auto" w:fill="auto"/>
            <w:vAlign w:val="center"/>
          </w:tcPr>
          <w:p w14:paraId="370A760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w:t>
            </w:r>
          </w:p>
        </w:tc>
        <w:tc>
          <w:tcPr>
            <w:tcW w:w="1092" w:type="dxa"/>
            <w:shd w:val="clear" w:color="auto" w:fill="auto"/>
            <w:vAlign w:val="center"/>
          </w:tcPr>
          <w:p w14:paraId="159FCEB8">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57544CE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547" w:type="dxa"/>
            <w:shd w:val="clear" w:color="auto" w:fill="auto"/>
            <w:vAlign w:val="center"/>
          </w:tcPr>
          <w:p w14:paraId="1435644E">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20</w:t>
            </w:r>
          </w:p>
        </w:tc>
        <w:tc>
          <w:tcPr>
            <w:tcW w:w="2533" w:type="dxa"/>
            <w:shd w:val="clear" w:color="auto" w:fill="auto"/>
            <w:vAlign w:val="center"/>
          </w:tcPr>
          <w:p w14:paraId="511B1A71">
            <w:pPr>
              <w:jc w:val="center"/>
              <w:rPr>
                <w:rFonts w:hint="eastAsia" w:ascii="黑体" w:hAnsi="宋体" w:eastAsia="黑体" w:cs="黑体"/>
                <w:i/>
                <w:iCs/>
                <w:color w:val="000000"/>
                <w:sz w:val="22"/>
                <w:szCs w:val="22"/>
                <w:u w:val="none"/>
              </w:rPr>
            </w:pPr>
          </w:p>
        </w:tc>
      </w:tr>
      <w:tr w14:paraId="1ADD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643332E8">
            <w:pPr>
              <w:jc w:val="cente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522AA464">
            <w:pPr>
              <w:jc w:val="center"/>
              <w:rPr>
                <w:rFonts w:hint="eastAsia" w:ascii="黑体" w:hAnsi="宋体" w:eastAsia="黑体" w:cs="黑体"/>
                <w:i w:val="0"/>
                <w:iCs w:val="0"/>
                <w:color w:val="000000"/>
                <w:sz w:val="22"/>
                <w:szCs w:val="22"/>
                <w:u w:val="none"/>
              </w:rPr>
            </w:pPr>
          </w:p>
        </w:tc>
        <w:tc>
          <w:tcPr>
            <w:tcW w:w="1759" w:type="dxa"/>
            <w:shd w:val="clear" w:color="auto" w:fill="auto"/>
            <w:vAlign w:val="center"/>
          </w:tcPr>
          <w:p w14:paraId="04AA4A6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时效指标</w:t>
            </w:r>
          </w:p>
        </w:tc>
        <w:tc>
          <w:tcPr>
            <w:tcW w:w="2245" w:type="dxa"/>
            <w:shd w:val="clear" w:color="auto" w:fill="auto"/>
            <w:vAlign w:val="center"/>
          </w:tcPr>
          <w:p w14:paraId="106A8CC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2023</w:t>
            </w:r>
          </w:p>
        </w:tc>
        <w:tc>
          <w:tcPr>
            <w:tcW w:w="520" w:type="dxa"/>
            <w:shd w:val="clear" w:color="auto" w:fill="auto"/>
            <w:vAlign w:val="center"/>
          </w:tcPr>
          <w:p w14:paraId="66BF5C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3D77538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2" w:type="dxa"/>
            <w:shd w:val="clear" w:color="auto" w:fill="auto"/>
            <w:vAlign w:val="center"/>
          </w:tcPr>
          <w:p w14:paraId="2B3F02B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w:t>
            </w:r>
          </w:p>
        </w:tc>
        <w:tc>
          <w:tcPr>
            <w:tcW w:w="1092" w:type="dxa"/>
            <w:shd w:val="clear" w:color="auto" w:fill="auto"/>
            <w:vAlign w:val="center"/>
          </w:tcPr>
          <w:p w14:paraId="7882DB68">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3D27E47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4C628587">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77D99A8D">
            <w:pPr>
              <w:jc w:val="center"/>
              <w:rPr>
                <w:rFonts w:hint="eastAsia" w:ascii="黑体" w:hAnsi="宋体" w:eastAsia="黑体" w:cs="黑体"/>
                <w:i/>
                <w:iCs/>
                <w:color w:val="000000"/>
                <w:sz w:val="22"/>
                <w:szCs w:val="22"/>
                <w:u w:val="none"/>
              </w:rPr>
            </w:pPr>
          </w:p>
        </w:tc>
      </w:tr>
      <w:tr w14:paraId="48A9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5B940262">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2F1AFC0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效益指标</w:t>
            </w:r>
          </w:p>
        </w:tc>
        <w:tc>
          <w:tcPr>
            <w:tcW w:w="1759" w:type="dxa"/>
            <w:shd w:val="clear" w:color="auto" w:fill="auto"/>
            <w:vAlign w:val="center"/>
          </w:tcPr>
          <w:p w14:paraId="770BD69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社会效益指标</w:t>
            </w:r>
          </w:p>
        </w:tc>
        <w:tc>
          <w:tcPr>
            <w:tcW w:w="2245" w:type="dxa"/>
            <w:shd w:val="clear" w:color="auto" w:fill="auto"/>
            <w:vAlign w:val="center"/>
          </w:tcPr>
          <w:p w14:paraId="172DF35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保证水库正常运行</w:t>
            </w:r>
          </w:p>
        </w:tc>
        <w:tc>
          <w:tcPr>
            <w:tcW w:w="520" w:type="dxa"/>
            <w:shd w:val="clear" w:color="auto" w:fill="auto"/>
            <w:vAlign w:val="center"/>
          </w:tcPr>
          <w:p w14:paraId="2D574D7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3F2DD83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522" w:type="dxa"/>
            <w:shd w:val="clear" w:color="auto" w:fill="auto"/>
            <w:vAlign w:val="center"/>
          </w:tcPr>
          <w:p w14:paraId="1854923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w:t>
            </w:r>
          </w:p>
        </w:tc>
        <w:tc>
          <w:tcPr>
            <w:tcW w:w="1092" w:type="dxa"/>
            <w:shd w:val="clear" w:color="auto" w:fill="auto"/>
            <w:vAlign w:val="center"/>
          </w:tcPr>
          <w:p w14:paraId="7BA3A846">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6B31AFB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547" w:type="dxa"/>
            <w:shd w:val="clear" w:color="auto" w:fill="auto"/>
            <w:vAlign w:val="center"/>
          </w:tcPr>
          <w:p w14:paraId="0B748DCD">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20</w:t>
            </w:r>
          </w:p>
        </w:tc>
        <w:tc>
          <w:tcPr>
            <w:tcW w:w="2533" w:type="dxa"/>
            <w:shd w:val="clear" w:color="auto" w:fill="auto"/>
            <w:vAlign w:val="center"/>
          </w:tcPr>
          <w:p w14:paraId="3D3AC7B2">
            <w:pPr>
              <w:jc w:val="center"/>
              <w:rPr>
                <w:rFonts w:hint="eastAsia" w:ascii="黑体" w:hAnsi="宋体" w:eastAsia="黑体" w:cs="黑体"/>
                <w:i/>
                <w:iCs/>
                <w:color w:val="000000"/>
                <w:sz w:val="22"/>
                <w:szCs w:val="22"/>
                <w:u w:val="none"/>
              </w:rPr>
            </w:pPr>
          </w:p>
        </w:tc>
      </w:tr>
      <w:tr w14:paraId="193C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186FC806">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72066F5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满意度指标</w:t>
            </w:r>
          </w:p>
        </w:tc>
        <w:tc>
          <w:tcPr>
            <w:tcW w:w="1759" w:type="dxa"/>
            <w:shd w:val="clear" w:color="auto" w:fill="auto"/>
            <w:vAlign w:val="center"/>
          </w:tcPr>
          <w:p w14:paraId="6A2F498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满意度指标</w:t>
            </w:r>
          </w:p>
        </w:tc>
        <w:tc>
          <w:tcPr>
            <w:tcW w:w="2245" w:type="dxa"/>
            <w:shd w:val="clear" w:color="auto" w:fill="auto"/>
            <w:vAlign w:val="center"/>
          </w:tcPr>
          <w:p w14:paraId="087959A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临聘人员</w:t>
            </w:r>
          </w:p>
        </w:tc>
        <w:tc>
          <w:tcPr>
            <w:tcW w:w="520" w:type="dxa"/>
            <w:shd w:val="clear" w:color="auto" w:fill="auto"/>
            <w:vAlign w:val="center"/>
          </w:tcPr>
          <w:p w14:paraId="2FE0F44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2C0D065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95</w:t>
            </w:r>
          </w:p>
        </w:tc>
        <w:tc>
          <w:tcPr>
            <w:tcW w:w="522" w:type="dxa"/>
            <w:shd w:val="clear" w:color="auto" w:fill="auto"/>
            <w:vAlign w:val="center"/>
          </w:tcPr>
          <w:p w14:paraId="1E04E2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092" w:type="dxa"/>
            <w:shd w:val="clear" w:color="auto" w:fill="auto"/>
            <w:vAlign w:val="center"/>
          </w:tcPr>
          <w:p w14:paraId="607797F8">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05DC5EB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673DC846">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7DE14042">
            <w:pPr>
              <w:jc w:val="center"/>
              <w:rPr>
                <w:rFonts w:hint="eastAsia" w:ascii="黑体" w:hAnsi="宋体" w:eastAsia="黑体" w:cs="黑体"/>
                <w:i/>
                <w:iCs/>
                <w:color w:val="000000"/>
                <w:sz w:val="22"/>
                <w:szCs w:val="22"/>
                <w:u w:val="none"/>
              </w:rPr>
            </w:pPr>
          </w:p>
        </w:tc>
      </w:tr>
      <w:tr w14:paraId="0BBF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79C0B783">
            <w:pPr>
              <w:jc w:val="center"/>
              <w:rPr>
                <w:rFonts w:hint="eastAsia" w:ascii="黑体" w:hAnsi="宋体" w:eastAsia="黑体" w:cs="黑体"/>
                <w:i w:val="0"/>
                <w:iCs w:val="0"/>
                <w:color w:val="000000"/>
                <w:sz w:val="22"/>
                <w:szCs w:val="22"/>
                <w:u w:val="none"/>
              </w:rPr>
            </w:pPr>
          </w:p>
        </w:tc>
        <w:tc>
          <w:tcPr>
            <w:tcW w:w="2028" w:type="dxa"/>
            <w:vMerge w:val="restart"/>
            <w:shd w:val="clear" w:color="auto" w:fill="auto"/>
            <w:vAlign w:val="center"/>
          </w:tcPr>
          <w:p w14:paraId="6E5D7C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成本指标</w:t>
            </w:r>
          </w:p>
        </w:tc>
        <w:tc>
          <w:tcPr>
            <w:tcW w:w="1759" w:type="dxa"/>
            <w:vMerge w:val="restart"/>
            <w:shd w:val="clear" w:color="auto" w:fill="auto"/>
            <w:vAlign w:val="center"/>
          </w:tcPr>
          <w:p w14:paraId="7354408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经济成本指标</w:t>
            </w:r>
          </w:p>
        </w:tc>
        <w:tc>
          <w:tcPr>
            <w:tcW w:w="2245" w:type="dxa"/>
            <w:shd w:val="clear" w:color="auto" w:fill="auto"/>
            <w:vAlign w:val="center"/>
          </w:tcPr>
          <w:p w14:paraId="3C5FBCB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人员工资</w:t>
            </w:r>
          </w:p>
        </w:tc>
        <w:tc>
          <w:tcPr>
            <w:tcW w:w="520" w:type="dxa"/>
            <w:shd w:val="clear" w:color="auto" w:fill="auto"/>
            <w:vAlign w:val="center"/>
          </w:tcPr>
          <w:p w14:paraId="102F6F6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78B8D79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735324</w:t>
            </w:r>
          </w:p>
        </w:tc>
        <w:tc>
          <w:tcPr>
            <w:tcW w:w="522" w:type="dxa"/>
            <w:shd w:val="clear" w:color="auto" w:fill="auto"/>
            <w:vAlign w:val="center"/>
          </w:tcPr>
          <w:p w14:paraId="3F865A1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元</w:t>
            </w:r>
          </w:p>
        </w:tc>
        <w:tc>
          <w:tcPr>
            <w:tcW w:w="1092" w:type="dxa"/>
            <w:shd w:val="clear" w:color="auto" w:fill="auto"/>
            <w:vAlign w:val="center"/>
          </w:tcPr>
          <w:p w14:paraId="7D634F42">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0B65412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19378721">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44CA774D">
            <w:pPr>
              <w:jc w:val="center"/>
              <w:rPr>
                <w:rFonts w:hint="eastAsia" w:ascii="黑体" w:hAnsi="宋体" w:eastAsia="黑体" w:cs="黑体"/>
                <w:i/>
                <w:iCs/>
                <w:color w:val="000000"/>
                <w:sz w:val="22"/>
                <w:szCs w:val="22"/>
                <w:u w:val="none"/>
              </w:rPr>
            </w:pPr>
          </w:p>
        </w:tc>
      </w:tr>
      <w:tr w14:paraId="56BE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3B209C00">
            <w:pPr>
              <w:jc w:val="cente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79FF2FD9">
            <w:pPr>
              <w:jc w:val="center"/>
              <w:rPr>
                <w:rFonts w:hint="eastAsia" w:ascii="黑体" w:hAnsi="宋体" w:eastAsia="黑体" w:cs="黑体"/>
                <w:i w:val="0"/>
                <w:iCs w:val="0"/>
                <w:color w:val="000000"/>
                <w:sz w:val="22"/>
                <w:szCs w:val="22"/>
                <w:u w:val="none"/>
              </w:rPr>
            </w:pPr>
          </w:p>
        </w:tc>
        <w:tc>
          <w:tcPr>
            <w:tcW w:w="1759" w:type="dxa"/>
            <w:vMerge w:val="continue"/>
            <w:shd w:val="clear" w:color="auto" w:fill="auto"/>
            <w:vAlign w:val="center"/>
          </w:tcPr>
          <w:p w14:paraId="37FF7027">
            <w:pPr>
              <w:jc w:val="center"/>
              <w:rPr>
                <w:rFonts w:hint="eastAsia" w:ascii="黑体" w:hAnsi="宋体" w:eastAsia="黑体" w:cs="黑体"/>
                <w:i w:val="0"/>
                <w:iCs w:val="0"/>
                <w:color w:val="000000"/>
                <w:sz w:val="22"/>
                <w:szCs w:val="22"/>
                <w:u w:val="none"/>
              </w:rPr>
            </w:pPr>
          </w:p>
        </w:tc>
        <w:tc>
          <w:tcPr>
            <w:tcW w:w="2245" w:type="dxa"/>
            <w:shd w:val="clear" w:color="auto" w:fill="auto"/>
            <w:vAlign w:val="center"/>
          </w:tcPr>
          <w:p w14:paraId="39F32D7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人员保险</w:t>
            </w:r>
          </w:p>
        </w:tc>
        <w:tc>
          <w:tcPr>
            <w:tcW w:w="520" w:type="dxa"/>
            <w:shd w:val="clear" w:color="auto" w:fill="auto"/>
            <w:vAlign w:val="center"/>
          </w:tcPr>
          <w:p w14:paraId="2387EA9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26AD91D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264676</w:t>
            </w:r>
          </w:p>
        </w:tc>
        <w:tc>
          <w:tcPr>
            <w:tcW w:w="522" w:type="dxa"/>
            <w:shd w:val="clear" w:color="auto" w:fill="auto"/>
            <w:vAlign w:val="center"/>
          </w:tcPr>
          <w:p w14:paraId="36CF1C7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元</w:t>
            </w:r>
          </w:p>
        </w:tc>
        <w:tc>
          <w:tcPr>
            <w:tcW w:w="1092" w:type="dxa"/>
            <w:shd w:val="clear" w:color="auto" w:fill="auto"/>
            <w:vAlign w:val="center"/>
          </w:tcPr>
          <w:p w14:paraId="75B6846D">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5FA61BC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2EEFC3CE">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1BFFDAB2">
            <w:pPr>
              <w:jc w:val="center"/>
              <w:rPr>
                <w:rFonts w:hint="eastAsia" w:ascii="黑体" w:hAnsi="宋体" w:eastAsia="黑体" w:cs="黑体"/>
                <w:i/>
                <w:iCs/>
                <w:color w:val="000000"/>
                <w:sz w:val="22"/>
                <w:szCs w:val="22"/>
                <w:u w:val="none"/>
              </w:rPr>
            </w:pPr>
          </w:p>
        </w:tc>
      </w:tr>
      <w:tr w14:paraId="1D51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0513" w:type="dxa"/>
            <w:gridSpan w:val="8"/>
            <w:shd w:val="clear" w:color="auto" w:fill="auto"/>
            <w:vAlign w:val="center"/>
          </w:tcPr>
          <w:p w14:paraId="770E05D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合计</w:t>
            </w:r>
          </w:p>
        </w:tc>
        <w:tc>
          <w:tcPr>
            <w:tcW w:w="547" w:type="dxa"/>
            <w:shd w:val="clear" w:color="auto" w:fill="auto"/>
            <w:vAlign w:val="center"/>
          </w:tcPr>
          <w:p w14:paraId="686A2DB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547" w:type="dxa"/>
            <w:shd w:val="clear" w:color="auto" w:fill="auto"/>
            <w:vAlign w:val="center"/>
          </w:tcPr>
          <w:p w14:paraId="0A84BFD7">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2533" w:type="dxa"/>
            <w:shd w:val="clear" w:color="auto" w:fill="auto"/>
            <w:vAlign w:val="center"/>
          </w:tcPr>
          <w:p w14:paraId="32BAF066">
            <w:pPr>
              <w:rPr>
                <w:rFonts w:hint="eastAsia" w:ascii="黑体" w:hAnsi="宋体" w:eastAsia="黑体" w:cs="黑体"/>
                <w:i w:val="0"/>
                <w:iCs w:val="0"/>
                <w:color w:val="000000"/>
                <w:sz w:val="22"/>
                <w:szCs w:val="22"/>
                <w:u w:val="none"/>
              </w:rPr>
            </w:pPr>
          </w:p>
        </w:tc>
      </w:tr>
      <w:tr w14:paraId="65EA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13F6078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评价结论</w:t>
            </w:r>
          </w:p>
        </w:tc>
        <w:tc>
          <w:tcPr>
            <w:tcW w:w="13457" w:type="dxa"/>
            <w:gridSpan w:val="10"/>
            <w:shd w:val="clear" w:color="auto" w:fill="auto"/>
            <w:vAlign w:val="center"/>
          </w:tcPr>
          <w:p w14:paraId="46E8BCB0">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严格执行相关政策，保障工资及时、足额发放或社保及时、足额缴纳，预算编制科学合理，减少结余资金。）</w:t>
            </w:r>
          </w:p>
        </w:tc>
      </w:tr>
      <w:tr w14:paraId="5D8D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586FBFC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存在问题</w:t>
            </w:r>
          </w:p>
        </w:tc>
        <w:tc>
          <w:tcPr>
            <w:tcW w:w="13457" w:type="dxa"/>
            <w:gridSpan w:val="10"/>
            <w:shd w:val="clear" w:color="auto" w:fill="auto"/>
            <w:vAlign w:val="center"/>
          </w:tcPr>
          <w:p w14:paraId="736EC521">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一是资金使用效益有待进一步提高。二是个别会计核算科目不精准。三是人员严重不足。</w:t>
            </w:r>
          </w:p>
        </w:tc>
      </w:tr>
      <w:tr w14:paraId="71E4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54C642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改进措施</w:t>
            </w:r>
          </w:p>
        </w:tc>
        <w:tc>
          <w:tcPr>
            <w:tcW w:w="13457" w:type="dxa"/>
            <w:gridSpan w:val="10"/>
            <w:shd w:val="clear" w:color="auto" w:fill="auto"/>
            <w:vAlign w:val="center"/>
          </w:tcPr>
          <w:p w14:paraId="2BE4FBDF">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进一步结合单位实际，完善相关制度，切实抓好部门预算和执行等管理工作，促进财政资金使用绩效的不断提高；</w:t>
            </w:r>
          </w:p>
        </w:tc>
      </w:tr>
      <w:tr w14:paraId="5EDB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7235" w:type="dxa"/>
            <w:gridSpan w:val="5"/>
            <w:shd w:val="clear" w:color="auto" w:fill="auto"/>
            <w:vAlign w:val="center"/>
          </w:tcPr>
          <w:p w14:paraId="762C3F69">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项目负责人：邓玛莉</w:t>
            </w:r>
          </w:p>
        </w:tc>
        <w:tc>
          <w:tcPr>
            <w:tcW w:w="6905" w:type="dxa"/>
            <w:gridSpan w:val="6"/>
            <w:shd w:val="clear" w:color="auto" w:fill="auto"/>
            <w:vAlign w:val="center"/>
          </w:tcPr>
          <w:p w14:paraId="04F22A2C">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财务负责人：肖静</w:t>
            </w:r>
          </w:p>
        </w:tc>
      </w:tr>
      <w:tr w14:paraId="3FF4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shd w:val="clear" w:color="auto" w:fill="auto"/>
            <w:vAlign w:val="center"/>
          </w:tcPr>
          <w:p w14:paraId="3DE9E249">
            <w:pPr>
              <w:rPr>
                <w:rFonts w:hint="eastAsia" w:ascii="黑体" w:hAnsi="宋体" w:eastAsia="黑体" w:cs="黑体"/>
                <w:i w:val="0"/>
                <w:iCs w:val="0"/>
                <w:color w:val="000000"/>
                <w:sz w:val="22"/>
                <w:szCs w:val="22"/>
                <w:u w:val="none"/>
              </w:rPr>
            </w:pPr>
          </w:p>
        </w:tc>
        <w:tc>
          <w:tcPr>
            <w:tcW w:w="2028" w:type="dxa"/>
            <w:shd w:val="clear" w:color="auto" w:fill="auto"/>
            <w:vAlign w:val="center"/>
          </w:tcPr>
          <w:p w14:paraId="7AC4EA36">
            <w:pPr>
              <w:rPr>
                <w:rFonts w:hint="eastAsia" w:ascii="黑体" w:hAnsi="宋体" w:eastAsia="黑体" w:cs="黑体"/>
                <w:i w:val="0"/>
                <w:iCs w:val="0"/>
                <w:color w:val="000000"/>
                <w:sz w:val="22"/>
                <w:szCs w:val="22"/>
                <w:u w:val="none"/>
              </w:rPr>
            </w:pPr>
          </w:p>
        </w:tc>
        <w:tc>
          <w:tcPr>
            <w:tcW w:w="1759" w:type="dxa"/>
            <w:shd w:val="clear" w:color="auto" w:fill="auto"/>
            <w:vAlign w:val="center"/>
          </w:tcPr>
          <w:p w14:paraId="14191B8E">
            <w:pPr>
              <w:rPr>
                <w:rFonts w:hint="eastAsia" w:ascii="黑体" w:hAnsi="宋体" w:eastAsia="黑体" w:cs="黑体"/>
                <w:i w:val="0"/>
                <w:iCs w:val="0"/>
                <w:color w:val="000000"/>
                <w:sz w:val="22"/>
                <w:szCs w:val="22"/>
                <w:u w:val="none"/>
              </w:rPr>
            </w:pPr>
          </w:p>
        </w:tc>
        <w:tc>
          <w:tcPr>
            <w:tcW w:w="2245" w:type="dxa"/>
            <w:shd w:val="clear" w:color="auto" w:fill="auto"/>
            <w:vAlign w:val="center"/>
          </w:tcPr>
          <w:p w14:paraId="4F858075">
            <w:pPr>
              <w:rPr>
                <w:rFonts w:hint="eastAsia" w:ascii="黑体" w:hAnsi="宋体" w:eastAsia="黑体" w:cs="黑体"/>
                <w:i w:val="0"/>
                <w:iCs w:val="0"/>
                <w:color w:val="000000"/>
                <w:sz w:val="22"/>
                <w:szCs w:val="22"/>
                <w:u w:val="none"/>
              </w:rPr>
            </w:pPr>
          </w:p>
        </w:tc>
        <w:tc>
          <w:tcPr>
            <w:tcW w:w="520" w:type="dxa"/>
            <w:shd w:val="clear" w:color="auto" w:fill="auto"/>
            <w:vAlign w:val="center"/>
          </w:tcPr>
          <w:p w14:paraId="484B8FCB">
            <w:pPr>
              <w:rPr>
                <w:rFonts w:hint="eastAsia" w:ascii="黑体" w:hAnsi="宋体" w:eastAsia="黑体" w:cs="黑体"/>
                <w:i w:val="0"/>
                <w:iCs w:val="0"/>
                <w:color w:val="000000"/>
                <w:sz w:val="22"/>
                <w:szCs w:val="22"/>
                <w:u w:val="none"/>
              </w:rPr>
            </w:pPr>
          </w:p>
        </w:tc>
        <w:tc>
          <w:tcPr>
            <w:tcW w:w="1664" w:type="dxa"/>
            <w:shd w:val="clear" w:color="auto" w:fill="auto"/>
            <w:vAlign w:val="center"/>
          </w:tcPr>
          <w:p w14:paraId="049C8525">
            <w:pPr>
              <w:rPr>
                <w:rFonts w:hint="eastAsia" w:ascii="黑体" w:hAnsi="宋体" w:eastAsia="黑体" w:cs="黑体"/>
                <w:i w:val="0"/>
                <w:iCs w:val="0"/>
                <w:color w:val="000000"/>
                <w:sz w:val="22"/>
                <w:szCs w:val="22"/>
                <w:u w:val="none"/>
              </w:rPr>
            </w:pPr>
          </w:p>
        </w:tc>
        <w:tc>
          <w:tcPr>
            <w:tcW w:w="522" w:type="dxa"/>
            <w:shd w:val="clear" w:color="auto" w:fill="auto"/>
            <w:vAlign w:val="center"/>
          </w:tcPr>
          <w:p w14:paraId="346C1A97">
            <w:pPr>
              <w:rPr>
                <w:rFonts w:hint="eastAsia" w:ascii="黑体" w:hAnsi="宋体" w:eastAsia="黑体" w:cs="黑体"/>
                <w:i w:val="0"/>
                <w:iCs w:val="0"/>
                <w:color w:val="000000"/>
                <w:sz w:val="22"/>
                <w:szCs w:val="22"/>
                <w:u w:val="none"/>
              </w:rPr>
            </w:pPr>
          </w:p>
        </w:tc>
        <w:tc>
          <w:tcPr>
            <w:tcW w:w="1092" w:type="dxa"/>
            <w:shd w:val="clear" w:color="auto" w:fill="auto"/>
            <w:vAlign w:val="center"/>
          </w:tcPr>
          <w:p w14:paraId="5C586111">
            <w:pPr>
              <w:rPr>
                <w:rFonts w:hint="eastAsia" w:ascii="黑体" w:hAnsi="宋体" w:eastAsia="黑体" w:cs="黑体"/>
                <w:i w:val="0"/>
                <w:iCs w:val="0"/>
                <w:color w:val="000000"/>
                <w:sz w:val="22"/>
                <w:szCs w:val="22"/>
                <w:u w:val="none"/>
              </w:rPr>
            </w:pPr>
          </w:p>
        </w:tc>
        <w:tc>
          <w:tcPr>
            <w:tcW w:w="547" w:type="dxa"/>
            <w:shd w:val="clear" w:color="auto" w:fill="auto"/>
            <w:vAlign w:val="center"/>
          </w:tcPr>
          <w:p w14:paraId="45B5322E">
            <w:pPr>
              <w:rPr>
                <w:rFonts w:hint="eastAsia" w:ascii="黑体" w:hAnsi="宋体" w:eastAsia="黑体" w:cs="黑体"/>
                <w:i w:val="0"/>
                <w:iCs w:val="0"/>
                <w:color w:val="000000"/>
                <w:sz w:val="22"/>
                <w:szCs w:val="22"/>
                <w:u w:val="none"/>
              </w:rPr>
            </w:pPr>
          </w:p>
        </w:tc>
        <w:tc>
          <w:tcPr>
            <w:tcW w:w="547" w:type="dxa"/>
            <w:shd w:val="clear" w:color="auto" w:fill="auto"/>
            <w:vAlign w:val="center"/>
          </w:tcPr>
          <w:p w14:paraId="569D2379">
            <w:pPr>
              <w:rPr>
                <w:rFonts w:hint="eastAsia" w:ascii="黑体" w:hAnsi="宋体" w:eastAsia="黑体" w:cs="黑体"/>
                <w:i w:val="0"/>
                <w:iCs w:val="0"/>
                <w:color w:val="000000"/>
                <w:sz w:val="22"/>
                <w:szCs w:val="22"/>
                <w:u w:val="none"/>
              </w:rPr>
            </w:pPr>
          </w:p>
        </w:tc>
        <w:tc>
          <w:tcPr>
            <w:tcW w:w="2533" w:type="dxa"/>
            <w:shd w:val="clear" w:color="auto" w:fill="auto"/>
            <w:vAlign w:val="center"/>
          </w:tcPr>
          <w:p w14:paraId="0AD9F4E7">
            <w:pPr>
              <w:rPr>
                <w:rFonts w:hint="eastAsia" w:ascii="黑体" w:hAnsi="宋体" w:eastAsia="黑体" w:cs="黑体"/>
                <w:i w:val="0"/>
                <w:iCs w:val="0"/>
                <w:color w:val="000000"/>
                <w:sz w:val="22"/>
                <w:szCs w:val="22"/>
                <w:u w:val="none"/>
              </w:rPr>
            </w:pPr>
          </w:p>
        </w:tc>
      </w:tr>
      <w:tr w14:paraId="0890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4140" w:type="dxa"/>
            <w:gridSpan w:val="11"/>
            <w:shd w:val="clear" w:color="auto" w:fill="auto"/>
            <w:vAlign w:val="center"/>
          </w:tcPr>
          <w:p w14:paraId="180D7516">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部门预算项目支出绩效自评表（2023年度）</w:t>
            </w:r>
          </w:p>
        </w:tc>
      </w:tr>
      <w:tr w14:paraId="61B4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2711" w:type="dxa"/>
            <w:gridSpan w:val="2"/>
            <w:shd w:val="clear" w:color="auto" w:fill="auto"/>
            <w:vAlign w:val="center"/>
          </w:tcPr>
          <w:p w14:paraId="5DB3E858">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11429" w:type="dxa"/>
            <w:gridSpan w:val="9"/>
            <w:shd w:val="clear" w:color="auto" w:fill="auto"/>
            <w:vAlign w:val="center"/>
          </w:tcPr>
          <w:p w14:paraId="0FB425C1">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51090423T000009113089-遂财农【2023】4号2023年中央和省级水利发展资金</w:t>
            </w:r>
          </w:p>
        </w:tc>
      </w:tr>
      <w:tr w14:paraId="0CB3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711" w:type="dxa"/>
            <w:gridSpan w:val="2"/>
            <w:shd w:val="clear" w:color="auto" w:fill="auto"/>
            <w:vAlign w:val="center"/>
          </w:tcPr>
          <w:p w14:paraId="130E50AF">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6710" w:type="dxa"/>
            <w:gridSpan w:val="5"/>
            <w:shd w:val="clear" w:color="auto" w:fill="auto"/>
            <w:vAlign w:val="center"/>
          </w:tcPr>
          <w:p w14:paraId="26ECE441">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遂宁市安居区水利局部门</w:t>
            </w:r>
          </w:p>
        </w:tc>
        <w:tc>
          <w:tcPr>
            <w:tcW w:w="1092" w:type="dxa"/>
            <w:shd w:val="clear" w:color="auto" w:fill="auto"/>
            <w:vAlign w:val="center"/>
          </w:tcPr>
          <w:p w14:paraId="7F99B1AE">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实施单位 （盖章）</w:t>
            </w:r>
          </w:p>
        </w:tc>
        <w:tc>
          <w:tcPr>
            <w:tcW w:w="3627" w:type="dxa"/>
            <w:gridSpan w:val="3"/>
            <w:shd w:val="clear" w:color="auto" w:fill="auto"/>
            <w:vAlign w:val="center"/>
          </w:tcPr>
          <w:p w14:paraId="0C06CA3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遂宁市安居区水利局</w:t>
            </w:r>
          </w:p>
        </w:tc>
      </w:tr>
      <w:tr w14:paraId="1933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restart"/>
            <w:shd w:val="clear" w:color="auto" w:fill="auto"/>
            <w:vAlign w:val="center"/>
          </w:tcPr>
          <w:p w14:paraId="496AE343">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项目基本情况</w:t>
            </w:r>
          </w:p>
        </w:tc>
        <w:tc>
          <w:tcPr>
            <w:tcW w:w="2028" w:type="dxa"/>
            <w:vMerge w:val="restart"/>
            <w:shd w:val="clear" w:color="auto" w:fill="auto"/>
            <w:vAlign w:val="center"/>
          </w:tcPr>
          <w:p w14:paraId="651D6866">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1.项目年度目标完成情况</w:t>
            </w:r>
          </w:p>
        </w:tc>
        <w:tc>
          <w:tcPr>
            <w:tcW w:w="6710" w:type="dxa"/>
            <w:gridSpan w:val="5"/>
            <w:shd w:val="clear" w:color="auto" w:fill="auto"/>
            <w:vAlign w:val="center"/>
          </w:tcPr>
          <w:p w14:paraId="3BE48F4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项目年度目标</w:t>
            </w:r>
          </w:p>
        </w:tc>
        <w:tc>
          <w:tcPr>
            <w:tcW w:w="4719" w:type="dxa"/>
            <w:gridSpan w:val="4"/>
            <w:shd w:val="clear" w:color="auto" w:fill="auto"/>
            <w:vAlign w:val="center"/>
          </w:tcPr>
          <w:p w14:paraId="6BA92F2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年度目标完成情况</w:t>
            </w:r>
          </w:p>
        </w:tc>
      </w:tr>
      <w:tr w14:paraId="0EED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18B7E6E9">
            <w:pP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0A464161">
            <w:pPr>
              <w:rPr>
                <w:rFonts w:hint="eastAsia" w:ascii="黑体" w:hAnsi="宋体" w:eastAsia="黑体" w:cs="黑体"/>
                <w:i w:val="0"/>
                <w:iCs w:val="0"/>
                <w:color w:val="000000"/>
                <w:sz w:val="22"/>
                <w:szCs w:val="22"/>
                <w:u w:val="none"/>
              </w:rPr>
            </w:pPr>
          </w:p>
        </w:tc>
        <w:tc>
          <w:tcPr>
            <w:tcW w:w="6710" w:type="dxa"/>
            <w:gridSpan w:val="5"/>
            <w:shd w:val="clear" w:color="auto" w:fill="auto"/>
            <w:vAlign w:val="center"/>
          </w:tcPr>
          <w:p w14:paraId="74AFAE48">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根据要求按时按质完成各项目任务</w:t>
            </w:r>
          </w:p>
        </w:tc>
        <w:tc>
          <w:tcPr>
            <w:tcW w:w="4719" w:type="dxa"/>
            <w:gridSpan w:val="4"/>
            <w:shd w:val="clear" w:color="auto" w:fill="auto"/>
            <w:vAlign w:val="center"/>
          </w:tcPr>
          <w:p w14:paraId="704CFF6C">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对照年度目标，说明相关任务目标的完成情况（100字以内）</w:t>
            </w:r>
          </w:p>
        </w:tc>
      </w:tr>
      <w:tr w14:paraId="402F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83" w:type="dxa"/>
            <w:vMerge w:val="continue"/>
            <w:shd w:val="clear" w:color="auto" w:fill="auto"/>
            <w:vAlign w:val="center"/>
          </w:tcPr>
          <w:p w14:paraId="2BB280C4">
            <w:pPr>
              <w:rPr>
                <w:rFonts w:hint="eastAsia" w:ascii="黑体" w:hAnsi="宋体" w:eastAsia="黑体" w:cs="黑体"/>
                <w:i w:val="0"/>
                <w:iCs w:val="0"/>
                <w:color w:val="000000"/>
                <w:sz w:val="22"/>
                <w:szCs w:val="22"/>
                <w:u w:val="none"/>
              </w:rPr>
            </w:pPr>
          </w:p>
        </w:tc>
        <w:tc>
          <w:tcPr>
            <w:tcW w:w="2028" w:type="dxa"/>
            <w:shd w:val="clear" w:color="auto" w:fill="auto"/>
            <w:vAlign w:val="center"/>
          </w:tcPr>
          <w:p w14:paraId="7A97CCB1">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2.项目实施内容及过程概述</w:t>
            </w:r>
          </w:p>
        </w:tc>
        <w:tc>
          <w:tcPr>
            <w:tcW w:w="11429" w:type="dxa"/>
            <w:gridSpan w:val="9"/>
            <w:shd w:val="clear" w:color="auto" w:fill="auto"/>
            <w:vAlign w:val="center"/>
          </w:tcPr>
          <w:p w14:paraId="2CA7F43F">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项目完成后新增年供水能力87.2万m</w:t>
            </w:r>
            <w:r>
              <w:rPr>
                <w:rStyle w:val="49"/>
                <w:lang w:val="en-US" w:eastAsia="zh-CN" w:bidi="ar"/>
              </w:rPr>
              <w:t>³</w:t>
            </w:r>
            <w:r>
              <w:rPr>
                <w:rStyle w:val="50"/>
                <w:lang w:val="en-US" w:eastAsia="zh-CN" w:bidi="ar"/>
              </w:rPr>
              <w:t>，新增、恢复灌溉面积灌面0.1万亩，改善灌溉面积0.9万亩，新增粮食年综合生产能力5.5万公斤，中小河流治理保护人口数量1.3万人，保护耕地面积0.3万亩，山洪灾害防治保护人口数量0.3万人，农村饮水安全工程维修养护覆盖人口22.58万人，其他水利工程设施维修养护覆盖服务人口25.43万人，完成水土流失综合治理15平方公里，取水量在线计量率提高比例2%，新增年节水能力14万吨。</w:t>
            </w:r>
          </w:p>
        </w:tc>
      </w:tr>
      <w:tr w14:paraId="2F00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restart"/>
            <w:shd w:val="clear" w:color="auto" w:fill="auto"/>
            <w:vAlign w:val="center"/>
          </w:tcPr>
          <w:p w14:paraId="3AA2896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预算执行情况（10分）</w:t>
            </w:r>
          </w:p>
        </w:tc>
        <w:tc>
          <w:tcPr>
            <w:tcW w:w="2028" w:type="dxa"/>
            <w:shd w:val="clear" w:color="auto" w:fill="auto"/>
            <w:vAlign w:val="center"/>
          </w:tcPr>
          <w:p w14:paraId="25570BE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年度预算数（万元）</w:t>
            </w:r>
          </w:p>
        </w:tc>
        <w:tc>
          <w:tcPr>
            <w:tcW w:w="1759" w:type="dxa"/>
            <w:shd w:val="clear" w:color="auto" w:fill="auto"/>
            <w:vAlign w:val="center"/>
          </w:tcPr>
          <w:p w14:paraId="51D8C5B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年初预算</w:t>
            </w:r>
          </w:p>
        </w:tc>
        <w:tc>
          <w:tcPr>
            <w:tcW w:w="2245" w:type="dxa"/>
            <w:shd w:val="clear" w:color="auto" w:fill="auto"/>
            <w:vAlign w:val="center"/>
          </w:tcPr>
          <w:p w14:paraId="73650F2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调整后预算数</w:t>
            </w:r>
          </w:p>
        </w:tc>
        <w:tc>
          <w:tcPr>
            <w:tcW w:w="2706" w:type="dxa"/>
            <w:gridSpan w:val="3"/>
            <w:shd w:val="clear" w:color="auto" w:fill="auto"/>
            <w:vAlign w:val="center"/>
          </w:tcPr>
          <w:p w14:paraId="265305D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预算执行数</w:t>
            </w:r>
          </w:p>
        </w:tc>
        <w:tc>
          <w:tcPr>
            <w:tcW w:w="1092" w:type="dxa"/>
            <w:shd w:val="clear" w:color="auto" w:fill="auto"/>
            <w:vAlign w:val="center"/>
          </w:tcPr>
          <w:p w14:paraId="1306A61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预算执行率</w:t>
            </w:r>
          </w:p>
        </w:tc>
        <w:tc>
          <w:tcPr>
            <w:tcW w:w="547" w:type="dxa"/>
            <w:shd w:val="clear" w:color="auto" w:fill="auto"/>
            <w:vAlign w:val="center"/>
          </w:tcPr>
          <w:p w14:paraId="001929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权重</w:t>
            </w:r>
          </w:p>
        </w:tc>
        <w:tc>
          <w:tcPr>
            <w:tcW w:w="547" w:type="dxa"/>
            <w:shd w:val="clear" w:color="auto" w:fill="auto"/>
            <w:vAlign w:val="center"/>
          </w:tcPr>
          <w:p w14:paraId="43C8895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得分</w:t>
            </w:r>
          </w:p>
        </w:tc>
        <w:tc>
          <w:tcPr>
            <w:tcW w:w="2533" w:type="dxa"/>
            <w:shd w:val="clear" w:color="auto" w:fill="auto"/>
            <w:vAlign w:val="center"/>
          </w:tcPr>
          <w:p w14:paraId="5D2819D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原因</w:t>
            </w:r>
          </w:p>
        </w:tc>
      </w:tr>
      <w:tr w14:paraId="40C6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1A1E922A">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4B96297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总额</w:t>
            </w:r>
          </w:p>
        </w:tc>
        <w:tc>
          <w:tcPr>
            <w:tcW w:w="1759" w:type="dxa"/>
            <w:shd w:val="clear" w:color="auto" w:fill="auto"/>
            <w:vAlign w:val="center"/>
          </w:tcPr>
          <w:p w14:paraId="70326E0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2388FCA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7,336.00</w:t>
            </w:r>
          </w:p>
        </w:tc>
        <w:tc>
          <w:tcPr>
            <w:tcW w:w="2706" w:type="dxa"/>
            <w:gridSpan w:val="3"/>
            <w:shd w:val="clear" w:color="auto" w:fill="auto"/>
            <w:vAlign w:val="center"/>
          </w:tcPr>
          <w:p w14:paraId="6C1A503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7,333.03</w:t>
            </w:r>
          </w:p>
        </w:tc>
        <w:tc>
          <w:tcPr>
            <w:tcW w:w="1092" w:type="dxa"/>
            <w:shd w:val="clear" w:color="auto" w:fill="auto"/>
            <w:vAlign w:val="center"/>
          </w:tcPr>
          <w:p w14:paraId="287778D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99.96%</w:t>
            </w:r>
          </w:p>
        </w:tc>
        <w:tc>
          <w:tcPr>
            <w:tcW w:w="547" w:type="dxa"/>
            <w:shd w:val="clear" w:color="auto" w:fill="auto"/>
            <w:vAlign w:val="center"/>
          </w:tcPr>
          <w:p w14:paraId="1A862FB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534FA275">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vMerge w:val="restart"/>
            <w:shd w:val="clear" w:color="auto" w:fill="auto"/>
            <w:vAlign w:val="center"/>
          </w:tcPr>
          <w:p w14:paraId="312D94A2">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6F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683" w:type="dxa"/>
            <w:vMerge w:val="continue"/>
            <w:shd w:val="clear" w:color="auto" w:fill="auto"/>
            <w:vAlign w:val="center"/>
          </w:tcPr>
          <w:p w14:paraId="2B70EB57">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1314995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其中：财政资金</w:t>
            </w:r>
          </w:p>
        </w:tc>
        <w:tc>
          <w:tcPr>
            <w:tcW w:w="1759" w:type="dxa"/>
            <w:shd w:val="clear" w:color="auto" w:fill="auto"/>
            <w:vAlign w:val="center"/>
          </w:tcPr>
          <w:p w14:paraId="5F02604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196B441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7,336.00</w:t>
            </w:r>
          </w:p>
        </w:tc>
        <w:tc>
          <w:tcPr>
            <w:tcW w:w="2706" w:type="dxa"/>
            <w:gridSpan w:val="3"/>
            <w:shd w:val="clear" w:color="auto" w:fill="auto"/>
            <w:vAlign w:val="center"/>
          </w:tcPr>
          <w:p w14:paraId="3C1D6CE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7,333.03</w:t>
            </w:r>
          </w:p>
        </w:tc>
        <w:tc>
          <w:tcPr>
            <w:tcW w:w="1092" w:type="dxa"/>
            <w:shd w:val="clear" w:color="auto" w:fill="auto"/>
            <w:vAlign w:val="center"/>
          </w:tcPr>
          <w:p w14:paraId="6FDF906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99.96%</w:t>
            </w:r>
          </w:p>
        </w:tc>
        <w:tc>
          <w:tcPr>
            <w:tcW w:w="547" w:type="dxa"/>
            <w:shd w:val="clear" w:color="auto" w:fill="auto"/>
            <w:vAlign w:val="center"/>
          </w:tcPr>
          <w:p w14:paraId="583507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1E90E99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5B02BFCE">
            <w:pPr>
              <w:rPr>
                <w:rFonts w:hint="eastAsia" w:ascii="黑体" w:hAnsi="宋体" w:eastAsia="黑体" w:cs="黑体"/>
                <w:i/>
                <w:iCs/>
                <w:color w:val="000000"/>
                <w:sz w:val="22"/>
                <w:szCs w:val="22"/>
                <w:u w:val="none"/>
              </w:rPr>
            </w:pPr>
          </w:p>
        </w:tc>
      </w:tr>
      <w:tr w14:paraId="1345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683" w:type="dxa"/>
            <w:vMerge w:val="continue"/>
            <w:shd w:val="clear" w:color="auto" w:fill="auto"/>
            <w:vAlign w:val="center"/>
          </w:tcPr>
          <w:p w14:paraId="1305FB4F">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0D45119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财政专户管理资金</w:t>
            </w:r>
          </w:p>
        </w:tc>
        <w:tc>
          <w:tcPr>
            <w:tcW w:w="1759" w:type="dxa"/>
            <w:shd w:val="clear" w:color="auto" w:fill="auto"/>
            <w:vAlign w:val="center"/>
          </w:tcPr>
          <w:p w14:paraId="580FEA3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07482F4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706" w:type="dxa"/>
            <w:gridSpan w:val="3"/>
            <w:shd w:val="clear" w:color="auto" w:fill="auto"/>
            <w:vAlign w:val="center"/>
          </w:tcPr>
          <w:p w14:paraId="069F53A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1092" w:type="dxa"/>
            <w:shd w:val="clear" w:color="auto" w:fill="auto"/>
            <w:vAlign w:val="center"/>
          </w:tcPr>
          <w:p w14:paraId="7D3BA4B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547" w:type="dxa"/>
            <w:shd w:val="clear" w:color="auto" w:fill="auto"/>
            <w:vAlign w:val="center"/>
          </w:tcPr>
          <w:p w14:paraId="68C5BFF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7BE49A3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577EACD0">
            <w:pPr>
              <w:rPr>
                <w:rFonts w:hint="eastAsia" w:ascii="黑体" w:hAnsi="宋体" w:eastAsia="黑体" w:cs="黑体"/>
                <w:i/>
                <w:iCs/>
                <w:color w:val="000000"/>
                <w:sz w:val="22"/>
                <w:szCs w:val="22"/>
                <w:u w:val="none"/>
              </w:rPr>
            </w:pPr>
          </w:p>
        </w:tc>
      </w:tr>
      <w:tr w14:paraId="2BC5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683" w:type="dxa"/>
            <w:vMerge w:val="continue"/>
            <w:shd w:val="clear" w:color="auto" w:fill="auto"/>
            <w:vAlign w:val="center"/>
          </w:tcPr>
          <w:p w14:paraId="06AAA9A3">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355C9AC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单位资金</w:t>
            </w:r>
          </w:p>
        </w:tc>
        <w:tc>
          <w:tcPr>
            <w:tcW w:w="1759" w:type="dxa"/>
            <w:shd w:val="clear" w:color="auto" w:fill="auto"/>
            <w:vAlign w:val="center"/>
          </w:tcPr>
          <w:p w14:paraId="148D88C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240EC97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706" w:type="dxa"/>
            <w:gridSpan w:val="3"/>
            <w:shd w:val="clear" w:color="auto" w:fill="auto"/>
            <w:vAlign w:val="center"/>
          </w:tcPr>
          <w:p w14:paraId="746EC5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1092" w:type="dxa"/>
            <w:shd w:val="clear" w:color="auto" w:fill="auto"/>
            <w:vAlign w:val="center"/>
          </w:tcPr>
          <w:p w14:paraId="6278BDC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547" w:type="dxa"/>
            <w:shd w:val="clear" w:color="auto" w:fill="auto"/>
            <w:vAlign w:val="center"/>
          </w:tcPr>
          <w:p w14:paraId="481A407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0846A56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045A9531">
            <w:pPr>
              <w:rPr>
                <w:rFonts w:hint="eastAsia" w:ascii="黑体" w:hAnsi="宋体" w:eastAsia="黑体" w:cs="黑体"/>
                <w:i/>
                <w:iCs/>
                <w:color w:val="000000"/>
                <w:sz w:val="22"/>
                <w:szCs w:val="22"/>
                <w:u w:val="none"/>
              </w:rPr>
            </w:pPr>
          </w:p>
        </w:tc>
      </w:tr>
      <w:tr w14:paraId="338B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683" w:type="dxa"/>
            <w:vMerge w:val="continue"/>
            <w:shd w:val="clear" w:color="auto" w:fill="auto"/>
            <w:vAlign w:val="center"/>
          </w:tcPr>
          <w:p w14:paraId="08AFF21F">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12D4360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其他资金</w:t>
            </w:r>
          </w:p>
        </w:tc>
        <w:tc>
          <w:tcPr>
            <w:tcW w:w="1759" w:type="dxa"/>
            <w:shd w:val="clear" w:color="auto" w:fill="auto"/>
            <w:vAlign w:val="center"/>
          </w:tcPr>
          <w:p w14:paraId="0C1CCE61">
            <w:pPr>
              <w:jc w:val="center"/>
              <w:rPr>
                <w:rFonts w:hint="eastAsia" w:ascii="黑体" w:hAnsi="宋体" w:eastAsia="黑体" w:cs="黑体"/>
                <w:i/>
                <w:iCs/>
                <w:color w:val="000000"/>
                <w:sz w:val="22"/>
                <w:szCs w:val="22"/>
                <w:u w:val="none"/>
              </w:rPr>
            </w:pPr>
          </w:p>
        </w:tc>
        <w:tc>
          <w:tcPr>
            <w:tcW w:w="2245" w:type="dxa"/>
            <w:shd w:val="clear" w:color="auto" w:fill="auto"/>
            <w:vAlign w:val="center"/>
          </w:tcPr>
          <w:p w14:paraId="4EF69DC9">
            <w:pPr>
              <w:jc w:val="center"/>
              <w:rPr>
                <w:rFonts w:hint="eastAsia" w:ascii="黑体" w:hAnsi="宋体" w:eastAsia="黑体" w:cs="黑体"/>
                <w:i/>
                <w:iCs/>
                <w:color w:val="000000"/>
                <w:sz w:val="22"/>
                <w:szCs w:val="22"/>
                <w:u w:val="none"/>
              </w:rPr>
            </w:pPr>
          </w:p>
        </w:tc>
        <w:tc>
          <w:tcPr>
            <w:tcW w:w="2706" w:type="dxa"/>
            <w:gridSpan w:val="3"/>
            <w:shd w:val="clear" w:color="auto" w:fill="auto"/>
            <w:vAlign w:val="center"/>
          </w:tcPr>
          <w:p w14:paraId="5641BC70">
            <w:pPr>
              <w:jc w:val="center"/>
              <w:rPr>
                <w:rFonts w:hint="eastAsia" w:ascii="黑体" w:hAnsi="宋体" w:eastAsia="黑体" w:cs="黑体"/>
                <w:i/>
                <w:iCs/>
                <w:color w:val="000000"/>
                <w:sz w:val="22"/>
                <w:szCs w:val="22"/>
                <w:u w:val="none"/>
              </w:rPr>
            </w:pPr>
          </w:p>
        </w:tc>
        <w:tc>
          <w:tcPr>
            <w:tcW w:w="1092" w:type="dxa"/>
            <w:shd w:val="clear" w:color="auto" w:fill="auto"/>
            <w:vAlign w:val="center"/>
          </w:tcPr>
          <w:p w14:paraId="2C909D1F">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2D52019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16CE621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6DC7FA54">
            <w:pPr>
              <w:rPr>
                <w:rFonts w:hint="eastAsia" w:ascii="黑体" w:hAnsi="宋体" w:eastAsia="黑体" w:cs="黑体"/>
                <w:i/>
                <w:iCs/>
                <w:color w:val="000000"/>
                <w:sz w:val="22"/>
                <w:szCs w:val="22"/>
                <w:u w:val="none"/>
              </w:rPr>
            </w:pPr>
          </w:p>
        </w:tc>
      </w:tr>
      <w:tr w14:paraId="3D76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83" w:type="dxa"/>
            <w:vMerge w:val="restart"/>
            <w:shd w:val="clear" w:color="auto" w:fill="auto"/>
            <w:vAlign w:val="center"/>
          </w:tcPr>
          <w:p w14:paraId="717A632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绩效指标（90分）</w:t>
            </w:r>
          </w:p>
        </w:tc>
        <w:tc>
          <w:tcPr>
            <w:tcW w:w="2028" w:type="dxa"/>
            <w:shd w:val="clear" w:color="auto" w:fill="auto"/>
            <w:vAlign w:val="center"/>
          </w:tcPr>
          <w:p w14:paraId="5B07D9B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一级指标</w:t>
            </w:r>
          </w:p>
        </w:tc>
        <w:tc>
          <w:tcPr>
            <w:tcW w:w="1759" w:type="dxa"/>
            <w:shd w:val="clear" w:color="auto" w:fill="auto"/>
            <w:vAlign w:val="center"/>
          </w:tcPr>
          <w:p w14:paraId="6E210B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二级指标</w:t>
            </w:r>
          </w:p>
        </w:tc>
        <w:tc>
          <w:tcPr>
            <w:tcW w:w="2245" w:type="dxa"/>
            <w:shd w:val="clear" w:color="auto" w:fill="auto"/>
            <w:vAlign w:val="center"/>
          </w:tcPr>
          <w:p w14:paraId="787576B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三级指标</w:t>
            </w:r>
          </w:p>
        </w:tc>
        <w:tc>
          <w:tcPr>
            <w:tcW w:w="520" w:type="dxa"/>
            <w:shd w:val="clear" w:color="auto" w:fill="auto"/>
            <w:vAlign w:val="center"/>
          </w:tcPr>
          <w:p w14:paraId="1C2CD00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指标性质</w:t>
            </w:r>
          </w:p>
        </w:tc>
        <w:tc>
          <w:tcPr>
            <w:tcW w:w="1664" w:type="dxa"/>
            <w:shd w:val="clear" w:color="auto" w:fill="auto"/>
            <w:vAlign w:val="center"/>
          </w:tcPr>
          <w:p w14:paraId="29602CE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指标值</w:t>
            </w:r>
          </w:p>
        </w:tc>
        <w:tc>
          <w:tcPr>
            <w:tcW w:w="522" w:type="dxa"/>
            <w:shd w:val="clear" w:color="auto" w:fill="auto"/>
            <w:vAlign w:val="center"/>
          </w:tcPr>
          <w:p w14:paraId="3BAD4D4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度量单位</w:t>
            </w:r>
          </w:p>
        </w:tc>
        <w:tc>
          <w:tcPr>
            <w:tcW w:w="1092" w:type="dxa"/>
            <w:shd w:val="clear" w:color="auto" w:fill="auto"/>
            <w:vAlign w:val="center"/>
          </w:tcPr>
          <w:p w14:paraId="601CD84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完成值</w:t>
            </w:r>
          </w:p>
        </w:tc>
        <w:tc>
          <w:tcPr>
            <w:tcW w:w="547" w:type="dxa"/>
            <w:shd w:val="clear" w:color="auto" w:fill="auto"/>
            <w:vAlign w:val="center"/>
          </w:tcPr>
          <w:p w14:paraId="3EC7C6E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权重</w:t>
            </w:r>
          </w:p>
        </w:tc>
        <w:tc>
          <w:tcPr>
            <w:tcW w:w="547" w:type="dxa"/>
            <w:shd w:val="clear" w:color="auto" w:fill="auto"/>
            <w:vAlign w:val="center"/>
          </w:tcPr>
          <w:p w14:paraId="264A33B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得分</w:t>
            </w:r>
          </w:p>
        </w:tc>
        <w:tc>
          <w:tcPr>
            <w:tcW w:w="2533" w:type="dxa"/>
            <w:shd w:val="clear" w:color="auto" w:fill="auto"/>
            <w:vAlign w:val="center"/>
          </w:tcPr>
          <w:p w14:paraId="2B20445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未完成原因分析</w:t>
            </w:r>
          </w:p>
        </w:tc>
      </w:tr>
      <w:tr w14:paraId="3DB1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65CA92C2">
            <w:pPr>
              <w:jc w:val="center"/>
              <w:rPr>
                <w:rFonts w:hint="eastAsia" w:ascii="黑体" w:hAnsi="宋体" w:eastAsia="黑体" w:cs="黑体"/>
                <w:i w:val="0"/>
                <w:iCs w:val="0"/>
                <w:color w:val="000000"/>
                <w:sz w:val="22"/>
                <w:szCs w:val="22"/>
                <w:u w:val="none"/>
              </w:rPr>
            </w:pPr>
          </w:p>
        </w:tc>
        <w:tc>
          <w:tcPr>
            <w:tcW w:w="2028" w:type="dxa"/>
            <w:vMerge w:val="restart"/>
            <w:shd w:val="clear" w:color="auto" w:fill="auto"/>
            <w:vAlign w:val="center"/>
          </w:tcPr>
          <w:p w14:paraId="38B759D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产出指标</w:t>
            </w:r>
          </w:p>
        </w:tc>
        <w:tc>
          <w:tcPr>
            <w:tcW w:w="1759" w:type="dxa"/>
            <w:shd w:val="clear" w:color="auto" w:fill="auto"/>
            <w:vAlign w:val="center"/>
          </w:tcPr>
          <w:p w14:paraId="1A7E0C4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数量指标</w:t>
            </w:r>
          </w:p>
        </w:tc>
        <w:tc>
          <w:tcPr>
            <w:tcW w:w="2245" w:type="dxa"/>
            <w:shd w:val="clear" w:color="auto" w:fill="auto"/>
            <w:vAlign w:val="center"/>
          </w:tcPr>
          <w:p w14:paraId="65C534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0" w:type="dxa"/>
            <w:shd w:val="clear" w:color="auto" w:fill="auto"/>
            <w:vAlign w:val="center"/>
          </w:tcPr>
          <w:p w14:paraId="2B8A62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3E7263C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2" w:type="dxa"/>
            <w:shd w:val="clear" w:color="auto" w:fill="auto"/>
            <w:vAlign w:val="center"/>
          </w:tcPr>
          <w:p w14:paraId="4AF7FE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1092" w:type="dxa"/>
            <w:shd w:val="clear" w:color="auto" w:fill="auto"/>
            <w:vAlign w:val="center"/>
          </w:tcPr>
          <w:p w14:paraId="2C656826">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2E381D4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31BCDC44">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71401B5A">
            <w:pPr>
              <w:jc w:val="center"/>
              <w:rPr>
                <w:rFonts w:hint="eastAsia" w:ascii="黑体" w:hAnsi="宋体" w:eastAsia="黑体" w:cs="黑体"/>
                <w:i/>
                <w:iCs/>
                <w:color w:val="000000"/>
                <w:sz w:val="22"/>
                <w:szCs w:val="22"/>
                <w:u w:val="none"/>
              </w:rPr>
            </w:pPr>
          </w:p>
        </w:tc>
      </w:tr>
      <w:tr w14:paraId="2651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369C0CE3">
            <w:pPr>
              <w:jc w:val="cente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2F5A6523">
            <w:pPr>
              <w:jc w:val="center"/>
              <w:rPr>
                <w:rFonts w:hint="eastAsia" w:ascii="黑体" w:hAnsi="宋体" w:eastAsia="黑体" w:cs="黑体"/>
                <w:i w:val="0"/>
                <w:iCs w:val="0"/>
                <w:color w:val="000000"/>
                <w:sz w:val="22"/>
                <w:szCs w:val="22"/>
                <w:u w:val="none"/>
              </w:rPr>
            </w:pPr>
          </w:p>
        </w:tc>
        <w:tc>
          <w:tcPr>
            <w:tcW w:w="1759" w:type="dxa"/>
            <w:shd w:val="clear" w:color="auto" w:fill="auto"/>
            <w:vAlign w:val="center"/>
          </w:tcPr>
          <w:p w14:paraId="56762B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质量指标</w:t>
            </w:r>
          </w:p>
        </w:tc>
        <w:tc>
          <w:tcPr>
            <w:tcW w:w="2245" w:type="dxa"/>
            <w:shd w:val="clear" w:color="auto" w:fill="auto"/>
            <w:vAlign w:val="center"/>
          </w:tcPr>
          <w:p w14:paraId="3D27118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验收合格率达到</w:t>
            </w:r>
          </w:p>
        </w:tc>
        <w:tc>
          <w:tcPr>
            <w:tcW w:w="520" w:type="dxa"/>
            <w:shd w:val="clear" w:color="auto" w:fill="auto"/>
            <w:vAlign w:val="center"/>
          </w:tcPr>
          <w:p w14:paraId="17A169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66A2256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w:t>
            </w:r>
          </w:p>
        </w:tc>
        <w:tc>
          <w:tcPr>
            <w:tcW w:w="522" w:type="dxa"/>
            <w:shd w:val="clear" w:color="auto" w:fill="auto"/>
            <w:vAlign w:val="center"/>
          </w:tcPr>
          <w:p w14:paraId="719B20E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092" w:type="dxa"/>
            <w:shd w:val="clear" w:color="auto" w:fill="auto"/>
            <w:vAlign w:val="center"/>
          </w:tcPr>
          <w:p w14:paraId="020ECFD3">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581D02E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547" w:type="dxa"/>
            <w:shd w:val="clear" w:color="auto" w:fill="auto"/>
            <w:vAlign w:val="center"/>
          </w:tcPr>
          <w:p w14:paraId="78AE4ED4">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20</w:t>
            </w:r>
          </w:p>
        </w:tc>
        <w:tc>
          <w:tcPr>
            <w:tcW w:w="2533" w:type="dxa"/>
            <w:shd w:val="clear" w:color="auto" w:fill="auto"/>
            <w:vAlign w:val="center"/>
          </w:tcPr>
          <w:p w14:paraId="249504EF">
            <w:pPr>
              <w:jc w:val="center"/>
              <w:rPr>
                <w:rFonts w:hint="eastAsia" w:ascii="黑体" w:hAnsi="宋体" w:eastAsia="黑体" w:cs="黑体"/>
                <w:i/>
                <w:iCs/>
                <w:color w:val="000000"/>
                <w:sz w:val="22"/>
                <w:szCs w:val="22"/>
                <w:u w:val="none"/>
              </w:rPr>
            </w:pPr>
          </w:p>
        </w:tc>
      </w:tr>
      <w:tr w14:paraId="1362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683" w:type="dxa"/>
            <w:vMerge w:val="continue"/>
            <w:shd w:val="clear" w:color="auto" w:fill="auto"/>
            <w:vAlign w:val="center"/>
          </w:tcPr>
          <w:p w14:paraId="79172D25">
            <w:pPr>
              <w:jc w:val="cente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6D5AA11A">
            <w:pPr>
              <w:jc w:val="center"/>
              <w:rPr>
                <w:rFonts w:hint="eastAsia" w:ascii="黑体" w:hAnsi="宋体" w:eastAsia="黑体" w:cs="黑体"/>
                <w:i w:val="0"/>
                <w:iCs w:val="0"/>
                <w:color w:val="000000"/>
                <w:sz w:val="22"/>
                <w:szCs w:val="22"/>
                <w:u w:val="none"/>
              </w:rPr>
            </w:pPr>
          </w:p>
        </w:tc>
        <w:tc>
          <w:tcPr>
            <w:tcW w:w="1759" w:type="dxa"/>
            <w:shd w:val="clear" w:color="auto" w:fill="auto"/>
            <w:vAlign w:val="center"/>
          </w:tcPr>
          <w:p w14:paraId="25D90EB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时效指标</w:t>
            </w:r>
          </w:p>
        </w:tc>
        <w:tc>
          <w:tcPr>
            <w:tcW w:w="2245" w:type="dxa"/>
            <w:shd w:val="clear" w:color="auto" w:fill="auto"/>
            <w:vAlign w:val="center"/>
          </w:tcPr>
          <w:p w14:paraId="0E1AA9F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2023</w:t>
            </w:r>
          </w:p>
        </w:tc>
        <w:tc>
          <w:tcPr>
            <w:tcW w:w="520" w:type="dxa"/>
            <w:shd w:val="clear" w:color="auto" w:fill="auto"/>
            <w:vAlign w:val="center"/>
          </w:tcPr>
          <w:p w14:paraId="7C8464B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78437BA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2" w:type="dxa"/>
            <w:shd w:val="clear" w:color="auto" w:fill="auto"/>
            <w:vAlign w:val="center"/>
          </w:tcPr>
          <w:p w14:paraId="3E5C68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w:t>
            </w:r>
          </w:p>
        </w:tc>
        <w:tc>
          <w:tcPr>
            <w:tcW w:w="1092" w:type="dxa"/>
            <w:shd w:val="clear" w:color="auto" w:fill="auto"/>
            <w:vAlign w:val="center"/>
          </w:tcPr>
          <w:p w14:paraId="248554C7">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457D16E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01C74EFC">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7E0A59C3">
            <w:pPr>
              <w:jc w:val="center"/>
              <w:rPr>
                <w:rFonts w:hint="eastAsia" w:ascii="黑体" w:hAnsi="宋体" w:eastAsia="黑体" w:cs="黑体"/>
                <w:i/>
                <w:iCs/>
                <w:color w:val="000000"/>
                <w:sz w:val="22"/>
                <w:szCs w:val="22"/>
                <w:u w:val="none"/>
              </w:rPr>
            </w:pPr>
          </w:p>
        </w:tc>
      </w:tr>
      <w:tr w14:paraId="101B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683" w:type="dxa"/>
            <w:vMerge w:val="continue"/>
            <w:shd w:val="clear" w:color="auto" w:fill="auto"/>
            <w:vAlign w:val="center"/>
          </w:tcPr>
          <w:p w14:paraId="6751148A">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6A4D170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效益指标</w:t>
            </w:r>
          </w:p>
        </w:tc>
        <w:tc>
          <w:tcPr>
            <w:tcW w:w="1759" w:type="dxa"/>
            <w:shd w:val="clear" w:color="auto" w:fill="auto"/>
            <w:vAlign w:val="center"/>
          </w:tcPr>
          <w:p w14:paraId="2C649F1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社会效益指标</w:t>
            </w:r>
          </w:p>
        </w:tc>
        <w:tc>
          <w:tcPr>
            <w:tcW w:w="2245" w:type="dxa"/>
            <w:shd w:val="clear" w:color="auto" w:fill="auto"/>
            <w:vAlign w:val="center"/>
          </w:tcPr>
          <w:p w14:paraId="36B9EA0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保证项目正常开展</w:t>
            </w:r>
          </w:p>
        </w:tc>
        <w:tc>
          <w:tcPr>
            <w:tcW w:w="520" w:type="dxa"/>
            <w:shd w:val="clear" w:color="auto" w:fill="auto"/>
            <w:vAlign w:val="center"/>
          </w:tcPr>
          <w:p w14:paraId="480412F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084D51A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2" w:type="dxa"/>
            <w:shd w:val="clear" w:color="auto" w:fill="auto"/>
            <w:vAlign w:val="center"/>
          </w:tcPr>
          <w:p w14:paraId="4E4B908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1092" w:type="dxa"/>
            <w:shd w:val="clear" w:color="auto" w:fill="auto"/>
            <w:vAlign w:val="center"/>
          </w:tcPr>
          <w:p w14:paraId="15193BDC">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0E50D8F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547" w:type="dxa"/>
            <w:shd w:val="clear" w:color="auto" w:fill="auto"/>
            <w:vAlign w:val="center"/>
          </w:tcPr>
          <w:p w14:paraId="326F18A1">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20</w:t>
            </w:r>
          </w:p>
        </w:tc>
        <w:tc>
          <w:tcPr>
            <w:tcW w:w="2533" w:type="dxa"/>
            <w:shd w:val="clear" w:color="auto" w:fill="auto"/>
            <w:vAlign w:val="center"/>
          </w:tcPr>
          <w:p w14:paraId="7DF32A03">
            <w:pPr>
              <w:jc w:val="center"/>
              <w:rPr>
                <w:rFonts w:hint="eastAsia" w:ascii="黑体" w:hAnsi="宋体" w:eastAsia="黑体" w:cs="黑体"/>
                <w:i/>
                <w:iCs/>
                <w:color w:val="000000"/>
                <w:sz w:val="22"/>
                <w:szCs w:val="22"/>
                <w:u w:val="none"/>
              </w:rPr>
            </w:pPr>
          </w:p>
        </w:tc>
      </w:tr>
      <w:tr w14:paraId="1164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683" w:type="dxa"/>
            <w:vMerge w:val="continue"/>
            <w:shd w:val="clear" w:color="auto" w:fill="auto"/>
            <w:vAlign w:val="center"/>
          </w:tcPr>
          <w:p w14:paraId="2F2A0C4B">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5C85289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满意度指标</w:t>
            </w:r>
          </w:p>
        </w:tc>
        <w:tc>
          <w:tcPr>
            <w:tcW w:w="1759" w:type="dxa"/>
            <w:shd w:val="clear" w:color="auto" w:fill="auto"/>
            <w:vAlign w:val="center"/>
          </w:tcPr>
          <w:p w14:paraId="5A375CB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满意度指标</w:t>
            </w:r>
          </w:p>
        </w:tc>
        <w:tc>
          <w:tcPr>
            <w:tcW w:w="2245" w:type="dxa"/>
            <w:shd w:val="clear" w:color="auto" w:fill="auto"/>
            <w:vAlign w:val="center"/>
          </w:tcPr>
          <w:p w14:paraId="2A4E804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服务对象满意度</w:t>
            </w:r>
          </w:p>
        </w:tc>
        <w:tc>
          <w:tcPr>
            <w:tcW w:w="520" w:type="dxa"/>
            <w:shd w:val="clear" w:color="auto" w:fill="auto"/>
            <w:vAlign w:val="center"/>
          </w:tcPr>
          <w:p w14:paraId="47CEE46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3456CE1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95</w:t>
            </w:r>
          </w:p>
        </w:tc>
        <w:tc>
          <w:tcPr>
            <w:tcW w:w="522" w:type="dxa"/>
            <w:shd w:val="clear" w:color="auto" w:fill="auto"/>
            <w:vAlign w:val="center"/>
          </w:tcPr>
          <w:p w14:paraId="3C63655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092" w:type="dxa"/>
            <w:shd w:val="clear" w:color="auto" w:fill="auto"/>
            <w:vAlign w:val="center"/>
          </w:tcPr>
          <w:p w14:paraId="6BC6119F">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1E7C4C4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4CA4321B">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78A14E3D">
            <w:pPr>
              <w:jc w:val="center"/>
              <w:rPr>
                <w:rFonts w:hint="eastAsia" w:ascii="黑体" w:hAnsi="宋体" w:eastAsia="黑体" w:cs="黑体"/>
                <w:i/>
                <w:iCs/>
                <w:color w:val="000000"/>
                <w:sz w:val="22"/>
                <w:szCs w:val="22"/>
                <w:u w:val="none"/>
              </w:rPr>
            </w:pPr>
          </w:p>
        </w:tc>
      </w:tr>
      <w:tr w14:paraId="2132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1E79FAC0">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46FF073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成本指标</w:t>
            </w:r>
          </w:p>
        </w:tc>
        <w:tc>
          <w:tcPr>
            <w:tcW w:w="1759" w:type="dxa"/>
            <w:shd w:val="clear" w:color="auto" w:fill="auto"/>
            <w:vAlign w:val="center"/>
          </w:tcPr>
          <w:p w14:paraId="553FC3B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经济成本指标</w:t>
            </w:r>
          </w:p>
        </w:tc>
        <w:tc>
          <w:tcPr>
            <w:tcW w:w="2245" w:type="dxa"/>
            <w:shd w:val="clear" w:color="auto" w:fill="auto"/>
            <w:vAlign w:val="center"/>
          </w:tcPr>
          <w:p w14:paraId="672C23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中央、省委水利发展资金</w:t>
            </w:r>
          </w:p>
        </w:tc>
        <w:tc>
          <w:tcPr>
            <w:tcW w:w="520" w:type="dxa"/>
            <w:shd w:val="clear" w:color="auto" w:fill="auto"/>
            <w:vAlign w:val="center"/>
          </w:tcPr>
          <w:p w14:paraId="3988336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7E8955C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7336</w:t>
            </w:r>
          </w:p>
        </w:tc>
        <w:tc>
          <w:tcPr>
            <w:tcW w:w="522" w:type="dxa"/>
            <w:shd w:val="clear" w:color="auto" w:fill="auto"/>
            <w:vAlign w:val="center"/>
          </w:tcPr>
          <w:p w14:paraId="76AA89F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万元</w:t>
            </w:r>
          </w:p>
        </w:tc>
        <w:tc>
          <w:tcPr>
            <w:tcW w:w="1092" w:type="dxa"/>
            <w:shd w:val="clear" w:color="auto" w:fill="auto"/>
            <w:vAlign w:val="center"/>
          </w:tcPr>
          <w:p w14:paraId="5930C6C3">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06F3A43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5316D7C1">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22505EDB">
            <w:pPr>
              <w:jc w:val="center"/>
              <w:rPr>
                <w:rFonts w:hint="eastAsia" w:ascii="黑体" w:hAnsi="宋体" w:eastAsia="黑体" w:cs="黑体"/>
                <w:i/>
                <w:iCs/>
                <w:color w:val="000000"/>
                <w:sz w:val="22"/>
                <w:szCs w:val="22"/>
                <w:u w:val="none"/>
              </w:rPr>
            </w:pPr>
          </w:p>
        </w:tc>
      </w:tr>
      <w:tr w14:paraId="1786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0513" w:type="dxa"/>
            <w:gridSpan w:val="8"/>
            <w:shd w:val="clear" w:color="auto" w:fill="auto"/>
            <w:vAlign w:val="center"/>
          </w:tcPr>
          <w:p w14:paraId="23B961C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合计</w:t>
            </w:r>
          </w:p>
        </w:tc>
        <w:tc>
          <w:tcPr>
            <w:tcW w:w="547" w:type="dxa"/>
            <w:shd w:val="clear" w:color="auto" w:fill="auto"/>
            <w:vAlign w:val="center"/>
          </w:tcPr>
          <w:p w14:paraId="4456BE9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547" w:type="dxa"/>
            <w:shd w:val="clear" w:color="auto" w:fill="auto"/>
            <w:vAlign w:val="center"/>
          </w:tcPr>
          <w:p w14:paraId="5787826B">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2533" w:type="dxa"/>
            <w:shd w:val="clear" w:color="auto" w:fill="auto"/>
            <w:vAlign w:val="center"/>
          </w:tcPr>
          <w:p w14:paraId="5A80F34E">
            <w:pPr>
              <w:rPr>
                <w:rFonts w:hint="eastAsia" w:ascii="黑体" w:hAnsi="宋体" w:eastAsia="黑体" w:cs="黑体"/>
                <w:i w:val="0"/>
                <w:iCs w:val="0"/>
                <w:color w:val="000000"/>
                <w:sz w:val="22"/>
                <w:szCs w:val="22"/>
                <w:u w:val="none"/>
              </w:rPr>
            </w:pPr>
          </w:p>
        </w:tc>
      </w:tr>
      <w:tr w14:paraId="07F0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20A6F3A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评价结论</w:t>
            </w:r>
          </w:p>
        </w:tc>
        <w:tc>
          <w:tcPr>
            <w:tcW w:w="13457" w:type="dxa"/>
            <w:gridSpan w:val="10"/>
            <w:shd w:val="clear" w:color="auto" w:fill="auto"/>
            <w:vAlign w:val="center"/>
          </w:tcPr>
          <w:p w14:paraId="79DA8EEB">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严格执行相关政策，保障工资及时、足额发放或社保及时、足额缴纳，预算编制科学合理，减少结余资金。）</w:t>
            </w:r>
          </w:p>
        </w:tc>
      </w:tr>
      <w:tr w14:paraId="65CF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1684C8B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存在问题</w:t>
            </w:r>
          </w:p>
        </w:tc>
        <w:tc>
          <w:tcPr>
            <w:tcW w:w="13457" w:type="dxa"/>
            <w:gridSpan w:val="10"/>
            <w:shd w:val="clear" w:color="auto" w:fill="auto"/>
            <w:vAlign w:val="center"/>
          </w:tcPr>
          <w:p w14:paraId="25AEE59F">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一是资金使用效益有待进一步提高。二是个别会计核算科目不精准。三是人员严重不足。</w:t>
            </w:r>
          </w:p>
        </w:tc>
      </w:tr>
      <w:tr w14:paraId="038C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2FF087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改进措施</w:t>
            </w:r>
          </w:p>
        </w:tc>
        <w:tc>
          <w:tcPr>
            <w:tcW w:w="13457" w:type="dxa"/>
            <w:gridSpan w:val="10"/>
            <w:shd w:val="clear" w:color="auto" w:fill="auto"/>
            <w:vAlign w:val="center"/>
          </w:tcPr>
          <w:p w14:paraId="6C4F8862">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进一步结合单位实际，完善相关制度，切实抓好部门预算和执行等管理工作，促进财政资金使用绩效的不断提高；</w:t>
            </w:r>
          </w:p>
        </w:tc>
      </w:tr>
      <w:tr w14:paraId="698D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7235" w:type="dxa"/>
            <w:gridSpan w:val="5"/>
            <w:shd w:val="clear" w:color="auto" w:fill="auto"/>
            <w:vAlign w:val="center"/>
          </w:tcPr>
          <w:p w14:paraId="5E30C5AE">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项目负责人：杨翰</w:t>
            </w:r>
          </w:p>
        </w:tc>
        <w:tc>
          <w:tcPr>
            <w:tcW w:w="6905" w:type="dxa"/>
            <w:gridSpan w:val="6"/>
            <w:shd w:val="clear" w:color="auto" w:fill="auto"/>
            <w:vAlign w:val="center"/>
          </w:tcPr>
          <w:p w14:paraId="3B63CBCA">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财务负责人：肖静</w:t>
            </w:r>
          </w:p>
        </w:tc>
      </w:tr>
      <w:tr w14:paraId="5C97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83" w:type="dxa"/>
            <w:shd w:val="clear" w:color="auto" w:fill="auto"/>
            <w:vAlign w:val="center"/>
          </w:tcPr>
          <w:p w14:paraId="3A2A5488">
            <w:pPr>
              <w:rPr>
                <w:rFonts w:hint="eastAsia" w:ascii="黑体" w:hAnsi="宋体" w:eastAsia="黑体" w:cs="黑体"/>
                <w:i w:val="0"/>
                <w:iCs w:val="0"/>
                <w:color w:val="000000"/>
                <w:sz w:val="22"/>
                <w:szCs w:val="22"/>
                <w:u w:val="none"/>
              </w:rPr>
            </w:pPr>
          </w:p>
        </w:tc>
        <w:tc>
          <w:tcPr>
            <w:tcW w:w="2028" w:type="dxa"/>
            <w:shd w:val="clear" w:color="auto" w:fill="auto"/>
            <w:vAlign w:val="center"/>
          </w:tcPr>
          <w:p w14:paraId="41FCE08E">
            <w:pPr>
              <w:rPr>
                <w:rFonts w:hint="eastAsia" w:ascii="黑体" w:hAnsi="宋体" w:eastAsia="黑体" w:cs="黑体"/>
                <w:i w:val="0"/>
                <w:iCs w:val="0"/>
                <w:color w:val="000000"/>
                <w:sz w:val="22"/>
                <w:szCs w:val="22"/>
                <w:u w:val="none"/>
              </w:rPr>
            </w:pPr>
          </w:p>
        </w:tc>
        <w:tc>
          <w:tcPr>
            <w:tcW w:w="1759" w:type="dxa"/>
            <w:shd w:val="clear" w:color="auto" w:fill="auto"/>
            <w:vAlign w:val="center"/>
          </w:tcPr>
          <w:p w14:paraId="0E9A6FBA">
            <w:pPr>
              <w:rPr>
                <w:rFonts w:hint="eastAsia" w:ascii="黑体" w:hAnsi="宋体" w:eastAsia="黑体" w:cs="黑体"/>
                <w:i w:val="0"/>
                <w:iCs w:val="0"/>
                <w:color w:val="000000"/>
                <w:sz w:val="22"/>
                <w:szCs w:val="22"/>
                <w:u w:val="none"/>
              </w:rPr>
            </w:pPr>
          </w:p>
        </w:tc>
        <w:tc>
          <w:tcPr>
            <w:tcW w:w="2245" w:type="dxa"/>
            <w:shd w:val="clear" w:color="auto" w:fill="auto"/>
            <w:vAlign w:val="center"/>
          </w:tcPr>
          <w:p w14:paraId="31673528">
            <w:pPr>
              <w:rPr>
                <w:rFonts w:hint="eastAsia" w:ascii="黑体" w:hAnsi="宋体" w:eastAsia="黑体" w:cs="黑体"/>
                <w:i w:val="0"/>
                <w:iCs w:val="0"/>
                <w:color w:val="000000"/>
                <w:sz w:val="22"/>
                <w:szCs w:val="22"/>
                <w:u w:val="none"/>
              </w:rPr>
            </w:pPr>
          </w:p>
        </w:tc>
        <w:tc>
          <w:tcPr>
            <w:tcW w:w="520" w:type="dxa"/>
            <w:shd w:val="clear" w:color="auto" w:fill="auto"/>
            <w:vAlign w:val="center"/>
          </w:tcPr>
          <w:p w14:paraId="750FDC19">
            <w:pPr>
              <w:rPr>
                <w:rFonts w:hint="eastAsia" w:ascii="黑体" w:hAnsi="宋体" w:eastAsia="黑体" w:cs="黑体"/>
                <w:i w:val="0"/>
                <w:iCs w:val="0"/>
                <w:color w:val="000000"/>
                <w:sz w:val="22"/>
                <w:szCs w:val="22"/>
                <w:u w:val="none"/>
              </w:rPr>
            </w:pPr>
          </w:p>
        </w:tc>
        <w:tc>
          <w:tcPr>
            <w:tcW w:w="1664" w:type="dxa"/>
            <w:shd w:val="clear" w:color="auto" w:fill="auto"/>
            <w:vAlign w:val="center"/>
          </w:tcPr>
          <w:p w14:paraId="062EB6CB">
            <w:pPr>
              <w:rPr>
                <w:rFonts w:hint="eastAsia" w:ascii="黑体" w:hAnsi="宋体" w:eastAsia="黑体" w:cs="黑体"/>
                <w:i w:val="0"/>
                <w:iCs w:val="0"/>
                <w:color w:val="000000"/>
                <w:sz w:val="22"/>
                <w:szCs w:val="22"/>
                <w:u w:val="none"/>
              </w:rPr>
            </w:pPr>
          </w:p>
        </w:tc>
        <w:tc>
          <w:tcPr>
            <w:tcW w:w="522" w:type="dxa"/>
            <w:shd w:val="clear" w:color="auto" w:fill="auto"/>
            <w:vAlign w:val="center"/>
          </w:tcPr>
          <w:p w14:paraId="09546375">
            <w:pPr>
              <w:rPr>
                <w:rFonts w:hint="eastAsia" w:ascii="黑体" w:hAnsi="宋体" w:eastAsia="黑体" w:cs="黑体"/>
                <w:i w:val="0"/>
                <w:iCs w:val="0"/>
                <w:color w:val="000000"/>
                <w:sz w:val="22"/>
                <w:szCs w:val="22"/>
                <w:u w:val="none"/>
              </w:rPr>
            </w:pPr>
          </w:p>
        </w:tc>
        <w:tc>
          <w:tcPr>
            <w:tcW w:w="1092" w:type="dxa"/>
            <w:shd w:val="clear" w:color="auto" w:fill="auto"/>
            <w:vAlign w:val="center"/>
          </w:tcPr>
          <w:p w14:paraId="277DEC96">
            <w:pPr>
              <w:rPr>
                <w:rFonts w:hint="eastAsia" w:ascii="黑体" w:hAnsi="宋体" w:eastAsia="黑体" w:cs="黑体"/>
                <w:i w:val="0"/>
                <w:iCs w:val="0"/>
                <w:color w:val="000000"/>
                <w:sz w:val="22"/>
                <w:szCs w:val="22"/>
                <w:u w:val="none"/>
              </w:rPr>
            </w:pPr>
          </w:p>
        </w:tc>
        <w:tc>
          <w:tcPr>
            <w:tcW w:w="547" w:type="dxa"/>
            <w:shd w:val="clear" w:color="auto" w:fill="auto"/>
            <w:vAlign w:val="center"/>
          </w:tcPr>
          <w:p w14:paraId="66447AFA">
            <w:pPr>
              <w:rPr>
                <w:rFonts w:hint="eastAsia" w:ascii="黑体" w:hAnsi="宋体" w:eastAsia="黑体" w:cs="黑体"/>
                <w:i w:val="0"/>
                <w:iCs w:val="0"/>
                <w:color w:val="000000"/>
                <w:sz w:val="22"/>
                <w:szCs w:val="22"/>
                <w:u w:val="none"/>
              </w:rPr>
            </w:pPr>
          </w:p>
        </w:tc>
        <w:tc>
          <w:tcPr>
            <w:tcW w:w="547" w:type="dxa"/>
            <w:shd w:val="clear" w:color="auto" w:fill="auto"/>
            <w:vAlign w:val="center"/>
          </w:tcPr>
          <w:p w14:paraId="1152C620">
            <w:pPr>
              <w:rPr>
                <w:rFonts w:hint="eastAsia" w:ascii="黑体" w:hAnsi="宋体" w:eastAsia="黑体" w:cs="黑体"/>
                <w:i w:val="0"/>
                <w:iCs w:val="0"/>
                <w:color w:val="000000"/>
                <w:sz w:val="22"/>
                <w:szCs w:val="22"/>
                <w:u w:val="none"/>
              </w:rPr>
            </w:pPr>
          </w:p>
        </w:tc>
        <w:tc>
          <w:tcPr>
            <w:tcW w:w="2533" w:type="dxa"/>
            <w:shd w:val="clear" w:color="auto" w:fill="auto"/>
            <w:vAlign w:val="center"/>
          </w:tcPr>
          <w:p w14:paraId="2A402E4A">
            <w:pPr>
              <w:rPr>
                <w:rFonts w:hint="eastAsia" w:ascii="黑体" w:hAnsi="宋体" w:eastAsia="黑体" w:cs="黑体"/>
                <w:i w:val="0"/>
                <w:iCs w:val="0"/>
                <w:color w:val="000000"/>
                <w:sz w:val="22"/>
                <w:szCs w:val="22"/>
                <w:u w:val="none"/>
              </w:rPr>
            </w:pPr>
          </w:p>
        </w:tc>
      </w:tr>
      <w:tr w14:paraId="1B0B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4140" w:type="dxa"/>
            <w:gridSpan w:val="11"/>
            <w:shd w:val="clear" w:color="auto" w:fill="auto"/>
            <w:vAlign w:val="center"/>
          </w:tcPr>
          <w:p w14:paraId="4259B115">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部门预算项目支出绩效自评表（2023年度）</w:t>
            </w:r>
          </w:p>
        </w:tc>
      </w:tr>
      <w:tr w14:paraId="1344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2711" w:type="dxa"/>
            <w:gridSpan w:val="2"/>
            <w:shd w:val="clear" w:color="auto" w:fill="auto"/>
            <w:vAlign w:val="center"/>
          </w:tcPr>
          <w:p w14:paraId="5C091B3E">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11429" w:type="dxa"/>
            <w:gridSpan w:val="9"/>
            <w:shd w:val="clear" w:color="auto" w:fill="auto"/>
            <w:vAlign w:val="center"/>
          </w:tcPr>
          <w:p w14:paraId="6FC8B3E9">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51090423T000009491270-遂财农【2023】9号32号、55号2023年市级财政衔接推进乡村振兴补助资金</w:t>
            </w:r>
          </w:p>
        </w:tc>
      </w:tr>
      <w:tr w14:paraId="1F23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711" w:type="dxa"/>
            <w:gridSpan w:val="2"/>
            <w:shd w:val="clear" w:color="auto" w:fill="auto"/>
            <w:vAlign w:val="center"/>
          </w:tcPr>
          <w:p w14:paraId="0947B596">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6710" w:type="dxa"/>
            <w:gridSpan w:val="5"/>
            <w:shd w:val="clear" w:color="auto" w:fill="auto"/>
            <w:vAlign w:val="center"/>
          </w:tcPr>
          <w:p w14:paraId="43205E2C">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遂宁市安居区水利局部门</w:t>
            </w:r>
          </w:p>
        </w:tc>
        <w:tc>
          <w:tcPr>
            <w:tcW w:w="1092" w:type="dxa"/>
            <w:shd w:val="clear" w:color="auto" w:fill="auto"/>
            <w:vAlign w:val="center"/>
          </w:tcPr>
          <w:p w14:paraId="7115FFE8">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实施单位 （盖章）</w:t>
            </w:r>
          </w:p>
        </w:tc>
        <w:tc>
          <w:tcPr>
            <w:tcW w:w="3627" w:type="dxa"/>
            <w:gridSpan w:val="3"/>
            <w:shd w:val="clear" w:color="auto" w:fill="auto"/>
            <w:vAlign w:val="center"/>
          </w:tcPr>
          <w:p w14:paraId="6D50FDB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遂宁市安居区水利局</w:t>
            </w:r>
          </w:p>
        </w:tc>
      </w:tr>
      <w:tr w14:paraId="1BBE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restart"/>
            <w:shd w:val="clear" w:color="auto" w:fill="auto"/>
            <w:vAlign w:val="center"/>
          </w:tcPr>
          <w:p w14:paraId="5D82B3B8">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项目基本情况</w:t>
            </w:r>
          </w:p>
        </w:tc>
        <w:tc>
          <w:tcPr>
            <w:tcW w:w="2028" w:type="dxa"/>
            <w:vMerge w:val="restart"/>
            <w:shd w:val="clear" w:color="auto" w:fill="auto"/>
            <w:vAlign w:val="center"/>
          </w:tcPr>
          <w:p w14:paraId="5866500F">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1.项目年度目标完成情况</w:t>
            </w:r>
          </w:p>
        </w:tc>
        <w:tc>
          <w:tcPr>
            <w:tcW w:w="6710" w:type="dxa"/>
            <w:gridSpan w:val="5"/>
            <w:shd w:val="clear" w:color="auto" w:fill="auto"/>
            <w:vAlign w:val="center"/>
          </w:tcPr>
          <w:p w14:paraId="17D0ED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项目年度目标</w:t>
            </w:r>
          </w:p>
        </w:tc>
        <w:tc>
          <w:tcPr>
            <w:tcW w:w="4719" w:type="dxa"/>
            <w:gridSpan w:val="4"/>
            <w:shd w:val="clear" w:color="auto" w:fill="auto"/>
            <w:vAlign w:val="center"/>
          </w:tcPr>
          <w:p w14:paraId="6A2ACC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年度目标完成情况</w:t>
            </w:r>
          </w:p>
        </w:tc>
      </w:tr>
      <w:tr w14:paraId="1F22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4255CEB0">
            <w:pP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3637C9DE">
            <w:pPr>
              <w:rPr>
                <w:rFonts w:hint="eastAsia" w:ascii="黑体" w:hAnsi="宋体" w:eastAsia="黑体" w:cs="黑体"/>
                <w:i w:val="0"/>
                <w:iCs w:val="0"/>
                <w:color w:val="000000"/>
                <w:sz w:val="22"/>
                <w:szCs w:val="22"/>
                <w:u w:val="none"/>
              </w:rPr>
            </w:pPr>
          </w:p>
        </w:tc>
        <w:tc>
          <w:tcPr>
            <w:tcW w:w="6710" w:type="dxa"/>
            <w:gridSpan w:val="5"/>
            <w:shd w:val="clear" w:color="auto" w:fill="auto"/>
            <w:vAlign w:val="center"/>
          </w:tcPr>
          <w:p w14:paraId="223793E1">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根据要求按时按质完成各项目任务</w:t>
            </w:r>
          </w:p>
        </w:tc>
        <w:tc>
          <w:tcPr>
            <w:tcW w:w="4719" w:type="dxa"/>
            <w:gridSpan w:val="4"/>
            <w:shd w:val="clear" w:color="auto" w:fill="auto"/>
            <w:vAlign w:val="center"/>
          </w:tcPr>
          <w:p w14:paraId="53503CB2">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对照年度目标，说明相关任务目标的完成情况（100字以内）</w:t>
            </w:r>
          </w:p>
        </w:tc>
      </w:tr>
      <w:tr w14:paraId="7DE2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34AB640B">
            <w:pPr>
              <w:rPr>
                <w:rFonts w:hint="eastAsia" w:ascii="黑体" w:hAnsi="宋体" w:eastAsia="黑体" w:cs="黑体"/>
                <w:i w:val="0"/>
                <w:iCs w:val="0"/>
                <w:color w:val="000000"/>
                <w:sz w:val="22"/>
                <w:szCs w:val="22"/>
                <w:u w:val="none"/>
              </w:rPr>
            </w:pPr>
          </w:p>
        </w:tc>
        <w:tc>
          <w:tcPr>
            <w:tcW w:w="2028" w:type="dxa"/>
            <w:shd w:val="clear" w:color="auto" w:fill="auto"/>
            <w:vAlign w:val="center"/>
          </w:tcPr>
          <w:p w14:paraId="7AE5A1CD">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2.项目实施内容及过程概述</w:t>
            </w:r>
          </w:p>
        </w:tc>
        <w:tc>
          <w:tcPr>
            <w:tcW w:w="11429" w:type="dxa"/>
            <w:gridSpan w:val="9"/>
            <w:shd w:val="clear" w:color="auto" w:fill="auto"/>
            <w:vAlign w:val="center"/>
          </w:tcPr>
          <w:p w14:paraId="74F3766B">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我区2023年市级财政水利发展资金建设工作，从组织申报到组织实施，监督管理，再到组织验收等，均得到领导的高度重视，建立健全了机构加以保障。</w:t>
            </w:r>
          </w:p>
        </w:tc>
      </w:tr>
      <w:tr w14:paraId="3CCF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restart"/>
            <w:shd w:val="clear" w:color="auto" w:fill="auto"/>
            <w:vAlign w:val="center"/>
          </w:tcPr>
          <w:p w14:paraId="1B11FC1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预算执行情况（10分）</w:t>
            </w:r>
          </w:p>
        </w:tc>
        <w:tc>
          <w:tcPr>
            <w:tcW w:w="2028" w:type="dxa"/>
            <w:shd w:val="clear" w:color="auto" w:fill="auto"/>
            <w:vAlign w:val="center"/>
          </w:tcPr>
          <w:p w14:paraId="2CA1B61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年度预算数（万元）</w:t>
            </w:r>
          </w:p>
        </w:tc>
        <w:tc>
          <w:tcPr>
            <w:tcW w:w="1759" w:type="dxa"/>
            <w:shd w:val="clear" w:color="auto" w:fill="auto"/>
            <w:vAlign w:val="center"/>
          </w:tcPr>
          <w:p w14:paraId="3B1B339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年初预算</w:t>
            </w:r>
          </w:p>
        </w:tc>
        <w:tc>
          <w:tcPr>
            <w:tcW w:w="2245" w:type="dxa"/>
            <w:shd w:val="clear" w:color="auto" w:fill="auto"/>
            <w:vAlign w:val="center"/>
          </w:tcPr>
          <w:p w14:paraId="0C9258A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调整后预算数</w:t>
            </w:r>
          </w:p>
        </w:tc>
        <w:tc>
          <w:tcPr>
            <w:tcW w:w="2706" w:type="dxa"/>
            <w:gridSpan w:val="3"/>
            <w:shd w:val="clear" w:color="auto" w:fill="auto"/>
            <w:vAlign w:val="center"/>
          </w:tcPr>
          <w:p w14:paraId="7F07584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预算执行数</w:t>
            </w:r>
          </w:p>
        </w:tc>
        <w:tc>
          <w:tcPr>
            <w:tcW w:w="1092" w:type="dxa"/>
            <w:shd w:val="clear" w:color="auto" w:fill="auto"/>
            <w:vAlign w:val="center"/>
          </w:tcPr>
          <w:p w14:paraId="26A4CC2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预算执行率</w:t>
            </w:r>
          </w:p>
        </w:tc>
        <w:tc>
          <w:tcPr>
            <w:tcW w:w="547" w:type="dxa"/>
            <w:shd w:val="clear" w:color="auto" w:fill="auto"/>
            <w:vAlign w:val="center"/>
          </w:tcPr>
          <w:p w14:paraId="10DAF02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权重</w:t>
            </w:r>
          </w:p>
        </w:tc>
        <w:tc>
          <w:tcPr>
            <w:tcW w:w="547" w:type="dxa"/>
            <w:shd w:val="clear" w:color="auto" w:fill="auto"/>
            <w:vAlign w:val="center"/>
          </w:tcPr>
          <w:p w14:paraId="468D6BB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得分</w:t>
            </w:r>
          </w:p>
        </w:tc>
        <w:tc>
          <w:tcPr>
            <w:tcW w:w="2533" w:type="dxa"/>
            <w:shd w:val="clear" w:color="auto" w:fill="auto"/>
            <w:vAlign w:val="center"/>
          </w:tcPr>
          <w:p w14:paraId="7680298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原因</w:t>
            </w:r>
          </w:p>
        </w:tc>
      </w:tr>
      <w:tr w14:paraId="678F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83" w:type="dxa"/>
            <w:vMerge w:val="continue"/>
            <w:shd w:val="clear" w:color="auto" w:fill="auto"/>
            <w:vAlign w:val="center"/>
          </w:tcPr>
          <w:p w14:paraId="4AF0C5AD">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7A4CB3E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总额</w:t>
            </w:r>
          </w:p>
        </w:tc>
        <w:tc>
          <w:tcPr>
            <w:tcW w:w="1759" w:type="dxa"/>
            <w:shd w:val="clear" w:color="auto" w:fill="auto"/>
            <w:vAlign w:val="center"/>
          </w:tcPr>
          <w:p w14:paraId="6FFC0B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4D3BDBC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259.70</w:t>
            </w:r>
          </w:p>
        </w:tc>
        <w:tc>
          <w:tcPr>
            <w:tcW w:w="2706" w:type="dxa"/>
            <w:gridSpan w:val="3"/>
            <w:shd w:val="clear" w:color="auto" w:fill="auto"/>
            <w:vAlign w:val="center"/>
          </w:tcPr>
          <w:p w14:paraId="42BBABD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142.84</w:t>
            </w:r>
          </w:p>
        </w:tc>
        <w:tc>
          <w:tcPr>
            <w:tcW w:w="1092" w:type="dxa"/>
            <w:shd w:val="clear" w:color="auto" w:fill="auto"/>
            <w:vAlign w:val="center"/>
          </w:tcPr>
          <w:p w14:paraId="781E85F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55.54%</w:t>
            </w:r>
          </w:p>
        </w:tc>
        <w:tc>
          <w:tcPr>
            <w:tcW w:w="547" w:type="dxa"/>
            <w:shd w:val="clear" w:color="auto" w:fill="auto"/>
            <w:vAlign w:val="center"/>
          </w:tcPr>
          <w:p w14:paraId="29E8627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785E8D8C">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vMerge w:val="restart"/>
            <w:shd w:val="clear" w:color="auto" w:fill="auto"/>
            <w:vAlign w:val="center"/>
          </w:tcPr>
          <w:p w14:paraId="52CF3C62">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AE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683" w:type="dxa"/>
            <w:vMerge w:val="continue"/>
            <w:shd w:val="clear" w:color="auto" w:fill="auto"/>
            <w:vAlign w:val="center"/>
          </w:tcPr>
          <w:p w14:paraId="73F18A0B">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418694C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其中：财政资金</w:t>
            </w:r>
          </w:p>
        </w:tc>
        <w:tc>
          <w:tcPr>
            <w:tcW w:w="1759" w:type="dxa"/>
            <w:shd w:val="clear" w:color="auto" w:fill="auto"/>
            <w:vAlign w:val="center"/>
          </w:tcPr>
          <w:p w14:paraId="455CEE3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50A467C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259.70</w:t>
            </w:r>
          </w:p>
        </w:tc>
        <w:tc>
          <w:tcPr>
            <w:tcW w:w="2706" w:type="dxa"/>
            <w:gridSpan w:val="3"/>
            <w:shd w:val="clear" w:color="auto" w:fill="auto"/>
            <w:vAlign w:val="center"/>
          </w:tcPr>
          <w:p w14:paraId="5B38842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142.84</w:t>
            </w:r>
          </w:p>
        </w:tc>
        <w:tc>
          <w:tcPr>
            <w:tcW w:w="1092" w:type="dxa"/>
            <w:shd w:val="clear" w:color="auto" w:fill="auto"/>
            <w:vAlign w:val="center"/>
          </w:tcPr>
          <w:p w14:paraId="0975581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55.54%</w:t>
            </w:r>
          </w:p>
        </w:tc>
        <w:tc>
          <w:tcPr>
            <w:tcW w:w="547" w:type="dxa"/>
            <w:shd w:val="clear" w:color="auto" w:fill="auto"/>
            <w:vAlign w:val="center"/>
          </w:tcPr>
          <w:p w14:paraId="1D310FA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2AD2CC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371E2FC2">
            <w:pPr>
              <w:rPr>
                <w:rFonts w:hint="eastAsia" w:ascii="黑体" w:hAnsi="宋体" w:eastAsia="黑体" w:cs="黑体"/>
                <w:i/>
                <w:iCs/>
                <w:color w:val="000000"/>
                <w:sz w:val="22"/>
                <w:szCs w:val="22"/>
                <w:u w:val="none"/>
              </w:rPr>
            </w:pPr>
          </w:p>
        </w:tc>
      </w:tr>
      <w:tr w14:paraId="1CA4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683" w:type="dxa"/>
            <w:vMerge w:val="continue"/>
            <w:shd w:val="clear" w:color="auto" w:fill="auto"/>
            <w:vAlign w:val="center"/>
          </w:tcPr>
          <w:p w14:paraId="75B8C4EE">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109BE70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财政专户管理资金</w:t>
            </w:r>
          </w:p>
        </w:tc>
        <w:tc>
          <w:tcPr>
            <w:tcW w:w="1759" w:type="dxa"/>
            <w:shd w:val="clear" w:color="auto" w:fill="auto"/>
            <w:vAlign w:val="center"/>
          </w:tcPr>
          <w:p w14:paraId="517D144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21394D5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706" w:type="dxa"/>
            <w:gridSpan w:val="3"/>
            <w:shd w:val="clear" w:color="auto" w:fill="auto"/>
            <w:vAlign w:val="center"/>
          </w:tcPr>
          <w:p w14:paraId="3598C5F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1092" w:type="dxa"/>
            <w:shd w:val="clear" w:color="auto" w:fill="auto"/>
            <w:vAlign w:val="center"/>
          </w:tcPr>
          <w:p w14:paraId="65132F7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547" w:type="dxa"/>
            <w:shd w:val="clear" w:color="auto" w:fill="auto"/>
            <w:vAlign w:val="center"/>
          </w:tcPr>
          <w:p w14:paraId="2201D96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182D63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07B23EF7">
            <w:pPr>
              <w:rPr>
                <w:rFonts w:hint="eastAsia" w:ascii="黑体" w:hAnsi="宋体" w:eastAsia="黑体" w:cs="黑体"/>
                <w:i/>
                <w:iCs/>
                <w:color w:val="000000"/>
                <w:sz w:val="22"/>
                <w:szCs w:val="22"/>
                <w:u w:val="none"/>
              </w:rPr>
            </w:pPr>
          </w:p>
        </w:tc>
      </w:tr>
      <w:tr w14:paraId="35E2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683" w:type="dxa"/>
            <w:vMerge w:val="continue"/>
            <w:shd w:val="clear" w:color="auto" w:fill="auto"/>
            <w:vAlign w:val="center"/>
          </w:tcPr>
          <w:p w14:paraId="4E59F23D">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6F90044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单位资金</w:t>
            </w:r>
          </w:p>
        </w:tc>
        <w:tc>
          <w:tcPr>
            <w:tcW w:w="1759" w:type="dxa"/>
            <w:shd w:val="clear" w:color="auto" w:fill="auto"/>
            <w:vAlign w:val="center"/>
          </w:tcPr>
          <w:p w14:paraId="23AF1DC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245" w:type="dxa"/>
            <w:shd w:val="clear" w:color="auto" w:fill="auto"/>
            <w:vAlign w:val="center"/>
          </w:tcPr>
          <w:p w14:paraId="2FDF1D2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2706" w:type="dxa"/>
            <w:gridSpan w:val="3"/>
            <w:shd w:val="clear" w:color="auto" w:fill="auto"/>
            <w:vAlign w:val="center"/>
          </w:tcPr>
          <w:p w14:paraId="3E7217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1092" w:type="dxa"/>
            <w:shd w:val="clear" w:color="auto" w:fill="auto"/>
            <w:vAlign w:val="center"/>
          </w:tcPr>
          <w:p w14:paraId="011E8C4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0.00%</w:t>
            </w:r>
          </w:p>
        </w:tc>
        <w:tc>
          <w:tcPr>
            <w:tcW w:w="547" w:type="dxa"/>
            <w:shd w:val="clear" w:color="auto" w:fill="auto"/>
            <w:vAlign w:val="center"/>
          </w:tcPr>
          <w:p w14:paraId="0B24CED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6ED588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4A00C9C9">
            <w:pPr>
              <w:rPr>
                <w:rFonts w:hint="eastAsia" w:ascii="黑体" w:hAnsi="宋体" w:eastAsia="黑体" w:cs="黑体"/>
                <w:i/>
                <w:iCs/>
                <w:color w:val="000000"/>
                <w:sz w:val="22"/>
                <w:szCs w:val="22"/>
                <w:u w:val="none"/>
              </w:rPr>
            </w:pPr>
          </w:p>
        </w:tc>
      </w:tr>
      <w:tr w14:paraId="0BAE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683" w:type="dxa"/>
            <w:vMerge w:val="continue"/>
            <w:shd w:val="clear" w:color="auto" w:fill="auto"/>
            <w:vAlign w:val="center"/>
          </w:tcPr>
          <w:p w14:paraId="33FD6C5D">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5336F3F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其他资金</w:t>
            </w:r>
          </w:p>
        </w:tc>
        <w:tc>
          <w:tcPr>
            <w:tcW w:w="1759" w:type="dxa"/>
            <w:shd w:val="clear" w:color="auto" w:fill="auto"/>
            <w:vAlign w:val="center"/>
          </w:tcPr>
          <w:p w14:paraId="480FFA6D">
            <w:pPr>
              <w:jc w:val="center"/>
              <w:rPr>
                <w:rFonts w:hint="eastAsia" w:ascii="黑体" w:hAnsi="宋体" w:eastAsia="黑体" w:cs="黑体"/>
                <w:i/>
                <w:iCs/>
                <w:color w:val="000000"/>
                <w:sz w:val="22"/>
                <w:szCs w:val="22"/>
                <w:u w:val="none"/>
              </w:rPr>
            </w:pPr>
          </w:p>
        </w:tc>
        <w:tc>
          <w:tcPr>
            <w:tcW w:w="2245" w:type="dxa"/>
            <w:shd w:val="clear" w:color="auto" w:fill="auto"/>
            <w:vAlign w:val="center"/>
          </w:tcPr>
          <w:p w14:paraId="26EBF603">
            <w:pPr>
              <w:jc w:val="center"/>
              <w:rPr>
                <w:rFonts w:hint="eastAsia" w:ascii="黑体" w:hAnsi="宋体" w:eastAsia="黑体" w:cs="黑体"/>
                <w:i/>
                <w:iCs/>
                <w:color w:val="000000"/>
                <w:sz w:val="22"/>
                <w:szCs w:val="22"/>
                <w:u w:val="none"/>
              </w:rPr>
            </w:pPr>
          </w:p>
        </w:tc>
        <w:tc>
          <w:tcPr>
            <w:tcW w:w="2706" w:type="dxa"/>
            <w:gridSpan w:val="3"/>
            <w:shd w:val="clear" w:color="auto" w:fill="auto"/>
            <w:vAlign w:val="center"/>
          </w:tcPr>
          <w:p w14:paraId="78911F7C">
            <w:pPr>
              <w:jc w:val="center"/>
              <w:rPr>
                <w:rFonts w:hint="eastAsia" w:ascii="黑体" w:hAnsi="宋体" w:eastAsia="黑体" w:cs="黑体"/>
                <w:i/>
                <w:iCs/>
                <w:color w:val="000000"/>
                <w:sz w:val="22"/>
                <w:szCs w:val="22"/>
                <w:u w:val="none"/>
              </w:rPr>
            </w:pPr>
          </w:p>
        </w:tc>
        <w:tc>
          <w:tcPr>
            <w:tcW w:w="1092" w:type="dxa"/>
            <w:shd w:val="clear" w:color="auto" w:fill="auto"/>
            <w:vAlign w:val="center"/>
          </w:tcPr>
          <w:p w14:paraId="01FEDE26">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495ED4A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547" w:type="dxa"/>
            <w:shd w:val="clear" w:color="auto" w:fill="auto"/>
            <w:vAlign w:val="center"/>
          </w:tcPr>
          <w:p w14:paraId="0C90476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2533" w:type="dxa"/>
            <w:vMerge w:val="continue"/>
            <w:shd w:val="clear" w:color="auto" w:fill="auto"/>
            <w:vAlign w:val="center"/>
          </w:tcPr>
          <w:p w14:paraId="5FC9DB40">
            <w:pPr>
              <w:rPr>
                <w:rFonts w:hint="eastAsia" w:ascii="黑体" w:hAnsi="宋体" w:eastAsia="黑体" w:cs="黑体"/>
                <w:i/>
                <w:iCs/>
                <w:color w:val="000000"/>
                <w:sz w:val="22"/>
                <w:szCs w:val="22"/>
                <w:u w:val="none"/>
              </w:rPr>
            </w:pPr>
          </w:p>
        </w:tc>
      </w:tr>
      <w:tr w14:paraId="27E6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83" w:type="dxa"/>
            <w:vMerge w:val="restart"/>
            <w:shd w:val="clear" w:color="auto" w:fill="auto"/>
            <w:vAlign w:val="center"/>
          </w:tcPr>
          <w:p w14:paraId="4D99040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绩效指标（90分）</w:t>
            </w:r>
          </w:p>
        </w:tc>
        <w:tc>
          <w:tcPr>
            <w:tcW w:w="2028" w:type="dxa"/>
            <w:shd w:val="clear" w:color="auto" w:fill="auto"/>
            <w:vAlign w:val="center"/>
          </w:tcPr>
          <w:p w14:paraId="6209BF0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一级指标</w:t>
            </w:r>
          </w:p>
        </w:tc>
        <w:tc>
          <w:tcPr>
            <w:tcW w:w="1759" w:type="dxa"/>
            <w:shd w:val="clear" w:color="auto" w:fill="auto"/>
            <w:vAlign w:val="center"/>
          </w:tcPr>
          <w:p w14:paraId="5E3F063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二级指标</w:t>
            </w:r>
          </w:p>
        </w:tc>
        <w:tc>
          <w:tcPr>
            <w:tcW w:w="2245" w:type="dxa"/>
            <w:shd w:val="clear" w:color="auto" w:fill="auto"/>
            <w:vAlign w:val="center"/>
          </w:tcPr>
          <w:p w14:paraId="1CBA024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三级指标</w:t>
            </w:r>
          </w:p>
        </w:tc>
        <w:tc>
          <w:tcPr>
            <w:tcW w:w="520" w:type="dxa"/>
            <w:shd w:val="clear" w:color="auto" w:fill="auto"/>
            <w:vAlign w:val="center"/>
          </w:tcPr>
          <w:p w14:paraId="7A215F6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指标性质</w:t>
            </w:r>
          </w:p>
        </w:tc>
        <w:tc>
          <w:tcPr>
            <w:tcW w:w="1664" w:type="dxa"/>
            <w:shd w:val="clear" w:color="auto" w:fill="auto"/>
            <w:vAlign w:val="center"/>
          </w:tcPr>
          <w:p w14:paraId="056AF2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指标值</w:t>
            </w:r>
          </w:p>
        </w:tc>
        <w:tc>
          <w:tcPr>
            <w:tcW w:w="522" w:type="dxa"/>
            <w:shd w:val="clear" w:color="auto" w:fill="auto"/>
            <w:vAlign w:val="center"/>
          </w:tcPr>
          <w:p w14:paraId="6BCC490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度量单位</w:t>
            </w:r>
          </w:p>
        </w:tc>
        <w:tc>
          <w:tcPr>
            <w:tcW w:w="1092" w:type="dxa"/>
            <w:shd w:val="clear" w:color="auto" w:fill="auto"/>
            <w:vAlign w:val="center"/>
          </w:tcPr>
          <w:p w14:paraId="5553B0C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完成值</w:t>
            </w:r>
          </w:p>
        </w:tc>
        <w:tc>
          <w:tcPr>
            <w:tcW w:w="547" w:type="dxa"/>
            <w:shd w:val="clear" w:color="auto" w:fill="auto"/>
            <w:vAlign w:val="center"/>
          </w:tcPr>
          <w:p w14:paraId="2445512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权重</w:t>
            </w:r>
          </w:p>
        </w:tc>
        <w:tc>
          <w:tcPr>
            <w:tcW w:w="547" w:type="dxa"/>
            <w:shd w:val="clear" w:color="auto" w:fill="auto"/>
            <w:vAlign w:val="center"/>
          </w:tcPr>
          <w:p w14:paraId="6C7DA90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得分</w:t>
            </w:r>
          </w:p>
        </w:tc>
        <w:tc>
          <w:tcPr>
            <w:tcW w:w="2533" w:type="dxa"/>
            <w:shd w:val="clear" w:color="auto" w:fill="auto"/>
            <w:vAlign w:val="center"/>
          </w:tcPr>
          <w:p w14:paraId="48769B2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未完成原因分析</w:t>
            </w:r>
          </w:p>
        </w:tc>
      </w:tr>
      <w:tr w14:paraId="251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683" w:type="dxa"/>
            <w:vMerge w:val="continue"/>
            <w:shd w:val="clear" w:color="auto" w:fill="auto"/>
            <w:vAlign w:val="center"/>
          </w:tcPr>
          <w:p w14:paraId="7635FF51">
            <w:pPr>
              <w:jc w:val="center"/>
              <w:rPr>
                <w:rFonts w:hint="eastAsia" w:ascii="黑体" w:hAnsi="宋体" w:eastAsia="黑体" w:cs="黑体"/>
                <w:i w:val="0"/>
                <w:iCs w:val="0"/>
                <w:color w:val="000000"/>
                <w:sz w:val="22"/>
                <w:szCs w:val="22"/>
                <w:u w:val="none"/>
              </w:rPr>
            </w:pPr>
          </w:p>
        </w:tc>
        <w:tc>
          <w:tcPr>
            <w:tcW w:w="2028" w:type="dxa"/>
            <w:vMerge w:val="restart"/>
            <w:shd w:val="clear" w:color="auto" w:fill="auto"/>
            <w:vAlign w:val="center"/>
          </w:tcPr>
          <w:p w14:paraId="59D6264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产出指标</w:t>
            </w:r>
          </w:p>
        </w:tc>
        <w:tc>
          <w:tcPr>
            <w:tcW w:w="1759" w:type="dxa"/>
            <w:shd w:val="clear" w:color="auto" w:fill="auto"/>
            <w:vAlign w:val="center"/>
          </w:tcPr>
          <w:p w14:paraId="07F86EC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数量指标</w:t>
            </w:r>
          </w:p>
        </w:tc>
        <w:tc>
          <w:tcPr>
            <w:tcW w:w="2245" w:type="dxa"/>
            <w:shd w:val="clear" w:color="auto" w:fill="auto"/>
            <w:vAlign w:val="center"/>
          </w:tcPr>
          <w:p w14:paraId="5172F20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0" w:type="dxa"/>
            <w:shd w:val="clear" w:color="auto" w:fill="auto"/>
            <w:vAlign w:val="center"/>
          </w:tcPr>
          <w:p w14:paraId="46FE35B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719CCCD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2" w:type="dxa"/>
            <w:shd w:val="clear" w:color="auto" w:fill="auto"/>
            <w:vAlign w:val="center"/>
          </w:tcPr>
          <w:p w14:paraId="1BD9737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1092" w:type="dxa"/>
            <w:shd w:val="clear" w:color="auto" w:fill="auto"/>
            <w:vAlign w:val="center"/>
          </w:tcPr>
          <w:p w14:paraId="4357B44E">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39FC26D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17A9F02D">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75ACA700">
            <w:pPr>
              <w:jc w:val="center"/>
              <w:rPr>
                <w:rFonts w:hint="eastAsia" w:ascii="黑体" w:hAnsi="宋体" w:eastAsia="黑体" w:cs="黑体"/>
                <w:i/>
                <w:iCs/>
                <w:color w:val="000000"/>
                <w:sz w:val="22"/>
                <w:szCs w:val="22"/>
                <w:u w:val="none"/>
              </w:rPr>
            </w:pPr>
          </w:p>
        </w:tc>
      </w:tr>
      <w:tr w14:paraId="78C0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683" w:type="dxa"/>
            <w:vMerge w:val="continue"/>
            <w:shd w:val="clear" w:color="auto" w:fill="auto"/>
            <w:vAlign w:val="center"/>
          </w:tcPr>
          <w:p w14:paraId="4F760DDA">
            <w:pPr>
              <w:jc w:val="cente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31688781">
            <w:pPr>
              <w:jc w:val="center"/>
              <w:rPr>
                <w:rFonts w:hint="eastAsia" w:ascii="黑体" w:hAnsi="宋体" w:eastAsia="黑体" w:cs="黑体"/>
                <w:i w:val="0"/>
                <w:iCs w:val="0"/>
                <w:color w:val="000000"/>
                <w:sz w:val="22"/>
                <w:szCs w:val="22"/>
                <w:u w:val="none"/>
              </w:rPr>
            </w:pPr>
          </w:p>
        </w:tc>
        <w:tc>
          <w:tcPr>
            <w:tcW w:w="1759" w:type="dxa"/>
            <w:shd w:val="clear" w:color="auto" w:fill="auto"/>
            <w:vAlign w:val="center"/>
          </w:tcPr>
          <w:p w14:paraId="76EEF96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质量指标</w:t>
            </w:r>
          </w:p>
        </w:tc>
        <w:tc>
          <w:tcPr>
            <w:tcW w:w="2245" w:type="dxa"/>
            <w:shd w:val="clear" w:color="auto" w:fill="auto"/>
            <w:vAlign w:val="center"/>
          </w:tcPr>
          <w:p w14:paraId="56BF639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验收合格率达到</w:t>
            </w:r>
          </w:p>
        </w:tc>
        <w:tc>
          <w:tcPr>
            <w:tcW w:w="520" w:type="dxa"/>
            <w:shd w:val="clear" w:color="auto" w:fill="auto"/>
            <w:vAlign w:val="center"/>
          </w:tcPr>
          <w:p w14:paraId="4DD18FF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5F5A43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w:t>
            </w:r>
          </w:p>
        </w:tc>
        <w:tc>
          <w:tcPr>
            <w:tcW w:w="522" w:type="dxa"/>
            <w:shd w:val="clear" w:color="auto" w:fill="auto"/>
            <w:vAlign w:val="center"/>
          </w:tcPr>
          <w:p w14:paraId="27D66EB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092" w:type="dxa"/>
            <w:shd w:val="clear" w:color="auto" w:fill="auto"/>
            <w:vAlign w:val="center"/>
          </w:tcPr>
          <w:p w14:paraId="5C6C0DC3">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516896A2">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20</w:t>
            </w:r>
          </w:p>
        </w:tc>
        <w:tc>
          <w:tcPr>
            <w:tcW w:w="547" w:type="dxa"/>
            <w:shd w:val="clear" w:color="auto" w:fill="auto"/>
            <w:vAlign w:val="center"/>
          </w:tcPr>
          <w:p w14:paraId="5F805A7D">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20</w:t>
            </w:r>
          </w:p>
        </w:tc>
        <w:tc>
          <w:tcPr>
            <w:tcW w:w="2533" w:type="dxa"/>
            <w:shd w:val="clear" w:color="auto" w:fill="auto"/>
            <w:vAlign w:val="center"/>
          </w:tcPr>
          <w:p w14:paraId="3CD66601">
            <w:pPr>
              <w:jc w:val="center"/>
              <w:rPr>
                <w:rFonts w:hint="eastAsia" w:ascii="黑体" w:hAnsi="宋体" w:eastAsia="黑体" w:cs="黑体"/>
                <w:i/>
                <w:iCs/>
                <w:color w:val="000000"/>
                <w:sz w:val="22"/>
                <w:szCs w:val="22"/>
                <w:u w:val="none"/>
              </w:rPr>
            </w:pPr>
          </w:p>
        </w:tc>
      </w:tr>
      <w:tr w14:paraId="2688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683" w:type="dxa"/>
            <w:vMerge w:val="continue"/>
            <w:shd w:val="clear" w:color="auto" w:fill="auto"/>
            <w:vAlign w:val="center"/>
          </w:tcPr>
          <w:p w14:paraId="059AB9F7">
            <w:pPr>
              <w:jc w:val="center"/>
              <w:rPr>
                <w:rFonts w:hint="eastAsia" w:ascii="黑体" w:hAnsi="宋体" w:eastAsia="黑体" w:cs="黑体"/>
                <w:i w:val="0"/>
                <w:iCs w:val="0"/>
                <w:color w:val="000000"/>
                <w:sz w:val="22"/>
                <w:szCs w:val="22"/>
                <w:u w:val="none"/>
              </w:rPr>
            </w:pPr>
          </w:p>
        </w:tc>
        <w:tc>
          <w:tcPr>
            <w:tcW w:w="2028" w:type="dxa"/>
            <w:vMerge w:val="continue"/>
            <w:shd w:val="clear" w:color="auto" w:fill="auto"/>
            <w:vAlign w:val="center"/>
          </w:tcPr>
          <w:p w14:paraId="0EA409C9">
            <w:pPr>
              <w:jc w:val="center"/>
              <w:rPr>
                <w:rFonts w:hint="eastAsia" w:ascii="黑体" w:hAnsi="宋体" w:eastAsia="黑体" w:cs="黑体"/>
                <w:i w:val="0"/>
                <w:iCs w:val="0"/>
                <w:color w:val="000000"/>
                <w:sz w:val="22"/>
                <w:szCs w:val="22"/>
                <w:u w:val="none"/>
              </w:rPr>
            </w:pPr>
          </w:p>
        </w:tc>
        <w:tc>
          <w:tcPr>
            <w:tcW w:w="1759" w:type="dxa"/>
            <w:shd w:val="clear" w:color="auto" w:fill="auto"/>
            <w:vAlign w:val="center"/>
          </w:tcPr>
          <w:p w14:paraId="250C154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时效指标</w:t>
            </w:r>
          </w:p>
        </w:tc>
        <w:tc>
          <w:tcPr>
            <w:tcW w:w="2245" w:type="dxa"/>
            <w:shd w:val="clear" w:color="auto" w:fill="auto"/>
            <w:vAlign w:val="center"/>
          </w:tcPr>
          <w:p w14:paraId="6B0202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2023</w:t>
            </w:r>
          </w:p>
        </w:tc>
        <w:tc>
          <w:tcPr>
            <w:tcW w:w="520" w:type="dxa"/>
            <w:shd w:val="clear" w:color="auto" w:fill="auto"/>
            <w:vAlign w:val="center"/>
          </w:tcPr>
          <w:p w14:paraId="53D11D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6003993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2" w:type="dxa"/>
            <w:shd w:val="clear" w:color="auto" w:fill="auto"/>
            <w:vAlign w:val="center"/>
          </w:tcPr>
          <w:p w14:paraId="3005947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w:t>
            </w:r>
          </w:p>
        </w:tc>
        <w:tc>
          <w:tcPr>
            <w:tcW w:w="1092" w:type="dxa"/>
            <w:shd w:val="clear" w:color="auto" w:fill="auto"/>
            <w:vAlign w:val="center"/>
          </w:tcPr>
          <w:p w14:paraId="5D46300D">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50AA3E0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6E8DC110">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7AF422CA">
            <w:pPr>
              <w:jc w:val="center"/>
              <w:rPr>
                <w:rFonts w:hint="eastAsia" w:ascii="黑体" w:hAnsi="宋体" w:eastAsia="黑体" w:cs="黑体"/>
                <w:i/>
                <w:iCs/>
                <w:color w:val="000000"/>
                <w:sz w:val="22"/>
                <w:szCs w:val="22"/>
                <w:u w:val="none"/>
              </w:rPr>
            </w:pPr>
          </w:p>
        </w:tc>
      </w:tr>
      <w:tr w14:paraId="77E4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683" w:type="dxa"/>
            <w:vMerge w:val="continue"/>
            <w:shd w:val="clear" w:color="auto" w:fill="auto"/>
            <w:vAlign w:val="center"/>
          </w:tcPr>
          <w:p w14:paraId="6AAEB64A">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7693DE6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效益指标</w:t>
            </w:r>
          </w:p>
        </w:tc>
        <w:tc>
          <w:tcPr>
            <w:tcW w:w="1759" w:type="dxa"/>
            <w:shd w:val="clear" w:color="auto" w:fill="auto"/>
            <w:vAlign w:val="center"/>
          </w:tcPr>
          <w:p w14:paraId="1AA5A4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社会效益指标</w:t>
            </w:r>
          </w:p>
        </w:tc>
        <w:tc>
          <w:tcPr>
            <w:tcW w:w="2245" w:type="dxa"/>
            <w:shd w:val="clear" w:color="auto" w:fill="auto"/>
            <w:vAlign w:val="center"/>
          </w:tcPr>
          <w:p w14:paraId="47DC70D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保证项目正常开展</w:t>
            </w:r>
          </w:p>
        </w:tc>
        <w:tc>
          <w:tcPr>
            <w:tcW w:w="520" w:type="dxa"/>
            <w:shd w:val="clear" w:color="auto" w:fill="auto"/>
            <w:vAlign w:val="center"/>
          </w:tcPr>
          <w:p w14:paraId="3C57303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0CB0DCF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522" w:type="dxa"/>
            <w:shd w:val="clear" w:color="auto" w:fill="auto"/>
            <w:vAlign w:val="center"/>
          </w:tcPr>
          <w:p w14:paraId="763D35B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1092" w:type="dxa"/>
            <w:shd w:val="clear" w:color="auto" w:fill="auto"/>
            <w:vAlign w:val="center"/>
          </w:tcPr>
          <w:p w14:paraId="7B567BBF">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147FEE6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547" w:type="dxa"/>
            <w:shd w:val="clear" w:color="auto" w:fill="auto"/>
            <w:vAlign w:val="center"/>
          </w:tcPr>
          <w:p w14:paraId="51E8BB90">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7E9F7ABA">
            <w:pPr>
              <w:jc w:val="center"/>
              <w:rPr>
                <w:rFonts w:hint="eastAsia" w:ascii="黑体" w:hAnsi="宋体" w:eastAsia="黑体" w:cs="黑体"/>
                <w:i/>
                <w:iCs/>
                <w:color w:val="000000"/>
                <w:sz w:val="22"/>
                <w:szCs w:val="22"/>
                <w:u w:val="none"/>
              </w:rPr>
            </w:pPr>
          </w:p>
        </w:tc>
      </w:tr>
      <w:tr w14:paraId="36FC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683" w:type="dxa"/>
            <w:vMerge w:val="continue"/>
            <w:shd w:val="clear" w:color="auto" w:fill="auto"/>
            <w:vAlign w:val="center"/>
          </w:tcPr>
          <w:p w14:paraId="31CBE63F">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6FEAFA5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满意度指标</w:t>
            </w:r>
          </w:p>
        </w:tc>
        <w:tc>
          <w:tcPr>
            <w:tcW w:w="1759" w:type="dxa"/>
            <w:shd w:val="clear" w:color="auto" w:fill="auto"/>
            <w:vAlign w:val="center"/>
          </w:tcPr>
          <w:p w14:paraId="3583E9A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满意度指标</w:t>
            </w:r>
          </w:p>
        </w:tc>
        <w:tc>
          <w:tcPr>
            <w:tcW w:w="2245" w:type="dxa"/>
            <w:shd w:val="clear" w:color="auto" w:fill="auto"/>
            <w:vAlign w:val="center"/>
          </w:tcPr>
          <w:p w14:paraId="69E3EE5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服务对象满意度</w:t>
            </w:r>
          </w:p>
        </w:tc>
        <w:tc>
          <w:tcPr>
            <w:tcW w:w="520" w:type="dxa"/>
            <w:shd w:val="clear" w:color="auto" w:fill="auto"/>
            <w:vAlign w:val="center"/>
          </w:tcPr>
          <w:p w14:paraId="5F1B4A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5F68CD6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95</w:t>
            </w:r>
          </w:p>
        </w:tc>
        <w:tc>
          <w:tcPr>
            <w:tcW w:w="522" w:type="dxa"/>
            <w:shd w:val="clear" w:color="auto" w:fill="auto"/>
            <w:vAlign w:val="center"/>
          </w:tcPr>
          <w:p w14:paraId="5839031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092" w:type="dxa"/>
            <w:shd w:val="clear" w:color="auto" w:fill="auto"/>
            <w:vAlign w:val="center"/>
          </w:tcPr>
          <w:p w14:paraId="1A33278F">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4B727EE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237416A3">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54D4F859">
            <w:pPr>
              <w:jc w:val="center"/>
              <w:rPr>
                <w:rFonts w:hint="eastAsia" w:ascii="黑体" w:hAnsi="宋体" w:eastAsia="黑体" w:cs="黑体"/>
                <w:i/>
                <w:iCs/>
                <w:color w:val="000000"/>
                <w:sz w:val="22"/>
                <w:szCs w:val="22"/>
                <w:u w:val="none"/>
              </w:rPr>
            </w:pPr>
          </w:p>
        </w:tc>
      </w:tr>
      <w:tr w14:paraId="269A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vMerge w:val="continue"/>
            <w:shd w:val="clear" w:color="auto" w:fill="auto"/>
            <w:vAlign w:val="center"/>
          </w:tcPr>
          <w:p w14:paraId="4E5BF180">
            <w:pPr>
              <w:jc w:val="center"/>
              <w:rPr>
                <w:rFonts w:hint="eastAsia" w:ascii="黑体" w:hAnsi="宋体" w:eastAsia="黑体" w:cs="黑体"/>
                <w:i w:val="0"/>
                <w:iCs w:val="0"/>
                <w:color w:val="000000"/>
                <w:sz w:val="22"/>
                <w:szCs w:val="22"/>
                <w:u w:val="none"/>
              </w:rPr>
            </w:pPr>
          </w:p>
        </w:tc>
        <w:tc>
          <w:tcPr>
            <w:tcW w:w="2028" w:type="dxa"/>
            <w:shd w:val="clear" w:color="auto" w:fill="auto"/>
            <w:vAlign w:val="center"/>
          </w:tcPr>
          <w:p w14:paraId="5EF36F2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成本指标</w:t>
            </w:r>
          </w:p>
        </w:tc>
        <w:tc>
          <w:tcPr>
            <w:tcW w:w="1759" w:type="dxa"/>
            <w:shd w:val="clear" w:color="auto" w:fill="auto"/>
            <w:vAlign w:val="center"/>
          </w:tcPr>
          <w:p w14:paraId="314F49A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经济成本指标</w:t>
            </w:r>
          </w:p>
        </w:tc>
        <w:tc>
          <w:tcPr>
            <w:tcW w:w="2245" w:type="dxa"/>
            <w:shd w:val="clear" w:color="auto" w:fill="auto"/>
            <w:vAlign w:val="center"/>
          </w:tcPr>
          <w:p w14:paraId="6A0902A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中央、省委水利发展资金</w:t>
            </w:r>
          </w:p>
        </w:tc>
        <w:tc>
          <w:tcPr>
            <w:tcW w:w="520" w:type="dxa"/>
            <w:shd w:val="clear" w:color="auto" w:fill="auto"/>
            <w:vAlign w:val="center"/>
          </w:tcPr>
          <w:p w14:paraId="638B068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1664" w:type="dxa"/>
            <w:shd w:val="clear" w:color="auto" w:fill="auto"/>
            <w:vAlign w:val="center"/>
          </w:tcPr>
          <w:p w14:paraId="0E99794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259.7</w:t>
            </w:r>
          </w:p>
        </w:tc>
        <w:tc>
          <w:tcPr>
            <w:tcW w:w="522" w:type="dxa"/>
            <w:shd w:val="clear" w:color="auto" w:fill="auto"/>
            <w:vAlign w:val="center"/>
          </w:tcPr>
          <w:p w14:paraId="746B38A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万元</w:t>
            </w:r>
          </w:p>
        </w:tc>
        <w:tc>
          <w:tcPr>
            <w:tcW w:w="1092" w:type="dxa"/>
            <w:shd w:val="clear" w:color="auto" w:fill="auto"/>
            <w:vAlign w:val="center"/>
          </w:tcPr>
          <w:p w14:paraId="37E6C71C">
            <w:pPr>
              <w:jc w:val="center"/>
              <w:rPr>
                <w:rFonts w:hint="eastAsia" w:ascii="黑体" w:hAnsi="宋体" w:eastAsia="黑体" w:cs="黑体"/>
                <w:i/>
                <w:iCs/>
                <w:color w:val="000000"/>
                <w:sz w:val="22"/>
                <w:szCs w:val="22"/>
                <w:u w:val="none"/>
              </w:rPr>
            </w:pPr>
          </w:p>
        </w:tc>
        <w:tc>
          <w:tcPr>
            <w:tcW w:w="547" w:type="dxa"/>
            <w:shd w:val="clear" w:color="auto" w:fill="auto"/>
            <w:vAlign w:val="center"/>
          </w:tcPr>
          <w:p w14:paraId="15110C3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547" w:type="dxa"/>
            <w:shd w:val="clear" w:color="auto" w:fill="auto"/>
            <w:vAlign w:val="center"/>
          </w:tcPr>
          <w:p w14:paraId="6BE9289B">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10</w:t>
            </w:r>
          </w:p>
        </w:tc>
        <w:tc>
          <w:tcPr>
            <w:tcW w:w="2533" w:type="dxa"/>
            <w:shd w:val="clear" w:color="auto" w:fill="auto"/>
            <w:vAlign w:val="center"/>
          </w:tcPr>
          <w:p w14:paraId="0386FC42">
            <w:pPr>
              <w:jc w:val="center"/>
              <w:rPr>
                <w:rFonts w:hint="eastAsia" w:ascii="黑体" w:hAnsi="宋体" w:eastAsia="黑体" w:cs="黑体"/>
                <w:i/>
                <w:iCs/>
                <w:color w:val="000000"/>
                <w:sz w:val="22"/>
                <w:szCs w:val="22"/>
                <w:u w:val="none"/>
              </w:rPr>
            </w:pPr>
          </w:p>
        </w:tc>
      </w:tr>
      <w:tr w14:paraId="1581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0513" w:type="dxa"/>
            <w:gridSpan w:val="8"/>
            <w:shd w:val="clear" w:color="auto" w:fill="auto"/>
            <w:vAlign w:val="center"/>
          </w:tcPr>
          <w:p w14:paraId="11423E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合计</w:t>
            </w:r>
          </w:p>
        </w:tc>
        <w:tc>
          <w:tcPr>
            <w:tcW w:w="547" w:type="dxa"/>
            <w:shd w:val="clear" w:color="auto" w:fill="auto"/>
            <w:vAlign w:val="center"/>
          </w:tcPr>
          <w:p w14:paraId="0253327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547" w:type="dxa"/>
            <w:shd w:val="clear" w:color="auto" w:fill="auto"/>
            <w:vAlign w:val="center"/>
          </w:tcPr>
          <w:p w14:paraId="1E0E42DF">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w:t>
            </w:r>
          </w:p>
        </w:tc>
        <w:tc>
          <w:tcPr>
            <w:tcW w:w="2533" w:type="dxa"/>
            <w:shd w:val="clear" w:color="auto" w:fill="auto"/>
            <w:vAlign w:val="center"/>
          </w:tcPr>
          <w:p w14:paraId="7B418D08">
            <w:pPr>
              <w:rPr>
                <w:rFonts w:hint="eastAsia" w:ascii="黑体" w:hAnsi="宋体" w:eastAsia="黑体" w:cs="黑体"/>
                <w:i w:val="0"/>
                <w:iCs w:val="0"/>
                <w:color w:val="000000"/>
                <w:sz w:val="22"/>
                <w:szCs w:val="22"/>
                <w:u w:val="none"/>
              </w:rPr>
            </w:pPr>
          </w:p>
        </w:tc>
      </w:tr>
      <w:tr w14:paraId="7F9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105F2E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评价结论</w:t>
            </w:r>
          </w:p>
        </w:tc>
        <w:tc>
          <w:tcPr>
            <w:tcW w:w="13457" w:type="dxa"/>
            <w:gridSpan w:val="10"/>
            <w:shd w:val="clear" w:color="auto" w:fill="auto"/>
            <w:vAlign w:val="center"/>
          </w:tcPr>
          <w:p w14:paraId="128670E6">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严格执行相关政策，保障工资及时、足额发放或社保及时、足额缴纳，预算编制科学合理，减少结余资金。）</w:t>
            </w:r>
          </w:p>
        </w:tc>
      </w:tr>
      <w:tr w14:paraId="0CA3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776D9A4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存在问题</w:t>
            </w:r>
          </w:p>
        </w:tc>
        <w:tc>
          <w:tcPr>
            <w:tcW w:w="13457" w:type="dxa"/>
            <w:gridSpan w:val="10"/>
            <w:shd w:val="clear" w:color="auto" w:fill="auto"/>
            <w:vAlign w:val="center"/>
          </w:tcPr>
          <w:p w14:paraId="4E7684E8">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一是资金使用效益有待进一步提高。二是个别会计核算科目不精准。三是人员严重不足。</w:t>
            </w:r>
          </w:p>
        </w:tc>
      </w:tr>
      <w:tr w14:paraId="4BEE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683" w:type="dxa"/>
            <w:shd w:val="clear" w:color="auto" w:fill="auto"/>
            <w:vAlign w:val="center"/>
          </w:tcPr>
          <w:p w14:paraId="53BF697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改进措施</w:t>
            </w:r>
          </w:p>
        </w:tc>
        <w:tc>
          <w:tcPr>
            <w:tcW w:w="13457" w:type="dxa"/>
            <w:gridSpan w:val="10"/>
            <w:shd w:val="clear" w:color="auto" w:fill="auto"/>
            <w:vAlign w:val="center"/>
          </w:tcPr>
          <w:p w14:paraId="7146CDBB">
            <w:pPr>
              <w:keepNext w:val="0"/>
              <w:keepLines w:val="0"/>
              <w:widowControl/>
              <w:suppressLineNumbers w:val="0"/>
              <w:jc w:val="left"/>
              <w:textAlignment w:val="center"/>
              <w:rPr>
                <w:rFonts w:hint="eastAsia" w:ascii="黑体" w:hAnsi="宋体" w:eastAsia="黑体" w:cs="黑体"/>
                <w:i/>
                <w:iCs/>
                <w:color w:val="000000"/>
                <w:sz w:val="22"/>
                <w:szCs w:val="22"/>
                <w:u w:val="none"/>
              </w:rPr>
            </w:pPr>
            <w:r>
              <w:rPr>
                <w:rFonts w:hint="eastAsia" w:ascii="黑体" w:hAnsi="宋体" w:eastAsia="黑体" w:cs="黑体"/>
                <w:i/>
                <w:iCs/>
                <w:color w:val="000000"/>
                <w:kern w:val="0"/>
                <w:sz w:val="22"/>
                <w:szCs w:val="22"/>
                <w:u w:val="none"/>
                <w:lang w:val="en-US" w:eastAsia="zh-CN" w:bidi="ar"/>
              </w:rPr>
              <w:t>进一步结合单位实际，完善相关制度，切实抓好部门预算和执行等管理工作，促进财政资金使用绩效的不断提高；</w:t>
            </w:r>
          </w:p>
        </w:tc>
      </w:tr>
      <w:tr w14:paraId="6F63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7235" w:type="dxa"/>
            <w:gridSpan w:val="5"/>
            <w:shd w:val="clear" w:color="auto" w:fill="auto"/>
            <w:vAlign w:val="center"/>
          </w:tcPr>
          <w:p w14:paraId="3926C27B">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项目负责人：阳振宇</w:t>
            </w:r>
          </w:p>
        </w:tc>
        <w:tc>
          <w:tcPr>
            <w:tcW w:w="6905" w:type="dxa"/>
            <w:gridSpan w:val="6"/>
            <w:shd w:val="clear" w:color="auto" w:fill="auto"/>
            <w:vAlign w:val="center"/>
          </w:tcPr>
          <w:p w14:paraId="4BDFA005">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财务负责人：肖静</w:t>
            </w:r>
          </w:p>
        </w:tc>
      </w:tr>
    </w:tbl>
    <w:p w14:paraId="34C07081">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color w:val="auto"/>
          <w:sz w:val="32"/>
          <w:szCs w:val="32"/>
          <w:highlight w:val="none"/>
          <w:lang w:val="en-US" w:eastAsia="zh-CN"/>
        </w:rPr>
        <w:sectPr>
          <w:pgSz w:w="16838" w:h="11906" w:orient="landscape"/>
          <w:pgMar w:top="1587" w:right="2098" w:bottom="1474" w:left="1984" w:header="720" w:footer="1587" w:gutter="0"/>
          <w:pgNumType w:fmt="decimal"/>
          <w:cols w:space="0" w:num="1"/>
          <w:rtlGutter w:val="0"/>
          <w:docGrid w:type="lines" w:linePitch="315" w:charSpace="0"/>
        </w:sectPr>
      </w:pPr>
    </w:p>
    <w:p w14:paraId="7AB3BF6E">
      <w:pPr>
        <w:pStyle w:val="10"/>
        <w:outlineLvl w:val="2"/>
        <w:rPr>
          <w:rFonts w:hint="default" w:ascii="Times New Roman" w:hAnsi="Times New Roman" w:eastAsia="黑体" w:cs="Times New Roman"/>
          <w:color w:val="auto"/>
          <w:kern w:val="0"/>
          <w:sz w:val="32"/>
          <w:szCs w:val="32"/>
          <w:highlight w:val="none"/>
          <w:shd w:val="clear" w:color="auto" w:fill="FFFFFF"/>
          <w:lang w:val="en-US" w:eastAsia="zh-CN"/>
        </w:rPr>
      </w:pPr>
      <w:bookmarkStart w:id="203" w:name="_Toc22159"/>
      <w:bookmarkStart w:id="204" w:name="_Toc15208"/>
      <w:bookmarkStart w:id="205" w:name="_Toc15396618"/>
      <w:bookmarkStart w:id="206" w:name="_Toc2379_WPSOffice_Level1"/>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bookmarkEnd w:id="203"/>
      <w:bookmarkEnd w:id="204"/>
    </w:p>
    <w:p w14:paraId="7CEABC8D">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微软雅黑" w:cs="Times New Roman"/>
          <w:b w:val="0"/>
          <w:bCs w:val="0"/>
          <w:lang w:val="en-US" w:eastAsia="zh-CN"/>
        </w:rPr>
      </w:pPr>
      <w:bookmarkStart w:id="207" w:name="_Toc7864"/>
    </w:p>
    <w:p w14:paraId="32BC6B10">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微软雅黑" w:cs="Times New Roman"/>
          <w:b w:val="0"/>
          <w:bCs w:val="0"/>
        </w:rPr>
      </w:pPr>
      <w:r>
        <w:rPr>
          <w:rFonts w:hint="default" w:ascii="Times New Roman" w:hAnsi="Times New Roman" w:eastAsia="微软雅黑" w:cs="Times New Roman"/>
          <w:b w:val="0"/>
          <w:bCs w:val="0"/>
          <w:lang w:val="en-US" w:eastAsia="zh-CN"/>
        </w:rPr>
        <w:t>遂宁市安居区水利局</w:t>
      </w:r>
      <w:r>
        <w:rPr>
          <w:rFonts w:hint="default" w:ascii="Times New Roman" w:hAnsi="Times New Roman" w:eastAsia="微软雅黑" w:cs="Times New Roman"/>
          <w:b w:val="0"/>
          <w:bCs w:val="0"/>
        </w:rPr>
        <w:t>2023年度</w:t>
      </w:r>
      <w:r>
        <w:rPr>
          <w:rFonts w:hint="eastAsia" w:eastAsia="微软雅黑" w:cs="Times New Roman"/>
          <w:b w:val="0"/>
          <w:bCs w:val="0"/>
          <w:lang w:eastAsia="zh-CN"/>
        </w:rPr>
        <w:t>中央、省委</w:t>
      </w:r>
      <w:r>
        <w:rPr>
          <w:rFonts w:hint="default" w:ascii="Times New Roman" w:hAnsi="Times New Roman" w:eastAsia="微软雅黑" w:cs="Times New Roman"/>
          <w:b w:val="0"/>
          <w:bCs w:val="0"/>
        </w:rPr>
        <w:t>水利发展资金绩效</w:t>
      </w:r>
      <w:r>
        <w:rPr>
          <w:rFonts w:hint="default" w:ascii="Times New Roman" w:hAnsi="Times New Roman" w:eastAsia="微软雅黑" w:cs="Times New Roman"/>
          <w:b w:val="0"/>
          <w:bCs w:val="0"/>
          <w:lang w:val="en-US" w:eastAsia="zh-CN"/>
        </w:rPr>
        <w:t>的</w:t>
      </w:r>
      <w:r>
        <w:rPr>
          <w:rFonts w:hint="default" w:ascii="Times New Roman" w:hAnsi="Times New Roman" w:eastAsia="微软雅黑" w:cs="Times New Roman"/>
          <w:b w:val="0"/>
          <w:bCs w:val="0"/>
        </w:rPr>
        <w:t>自评报告</w:t>
      </w:r>
      <w:bookmarkEnd w:id="207"/>
    </w:p>
    <w:p w14:paraId="16371F3E">
      <w:pPr>
        <w:pStyle w:val="4"/>
        <w:keepNext w:val="0"/>
        <w:keepLines w:val="0"/>
        <w:pageBreakBefore w:val="0"/>
        <w:widowControl w:val="0"/>
        <w:kinsoku/>
        <w:wordWrap/>
        <w:overflowPunct/>
        <w:topLinePunct w:val="0"/>
        <w:autoSpaceDE/>
        <w:autoSpaceDN/>
        <w:bidi w:val="0"/>
        <w:spacing w:before="0" w:after="0" w:line="576" w:lineRule="exact"/>
        <w:ind w:firstLine="640"/>
        <w:outlineLvl w:val="1"/>
        <w:rPr>
          <w:rFonts w:hint="default" w:ascii="Times New Roman" w:hAnsi="Times New Roman" w:eastAsia="方正黑体_GBK" w:cs="Times New Roman"/>
          <w:b w:val="0"/>
          <w:bCs w:val="0"/>
          <w:color w:val="auto"/>
          <w:sz w:val="32"/>
          <w:szCs w:val="32"/>
        </w:rPr>
      </w:pPr>
      <w:bookmarkStart w:id="208" w:name="_Toc12990"/>
      <w:bookmarkStart w:id="209" w:name="_Toc29210"/>
      <w:bookmarkStart w:id="210" w:name="_Toc22846"/>
    </w:p>
    <w:p w14:paraId="48ADDC06">
      <w:pPr>
        <w:pStyle w:val="4"/>
        <w:keepNext w:val="0"/>
        <w:keepLines w:val="0"/>
        <w:pageBreakBefore w:val="0"/>
        <w:widowControl w:val="0"/>
        <w:kinsoku/>
        <w:wordWrap/>
        <w:overflowPunct/>
        <w:topLinePunct w:val="0"/>
        <w:autoSpaceDE/>
        <w:autoSpaceDN/>
        <w:bidi w:val="0"/>
        <w:spacing w:before="0" w:after="0" w:line="576" w:lineRule="exact"/>
        <w:ind w:firstLine="640"/>
        <w:outlineLvl w:val="1"/>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一、概述</w:t>
      </w:r>
      <w:bookmarkEnd w:id="208"/>
      <w:bookmarkEnd w:id="209"/>
      <w:bookmarkEnd w:id="210"/>
    </w:p>
    <w:p w14:paraId="78D32E1A">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11" w:name="_Toc3495"/>
      <w:bookmarkStart w:id="212" w:name="_Toc4437"/>
      <w:r>
        <w:rPr>
          <w:rFonts w:hint="default" w:ascii="Times New Roman" w:hAnsi="Times New Roman" w:eastAsia="楷体_GB2312" w:cs="Times New Roman"/>
          <w:b w:val="0"/>
          <w:bCs w:val="0"/>
          <w:color w:val="auto"/>
          <w:sz w:val="32"/>
          <w:szCs w:val="32"/>
        </w:rPr>
        <w:t>（一）中央</w:t>
      </w:r>
      <w:r>
        <w:rPr>
          <w:rFonts w:hint="default" w:ascii="Times New Roman" w:hAnsi="Times New Roman" w:eastAsia="楷体_GB2312" w:cs="Times New Roman"/>
          <w:b w:val="0"/>
          <w:bCs w:val="0"/>
          <w:color w:val="auto"/>
          <w:sz w:val="32"/>
          <w:szCs w:val="32"/>
          <w:lang w:eastAsia="zh-CN"/>
        </w:rPr>
        <w:t>和省级</w:t>
      </w:r>
      <w:r>
        <w:rPr>
          <w:rFonts w:hint="default" w:ascii="Times New Roman" w:hAnsi="Times New Roman" w:eastAsia="楷体_GB2312" w:cs="Times New Roman"/>
          <w:b w:val="0"/>
          <w:bCs w:val="0"/>
          <w:color w:val="auto"/>
          <w:sz w:val="32"/>
          <w:szCs w:val="32"/>
        </w:rPr>
        <w:t>下达水利发展资金预算和绩效目标情况</w:t>
      </w:r>
      <w:bookmarkEnd w:id="211"/>
      <w:bookmarkEnd w:id="212"/>
    </w:p>
    <w:p w14:paraId="49D4A42B">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1.2023年</w:t>
      </w:r>
      <w:r>
        <w:rPr>
          <w:rFonts w:hint="eastAsia"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水利发展资金下达情况。</w:t>
      </w:r>
    </w:p>
    <w:p w14:paraId="21597D4F">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2023年，</w:t>
      </w:r>
      <w:r>
        <w:rPr>
          <w:rFonts w:hint="eastAsia"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下达我区水利发展资金7481万元，其中：中央资金6185万元，省级资金1146万元，市县资金150万元。</w:t>
      </w:r>
    </w:p>
    <w:p w14:paraId="5DA9691E">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2.2023年年度绩效目标。</w:t>
      </w:r>
    </w:p>
    <w:p w14:paraId="3BAC7AC1">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（1）流域面积200-3000平方公里中小河流治理</w:t>
      </w:r>
    </w:p>
    <w:p w14:paraId="188AD780">
      <w:pPr>
        <w:pStyle w:val="2"/>
        <w:keepNext w:val="0"/>
        <w:keepLines w:val="0"/>
        <w:pageBreakBefore w:val="0"/>
        <w:widowControl w:val="0"/>
        <w:numPr>
          <w:ilvl w:val="0"/>
          <w:numId w:val="0"/>
        </w:numPr>
        <w:kinsoku/>
        <w:wordWrap/>
        <w:overflowPunct/>
        <w:topLinePunct w:val="0"/>
        <w:autoSpaceDE/>
        <w:autoSpaceDN/>
        <w:bidi w:val="0"/>
        <w:spacing w:after="0" w:line="576"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2023年计划实施建设蟠龙河东禅镇场镇段防洪治理工程（综合治理河长7公里，新建堤防2.412公里，河道疏浚5.57公里）、蟠龙河安居区中学段防洪治理工程（综合治理河长7公里，新建堤防、护岸共1.415公里，河道疏浚5.59公里）、白家河磨溪镇防洪治理工程（综合治理河长6.7公里，新建堤防1.959公里，河道疏浚5.355公里）。</w:t>
      </w:r>
    </w:p>
    <w:p w14:paraId="66DB09FD">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（2）山洪灾害防治、山洪灾害防治设施维修养护</w:t>
      </w:r>
    </w:p>
    <w:p w14:paraId="19841E4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0"/>
        <w:rPr>
          <w:rFonts w:hint="default" w:ascii="Times New Roman" w:hAnsi="Times New Roman" w:eastAsia="仿宋_GB2312" w:cs="Times New Roman"/>
          <w:b w:val="0"/>
          <w:bCs w:val="0"/>
          <w:color w:val="auto"/>
          <w:kern w:val="2"/>
          <w:sz w:val="32"/>
          <w:szCs w:val="32"/>
          <w:lang w:val="en-US" w:eastAsia="zh-CN" w:bidi="ar-SA"/>
        </w:rPr>
      </w:pPr>
      <w:bookmarkStart w:id="213" w:name="_Toc8764"/>
      <w:bookmarkStart w:id="214" w:name="_Toc24700"/>
      <w:bookmarkStart w:id="215" w:name="_Toc19805"/>
      <w:bookmarkStart w:id="216" w:name="_Toc6258"/>
      <w:r>
        <w:rPr>
          <w:rFonts w:hint="default" w:ascii="Times New Roman" w:hAnsi="Times New Roman" w:eastAsia="仿宋_GB2312" w:cs="Times New Roman"/>
          <w:b w:val="0"/>
          <w:bCs w:val="0"/>
          <w:color w:val="auto"/>
          <w:kern w:val="2"/>
          <w:sz w:val="32"/>
          <w:szCs w:val="32"/>
          <w:lang w:val="en-US" w:eastAsia="zh-CN" w:bidi="ar-SA"/>
        </w:rPr>
        <w:t>①新建水井自动雨量站1处；</w:t>
      </w:r>
      <w:bookmarkEnd w:id="213"/>
      <w:bookmarkEnd w:id="214"/>
      <w:bookmarkEnd w:id="215"/>
      <w:bookmarkEnd w:id="216"/>
    </w:p>
    <w:p w14:paraId="046BF44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0"/>
        <w:rPr>
          <w:rFonts w:hint="default" w:ascii="Times New Roman" w:hAnsi="Times New Roman" w:eastAsia="仿宋_GB2312" w:cs="Times New Roman"/>
          <w:b w:val="0"/>
          <w:bCs w:val="0"/>
          <w:color w:val="auto"/>
          <w:kern w:val="2"/>
          <w:sz w:val="32"/>
          <w:szCs w:val="32"/>
          <w:lang w:val="en-US" w:eastAsia="zh-CN" w:bidi="ar-SA"/>
        </w:rPr>
      </w:pPr>
      <w:bookmarkStart w:id="217" w:name="_Toc9054"/>
      <w:bookmarkStart w:id="218" w:name="_Toc2881"/>
      <w:bookmarkStart w:id="219" w:name="_Toc9524"/>
      <w:bookmarkStart w:id="220" w:name="_Toc4704"/>
      <w:r>
        <w:rPr>
          <w:rFonts w:hint="default" w:ascii="Times New Roman" w:hAnsi="Times New Roman" w:eastAsia="仿宋_GB2312" w:cs="Times New Roman"/>
          <w:b w:val="0"/>
          <w:bCs w:val="0"/>
          <w:color w:val="auto"/>
          <w:kern w:val="2"/>
          <w:sz w:val="32"/>
          <w:szCs w:val="32"/>
          <w:lang w:val="en-US" w:eastAsia="zh-CN" w:bidi="ar-SA"/>
        </w:rPr>
        <w:t>②搬迁辖区内11座在线监测站，并同时对其进行改造升级工作。</w:t>
      </w:r>
      <w:bookmarkEnd w:id="217"/>
      <w:bookmarkEnd w:id="218"/>
      <w:bookmarkEnd w:id="219"/>
      <w:bookmarkEnd w:id="220"/>
    </w:p>
    <w:p w14:paraId="3B92D92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0"/>
        <w:rPr>
          <w:rFonts w:hint="default" w:ascii="Times New Roman" w:hAnsi="Times New Roman" w:eastAsia="仿宋_GB2312" w:cs="Times New Roman"/>
          <w:b w:val="0"/>
          <w:bCs w:val="0"/>
          <w:color w:val="auto"/>
          <w:kern w:val="2"/>
          <w:sz w:val="32"/>
          <w:szCs w:val="32"/>
          <w:lang w:val="en-US" w:eastAsia="zh-CN" w:bidi="ar-SA"/>
        </w:rPr>
      </w:pPr>
      <w:bookmarkStart w:id="221" w:name="_Toc3745"/>
      <w:bookmarkStart w:id="222" w:name="_Toc10036"/>
      <w:bookmarkStart w:id="223" w:name="_Toc22133"/>
      <w:bookmarkStart w:id="224" w:name="_Toc15136"/>
      <w:r>
        <w:rPr>
          <w:rFonts w:hint="default" w:ascii="Times New Roman" w:hAnsi="Times New Roman" w:eastAsia="仿宋_GB2312" w:cs="Times New Roman"/>
          <w:b w:val="0"/>
          <w:bCs w:val="0"/>
          <w:color w:val="auto"/>
          <w:kern w:val="2"/>
          <w:sz w:val="32"/>
          <w:szCs w:val="32"/>
          <w:lang w:val="en-US" w:eastAsia="zh-CN" w:bidi="ar-SA"/>
        </w:rPr>
        <w:t>③对其余8处在线监测站点实施改造升级工作。</w:t>
      </w:r>
      <w:bookmarkEnd w:id="221"/>
      <w:bookmarkEnd w:id="222"/>
      <w:bookmarkEnd w:id="223"/>
      <w:bookmarkEnd w:id="224"/>
    </w:p>
    <w:p w14:paraId="290709F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0"/>
        <w:rPr>
          <w:rFonts w:hint="default" w:ascii="Times New Roman" w:hAnsi="Times New Roman" w:eastAsia="仿宋_GB2312" w:cs="Times New Roman"/>
          <w:b w:val="0"/>
          <w:bCs w:val="0"/>
          <w:color w:val="auto"/>
          <w:kern w:val="2"/>
          <w:sz w:val="32"/>
          <w:szCs w:val="32"/>
          <w:lang w:val="en-US" w:eastAsia="zh-CN" w:bidi="ar-SA"/>
        </w:rPr>
      </w:pPr>
      <w:bookmarkStart w:id="225" w:name="_Toc16721"/>
      <w:bookmarkStart w:id="226" w:name="_Toc1517"/>
      <w:bookmarkStart w:id="227" w:name="_Toc17061"/>
      <w:bookmarkStart w:id="228" w:name="_Toc16117"/>
      <w:r>
        <w:rPr>
          <w:rFonts w:hint="default" w:ascii="Times New Roman" w:hAnsi="Times New Roman" w:eastAsia="仿宋_GB2312" w:cs="Times New Roman"/>
          <w:b w:val="0"/>
          <w:bCs w:val="0"/>
          <w:color w:val="auto"/>
          <w:kern w:val="2"/>
          <w:sz w:val="32"/>
          <w:szCs w:val="32"/>
          <w:lang w:val="en-US" w:eastAsia="zh-CN" w:bidi="ar-SA"/>
        </w:rPr>
        <w:t>④维修损坏雨量计2处，更换损坏雨量计1处。</w:t>
      </w:r>
      <w:bookmarkEnd w:id="225"/>
      <w:bookmarkEnd w:id="226"/>
      <w:bookmarkEnd w:id="227"/>
      <w:bookmarkEnd w:id="228"/>
    </w:p>
    <w:p w14:paraId="4058D38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0"/>
        <w:rPr>
          <w:rFonts w:hint="default" w:ascii="Times New Roman" w:hAnsi="Times New Roman" w:eastAsia="仿宋_GB2312" w:cs="Times New Roman"/>
          <w:b w:val="0"/>
          <w:bCs w:val="0"/>
          <w:color w:val="auto"/>
          <w:kern w:val="2"/>
          <w:sz w:val="32"/>
          <w:szCs w:val="32"/>
          <w:lang w:val="en-US" w:eastAsia="zh-CN" w:bidi="ar-SA"/>
        </w:rPr>
      </w:pPr>
      <w:bookmarkStart w:id="229" w:name="_Toc17324"/>
      <w:bookmarkStart w:id="230" w:name="_Toc2017"/>
      <w:bookmarkStart w:id="231" w:name="_Toc27084"/>
      <w:bookmarkStart w:id="232" w:name="_Toc1210"/>
      <w:r>
        <w:rPr>
          <w:rFonts w:hint="default" w:ascii="Times New Roman" w:hAnsi="Times New Roman" w:eastAsia="仿宋_GB2312" w:cs="Times New Roman"/>
          <w:b w:val="0"/>
          <w:bCs w:val="0"/>
          <w:color w:val="auto"/>
          <w:kern w:val="2"/>
          <w:sz w:val="32"/>
          <w:szCs w:val="32"/>
          <w:lang w:val="en-US" w:eastAsia="zh-CN" w:bidi="ar-SA"/>
        </w:rPr>
        <w:t>⑤对19处以前建设的在线监测站点供电系统进行维护，对部分已无法满足现场供电需求，老化的太阳能板进行了更换，5处站点更换不锈钢箱体。</w:t>
      </w:r>
      <w:bookmarkEnd w:id="229"/>
      <w:bookmarkEnd w:id="230"/>
      <w:bookmarkEnd w:id="231"/>
      <w:bookmarkEnd w:id="232"/>
    </w:p>
    <w:p w14:paraId="7708EF7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0"/>
        <w:rPr>
          <w:rFonts w:hint="default" w:ascii="Times New Roman" w:hAnsi="Times New Roman" w:eastAsia="仿宋_GB2312" w:cs="Times New Roman"/>
          <w:b w:val="0"/>
          <w:bCs w:val="0"/>
          <w:color w:val="auto"/>
          <w:kern w:val="2"/>
          <w:sz w:val="32"/>
          <w:szCs w:val="32"/>
          <w:lang w:val="en-US" w:eastAsia="zh-CN" w:bidi="ar-SA"/>
        </w:rPr>
      </w:pPr>
      <w:bookmarkStart w:id="233" w:name="_Toc16189"/>
      <w:bookmarkStart w:id="234" w:name="_Toc24420"/>
      <w:bookmarkStart w:id="235" w:name="_Toc22887"/>
      <w:bookmarkStart w:id="236" w:name="_Toc24446"/>
      <w:r>
        <w:rPr>
          <w:rFonts w:hint="default" w:ascii="Times New Roman" w:hAnsi="Times New Roman" w:eastAsia="仿宋_GB2312" w:cs="Times New Roman"/>
          <w:b w:val="0"/>
          <w:bCs w:val="0"/>
          <w:color w:val="auto"/>
          <w:kern w:val="2"/>
          <w:sz w:val="32"/>
          <w:szCs w:val="32"/>
          <w:lang w:val="en-US" w:eastAsia="zh-CN" w:bidi="ar-SA"/>
        </w:rPr>
        <w:t>⑥对11处位置发生变化的水位站（包括雨量水位站）重新进行了高程测量及校验。</w:t>
      </w:r>
      <w:bookmarkEnd w:id="233"/>
      <w:bookmarkEnd w:id="234"/>
      <w:bookmarkEnd w:id="235"/>
      <w:bookmarkEnd w:id="236"/>
    </w:p>
    <w:p w14:paraId="66582A2A">
      <w:pPr>
        <w:keepNext w:val="0"/>
        <w:keepLines w:val="0"/>
        <w:pageBreakBefore w:val="0"/>
        <w:widowControl w:val="0"/>
        <w:numPr>
          <w:ilvl w:val="-1"/>
          <w:numId w:val="0"/>
        </w:numPr>
        <w:kinsoku/>
        <w:wordWrap/>
        <w:overflowPunct/>
        <w:topLinePunct w:val="0"/>
        <w:autoSpaceDE/>
        <w:autoSpaceDN/>
        <w:bidi w:val="0"/>
        <w:adjustRightInd w:val="0"/>
        <w:snapToGrid w:val="0"/>
        <w:spacing w:line="576" w:lineRule="exact"/>
        <w:ind w:firstLine="640" w:firstLineChars="200"/>
        <w:textAlignment w:val="baseline"/>
        <w:outlineLvl w:val="0"/>
        <w:rPr>
          <w:rFonts w:hint="default" w:ascii="Times New Roman" w:hAnsi="Times New Roman" w:cs="Times New Roman"/>
          <w:sz w:val="32"/>
          <w:szCs w:val="32"/>
          <w:lang w:val="en-US" w:eastAsia="zh-CN"/>
        </w:rPr>
      </w:pPr>
      <w:bookmarkStart w:id="237" w:name="_Toc24763"/>
      <w:bookmarkStart w:id="238" w:name="_Toc11303"/>
      <w:bookmarkStart w:id="239" w:name="_Toc2399"/>
      <w:bookmarkStart w:id="240" w:name="_Toc8258"/>
      <w:r>
        <w:rPr>
          <w:rFonts w:hint="default" w:ascii="Times New Roman" w:hAnsi="Times New Roman" w:eastAsia="仿宋_GB2312" w:cs="Times New Roman"/>
          <w:b w:val="0"/>
          <w:bCs w:val="0"/>
          <w:color w:val="auto"/>
          <w:kern w:val="2"/>
          <w:sz w:val="32"/>
          <w:szCs w:val="32"/>
          <w:lang w:val="en-US" w:eastAsia="zh-CN" w:bidi="ar-SA"/>
        </w:rPr>
        <w:t>⑦新增气泡液位计检修井一处。</w:t>
      </w:r>
      <w:bookmarkEnd w:id="237"/>
      <w:bookmarkEnd w:id="238"/>
      <w:bookmarkEnd w:id="239"/>
      <w:bookmarkEnd w:id="240"/>
    </w:p>
    <w:p w14:paraId="2ED80989">
      <w:pPr>
        <w:keepNext w:val="0"/>
        <w:keepLines w:val="0"/>
        <w:pageBreakBefore w:val="0"/>
        <w:widowControl w:val="0"/>
        <w:numPr>
          <w:ilvl w:val="-1"/>
          <w:numId w:val="0"/>
        </w:numPr>
        <w:kinsoku/>
        <w:wordWrap/>
        <w:overflowPunct/>
        <w:topLinePunct w:val="0"/>
        <w:autoSpaceDE/>
        <w:autoSpaceDN/>
        <w:bidi w:val="0"/>
        <w:adjustRightInd w:val="0"/>
        <w:snapToGrid w:val="0"/>
        <w:spacing w:line="576" w:lineRule="exact"/>
        <w:ind w:firstLine="640" w:firstLineChars="200"/>
        <w:textAlignment w:val="baseline"/>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⑧平台对接：安居区2023年山洪灾害防治项目非工程措施项目安装工程已于2023年10月底全部完成。系统已于2023年11月中旬全部接入系统（1、市平台：117.175.250.22821001（UDP协议）；2、四川省水旱灾害决策平台：www.scsqxx.org5109；3、四川省水旱灾害防御信息系统）。全区20</w:t>
      </w:r>
      <w:r>
        <w:rPr>
          <w:rFonts w:hint="eastAsia" w:eastAsia="仿宋_GB2312" w:cs="Times New Roman"/>
          <w:b w:val="0"/>
          <w:bCs w:val="0"/>
          <w:color w:val="auto"/>
          <w:kern w:val="2"/>
          <w:sz w:val="32"/>
          <w:szCs w:val="32"/>
          <w:lang w:val="en-US" w:eastAsia="zh-CN" w:bidi="ar-SA"/>
        </w:rPr>
        <w:t>处山洪灾害点</w:t>
      </w:r>
      <w:r>
        <w:rPr>
          <w:rFonts w:hint="default" w:ascii="Times New Roman" w:hAnsi="Times New Roman" w:eastAsia="仿宋_GB2312" w:cs="Times New Roman"/>
          <w:b w:val="0"/>
          <w:bCs w:val="0"/>
          <w:color w:val="auto"/>
          <w:kern w:val="2"/>
          <w:sz w:val="32"/>
          <w:szCs w:val="32"/>
          <w:lang w:val="en-US" w:eastAsia="zh-CN" w:bidi="ar-SA"/>
        </w:rPr>
        <w:t>雨量、水位自动监测站实现“一站双发”，并结合现实变化。</w:t>
      </w:r>
    </w:p>
    <w:p w14:paraId="1AB13C44">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2023年计划实施山洪灾害非工程措施建设（简要内容）。</w:t>
      </w:r>
    </w:p>
    <w:p w14:paraId="45FFE7FC">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（3）农村饮水工程维修养护</w:t>
      </w:r>
    </w:p>
    <w:p w14:paraId="5E09B8C9">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2023年计划农村饮水工程维修养护135处，农村饮水工程维修养护覆盖人口22.58万人。</w:t>
      </w:r>
    </w:p>
    <w:p w14:paraId="5ED9506C">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（4）小型水库工程设施维修养护</w:t>
      </w:r>
    </w:p>
    <w:p w14:paraId="1703F37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0"/>
        <w:rPr>
          <w:rFonts w:hint="default" w:ascii="Times New Roman" w:hAnsi="Times New Roman" w:eastAsia="仿宋_GB2312" w:cs="Times New Roman"/>
          <w:b w:val="0"/>
          <w:bCs w:val="0"/>
          <w:color w:val="auto"/>
          <w:kern w:val="2"/>
          <w:sz w:val="32"/>
          <w:szCs w:val="32"/>
          <w:lang w:val="en-US" w:eastAsia="zh-CN" w:bidi="ar-SA"/>
        </w:rPr>
      </w:pPr>
      <w:bookmarkStart w:id="241" w:name="_Toc3913"/>
      <w:bookmarkStart w:id="242" w:name="_Toc3705"/>
      <w:bookmarkStart w:id="243" w:name="_Toc27584"/>
      <w:bookmarkStart w:id="244" w:name="_Toc18890"/>
      <w:r>
        <w:rPr>
          <w:rFonts w:hint="default" w:ascii="Times New Roman" w:hAnsi="Times New Roman" w:eastAsia="仿宋_GB2312" w:cs="Times New Roman"/>
          <w:b w:val="0"/>
          <w:bCs w:val="0"/>
          <w:color w:val="auto"/>
          <w:kern w:val="2"/>
          <w:sz w:val="32"/>
          <w:szCs w:val="32"/>
          <w:lang w:val="en-US" w:eastAsia="zh-CN" w:bidi="ar-SA"/>
        </w:rPr>
        <w:t>2023年计划维修养护小型水库48座，本次维修养护的小（一）型水库4座，小（二）型水库44座，项目水库位于遂宁市安居区横山镇、三家镇、东禅镇、磨溪镇、分水镇、保石镇、西眉镇、会龙镇、石洞镇、玉丰镇、聚贤镇、常理镇、中兴镇等，主要对各镇水库溢洪道、防浪墙、坝顶路面、水标尺等进行维修养护。</w:t>
      </w:r>
      <w:bookmarkEnd w:id="241"/>
      <w:bookmarkEnd w:id="242"/>
      <w:bookmarkEnd w:id="243"/>
      <w:bookmarkEnd w:id="244"/>
    </w:p>
    <w:p w14:paraId="52AEE1B8">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（5）节约用水</w:t>
      </w:r>
    </w:p>
    <w:p w14:paraId="351EA924">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计划再生水配置试点项目。建设横山镇再生水利用配置项目，加压泵站两座，调蓄池一座，建设再生水利用管道3000m；三家镇再生水利用配置项目，建设再生水利用管道500m。</w:t>
      </w:r>
    </w:p>
    <w:p w14:paraId="02570197">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（6）农业水价综合改革</w:t>
      </w:r>
    </w:p>
    <w:p w14:paraId="036AAEBD">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2023年计划农业水价综合改革验收面积52.08万亩。</w:t>
      </w:r>
    </w:p>
    <w:p w14:paraId="6D1AC321">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（7）水土保持</w:t>
      </w:r>
    </w:p>
    <w:p w14:paraId="73A2C8A0">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2023年计划东禅镇瓦窑沟小流域水土流失治理项目（15平方公里）。</w:t>
      </w:r>
    </w:p>
    <w:p w14:paraId="20231E9B">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45" w:name="_Toc10939"/>
      <w:bookmarkStart w:id="246" w:name="_Toc15717"/>
      <w:r>
        <w:rPr>
          <w:rFonts w:hint="default" w:ascii="Times New Roman" w:hAnsi="Times New Roman" w:eastAsia="楷体_GB2312" w:cs="Times New Roman"/>
          <w:b w:val="0"/>
          <w:bCs w:val="0"/>
          <w:color w:val="auto"/>
          <w:sz w:val="32"/>
          <w:szCs w:val="32"/>
        </w:rPr>
        <w:t>（二）预算和绩效目标分解情况</w:t>
      </w:r>
      <w:bookmarkEnd w:id="245"/>
      <w:bookmarkEnd w:id="246"/>
    </w:p>
    <w:p w14:paraId="3B9C6A4F">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1.资金分配情况</w:t>
      </w:r>
    </w:p>
    <w:p w14:paraId="41BFD672">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安居区</w:t>
      </w:r>
      <w:r>
        <w:rPr>
          <w:rFonts w:hint="default" w:ascii="Times New Roman" w:hAnsi="Times New Roman" w:eastAsia="仿宋_GB2312" w:cs="Times New Roman"/>
          <w:b w:val="0"/>
          <w:bCs w:val="0"/>
          <w:color w:val="auto"/>
          <w:sz w:val="32"/>
          <w:szCs w:val="32"/>
          <w:lang w:val="en-US" w:eastAsia="zh-CN"/>
        </w:rPr>
        <w:t>2023年度水利发展资金7481万元，其中：中央财政6185万元，省级财政1146万元，地县财政150万元，各项目分述如下：</w:t>
      </w:r>
    </w:p>
    <w:p w14:paraId="63F868C8">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流域面积200—3000平方公里中小河流治理</w:t>
      </w:r>
      <w:r>
        <w:rPr>
          <w:rFonts w:hint="default" w:ascii="Times New Roman" w:hAnsi="Times New Roman" w:eastAsia="仿宋_GB2312" w:cs="Times New Roman"/>
          <w:b w:val="0"/>
          <w:bCs w:val="0"/>
          <w:color w:val="auto"/>
          <w:sz w:val="32"/>
          <w:szCs w:val="32"/>
          <w:lang w:eastAsia="zh-CN"/>
        </w:rPr>
        <w:t>项目，财政投资</w:t>
      </w:r>
      <w:r>
        <w:rPr>
          <w:rFonts w:hint="default" w:ascii="Times New Roman" w:hAnsi="Times New Roman" w:eastAsia="仿宋_GB2312" w:cs="Times New Roman"/>
          <w:b w:val="0"/>
          <w:bCs w:val="0"/>
          <w:color w:val="auto"/>
          <w:sz w:val="32"/>
          <w:szCs w:val="32"/>
          <w:lang w:val="en-US" w:eastAsia="zh-CN"/>
        </w:rPr>
        <w:t>5861万元，其中：</w:t>
      </w:r>
      <w:r>
        <w:rPr>
          <w:rFonts w:hint="default" w:ascii="Times New Roman" w:hAnsi="Times New Roman" w:eastAsia="仿宋_GB2312" w:cs="Times New Roman"/>
          <w:b w:val="0"/>
          <w:bCs w:val="0"/>
          <w:color w:val="auto"/>
          <w:sz w:val="32"/>
          <w:szCs w:val="32"/>
          <w:lang w:eastAsia="zh-CN"/>
        </w:rPr>
        <w:t>中央财政</w:t>
      </w:r>
      <w:r>
        <w:rPr>
          <w:rFonts w:hint="default" w:ascii="Times New Roman" w:hAnsi="Times New Roman" w:eastAsia="仿宋_GB2312" w:cs="Times New Roman"/>
          <w:b w:val="0"/>
          <w:bCs w:val="0"/>
          <w:color w:val="auto"/>
          <w:sz w:val="32"/>
          <w:szCs w:val="32"/>
          <w:lang w:val="en-US" w:eastAsia="zh-CN"/>
        </w:rPr>
        <w:t>5390万元，省级财政471万元；</w:t>
      </w:r>
    </w:p>
    <w:p w14:paraId="6630F3B6">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水土流失治理</w:t>
      </w:r>
      <w:r>
        <w:rPr>
          <w:rFonts w:hint="default" w:ascii="Times New Roman" w:hAnsi="Times New Roman" w:eastAsia="仿宋_GB2312" w:cs="Times New Roman"/>
          <w:b w:val="0"/>
          <w:bCs w:val="0"/>
          <w:color w:val="auto"/>
          <w:sz w:val="32"/>
          <w:szCs w:val="32"/>
          <w:lang w:eastAsia="zh-CN"/>
        </w:rPr>
        <w:t>项目，财政投资</w:t>
      </w:r>
      <w:r>
        <w:rPr>
          <w:rFonts w:hint="default" w:ascii="Times New Roman" w:hAnsi="Times New Roman" w:eastAsia="仿宋_GB2312" w:cs="Times New Roman"/>
          <w:b w:val="0"/>
          <w:bCs w:val="0"/>
          <w:color w:val="auto"/>
          <w:sz w:val="32"/>
          <w:szCs w:val="32"/>
          <w:lang w:val="en-US" w:eastAsia="zh-CN"/>
        </w:rPr>
        <w:t>575万元，其中：</w:t>
      </w:r>
      <w:r>
        <w:rPr>
          <w:rFonts w:hint="default" w:ascii="Times New Roman" w:hAnsi="Times New Roman" w:eastAsia="仿宋_GB2312" w:cs="Times New Roman"/>
          <w:b w:val="0"/>
          <w:bCs w:val="0"/>
          <w:color w:val="auto"/>
          <w:sz w:val="32"/>
          <w:szCs w:val="32"/>
          <w:lang w:eastAsia="zh-CN"/>
        </w:rPr>
        <w:t>省级财政</w:t>
      </w:r>
      <w:r>
        <w:rPr>
          <w:rFonts w:hint="default" w:ascii="Times New Roman" w:hAnsi="Times New Roman" w:eastAsia="仿宋_GB2312" w:cs="Times New Roman"/>
          <w:b w:val="0"/>
          <w:bCs w:val="0"/>
          <w:color w:val="auto"/>
          <w:sz w:val="32"/>
          <w:szCs w:val="32"/>
          <w:lang w:val="en-US" w:eastAsia="zh-CN"/>
        </w:rPr>
        <w:t>525万元，地县财政50万元；</w:t>
      </w:r>
    </w:p>
    <w:p w14:paraId="3508A95A">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节约用水</w:t>
      </w:r>
      <w:r>
        <w:rPr>
          <w:rFonts w:hint="default" w:ascii="Times New Roman" w:hAnsi="Times New Roman" w:eastAsia="仿宋_GB2312" w:cs="Times New Roman"/>
          <w:b w:val="0"/>
          <w:bCs w:val="0"/>
          <w:color w:val="auto"/>
          <w:sz w:val="32"/>
          <w:szCs w:val="32"/>
          <w:lang w:eastAsia="zh-CN"/>
        </w:rPr>
        <w:t>项目，财政投资</w:t>
      </w:r>
      <w:r>
        <w:rPr>
          <w:rFonts w:hint="default" w:ascii="Times New Roman" w:hAnsi="Times New Roman" w:eastAsia="仿宋_GB2312" w:cs="Times New Roman"/>
          <w:b w:val="0"/>
          <w:bCs w:val="0"/>
          <w:color w:val="auto"/>
          <w:sz w:val="32"/>
          <w:szCs w:val="32"/>
          <w:lang w:val="en-US" w:eastAsia="zh-CN"/>
        </w:rPr>
        <w:t>205万元，其中：</w:t>
      </w:r>
      <w:r>
        <w:rPr>
          <w:rFonts w:hint="default" w:ascii="Times New Roman" w:hAnsi="Times New Roman" w:eastAsia="仿宋_GB2312" w:cs="Times New Roman"/>
          <w:b w:val="0"/>
          <w:bCs w:val="0"/>
          <w:color w:val="auto"/>
          <w:sz w:val="32"/>
          <w:szCs w:val="32"/>
          <w:lang w:eastAsia="zh-CN"/>
        </w:rPr>
        <w:t>中央财政</w:t>
      </w:r>
      <w:r>
        <w:rPr>
          <w:rFonts w:hint="default" w:ascii="Times New Roman" w:hAnsi="Times New Roman" w:eastAsia="仿宋_GB2312" w:cs="Times New Roman"/>
          <w:b w:val="0"/>
          <w:bCs w:val="0"/>
          <w:color w:val="auto"/>
          <w:sz w:val="32"/>
          <w:szCs w:val="32"/>
          <w:lang w:val="en-US" w:eastAsia="zh-CN"/>
        </w:rPr>
        <w:t>200万元，地县财政5万元；</w:t>
      </w:r>
    </w:p>
    <w:p w14:paraId="659CE055">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山洪灾害防治非工程措施</w:t>
      </w:r>
      <w:r>
        <w:rPr>
          <w:rFonts w:hint="default" w:ascii="Times New Roman" w:hAnsi="Times New Roman" w:eastAsia="仿宋_GB2312" w:cs="Times New Roman"/>
          <w:b w:val="0"/>
          <w:bCs w:val="0"/>
          <w:color w:val="auto"/>
          <w:sz w:val="32"/>
          <w:szCs w:val="32"/>
          <w:lang w:eastAsia="zh-CN"/>
        </w:rPr>
        <w:t>项目，财政投资</w:t>
      </w:r>
      <w:r>
        <w:rPr>
          <w:rFonts w:hint="default" w:ascii="Times New Roman" w:hAnsi="Times New Roman" w:eastAsia="仿宋_GB2312" w:cs="Times New Roman"/>
          <w:b w:val="0"/>
          <w:bCs w:val="0"/>
          <w:color w:val="auto"/>
          <w:sz w:val="32"/>
          <w:szCs w:val="32"/>
          <w:lang w:val="en-US" w:eastAsia="zh-CN"/>
        </w:rPr>
        <w:t>35万元，全部为</w:t>
      </w:r>
      <w:r>
        <w:rPr>
          <w:rFonts w:hint="default" w:ascii="Times New Roman" w:hAnsi="Times New Roman" w:eastAsia="仿宋_GB2312" w:cs="Times New Roman"/>
          <w:b w:val="0"/>
          <w:bCs w:val="0"/>
          <w:color w:val="auto"/>
          <w:sz w:val="32"/>
          <w:szCs w:val="32"/>
          <w:lang w:eastAsia="zh-CN"/>
        </w:rPr>
        <w:t>中央财政</w:t>
      </w:r>
      <w:r>
        <w:rPr>
          <w:rFonts w:hint="default" w:ascii="Times New Roman" w:hAnsi="Times New Roman" w:eastAsia="仿宋_GB2312" w:cs="Times New Roman"/>
          <w:b w:val="0"/>
          <w:bCs w:val="0"/>
          <w:color w:val="auto"/>
          <w:sz w:val="32"/>
          <w:szCs w:val="32"/>
          <w:lang w:val="en-US" w:eastAsia="zh-CN"/>
        </w:rPr>
        <w:t>资金；</w:t>
      </w:r>
    </w:p>
    <w:p w14:paraId="20484075">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eastAsia="zh-CN"/>
        </w:rPr>
        <w:t>）农村饮水工程维修养护项目，财政投资</w:t>
      </w:r>
      <w:r>
        <w:rPr>
          <w:rFonts w:hint="default" w:ascii="Times New Roman" w:hAnsi="Times New Roman" w:eastAsia="仿宋_GB2312" w:cs="Times New Roman"/>
          <w:b w:val="0"/>
          <w:bCs w:val="0"/>
          <w:color w:val="auto"/>
          <w:sz w:val="32"/>
          <w:szCs w:val="32"/>
          <w:lang w:val="en-US" w:eastAsia="zh-CN"/>
        </w:rPr>
        <w:t>150万元，全部为省级财政资金；</w:t>
      </w:r>
    </w:p>
    <w:p w14:paraId="4800BED6">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（6）小型水库工程设施维修养护项目，</w:t>
      </w:r>
      <w:r>
        <w:rPr>
          <w:rFonts w:hint="default" w:ascii="Times New Roman" w:hAnsi="Times New Roman" w:eastAsia="仿宋_GB2312" w:cs="Times New Roman"/>
          <w:b w:val="0"/>
          <w:bCs w:val="0"/>
          <w:color w:val="auto"/>
          <w:sz w:val="32"/>
          <w:szCs w:val="32"/>
          <w:lang w:eastAsia="zh-CN"/>
        </w:rPr>
        <w:t>财政投资</w:t>
      </w:r>
      <w:r>
        <w:rPr>
          <w:rFonts w:hint="default" w:ascii="Times New Roman" w:hAnsi="Times New Roman" w:eastAsia="仿宋_GB2312" w:cs="Times New Roman"/>
          <w:b w:val="0"/>
          <w:bCs w:val="0"/>
          <w:color w:val="auto"/>
          <w:sz w:val="32"/>
          <w:szCs w:val="32"/>
          <w:lang w:val="en-US" w:eastAsia="zh-CN"/>
        </w:rPr>
        <w:t>285万元，其中：</w:t>
      </w:r>
      <w:r>
        <w:rPr>
          <w:rFonts w:hint="default" w:ascii="Times New Roman" w:hAnsi="Times New Roman" w:eastAsia="仿宋_GB2312" w:cs="Times New Roman"/>
          <w:b w:val="0"/>
          <w:bCs w:val="0"/>
          <w:color w:val="auto"/>
          <w:sz w:val="32"/>
          <w:szCs w:val="32"/>
          <w:lang w:eastAsia="zh-CN"/>
        </w:rPr>
        <w:t>中央财政</w:t>
      </w:r>
      <w:r>
        <w:rPr>
          <w:rFonts w:hint="default" w:ascii="Times New Roman" w:hAnsi="Times New Roman" w:eastAsia="仿宋_GB2312" w:cs="Times New Roman"/>
          <w:b w:val="0"/>
          <w:bCs w:val="0"/>
          <w:color w:val="auto"/>
          <w:sz w:val="32"/>
          <w:szCs w:val="32"/>
          <w:lang w:val="en-US" w:eastAsia="zh-CN"/>
        </w:rPr>
        <w:t>215万元，地县财政70万元；</w:t>
      </w:r>
    </w:p>
    <w:p w14:paraId="1C61EDBB">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（7）山洪灾害防治非工程措施设施维修养护项目，</w:t>
      </w:r>
      <w:r>
        <w:rPr>
          <w:rFonts w:hint="default" w:ascii="Times New Roman" w:hAnsi="Times New Roman" w:eastAsia="仿宋_GB2312" w:cs="Times New Roman"/>
          <w:b w:val="0"/>
          <w:bCs w:val="0"/>
          <w:color w:val="auto"/>
          <w:sz w:val="32"/>
          <w:szCs w:val="32"/>
          <w:lang w:eastAsia="zh-CN"/>
        </w:rPr>
        <w:t>财政投资</w:t>
      </w:r>
      <w:r>
        <w:rPr>
          <w:rFonts w:hint="default" w:ascii="Times New Roman" w:hAnsi="Times New Roman" w:eastAsia="仿宋_GB2312" w:cs="Times New Roman"/>
          <w:b w:val="0"/>
          <w:bCs w:val="0"/>
          <w:color w:val="auto"/>
          <w:sz w:val="32"/>
          <w:szCs w:val="32"/>
          <w:lang w:val="en-US" w:eastAsia="zh-CN"/>
        </w:rPr>
        <w:t>40万元，其中：</w:t>
      </w:r>
      <w:r>
        <w:rPr>
          <w:rFonts w:hint="default" w:ascii="Times New Roman" w:hAnsi="Times New Roman" w:eastAsia="仿宋_GB2312" w:cs="Times New Roman"/>
          <w:b w:val="0"/>
          <w:bCs w:val="0"/>
          <w:color w:val="auto"/>
          <w:sz w:val="32"/>
          <w:szCs w:val="32"/>
          <w:lang w:eastAsia="zh-CN"/>
        </w:rPr>
        <w:t>中央财政</w:t>
      </w:r>
      <w:r>
        <w:rPr>
          <w:rFonts w:hint="default" w:ascii="Times New Roman" w:hAnsi="Times New Roman" w:eastAsia="仿宋_GB2312" w:cs="Times New Roman"/>
          <w:b w:val="0"/>
          <w:bCs w:val="0"/>
          <w:color w:val="auto"/>
          <w:sz w:val="32"/>
          <w:szCs w:val="32"/>
          <w:lang w:val="en-US" w:eastAsia="zh-CN"/>
        </w:rPr>
        <w:t>25万元，地县财政15万元；</w:t>
      </w:r>
    </w:p>
    <w:p w14:paraId="765722E9">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（8）农业水价综合改革项目，</w:t>
      </w:r>
      <w:r>
        <w:rPr>
          <w:rFonts w:hint="default" w:ascii="Times New Roman" w:hAnsi="Times New Roman" w:eastAsia="仿宋_GB2312" w:cs="Times New Roman"/>
          <w:b w:val="0"/>
          <w:bCs w:val="0"/>
          <w:color w:val="auto"/>
          <w:sz w:val="32"/>
          <w:szCs w:val="32"/>
          <w:lang w:eastAsia="zh-CN"/>
        </w:rPr>
        <w:t>财政投资</w:t>
      </w:r>
      <w:r>
        <w:rPr>
          <w:rFonts w:hint="default" w:ascii="Times New Roman" w:hAnsi="Times New Roman" w:eastAsia="仿宋_GB2312" w:cs="Times New Roman"/>
          <w:b w:val="0"/>
          <w:bCs w:val="0"/>
          <w:color w:val="auto"/>
          <w:sz w:val="32"/>
          <w:szCs w:val="32"/>
          <w:lang w:val="en-US" w:eastAsia="zh-CN"/>
        </w:rPr>
        <w:t>330万元，其中：</w:t>
      </w:r>
      <w:r>
        <w:rPr>
          <w:rFonts w:hint="default" w:ascii="Times New Roman" w:hAnsi="Times New Roman" w:eastAsia="仿宋_GB2312" w:cs="Times New Roman"/>
          <w:b w:val="0"/>
          <w:bCs w:val="0"/>
          <w:color w:val="auto"/>
          <w:sz w:val="32"/>
          <w:szCs w:val="32"/>
          <w:lang w:eastAsia="zh-CN"/>
        </w:rPr>
        <w:t>中央财政</w:t>
      </w:r>
      <w:r>
        <w:rPr>
          <w:rFonts w:hint="default" w:ascii="Times New Roman" w:hAnsi="Times New Roman" w:eastAsia="仿宋_GB2312" w:cs="Times New Roman"/>
          <w:b w:val="0"/>
          <w:bCs w:val="0"/>
          <w:color w:val="auto"/>
          <w:sz w:val="32"/>
          <w:szCs w:val="32"/>
          <w:lang w:val="en-US" w:eastAsia="zh-CN"/>
        </w:rPr>
        <w:t>320万元，地县财政10万元。</w:t>
      </w:r>
    </w:p>
    <w:p w14:paraId="6EE53BD8">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2.预算和绩效目标省内分解下达情况</w:t>
      </w:r>
    </w:p>
    <w:p w14:paraId="75631F2C">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2023年水利发展专项资金由四川省财政厅、四川省水利厅以《四川省财政厅、四川省水利厅关于提前下达2023年中央和省级水利发展资金的通知》（川财农〔2022〕183号）文件下达资金分配计划以及绩效目标，遂宁市财政局、市水利局以《关于提前下达2023年中央和省级水利发展资金的通知》（遂财农〔2023〕4号）文件下达资金计划和绩效目标，并于2023年1月11日下达水利发展资金7331万元，其中：中央财政6185万元，省级财政1146万元。</w:t>
      </w:r>
    </w:p>
    <w:p w14:paraId="46A62A99">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遂宁市财政局、遂宁市水利局、遂宁市乡村振兴局《关于预下达2023年市级财政衔接推进乡村振兴补助资金的通知》（遂财农〔2023〕9号，2023年3月24日），下达市级财政衔接推进乡村振兴补助</w:t>
      </w:r>
      <w:r>
        <w:rPr>
          <w:rFonts w:hint="eastAsia" w:eastAsia="仿宋_GB2312" w:cs="Times New Roman"/>
          <w:b w:val="0"/>
          <w:bCs w:val="0"/>
          <w:color w:val="auto"/>
          <w:sz w:val="32"/>
          <w:szCs w:val="32"/>
          <w:lang w:val="en-US" w:eastAsia="zh-CN"/>
        </w:rPr>
        <w:t>计划和</w:t>
      </w:r>
      <w:r>
        <w:rPr>
          <w:rFonts w:hint="default" w:ascii="Times New Roman" w:hAnsi="Times New Roman" w:eastAsia="仿宋_GB2312" w:cs="Times New Roman"/>
          <w:b w:val="0"/>
          <w:bCs w:val="0"/>
          <w:color w:val="auto"/>
          <w:sz w:val="32"/>
          <w:szCs w:val="32"/>
          <w:lang w:val="en-US" w:eastAsia="zh-CN"/>
        </w:rPr>
        <w:t>绩效目标，计划资金83.2万元，除水利工程质量检测设备购置费3.2万元外，纳入整合水利发展资金项目实施80万元，其中：农业水价综合改革10万元，山洪灾害防治15万元，水土保持项目50万元，节约用水项目5万元。</w:t>
      </w:r>
    </w:p>
    <w:p w14:paraId="01229D1D">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遂宁市财政局、遂宁市水利局、遂宁市乡村振兴局《关于预下达2023年市级财政衔接推进乡村振兴补助资金的通知》（遂财农〔2023〕32号，2023年6月29日），下达市级财政衔接推进乡村振兴补助</w:t>
      </w:r>
      <w:r>
        <w:rPr>
          <w:rFonts w:hint="eastAsia" w:eastAsia="仿宋_GB2312" w:cs="Times New Roman"/>
          <w:b w:val="0"/>
          <w:bCs w:val="0"/>
          <w:color w:val="auto"/>
          <w:sz w:val="32"/>
          <w:szCs w:val="32"/>
          <w:lang w:val="en-US" w:eastAsia="zh-CN"/>
        </w:rPr>
        <w:t>计划和</w:t>
      </w:r>
      <w:r>
        <w:rPr>
          <w:rFonts w:hint="default" w:ascii="Times New Roman" w:hAnsi="Times New Roman" w:eastAsia="仿宋_GB2312" w:cs="Times New Roman"/>
          <w:b w:val="0"/>
          <w:bCs w:val="0"/>
          <w:color w:val="auto"/>
          <w:sz w:val="32"/>
          <w:szCs w:val="32"/>
          <w:lang w:val="en-US" w:eastAsia="zh-CN"/>
        </w:rPr>
        <w:t>绩效目标，计划资金125万元，除河湖管理保护激励奖补资金55万元外，纳入水利发展资金项目实施70万元用于小型水库维修养护。</w:t>
      </w:r>
    </w:p>
    <w:p w14:paraId="14D44D6A">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47" w:name="_Toc30708"/>
      <w:bookmarkStart w:id="248" w:name="_Toc27848"/>
      <w:r>
        <w:rPr>
          <w:rFonts w:hint="default" w:ascii="Times New Roman" w:hAnsi="Times New Roman" w:eastAsia="楷体_GB2312" w:cs="Times New Roman"/>
          <w:b w:val="0"/>
          <w:bCs w:val="0"/>
          <w:color w:val="auto"/>
          <w:sz w:val="32"/>
          <w:szCs w:val="32"/>
        </w:rPr>
        <w:t>（三）实施项目情况</w:t>
      </w:r>
      <w:bookmarkEnd w:id="247"/>
      <w:bookmarkEnd w:id="248"/>
    </w:p>
    <w:p w14:paraId="3084A695">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1.200-3000平方公里中小河流治理</w:t>
      </w:r>
    </w:p>
    <w:p w14:paraId="2B44928B">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蟠龙河东禅镇场镇段防洪治理工程初步设计报告于2021年3月获得批复（遂安水函〔2021〕49号），批复总投资3722.84万元，业主为遂宁市三仙湖水库建设开发有限责任公司，6月完成财政评审。2023年6月完成招投标，施工中标单位为四川衡信建设工程有限公司，中标金额2177.3695万元，监理中标单位为中锦冠达工程顾问集团有限公司，中标金额为29.8万元，该项目于2023年11月进场施工。</w:t>
      </w:r>
    </w:p>
    <w:p w14:paraId="32BD3E82">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蟠龙河安居区中学段防洪治理工程初步设计报告于2021年12月获得批复（遂安水函〔2021〕236号），批复总投资3582.23万元，业主为遂宁市三仙湖水库建设开发有限责任公司，6月完成财政评审。2023年6月完成招投标，施工中标单位为四川信钰建设工程有限公司，中标金额2229.1382万元，监理中标单位为三信建设咨询集团有限公司，中标金额为30.5万元，该项目于2023年11月开工。</w:t>
      </w:r>
    </w:p>
    <w:p w14:paraId="1365B9E3">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白家河磨溪镇防洪治理工程初步设计报告于2021年12月获得批复（遂安水函〔2021〕235号），批复总投资3620.14万元，业主为遂宁市三仙湖水库建设开发有限责任公司，2023年3月完成财政评审，2023年6月完成招投标，施工中标单位为四川万宝源建设集团有限公司，中标金额1979.841万元，监理中标单位为康立时代建设集团有限公司，中标金额为28.58万元，该项目于2023年11月进场施工。</w:t>
      </w:r>
    </w:p>
    <w:p w14:paraId="3AAD810B">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2023年1月11日，省财政厅、水利厅以《关于提前下达2023年中央和省级水利发展资金的通知》（川财农〔2022〕183号）文件精神，下达</w:t>
      </w:r>
      <w:r>
        <w:rPr>
          <w:rFonts w:hint="eastAsia"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补助资金5861万元，其中中央资金5390万元，省级资金471万元。截至2024年6月底，已完成下达资金投资5861万元，占下达资金总投资5861万元的100%。</w:t>
      </w:r>
    </w:p>
    <w:p w14:paraId="56AA825D">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2.山洪灾害防治、山洪灾害防治设施维修养护</w:t>
      </w:r>
    </w:p>
    <w:p w14:paraId="50F3F8C6">
      <w:pPr>
        <w:bidi w:val="0"/>
        <w:spacing w:line="57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该项目由北京金水燕禹科技有限公司设计，2023年6月12日完成施工招标，中标单位为中国广电四川网络股份有限公司安居区分公司，中标金额为59.494万元。项目于2023年6月15日开工建设，2024年2月完工。</w:t>
      </w:r>
    </w:p>
    <w:p w14:paraId="43307534">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3.农村饮水工程维修养护</w:t>
      </w:r>
    </w:p>
    <w:p w14:paraId="3FE4CE46">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2023年中央和省级财政水利发展资金农村饮水工程维修养护项目由璟城设计顾问有限公司设计。该项目实施方案由遂宁市安居区水利局以遂安水函〔2023〕192号进行批复，批复项目总投资180.219598万元。资金来源主要为中央财政150万元，其余为业主单位自筹。项目涉及白马镇白马庙村、四方井村、炭洞子村以及石洞镇安民寨村和中心镇水竹林村，共计3个镇5个村。项目由各镇组织实施，于2023年5月开工，目前已完成工程总进度100%，共完成维修养护135处。</w:t>
      </w:r>
    </w:p>
    <w:p w14:paraId="32B0A9BB">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4.小型水库工程设施维修养护</w:t>
      </w:r>
    </w:p>
    <w:p w14:paraId="6A4FF8BC">
      <w:pPr>
        <w:bidi w:val="0"/>
        <w:spacing w:line="576"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中央和省级财政水利发展资金农村饮水工程维修养护项目由璟城设计顾问有限公司设计。该项目实施方案由遂宁市安居区水利局以遂安水函〔2023〕192号进行批复，批复项目总投资180.219598万元。资金来源主要为中央财政150万元，其余为业主单位自筹。项目涉及白马镇白马庙村、四方井村、炭洞子村以及石洞镇安民寨村和中心镇水竹林村，共计3个镇5个村。项目由各镇组织实施，于2023年5月开工，目前已完成工程总进度100%，共完成维修养护135处。</w:t>
      </w:r>
    </w:p>
    <w:p w14:paraId="584D56F6">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5.节约用水</w:t>
      </w:r>
    </w:p>
    <w:p w14:paraId="0BC3A4C9">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镇再生水利用配置项目由各镇担任业主组织实施，横山镇再生水利用配置项目建设内容为增设加压泵站两座，调蓄池一座，建设再生水利用管道3000m；三家镇再生水利用配置项目建设内容为新建再生水利用管道500m。目前，横山镇、三家镇污水处理厂再生水利用配置项目建设已完工。</w:t>
      </w:r>
    </w:p>
    <w:p w14:paraId="251B0386">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6.农业水价综合改革</w:t>
      </w:r>
    </w:p>
    <w:p w14:paraId="6FB33C96">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2023年农业水价综合改革验收面积52.08万亩，目前已全部完成</w:t>
      </w:r>
    </w:p>
    <w:p w14:paraId="5F7CEB03">
      <w:pPr>
        <w:keepNext w:val="0"/>
        <w:keepLines w:val="0"/>
        <w:pageBreakBefore w:val="0"/>
        <w:widowControl w:val="0"/>
        <w:kinsoku/>
        <w:wordWrap/>
        <w:overflowPunct/>
        <w:topLinePunct w:val="0"/>
        <w:autoSpaceDE/>
        <w:autoSpaceDN/>
        <w:bidi w:val="0"/>
        <w:spacing w:line="576"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7.水土保持</w:t>
      </w:r>
    </w:p>
    <w:p w14:paraId="1EEEE213">
      <w:pPr>
        <w:bidi w:val="0"/>
        <w:spacing w:line="576" w:lineRule="exac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财政厅、水利厅《关于提前下达2023年中央和省级水利发展资金的通知》（川财农〔2022〕183号）、遂宁市财政局遂宁市水利局《关于提前下达2023年中央和省级水利发展资金的通知》（遂财农〔2023〕4号）和遂宁市水利局关于《2023年水利发展资金水土保持工程安居区瓦窑沟小流域水土流失综合治理施工设计方案的批复》（遂水函〔2023〕67号）精神，安居区瓦窑沟小流域水土流失综合治理项目位于遂宁市安居区东禅镇，涉及板凳垭村、禅月村、黄茅沟村、金马寺村、跑马滩村、先华村（原“瓦窑沟村”）、仙湖村、响滩村8个行政村。项目计划治理水土流失面积15平方公里，</w:t>
      </w:r>
      <w:r>
        <w:rPr>
          <w:rFonts w:hint="default" w:ascii="Times New Roman" w:hAnsi="Times New Roman" w:eastAsia="仿宋_GB2312" w:cs="Times New Roman"/>
          <w:b w:val="0"/>
          <w:bCs w:val="0"/>
          <w:color w:val="auto"/>
          <w:kern w:val="0"/>
          <w:sz w:val="32"/>
          <w:szCs w:val="32"/>
          <w:lang w:val="en-US" w:eastAsia="zh-CN" w:bidi="ar"/>
        </w:rPr>
        <w:t>其</w:t>
      </w:r>
      <w:r>
        <w:rPr>
          <w:rFonts w:hint="default" w:ascii="Times New Roman" w:hAnsi="Times New Roman" w:eastAsia="仿宋_GB2312" w:cs="Times New Roman"/>
          <w:b w:val="0"/>
          <w:bCs w:val="0"/>
          <w:color w:val="auto"/>
          <w:sz w:val="32"/>
          <w:szCs w:val="32"/>
          <w:lang w:val="en-US" w:eastAsia="zh-CN"/>
        </w:rPr>
        <w:t>中坡改梯42.33hm</w:t>
      </w:r>
      <w:r>
        <w:rPr>
          <w:rFonts w:hint="default" w:ascii="Times New Roman" w:hAnsi="Times New Roman" w:eastAsia="仿宋_GB2312" w:cs="Times New Roman"/>
          <w:b w:val="0"/>
          <w:bCs w:val="0"/>
          <w:color w:val="auto"/>
          <w:sz w:val="32"/>
          <w:szCs w:val="32"/>
          <w:vertAlign w:val="superscript"/>
          <w:lang w:val="en-US" w:eastAsia="zh-CN"/>
        </w:rPr>
        <w:t>2</w:t>
      </w:r>
      <w:r>
        <w:rPr>
          <w:rFonts w:hint="default" w:ascii="Times New Roman" w:hAnsi="Times New Roman" w:eastAsia="仿宋_GB2312" w:cs="Times New Roman"/>
          <w:b w:val="0"/>
          <w:bCs w:val="0"/>
          <w:color w:val="auto"/>
          <w:sz w:val="32"/>
          <w:szCs w:val="32"/>
          <w:lang w:val="en-US" w:eastAsia="zh-CN"/>
        </w:rPr>
        <w:t>，保土耕作950.35hm²，封禁治理507.59hm²，修建蓄水池10口，沉沙池58个，整治堰塘5座，排水渠系7.91km，作业道路7.15km，涵管702m。项目总投资608.59万元，其中：中央及省级财政资金525.00万元，县级财政配套83.59万元。项目财评价4842569.29元。</w:t>
      </w:r>
    </w:p>
    <w:p w14:paraId="70F30D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项目于2023年4月11日完成区级财评，项目财评价4842569.29元；2023年6月15日，通过公开招标，业主单位向四川全亚建筑工程有限公司发出中标通知书，中标金额4600440.55元。</w:t>
      </w:r>
    </w:p>
    <w:p w14:paraId="0686F81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2023年7月21日，项目正式开工建设，于2023年12月全面完成建设。</w:t>
      </w:r>
    </w:p>
    <w:p w14:paraId="0B2AAA7B">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49" w:name="_Toc15446"/>
      <w:bookmarkStart w:id="250" w:name="_Toc26173"/>
      <w:r>
        <w:rPr>
          <w:rFonts w:hint="default" w:ascii="Times New Roman" w:hAnsi="Times New Roman" w:eastAsia="楷体_GB2312" w:cs="Times New Roman"/>
          <w:b w:val="0"/>
          <w:bCs w:val="0"/>
          <w:color w:val="auto"/>
          <w:sz w:val="32"/>
          <w:szCs w:val="32"/>
        </w:rPr>
        <w:t>（四）各级政府支出责任履行情况</w:t>
      </w:r>
      <w:bookmarkEnd w:id="249"/>
      <w:bookmarkEnd w:id="250"/>
    </w:p>
    <w:p w14:paraId="0041BC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截至2024年6月底，我区完成2023年水利发展资金支付2930.79万元。</w:t>
      </w:r>
    </w:p>
    <w:p w14:paraId="503C409B">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51" w:name="_Toc9651"/>
      <w:bookmarkStart w:id="252" w:name="_Toc5239"/>
      <w:r>
        <w:rPr>
          <w:rFonts w:hint="default" w:ascii="Times New Roman" w:hAnsi="Times New Roman" w:eastAsia="楷体_GB2312" w:cs="Times New Roman"/>
          <w:b w:val="0"/>
          <w:bCs w:val="0"/>
          <w:color w:val="auto"/>
          <w:sz w:val="32"/>
          <w:szCs w:val="32"/>
        </w:rPr>
        <w:t>（五）多渠道筹集资金情况</w:t>
      </w:r>
      <w:bookmarkEnd w:id="251"/>
      <w:bookmarkEnd w:id="252"/>
    </w:p>
    <w:p w14:paraId="4CF30EB5">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我区以</w:t>
      </w:r>
      <w:r>
        <w:rPr>
          <w:rFonts w:hint="default" w:ascii="Times New Roman" w:hAnsi="Times New Roman" w:eastAsia="仿宋_GB2312" w:cs="Times New Roman"/>
          <w:b w:val="0"/>
          <w:bCs w:val="0"/>
          <w:color w:val="auto"/>
          <w:kern w:val="2"/>
          <w:sz w:val="32"/>
          <w:szCs w:val="32"/>
          <w:lang w:val="en-US" w:eastAsia="zh-CN" w:bidi="ar-SA"/>
        </w:rPr>
        <w:t>蟠龙河东禅镇场镇段防洪治理工程</w:t>
      </w:r>
      <w:r>
        <w:rPr>
          <w:rFonts w:hint="default" w:ascii="Times New Roman" w:hAnsi="Times New Roman" w:eastAsia="仿宋_GB2312" w:cs="Times New Roman"/>
          <w:b w:val="0"/>
          <w:bCs w:val="0"/>
          <w:color w:val="auto"/>
          <w:sz w:val="32"/>
          <w:szCs w:val="32"/>
          <w:lang w:val="en-US" w:eastAsia="zh-CN"/>
        </w:rPr>
        <w:t>项目申请国债资金350万元，</w:t>
      </w:r>
      <w:r>
        <w:rPr>
          <w:rFonts w:hint="default" w:ascii="Times New Roman" w:hAnsi="Times New Roman" w:eastAsia="仿宋_GB2312" w:cs="Times New Roman"/>
          <w:b w:val="0"/>
          <w:bCs w:val="0"/>
          <w:color w:val="auto"/>
          <w:kern w:val="2"/>
          <w:sz w:val="32"/>
          <w:szCs w:val="32"/>
          <w:lang w:val="en-US" w:eastAsia="zh-CN" w:bidi="ar-SA"/>
        </w:rPr>
        <w:t>白家河磨溪镇防洪治理工程项目国债资金500万元</w:t>
      </w:r>
      <w:r>
        <w:rPr>
          <w:rFonts w:hint="default" w:ascii="Times New Roman" w:hAnsi="Times New Roman" w:eastAsia="仿宋_GB2312" w:cs="Times New Roman"/>
          <w:b w:val="0"/>
          <w:bCs w:val="0"/>
          <w:color w:val="auto"/>
          <w:sz w:val="32"/>
          <w:szCs w:val="32"/>
          <w:lang w:val="en-US" w:eastAsia="zh-CN"/>
        </w:rPr>
        <w:t>，用于项目建设及管理费用支出。</w:t>
      </w:r>
    </w:p>
    <w:p w14:paraId="2D011599">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textAlignment w:val="auto"/>
        <w:outlineLvl w:val="1"/>
        <w:rPr>
          <w:rFonts w:hint="default" w:ascii="Times New Roman" w:hAnsi="Times New Roman" w:eastAsia="方正黑体_GBK" w:cs="Times New Roman"/>
          <w:b w:val="0"/>
          <w:bCs w:val="0"/>
          <w:color w:val="auto"/>
          <w:sz w:val="32"/>
          <w:szCs w:val="32"/>
        </w:rPr>
      </w:pPr>
      <w:bookmarkStart w:id="253" w:name="_Toc22152"/>
      <w:bookmarkStart w:id="254" w:name="_Toc25553"/>
      <w:bookmarkStart w:id="255" w:name="_Toc22501"/>
      <w:r>
        <w:rPr>
          <w:rFonts w:hint="default" w:ascii="Times New Roman" w:hAnsi="Times New Roman" w:eastAsia="方正黑体_GBK" w:cs="Times New Roman"/>
          <w:b w:val="0"/>
          <w:bCs w:val="0"/>
          <w:color w:val="auto"/>
          <w:sz w:val="32"/>
          <w:szCs w:val="32"/>
        </w:rPr>
        <w:t>二、绩效自评工作开展情况</w:t>
      </w:r>
      <w:bookmarkEnd w:id="253"/>
      <w:bookmarkEnd w:id="254"/>
      <w:bookmarkEnd w:id="255"/>
    </w:p>
    <w:p w14:paraId="7FA07ED3">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56" w:name="_Toc8616"/>
      <w:bookmarkStart w:id="257" w:name="_Toc2457"/>
      <w:r>
        <w:rPr>
          <w:rFonts w:hint="default" w:ascii="Times New Roman" w:hAnsi="Times New Roman" w:eastAsia="楷体_GB2312" w:cs="Times New Roman"/>
          <w:b w:val="0"/>
          <w:bCs w:val="0"/>
          <w:color w:val="auto"/>
          <w:sz w:val="32"/>
          <w:szCs w:val="32"/>
        </w:rPr>
        <w:t>（一）自评依据</w:t>
      </w:r>
      <w:bookmarkEnd w:id="256"/>
      <w:bookmarkEnd w:id="257"/>
    </w:p>
    <w:p w14:paraId="504D37E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简述绩效自评依据文件。</w:t>
      </w:r>
    </w:p>
    <w:p w14:paraId="628957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1.《四川省水利厅 四川省财政厅关于开展2023年度水利发展资金绩效评价工作的通知》（川水函〔2024〕758号）</w:t>
      </w:r>
    </w:p>
    <w:p w14:paraId="1B6570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2.《四川省水利发展资金管理办法》（川财农〔2023〕29号）</w:t>
      </w:r>
    </w:p>
    <w:p w14:paraId="593A62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3.《四川省水利发展专项资金绩效管理办法》（川财农〔2017〕13号）</w:t>
      </w:r>
    </w:p>
    <w:p w14:paraId="6F557F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4.《遂宁市水利发展资金管理办法》（遂财农〔2019〕65号）</w:t>
      </w:r>
    </w:p>
    <w:p w14:paraId="0EAD8C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5.《遂宁市安居区水利发展专项资金管理办法》（</w:t>
      </w:r>
      <w:r>
        <w:rPr>
          <w:rFonts w:hint="default" w:ascii="Times New Roman" w:hAnsi="Times New Roman" w:eastAsia="仿宋_GB2312" w:cs="Times New Roman"/>
          <w:b w:val="0"/>
          <w:bCs w:val="0"/>
          <w:color w:val="auto"/>
          <w:spacing w:val="20"/>
          <w:sz w:val="32"/>
          <w:szCs w:val="32"/>
        </w:rPr>
        <w:t>遂安水函</w:t>
      </w:r>
      <w:r>
        <w:rPr>
          <w:rFonts w:hint="default" w:ascii="Times New Roman" w:hAnsi="Times New Roman" w:eastAsia="仿宋_GB2312" w:cs="Times New Roman"/>
          <w:b w:val="0"/>
          <w:bCs w:val="0"/>
          <w:color w:val="auto"/>
          <w:kern w:val="2"/>
          <w:sz w:val="32"/>
          <w:szCs w:val="32"/>
          <w:lang w:val="en-US" w:eastAsia="zh-CN" w:bidi="ar"/>
        </w:rPr>
        <w:t>〔2017〕124号）</w:t>
      </w:r>
    </w:p>
    <w:p w14:paraId="017E2AF2">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58" w:name="_Toc30336"/>
      <w:bookmarkStart w:id="259" w:name="_Toc8759"/>
      <w:r>
        <w:rPr>
          <w:rFonts w:hint="default" w:ascii="Times New Roman" w:hAnsi="Times New Roman" w:eastAsia="楷体_GB2312" w:cs="Times New Roman"/>
          <w:b w:val="0"/>
          <w:bCs w:val="0"/>
          <w:color w:val="auto"/>
          <w:sz w:val="32"/>
          <w:szCs w:val="32"/>
        </w:rPr>
        <w:t>（二）自评方式</w:t>
      </w:r>
      <w:bookmarkEnd w:id="258"/>
      <w:bookmarkEnd w:id="259"/>
    </w:p>
    <w:p w14:paraId="61F63D0E">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2"/>
          <w:sz w:val="32"/>
          <w:szCs w:val="32"/>
          <w:lang w:val="en-US" w:eastAsia="zh-CN" w:bidi="ar"/>
        </w:rPr>
        <w:t>由相关业务股室负责实施前期调研工作，在财务人员的全力配合下，根据自评方案对有关资料进行分类、整理和分析，结合工程实际开展情况，对照评价指标体系与标准，对项目绩效情况进行综合性评判并打分，形成评价结论并撰写自评报告。</w:t>
      </w:r>
    </w:p>
    <w:p w14:paraId="158ED006">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60" w:name="_Toc10257"/>
      <w:bookmarkStart w:id="261" w:name="_Toc10782"/>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三</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经验做法</w:t>
      </w:r>
      <w:bookmarkEnd w:id="260"/>
      <w:bookmarkEnd w:id="261"/>
    </w:p>
    <w:p w14:paraId="4DCA7159">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bookmarkStart w:id="262" w:name="_Toc3211"/>
      <w:bookmarkStart w:id="263" w:name="_Toc19540"/>
      <w:bookmarkStart w:id="264" w:name="_Toc12676"/>
      <w:bookmarkStart w:id="265" w:name="_Toc27401"/>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领导重视、机构健全是关键</w:t>
      </w:r>
      <w:bookmarkEnd w:id="262"/>
      <w:bookmarkEnd w:id="263"/>
      <w:bookmarkEnd w:id="264"/>
      <w:bookmarkEnd w:id="265"/>
    </w:p>
    <w:p w14:paraId="7AFD3D1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我区202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年中央和省级财政水利发展资金建设工作，从组织申报到组织实施，监督管理，再到组织验收等，均得到领导的高度重视，建立健全了机构加以保障。</w:t>
      </w:r>
    </w:p>
    <w:p w14:paraId="7AA9FF12">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rPr>
          <w:rFonts w:hint="default" w:ascii="Times New Roman" w:hAnsi="Times New Roman" w:eastAsia="仿宋_GB2312" w:cs="Times New Roman"/>
          <w:b w:val="0"/>
          <w:bCs w:val="0"/>
          <w:color w:val="auto"/>
          <w:sz w:val="32"/>
          <w:szCs w:val="32"/>
          <w:lang w:eastAsia="zh-CN"/>
        </w:rPr>
      </w:pPr>
      <w:bookmarkStart w:id="266" w:name="_Toc28521"/>
      <w:bookmarkStart w:id="267" w:name="_Toc22707"/>
      <w:bookmarkStart w:id="268" w:name="_Toc27234"/>
      <w:bookmarkStart w:id="269" w:name="_Toc31304"/>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制度健全、规范管理是重要条件</w:t>
      </w:r>
      <w:bookmarkEnd w:id="266"/>
      <w:bookmarkEnd w:id="267"/>
      <w:bookmarkEnd w:id="268"/>
      <w:bookmarkEnd w:id="269"/>
    </w:p>
    <w:p w14:paraId="27A9341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健全项目专项资金管理办法、工程质量管理、财务管理，是此建设取得成效的重要条件。</w:t>
      </w:r>
    </w:p>
    <w:p w14:paraId="08AA4D6D">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70" w:name="_Toc18668"/>
      <w:bookmarkStart w:id="271" w:name="_Toc10961"/>
      <w:r>
        <w:rPr>
          <w:rFonts w:hint="default" w:ascii="Times New Roman" w:hAnsi="Times New Roman" w:eastAsia="楷体_GB2312" w:cs="Times New Roman"/>
          <w:b w:val="0"/>
          <w:bCs w:val="0"/>
          <w:color w:val="auto"/>
          <w:sz w:val="32"/>
          <w:szCs w:val="32"/>
        </w:rPr>
        <w:t>（四）问题和建议</w:t>
      </w:r>
      <w:bookmarkEnd w:id="270"/>
      <w:bookmarkEnd w:id="271"/>
    </w:p>
    <w:p w14:paraId="29E911B6">
      <w:pPr>
        <w:pStyle w:val="13"/>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无。</w:t>
      </w:r>
    </w:p>
    <w:p w14:paraId="340B46E5">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textAlignment w:val="auto"/>
        <w:outlineLvl w:val="1"/>
        <w:rPr>
          <w:rFonts w:hint="default" w:ascii="Times New Roman" w:hAnsi="Times New Roman" w:eastAsia="方正黑体_GBK" w:cs="Times New Roman"/>
          <w:b w:val="0"/>
          <w:bCs w:val="0"/>
          <w:color w:val="auto"/>
          <w:sz w:val="32"/>
          <w:szCs w:val="32"/>
        </w:rPr>
      </w:pPr>
      <w:bookmarkStart w:id="272" w:name="_Toc12151"/>
      <w:bookmarkStart w:id="273" w:name="_Toc24490"/>
      <w:bookmarkStart w:id="274" w:name="_Toc23809"/>
      <w:r>
        <w:rPr>
          <w:rFonts w:hint="default" w:ascii="Times New Roman" w:hAnsi="Times New Roman" w:eastAsia="方正黑体_GBK" w:cs="Times New Roman"/>
          <w:b w:val="0"/>
          <w:bCs w:val="0"/>
          <w:color w:val="auto"/>
          <w:sz w:val="32"/>
          <w:szCs w:val="32"/>
        </w:rPr>
        <w:t>三、绩效自评分析</w:t>
      </w:r>
      <w:bookmarkEnd w:id="272"/>
      <w:bookmarkEnd w:id="273"/>
      <w:bookmarkEnd w:id="274"/>
    </w:p>
    <w:p w14:paraId="76AE1C44">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75" w:name="_Toc19677"/>
      <w:bookmarkStart w:id="276" w:name="_Toc28761"/>
      <w:r>
        <w:rPr>
          <w:rFonts w:hint="default" w:ascii="Times New Roman" w:hAnsi="Times New Roman" w:eastAsia="楷体_GB2312" w:cs="Times New Roman"/>
          <w:b w:val="0"/>
          <w:bCs w:val="0"/>
          <w:color w:val="auto"/>
          <w:sz w:val="32"/>
          <w:szCs w:val="32"/>
        </w:rPr>
        <w:t>（一）项目资金情况分析</w:t>
      </w:r>
      <w:bookmarkEnd w:id="275"/>
      <w:bookmarkEnd w:id="276"/>
    </w:p>
    <w:p w14:paraId="2816CA6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1.资金到位情况</w:t>
      </w:r>
    </w:p>
    <w:p w14:paraId="65E63C53">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中央和省级下达我区的2023年水利发展资金预算7481万元，其中：中央资金6185万元，省级资金1146万元，市县资金150万元，已全部到位。各项目到位情况分述如下:</w:t>
      </w:r>
    </w:p>
    <w:p w14:paraId="341D87B9">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（1）2023年安居区蟠龙河东禅镇场镇段防洪治理工程、蟠龙河安居区中学段防洪治理工程、白家河磨溪镇防洪治理工程，</w:t>
      </w:r>
      <w:r>
        <w:rPr>
          <w:rFonts w:hint="default" w:ascii="Times New Roman" w:hAnsi="Times New Roman" w:eastAsia="仿宋_GB2312" w:cs="Times New Roman"/>
          <w:b w:val="0"/>
          <w:bCs w:val="0"/>
          <w:color w:val="auto"/>
          <w:sz w:val="32"/>
          <w:szCs w:val="32"/>
          <w:lang w:val="en-US" w:eastAsia="zh-CN"/>
        </w:rPr>
        <w:t>下达资金5861万元，到位资金5861万元，资金到位率100%。</w:t>
      </w:r>
    </w:p>
    <w:p w14:paraId="1676B972">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（2）水土流失治理项目：</w:t>
      </w:r>
      <w:r>
        <w:rPr>
          <w:rFonts w:hint="default" w:ascii="Times New Roman" w:hAnsi="Times New Roman" w:eastAsia="仿宋_GB2312" w:cs="Times New Roman"/>
          <w:b w:val="0"/>
          <w:bCs w:val="0"/>
          <w:color w:val="auto"/>
          <w:sz w:val="32"/>
          <w:szCs w:val="32"/>
          <w:lang w:val="en-US" w:eastAsia="zh-CN"/>
        </w:rPr>
        <w:t>下达资金575万元，到位资金575万元，资金到位率100%。</w:t>
      </w:r>
    </w:p>
    <w:p w14:paraId="5C2842AB">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（3）节约用水项目：下达资金205万元，到位资金205万元，资金到位率100%。</w:t>
      </w:r>
    </w:p>
    <w:p w14:paraId="09BD7FD2">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（4）山洪灾害防治非工程措施项目：下达资金35万元，到位资金35万元，资金到位率100%。</w:t>
      </w:r>
    </w:p>
    <w:p w14:paraId="499A648C">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（5）农村饮水工程维修养护项目：下达资金150万元，到位资金150万元，资金到位率100%。</w:t>
      </w:r>
    </w:p>
    <w:p w14:paraId="3A8FA020">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（6）小型水库工程设施维修养护项目：下达资金285万元，到位资金285万元，资金到位率100%。</w:t>
      </w:r>
    </w:p>
    <w:p w14:paraId="1DBDFFE7">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（7）山洪灾害防治非工程措施设施维修养护项目：下达资金40万元，到位资金40万元，资金到位率100%。</w:t>
      </w:r>
    </w:p>
    <w:p w14:paraId="574CBB31">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（8）农业水价综合改革项目：下达资金330万元，到位资金330万元，资金到位率100%。</w:t>
      </w:r>
    </w:p>
    <w:p w14:paraId="39D41483">
      <w:pPr>
        <w:widowControl w:val="0"/>
        <w:spacing w:before="190" w:beforeLines="50" w:after="190" w:afterLines="50" w:line="520" w:lineRule="exact"/>
        <w:ind w:firstLine="560"/>
        <w:jc w:val="center"/>
        <w:rPr>
          <w:rFonts w:hint="default" w:ascii="Times New Roman" w:hAnsi="Times New Roman" w:cs="Times New Roman"/>
          <w:b w:val="0"/>
          <w:bCs w:val="0"/>
          <w:color w:val="auto"/>
        </w:rPr>
      </w:pPr>
    </w:p>
    <w:p w14:paraId="038769C0">
      <w:pPr>
        <w:widowControl w:val="0"/>
        <w:spacing w:before="190" w:beforeLines="50" w:after="190" w:afterLines="50" w:line="520" w:lineRule="exact"/>
        <w:ind w:firstLine="560"/>
        <w:jc w:val="center"/>
        <w:rPr>
          <w:rFonts w:hint="default" w:ascii="Times New Roman" w:hAnsi="Times New Roman" w:cs="Times New Roman"/>
          <w:b w:val="0"/>
          <w:bCs w:val="0"/>
          <w:color w:val="auto"/>
        </w:rPr>
      </w:pPr>
    </w:p>
    <w:p w14:paraId="7C5F54A4">
      <w:pPr>
        <w:widowControl w:val="0"/>
        <w:spacing w:before="190" w:beforeLines="50" w:after="190" w:afterLines="50" w:line="520" w:lineRule="exact"/>
        <w:ind w:firstLine="560"/>
        <w:jc w:val="center"/>
        <w:rPr>
          <w:rFonts w:hint="default" w:ascii="Times New Roman" w:hAnsi="Times New Roman" w:cs="Times New Roman"/>
          <w:b w:val="0"/>
          <w:bCs w:val="0"/>
          <w:color w:val="auto"/>
        </w:rPr>
      </w:pPr>
    </w:p>
    <w:p w14:paraId="6E68DB93">
      <w:pPr>
        <w:pStyle w:val="2"/>
        <w:rPr>
          <w:rFonts w:hint="default"/>
        </w:rPr>
      </w:pPr>
    </w:p>
    <w:p w14:paraId="06210168">
      <w:pPr>
        <w:widowControl w:val="0"/>
        <w:spacing w:before="190" w:beforeLines="50" w:after="190" w:afterLines="50" w:line="520" w:lineRule="exact"/>
        <w:ind w:firstLine="560"/>
        <w:jc w:val="center"/>
        <w:rPr>
          <w:rFonts w:hint="default" w:ascii="Times New Roman" w:hAnsi="Times New Roman" w:eastAsia="仿宋_GB2312" w:cs="Times New Roman"/>
          <w:b w:val="0"/>
          <w:bCs w:val="0"/>
          <w:color w:val="auto"/>
          <w:sz w:val="32"/>
          <w:szCs w:val="40"/>
        </w:rPr>
      </w:pPr>
      <w:r>
        <w:rPr>
          <w:rFonts w:hint="default" w:ascii="Times New Roman" w:hAnsi="Times New Roman" w:eastAsia="仿宋_GB2312" w:cs="Times New Roman"/>
          <w:b w:val="0"/>
          <w:bCs w:val="0"/>
          <w:color w:val="auto"/>
          <w:sz w:val="32"/>
          <w:szCs w:val="40"/>
        </w:rPr>
        <w:t>表1  2023年度中央、省级、市县财政资金到位情况表</w:t>
      </w:r>
    </w:p>
    <w:tbl>
      <w:tblPr>
        <w:tblStyle w:val="21"/>
        <w:tblW w:w="53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288"/>
        <w:gridCol w:w="757"/>
        <w:gridCol w:w="760"/>
        <w:gridCol w:w="762"/>
        <w:gridCol w:w="762"/>
        <w:gridCol w:w="699"/>
        <w:gridCol w:w="762"/>
        <w:gridCol w:w="762"/>
        <w:gridCol w:w="762"/>
        <w:gridCol w:w="699"/>
        <w:gridCol w:w="763"/>
        <w:gridCol w:w="773"/>
      </w:tblGrid>
      <w:tr w14:paraId="6CD4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674" w:type="pct"/>
            <w:vMerge w:val="restart"/>
            <w:noWrap w:val="0"/>
            <w:vAlign w:val="center"/>
          </w:tcPr>
          <w:p w14:paraId="45318703">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分类</w:t>
            </w:r>
          </w:p>
        </w:tc>
        <w:tc>
          <w:tcPr>
            <w:tcW w:w="396" w:type="pct"/>
            <w:vMerge w:val="restart"/>
            <w:noWrap w:val="0"/>
            <w:vAlign w:val="center"/>
          </w:tcPr>
          <w:p w14:paraId="0D43D84B">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批复预算数（万元）</w:t>
            </w:r>
          </w:p>
        </w:tc>
        <w:tc>
          <w:tcPr>
            <w:tcW w:w="3928" w:type="pct"/>
            <w:gridSpan w:val="10"/>
            <w:noWrap w:val="0"/>
            <w:vAlign w:val="center"/>
          </w:tcPr>
          <w:p w14:paraId="013F1537">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扣除脱贫县资金后</w:t>
            </w:r>
          </w:p>
        </w:tc>
      </w:tr>
      <w:tr w14:paraId="2FEC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vMerge w:val="continue"/>
            <w:noWrap w:val="0"/>
            <w:vAlign w:val="center"/>
          </w:tcPr>
          <w:p w14:paraId="792A28DE">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396" w:type="pct"/>
            <w:vMerge w:val="continue"/>
            <w:noWrap w:val="0"/>
            <w:vAlign w:val="center"/>
          </w:tcPr>
          <w:p w14:paraId="71B52685">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1562" w:type="pct"/>
            <w:gridSpan w:val="4"/>
            <w:noWrap w:val="0"/>
            <w:vAlign w:val="center"/>
          </w:tcPr>
          <w:p w14:paraId="528D7BCD">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预算数（万元）</w:t>
            </w:r>
          </w:p>
        </w:tc>
        <w:tc>
          <w:tcPr>
            <w:tcW w:w="1563" w:type="pct"/>
            <w:gridSpan w:val="4"/>
            <w:noWrap w:val="0"/>
            <w:vAlign w:val="center"/>
          </w:tcPr>
          <w:p w14:paraId="6CC5A694">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财政到位资金（万元）</w:t>
            </w:r>
          </w:p>
        </w:tc>
        <w:tc>
          <w:tcPr>
            <w:tcW w:w="399" w:type="pct"/>
            <w:vMerge w:val="restart"/>
            <w:noWrap w:val="0"/>
            <w:vAlign w:val="center"/>
          </w:tcPr>
          <w:p w14:paraId="3B9A70A9">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中央和省级财政资金到位率（%）</w:t>
            </w:r>
          </w:p>
        </w:tc>
        <w:tc>
          <w:tcPr>
            <w:tcW w:w="403" w:type="pct"/>
            <w:vMerge w:val="restart"/>
            <w:noWrap w:val="0"/>
            <w:vAlign w:val="center"/>
          </w:tcPr>
          <w:p w14:paraId="773A2ED4">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市县财政资金到位率（%）</w:t>
            </w:r>
          </w:p>
        </w:tc>
      </w:tr>
      <w:tr w14:paraId="1143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vMerge w:val="continue"/>
            <w:noWrap w:val="0"/>
            <w:vAlign w:val="center"/>
          </w:tcPr>
          <w:p w14:paraId="65444CE5">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396" w:type="pct"/>
            <w:vMerge w:val="continue"/>
            <w:noWrap w:val="0"/>
            <w:vAlign w:val="center"/>
          </w:tcPr>
          <w:p w14:paraId="2A13024C">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398" w:type="pct"/>
            <w:vMerge w:val="restart"/>
            <w:noWrap w:val="0"/>
            <w:vAlign w:val="center"/>
          </w:tcPr>
          <w:p w14:paraId="15993B9F">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总投资</w:t>
            </w:r>
          </w:p>
        </w:tc>
        <w:tc>
          <w:tcPr>
            <w:tcW w:w="1164" w:type="pct"/>
            <w:gridSpan w:val="3"/>
            <w:noWrap w:val="0"/>
            <w:vAlign w:val="center"/>
          </w:tcPr>
          <w:p w14:paraId="62578A46">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其中</w:t>
            </w:r>
          </w:p>
        </w:tc>
        <w:tc>
          <w:tcPr>
            <w:tcW w:w="399" w:type="pct"/>
            <w:vMerge w:val="restart"/>
            <w:noWrap w:val="0"/>
            <w:vAlign w:val="center"/>
          </w:tcPr>
          <w:p w14:paraId="08DC96BD">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小计</w:t>
            </w:r>
          </w:p>
        </w:tc>
        <w:tc>
          <w:tcPr>
            <w:tcW w:w="1164" w:type="pct"/>
            <w:gridSpan w:val="3"/>
            <w:noWrap w:val="0"/>
            <w:vAlign w:val="center"/>
          </w:tcPr>
          <w:p w14:paraId="3C6FEBB6">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其中</w:t>
            </w:r>
          </w:p>
        </w:tc>
        <w:tc>
          <w:tcPr>
            <w:tcW w:w="399" w:type="pct"/>
            <w:vMerge w:val="continue"/>
            <w:noWrap w:val="0"/>
            <w:vAlign w:val="center"/>
          </w:tcPr>
          <w:p w14:paraId="1EF24D5A">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403" w:type="pct"/>
            <w:vMerge w:val="continue"/>
            <w:noWrap w:val="0"/>
            <w:vAlign w:val="center"/>
          </w:tcPr>
          <w:p w14:paraId="64A611FA">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r>
      <w:tr w14:paraId="373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vMerge w:val="continue"/>
            <w:noWrap w:val="0"/>
            <w:vAlign w:val="center"/>
          </w:tcPr>
          <w:p w14:paraId="30D357D2">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396" w:type="pct"/>
            <w:vMerge w:val="continue"/>
            <w:tcBorders>
              <w:bottom w:val="single" w:color="auto" w:sz="4" w:space="0"/>
            </w:tcBorders>
            <w:noWrap w:val="0"/>
            <w:vAlign w:val="center"/>
          </w:tcPr>
          <w:p w14:paraId="0DC8EFFB">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398" w:type="pct"/>
            <w:vMerge w:val="continue"/>
            <w:tcBorders>
              <w:bottom w:val="single" w:color="auto" w:sz="4" w:space="0"/>
            </w:tcBorders>
            <w:noWrap w:val="0"/>
            <w:vAlign w:val="center"/>
          </w:tcPr>
          <w:p w14:paraId="229E4A37">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399" w:type="pct"/>
            <w:tcBorders>
              <w:bottom w:val="single" w:color="auto" w:sz="4" w:space="0"/>
            </w:tcBorders>
            <w:noWrap w:val="0"/>
            <w:vAlign w:val="center"/>
          </w:tcPr>
          <w:p w14:paraId="5829A126">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中央</w:t>
            </w:r>
          </w:p>
        </w:tc>
        <w:tc>
          <w:tcPr>
            <w:tcW w:w="399" w:type="pct"/>
            <w:tcBorders>
              <w:bottom w:val="single" w:color="auto" w:sz="4" w:space="0"/>
            </w:tcBorders>
            <w:noWrap w:val="0"/>
            <w:vAlign w:val="center"/>
          </w:tcPr>
          <w:p w14:paraId="57C8F628">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省级</w:t>
            </w:r>
          </w:p>
        </w:tc>
        <w:tc>
          <w:tcPr>
            <w:tcW w:w="366" w:type="pct"/>
            <w:tcBorders>
              <w:bottom w:val="single" w:color="auto" w:sz="4" w:space="0"/>
            </w:tcBorders>
            <w:noWrap w:val="0"/>
            <w:vAlign w:val="center"/>
          </w:tcPr>
          <w:p w14:paraId="4DD098C0">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市县</w:t>
            </w:r>
          </w:p>
        </w:tc>
        <w:tc>
          <w:tcPr>
            <w:tcW w:w="399" w:type="pct"/>
            <w:vMerge w:val="continue"/>
            <w:tcBorders>
              <w:bottom w:val="single" w:color="auto" w:sz="4" w:space="0"/>
            </w:tcBorders>
            <w:noWrap w:val="0"/>
            <w:vAlign w:val="center"/>
          </w:tcPr>
          <w:p w14:paraId="3FBD06DE">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399" w:type="pct"/>
            <w:tcBorders>
              <w:bottom w:val="single" w:color="auto" w:sz="4" w:space="0"/>
            </w:tcBorders>
            <w:noWrap w:val="0"/>
            <w:vAlign w:val="center"/>
          </w:tcPr>
          <w:p w14:paraId="1891E319">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中央</w:t>
            </w:r>
          </w:p>
        </w:tc>
        <w:tc>
          <w:tcPr>
            <w:tcW w:w="399" w:type="pct"/>
            <w:tcBorders>
              <w:bottom w:val="single" w:color="auto" w:sz="4" w:space="0"/>
            </w:tcBorders>
            <w:noWrap w:val="0"/>
            <w:vAlign w:val="center"/>
          </w:tcPr>
          <w:p w14:paraId="7FAA28B2">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省级</w:t>
            </w:r>
          </w:p>
        </w:tc>
        <w:tc>
          <w:tcPr>
            <w:tcW w:w="366" w:type="pct"/>
            <w:tcBorders>
              <w:bottom w:val="single" w:color="auto" w:sz="4" w:space="0"/>
            </w:tcBorders>
            <w:noWrap w:val="0"/>
            <w:vAlign w:val="center"/>
          </w:tcPr>
          <w:p w14:paraId="59A73286">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r>
              <w:rPr>
                <w:rFonts w:hint="default" w:ascii="Times New Roman" w:hAnsi="Times New Roman" w:eastAsia="仿宋_GB2312" w:cs="Times New Roman"/>
                <w:b/>
                <w:bCs/>
                <w:color w:val="auto"/>
                <w:kern w:val="0"/>
                <w:sz w:val="18"/>
                <w:szCs w:val="18"/>
              </w:rPr>
              <w:t>市县</w:t>
            </w:r>
          </w:p>
        </w:tc>
        <w:tc>
          <w:tcPr>
            <w:tcW w:w="399" w:type="pct"/>
            <w:vMerge w:val="continue"/>
            <w:tcBorders>
              <w:bottom w:val="single" w:color="auto" w:sz="4" w:space="0"/>
            </w:tcBorders>
            <w:noWrap w:val="0"/>
            <w:vAlign w:val="center"/>
          </w:tcPr>
          <w:p w14:paraId="26FAA93F">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c>
          <w:tcPr>
            <w:tcW w:w="403" w:type="pct"/>
            <w:vMerge w:val="continue"/>
            <w:tcBorders>
              <w:bottom w:val="single" w:color="auto" w:sz="4" w:space="0"/>
            </w:tcBorders>
            <w:noWrap w:val="0"/>
            <w:vAlign w:val="center"/>
          </w:tcPr>
          <w:p w14:paraId="4AB08DCF">
            <w:pPr>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rPr>
                <w:rFonts w:hint="default" w:ascii="Times New Roman" w:hAnsi="Times New Roman" w:eastAsia="仿宋_GB2312" w:cs="Times New Roman"/>
                <w:b/>
                <w:bCs/>
                <w:color w:val="auto"/>
                <w:kern w:val="0"/>
                <w:sz w:val="18"/>
                <w:szCs w:val="18"/>
              </w:rPr>
            </w:pPr>
          </w:p>
        </w:tc>
      </w:tr>
      <w:tr w14:paraId="223D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noWrap w:val="0"/>
            <w:vAlign w:val="center"/>
          </w:tcPr>
          <w:p w14:paraId="36E30628">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left"/>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小计</w:t>
            </w:r>
          </w:p>
        </w:tc>
        <w:tc>
          <w:tcPr>
            <w:tcW w:w="396" w:type="pct"/>
            <w:tcBorders>
              <w:top w:val="single" w:color="auto" w:sz="4" w:space="0"/>
              <w:left w:val="nil"/>
              <w:bottom w:val="single" w:color="auto" w:sz="4" w:space="0"/>
              <w:right w:val="single" w:color="auto" w:sz="4" w:space="0"/>
            </w:tcBorders>
            <w:noWrap w:val="0"/>
            <w:vAlign w:val="center"/>
          </w:tcPr>
          <w:p w14:paraId="7521F2B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7481</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61F93F9A">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7481</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82E938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6185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D62F48E">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1146</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01ACF7C5">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567A0A4E">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7481</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C11F11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6185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856E50B">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1146</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79F9E7A8">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3A584CEF">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784C0A7F">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r>
      <w:tr w14:paraId="2F5D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noWrap w:val="0"/>
            <w:vAlign w:val="center"/>
          </w:tcPr>
          <w:p w14:paraId="6450E96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2023年安居区蟠龙河东禅镇场镇段防洪治理工程、蟠龙河安居区中学段防洪治理工程、白家河磨溪镇防洪治理工程</w:t>
            </w:r>
          </w:p>
        </w:tc>
        <w:tc>
          <w:tcPr>
            <w:tcW w:w="396" w:type="pct"/>
            <w:tcBorders>
              <w:top w:val="single" w:color="auto" w:sz="4" w:space="0"/>
              <w:left w:val="nil"/>
              <w:bottom w:val="single" w:color="auto" w:sz="4" w:space="0"/>
              <w:right w:val="single" w:color="auto" w:sz="4" w:space="0"/>
            </w:tcBorders>
            <w:noWrap w:val="0"/>
            <w:vAlign w:val="center"/>
          </w:tcPr>
          <w:p w14:paraId="43C58FC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5861</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68C1569B">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5861</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115FE30F">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5390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4EBF1207">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471</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06DFDA6E">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1A179E8A">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5861</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2A528B03">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5390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3C0EA6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471</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0D6DF348">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687B78F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6130B586">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r>
      <w:tr w14:paraId="3037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noWrap w:val="0"/>
            <w:vAlign w:val="center"/>
          </w:tcPr>
          <w:p w14:paraId="64BDBBB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水土流失治理</w:t>
            </w:r>
          </w:p>
        </w:tc>
        <w:tc>
          <w:tcPr>
            <w:tcW w:w="396" w:type="pct"/>
            <w:tcBorders>
              <w:top w:val="single" w:color="auto" w:sz="4" w:space="0"/>
              <w:left w:val="nil"/>
              <w:bottom w:val="single" w:color="auto" w:sz="4" w:space="0"/>
              <w:right w:val="single" w:color="auto" w:sz="4" w:space="0"/>
            </w:tcBorders>
            <w:noWrap w:val="0"/>
            <w:vAlign w:val="center"/>
          </w:tcPr>
          <w:p w14:paraId="404AD21D">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575</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669039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575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446C424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4D865125">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525</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0016000C">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C6339FB">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575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1D03597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382E5F2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525</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67F7EBFC">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4F9FBE48">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5A3A01B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r>
      <w:tr w14:paraId="6421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noWrap w:val="0"/>
            <w:vAlign w:val="center"/>
          </w:tcPr>
          <w:p w14:paraId="21C1195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节约用水</w:t>
            </w:r>
          </w:p>
        </w:tc>
        <w:tc>
          <w:tcPr>
            <w:tcW w:w="396" w:type="pct"/>
            <w:tcBorders>
              <w:top w:val="single" w:color="auto" w:sz="4" w:space="0"/>
              <w:left w:val="nil"/>
              <w:bottom w:val="single" w:color="auto" w:sz="4" w:space="0"/>
              <w:right w:val="single" w:color="auto" w:sz="4" w:space="0"/>
            </w:tcBorders>
            <w:noWrap w:val="0"/>
            <w:vAlign w:val="center"/>
          </w:tcPr>
          <w:p w14:paraId="46AA0095">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205</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364505D6">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205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37B1AA28">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200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4A3AF3F5">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408C659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25A40127">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205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19CB2C7A">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200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2E72F4C3">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58EA9F87">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5D3BCAF8">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6385513E">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r>
      <w:tr w14:paraId="02A0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noWrap w:val="0"/>
            <w:vAlign w:val="center"/>
          </w:tcPr>
          <w:p w14:paraId="4F1AA8A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山洪灾害防治非工程措施</w:t>
            </w:r>
          </w:p>
        </w:tc>
        <w:tc>
          <w:tcPr>
            <w:tcW w:w="396" w:type="pct"/>
            <w:tcBorders>
              <w:top w:val="single" w:color="auto" w:sz="4" w:space="0"/>
              <w:left w:val="nil"/>
              <w:bottom w:val="single" w:color="auto" w:sz="4" w:space="0"/>
              <w:right w:val="single" w:color="auto" w:sz="4" w:space="0"/>
            </w:tcBorders>
            <w:noWrap w:val="0"/>
            <w:vAlign w:val="center"/>
          </w:tcPr>
          <w:p w14:paraId="4EC5577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35</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015F0F2C">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579E1585">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FBD8FA3">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7E1117FB">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0185C0D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153DED9D">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4E7D753D">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41CD727A">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0CEAAB0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1E739EB9">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r>
      <w:tr w14:paraId="2047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noWrap w:val="0"/>
            <w:vAlign w:val="center"/>
          </w:tcPr>
          <w:p w14:paraId="02B29A02">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农村饮水工程维修养护</w:t>
            </w:r>
          </w:p>
        </w:tc>
        <w:tc>
          <w:tcPr>
            <w:tcW w:w="396" w:type="pct"/>
            <w:tcBorders>
              <w:top w:val="single" w:color="auto" w:sz="4" w:space="0"/>
              <w:left w:val="nil"/>
              <w:bottom w:val="single" w:color="auto" w:sz="4" w:space="0"/>
              <w:right w:val="single" w:color="auto" w:sz="4" w:space="0"/>
            </w:tcBorders>
            <w:noWrap w:val="0"/>
            <w:vAlign w:val="center"/>
          </w:tcPr>
          <w:p w14:paraId="69E77FC8">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089C38F1">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3525A9D5">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6F4C6D96">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3C3ACAA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00D6D9A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80CA2BC">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71DF0C8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56647E63">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99" w:type="pct"/>
            <w:tcBorders>
              <w:top w:val="single" w:color="auto" w:sz="4" w:space="0"/>
              <w:left w:val="single" w:color="auto" w:sz="4" w:space="0"/>
              <w:bottom w:val="single" w:color="auto" w:sz="4" w:space="0"/>
              <w:right w:val="single" w:color="auto" w:sz="4" w:space="0"/>
            </w:tcBorders>
            <w:noWrap w:val="0"/>
            <w:vAlign w:val="center"/>
          </w:tcPr>
          <w:p w14:paraId="4CBB498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3CA70C3E">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r>
      <w:tr w14:paraId="22BA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noWrap w:val="0"/>
            <w:vAlign w:val="center"/>
          </w:tcPr>
          <w:p w14:paraId="0202235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小型水库工程设施维修养护</w:t>
            </w:r>
          </w:p>
        </w:tc>
        <w:tc>
          <w:tcPr>
            <w:tcW w:w="396" w:type="pct"/>
            <w:tcBorders>
              <w:top w:val="single" w:color="auto" w:sz="4" w:space="0"/>
              <w:left w:val="nil"/>
              <w:bottom w:val="single" w:color="auto" w:sz="4" w:space="0"/>
              <w:right w:val="single" w:color="auto" w:sz="4" w:space="0"/>
            </w:tcBorders>
            <w:noWrap w:val="0"/>
            <w:vAlign w:val="center"/>
          </w:tcPr>
          <w:p w14:paraId="7B3FD791">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285</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445675AC">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285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2F8FD1D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215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3FD4E175">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0710C648">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70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5F999BE6">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285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07B69E1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215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E388467">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41EB7A3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70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DFD1EFC">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4C334A2D">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r>
      <w:tr w14:paraId="1207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noWrap w:val="0"/>
            <w:vAlign w:val="center"/>
          </w:tcPr>
          <w:p w14:paraId="680184E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山洪灾害防治非工程措施设施维修养护</w:t>
            </w:r>
          </w:p>
        </w:tc>
        <w:tc>
          <w:tcPr>
            <w:tcW w:w="396" w:type="pct"/>
            <w:tcBorders>
              <w:top w:val="single" w:color="auto" w:sz="4" w:space="0"/>
              <w:left w:val="nil"/>
              <w:bottom w:val="single" w:color="auto" w:sz="4" w:space="0"/>
              <w:right w:val="single" w:color="auto" w:sz="4" w:space="0"/>
            </w:tcBorders>
            <w:noWrap w:val="0"/>
            <w:vAlign w:val="center"/>
          </w:tcPr>
          <w:p w14:paraId="10C7479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40</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54E0A03D">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40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167E8D7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5B622185">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32911203">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515B952A">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40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4C20D0E5">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25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8F577D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1BE7B02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15</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3107EFB">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74494F54">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r>
      <w:tr w14:paraId="2C45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674" w:type="pct"/>
            <w:noWrap w:val="0"/>
            <w:vAlign w:val="center"/>
          </w:tcPr>
          <w:p w14:paraId="1000805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val="0"/>
                <w:bCs w:val="0"/>
                <w:color w:val="auto"/>
                <w:kern w:val="0"/>
                <w:sz w:val="18"/>
                <w:szCs w:val="18"/>
                <w:lang w:eastAsia="zh-CN"/>
              </w:rPr>
            </w:pPr>
            <w:r>
              <w:rPr>
                <w:rFonts w:hint="default" w:ascii="Times New Roman" w:hAnsi="Times New Roman" w:eastAsia="仿宋_GB2312" w:cs="Times New Roman"/>
                <w:b w:val="0"/>
                <w:bCs w:val="0"/>
                <w:i w:val="0"/>
                <w:iCs w:val="0"/>
                <w:color w:val="auto"/>
                <w:kern w:val="0"/>
                <w:sz w:val="18"/>
                <w:szCs w:val="18"/>
                <w:u w:val="none"/>
                <w:lang w:val="en-US" w:eastAsia="zh-CN" w:bidi="ar"/>
              </w:rPr>
              <w:t>农业水价综合改革</w:t>
            </w:r>
          </w:p>
        </w:tc>
        <w:tc>
          <w:tcPr>
            <w:tcW w:w="396" w:type="pct"/>
            <w:tcBorders>
              <w:top w:val="single" w:color="auto" w:sz="4" w:space="0"/>
              <w:left w:val="nil"/>
              <w:bottom w:val="single" w:color="auto" w:sz="4" w:space="0"/>
              <w:right w:val="single" w:color="auto" w:sz="4" w:space="0"/>
            </w:tcBorders>
            <w:noWrap w:val="0"/>
            <w:vAlign w:val="center"/>
          </w:tcPr>
          <w:p w14:paraId="735ADED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330</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CA0F05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330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5BE1233">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320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A4EC520">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5B6C8C1A">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4122279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330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28AD4B0F">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320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D717C7D">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72197211">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122F11A9">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21928BA2">
            <w:pPr>
              <w:keepNext w:val="0"/>
              <w:keepLines w:val="0"/>
              <w:pageBreakBefore w:val="0"/>
              <w:widowControl/>
              <w:suppressLineNumbers w:val="0"/>
              <w:kinsoku/>
              <w:wordWrap/>
              <w:overflowPunct/>
              <w:topLinePunct w:val="0"/>
              <w:autoSpaceDE/>
              <w:autoSpaceDN/>
              <w:bidi w:val="0"/>
              <w:adjustRightInd w:val="0"/>
              <w:snapToGrid/>
              <w:spacing w:line="240" w:lineRule="exact"/>
              <w:ind w:firstLine="0" w:firstLineChars="0"/>
              <w:jc w:val="center"/>
              <w:textAlignment w:val="center"/>
              <w:rPr>
                <w:rFonts w:hint="default" w:ascii="Times New Roman" w:hAnsi="Times New Roman" w:eastAsia="仿宋_GB2312" w:cs="Times New Roman"/>
                <w:b w:val="0"/>
                <w:bCs w:val="0"/>
                <w:color w:val="auto"/>
                <w:kern w:val="0"/>
                <w:sz w:val="18"/>
                <w:szCs w:val="18"/>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r>
    </w:tbl>
    <w:p w14:paraId="58C791C3">
      <w:pPr>
        <w:spacing w:line="520" w:lineRule="exact"/>
        <w:ind w:firstLine="48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注：中央和省级财政资金到位率=</w:t>
      </w:r>
      <w:r>
        <w:rPr>
          <w:rFonts w:hint="default"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中央+省级财政到位资金</w:t>
      </w:r>
      <w:r>
        <w:rPr>
          <w:rFonts w:hint="default"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/（中央+省级资金预算数）市县财政资金到位率=市县财政到位资金/市县财政资金预算数</w:t>
      </w:r>
    </w:p>
    <w:p w14:paraId="630D95A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2.资金执行情况</w:t>
      </w:r>
    </w:p>
    <w:p w14:paraId="1592947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遂宁市安居区2023年中央和省级水利发展资金总投资7481万元，截至2023年12月底，完成投资</w:t>
      </w:r>
      <w:r>
        <w:rPr>
          <w:rFonts w:hint="default" w:eastAsia="仿宋_GB2312" w:cs="Times New Roman"/>
          <w:b w:val="0"/>
          <w:bCs w:val="0"/>
          <w:color w:val="auto"/>
          <w:kern w:val="2"/>
          <w:sz w:val="32"/>
          <w:szCs w:val="32"/>
          <w:lang w:val="en-US" w:eastAsia="zh-CN" w:bidi="ar-SA"/>
        </w:rPr>
        <w:t>7066</w:t>
      </w:r>
      <w:r>
        <w:rPr>
          <w:rFonts w:hint="default" w:ascii="Times New Roman" w:hAnsi="Times New Roman" w:eastAsia="仿宋_GB2312" w:cs="Times New Roman"/>
          <w:b w:val="0"/>
          <w:bCs w:val="0"/>
          <w:color w:val="auto"/>
          <w:kern w:val="2"/>
          <w:sz w:val="32"/>
          <w:szCs w:val="32"/>
          <w:lang w:val="en-US" w:eastAsia="zh-CN" w:bidi="ar-SA"/>
        </w:rPr>
        <w:t>万元，投资完成率</w:t>
      </w:r>
      <w:r>
        <w:rPr>
          <w:rFonts w:hint="default" w:eastAsia="仿宋_GB2312" w:cs="Times New Roman"/>
          <w:b w:val="0"/>
          <w:bCs w:val="0"/>
          <w:color w:val="auto"/>
          <w:kern w:val="2"/>
          <w:sz w:val="32"/>
          <w:szCs w:val="32"/>
          <w:lang w:val="en-US" w:eastAsia="zh-CN" w:bidi="ar-SA"/>
        </w:rPr>
        <w:t>94.45</w:t>
      </w:r>
      <w:r>
        <w:rPr>
          <w:rFonts w:hint="default" w:ascii="Times New Roman" w:hAnsi="Times New Roman" w:eastAsia="仿宋_GB2312" w:cs="Times New Roman"/>
          <w:b w:val="0"/>
          <w:bCs w:val="0"/>
          <w:color w:val="auto"/>
          <w:kern w:val="2"/>
          <w:sz w:val="32"/>
          <w:szCs w:val="32"/>
          <w:lang w:val="en-US" w:eastAsia="zh-CN" w:bidi="ar-SA"/>
        </w:rPr>
        <w:t>%，截至2024年6月底完成投资</w:t>
      </w:r>
      <w:r>
        <w:rPr>
          <w:rFonts w:hint="default" w:eastAsia="仿宋_GB2312" w:cs="Times New Roman"/>
          <w:b w:val="0"/>
          <w:bCs w:val="0"/>
          <w:color w:val="auto"/>
          <w:kern w:val="2"/>
          <w:sz w:val="32"/>
          <w:szCs w:val="32"/>
          <w:lang w:val="en-US" w:eastAsia="zh-CN" w:bidi="ar-SA"/>
        </w:rPr>
        <w:t>7481</w:t>
      </w:r>
      <w:r>
        <w:rPr>
          <w:rFonts w:hint="default" w:ascii="Times New Roman" w:hAnsi="Times New Roman" w:eastAsia="仿宋_GB2312" w:cs="Times New Roman"/>
          <w:b w:val="0"/>
          <w:bCs w:val="0"/>
          <w:color w:val="auto"/>
          <w:kern w:val="2"/>
          <w:sz w:val="32"/>
          <w:szCs w:val="32"/>
          <w:lang w:val="en-US" w:eastAsia="zh-CN" w:bidi="ar-SA"/>
        </w:rPr>
        <w:t>万元，投资完成率</w:t>
      </w:r>
      <w:r>
        <w:rPr>
          <w:rFonts w:hint="default" w:eastAsia="仿宋_GB2312" w:cs="Times New Roman"/>
          <w:b w:val="0"/>
          <w:bCs w:val="0"/>
          <w:color w:val="auto"/>
          <w:kern w:val="2"/>
          <w:sz w:val="32"/>
          <w:szCs w:val="32"/>
          <w:lang w:val="en-US" w:eastAsia="zh-CN" w:bidi="ar-SA"/>
        </w:rPr>
        <w:t>100</w:t>
      </w:r>
      <w:r>
        <w:rPr>
          <w:rFonts w:hint="default" w:ascii="Times New Roman" w:hAnsi="Times New Roman" w:eastAsia="仿宋_GB2312" w:cs="Times New Roman"/>
          <w:b w:val="0"/>
          <w:bCs w:val="0"/>
          <w:color w:val="auto"/>
          <w:kern w:val="2"/>
          <w:sz w:val="32"/>
          <w:szCs w:val="32"/>
          <w:lang w:val="en-US" w:eastAsia="zh-CN" w:bidi="ar-SA"/>
        </w:rPr>
        <w:t>%。各项目资金执行情况如下：</w:t>
      </w:r>
    </w:p>
    <w:p w14:paraId="0C0C28BB">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560" w:firstLineChars="175"/>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2023年安居区蟠龙河东禅镇场镇段防洪治理工程、蟠龙河安居区中学段防洪治理工程、白家河磨溪镇防洪治理工程：项目投资5861万元，截至2023年12月底，完成投资5575万元，投资完成率95.12%，截至2024年6月底完成投资5861万元，投资完成率100%。</w:t>
      </w:r>
    </w:p>
    <w:p w14:paraId="26849521">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560" w:firstLineChars="175"/>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（2）水土流失治理项目：项目投资575万元，截至2023年12月底，完成投资525万元，投资完成率91.3%，截至2024年6月底完成投资575万元，投资完成率100%。</w:t>
      </w:r>
    </w:p>
    <w:p w14:paraId="0762654D">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560" w:firstLineChars="175"/>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（3）节约用水项目：项目投资205万元，截至2023年12月底，完成投资198万元，投资完成率96.59%，截至2024年6月底完成投资205万元，投资完成率100%。</w:t>
      </w:r>
    </w:p>
    <w:p w14:paraId="65034115">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560" w:firstLineChars="175"/>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（4）山洪灾害防治非工程措施项目：项目投资35万元，截至2023年12月底，完成投资35万元，投资完成率100%，截至2024年6月底完成投资35万元，投资完成率100%。</w:t>
      </w:r>
    </w:p>
    <w:p w14:paraId="77CEAA98">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560" w:firstLineChars="175"/>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（5）农村饮水工程维修养护项目：项目投资150万元，截至2023年12月底，完成投资150万元，投资完成率100%，截至2024年6月底完成投资150万元，投资完成率100%。</w:t>
      </w:r>
    </w:p>
    <w:p w14:paraId="46160564">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560" w:firstLineChars="175"/>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（6）小型水库工程设施维修养护项目：项目投资285万元，截至2023年12月底，完成投资258万元，投资完成率90.53%，截至2024年6月底完成投资285万元，投资完成率100%。</w:t>
      </w:r>
    </w:p>
    <w:p w14:paraId="2D53CA69">
      <w:pPr>
        <w:pStyle w:val="1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560" w:firstLineChars="175"/>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（7）山洪灾害防治非工程措施设施维修养护项目：项目投资40万元，截至2023年12月底，完成投资25万元，投资完成率62.5%，截至2024年6月底完成投资40万元，投资完成率100%。。</w:t>
      </w:r>
    </w:p>
    <w:p w14:paraId="1E2D3C45">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560" w:firstLineChars="175"/>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（8）农业水价综合改革项目：项目投资330万元，截至2023年12月底，完成投资300万元，投资完成率90.9%，截至2024年6月底完成投资330万元，投资完成率100%。</w:t>
      </w:r>
    </w:p>
    <w:p w14:paraId="4B831DF5">
      <w:pPr>
        <w:spacing w:before="190" w:beforeLines="50" w:after="190" w:afterLines="50" w:line="520" w:lineRule="exact"/>
        <w:ind w:firstLine="560"/>
        <w:jc w:val="center"/>
        <w:rPr>
          <w:rFonts w:hint="default" w:ascii="Times New Roman" w:hAnsi="Times New Roman" w:eastAsia="仿宋_GB2312" w:cs="Times New Roman"/>
          <w:b w:val="0"/>
          <w:bCs w:val="0"/>
          <w:color w:val="auto"/>
          <w:sz w:val="32"/>
          <w:szCs w:val="40"/>
        </w:rPr>
      </w:pPr>
      <w:r>
        <w:rPr>
          <w:rFonts w:hint="default" w:ascii="Times New Roman" w:hAnsi="Times New Roman" w:eastAsia="仿宋_GB2312" w:cs="Times New Roman"/>
          <w:b w:val="0"/>
          <w:bCs w:val="0"/>
          <w:color w:val="auto"/>
          <w:sz w:val="32"/>
          <w:szCs w:val="40"/>
        </w:rPr>
        <w:t>表2  2023年度水利发展资金执行情况表</w:t>
      </w:r>
    </w:p>
    <w:tbl>
      <w:tblPr>
        <w:tblStyle w:val="21"/>
        <w:tblW w:w="54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3"/>
        <w:gridCol w:w="576"/>
        <w:gridCol w:w="576"/>
        <w:gridCol w:w="516"/>
        <w:gridCol w:w="572"/>
        <w:gridCol w:w="576"/>
        <w:gridCol w:w="576"/>
        <w:gridCol w:w="528"/>
        <w:gridCol w:w="576"/>
        <w:gridCol w:w="542"/>
        <w:gridCol w:w="560"/>
        <w:gridCol w:w="554"/>
        <w:gridCol w:w="594"/>
        <w:gridCol w:w="862"/>
        <w:gridCol w:w="862"/>
      </w:tblGrid>
      <w:tr w14:paraId="04A7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986EF">
            <w:pPr>
              <w:keepNext w:val="0"/>
              <w:keepLines w:val="0"/>
              <w:widowControl/>
              <w:suppressLineNumbers w:val="0"/>
              <w:spacing w:line="280" w:lineRule="exact"/>
              <w:jc w:val="center"/>
              <w:textAlignment w:val="center"/>
              <w:rPr>
                <w:rFonts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分类</w:t>
            </w:r>
          </w:p>
        </w:tc>
        <w:tc>
          <w:tcPr>
            <w:tcW w:w="11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7DE3F7">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批复投资（万元）</w:t>
            </w:r>
          </w:p>
        </w:tc>
        <w:tc>
          <w:tcPr>
            <w:tcW w:w="226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91E535">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完成投资（万元）</w:t>
            </w:r>
          </w:p>
        </w:tc>
        <w:tc>
          <w:tcPr>
            <w:tcW w:w="8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A5C5F">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投资完成率（</w:t>
            </w:r>
            <w:r>
              <w:rPr>
                <w:rStyle w:val="51"/>
                <w:rFonts w:eastAsia="仿宋_GB2312"/>
                <w:b/>
                <w:bCs/>
                <w:spacing w:val="-11"/>
                <w:sz w:val="18"/>
                <w:szCs w:val="18"/>
                <w:lang w:val="en-US" w:eastAsia="zh-CN" w:bidi="ar"/>
              </w:rPr>
              <w:t>%</w:t>
            </w:r>
            <w:r>
              <w:rPr>
                <w:rStyle w:val="52"/>
                <w:rFonts w:hAnsi="宋体"/>
                <w:b/>
                <w:bCs/>
                <w:spacing w:val="-11"/>
                <w:sz w:val="18"/>
                <w:szCs w:val="18"/>
                <w:lang w:val="en-US" w:eastAsia="zh-CN" w:bidi="ar"/>
              </w:rPr>
              <w:t>）</w:t>
            </w:r>
          </w:p>
        </w:tc>
      </w:tr>
      <w:tr w14:paraId="1047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AB68">
            <w:pPr>
              <w:spacing w:line="280" w:lineRule="exact"/>
              <w:jc w:val="center"/>
              <w:rPr>
                <w:rFonts w:hint="eastAsia" w:ascii="仿宋_GB2312" w:hAnsi="宋体" w:eastAsia="仿宋_GB2312" w:cs="仿宋_GB2312"/>
                <w:b/>
                <w:bCs/>
                <w:i w:val="0"/>
                <w:iCs w:val="0"/>
                <w:color w:val="000000"/>
                <w:spacing w:val="-11"/>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88AC3">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中央</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A17E5">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省级</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FF0C9">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市县</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94E9C">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其他</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76CB4">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中央</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F97D8">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省级</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A4AEF">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市县</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1D3C5">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其他</w:t>
            </w:r>
          </w:p>
        </w:tc>
        <w:tc>
          <w:tcPr>
            <w:tcW w:w="8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78DE">
            <w:pPr>
              <w:spacing w:line="280" w:lineRule="exact"/>
              <w:jc w:val="center"/>
              <w:rPr>
                <w:rFonts w:hint="eastAsia" w:ascii="仿宋_GB2312" w:hAnsi="宋体" w:eastAsia="仿宋_GB2312" w:cs="仿宋_GB2312"/>
                <w:b/>
                <w:bCs/>
                <w:i w:val="0"/>
                <w:iCs w:val="0"/>
                <w:color w:val="000000"/>
                <w:spacing w:val="-11"/>
                <w:sz w:val="18"/>
                <w:szCs w:val="18"/>
                <w:u w:val="none"/>
              </w:rPr>
            </w:pPr>
          </w:p>
        </w:tc>
      </w:tr>
      <w:tr w14:paraId="5C8B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A759">
            <w:pPr>
              <w:spacing w:line="280" w:lineRule="exact"/>
              <w:jc w:val="center"/>
              <w:rPr>
                <w:rFonts w:hint="eastAsia" w:ascii="仿宋_GB2312" w:hAnsi="宋体" w:eastAsia="仿宋_GB2312" w:cs="仿宋_GB2312"/>
                <w:b/>
                <w:bCs/>
                <w:i w:val="0"/>
                <w:iCs w:val="0"/>
                <w:color w:val="000000"/>
                <w:spacing w:val="-11"/>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D536">
            <w:pPr>
              <w:spacing w:line="280" w:lineRule="exact"/>
              <w:jc w:val="center"/>
              <w:rPr>
                <w:rFonts w:hint="eastAsia" w:ascii="仿宋_GB2312" w:hAnsi="宋体" w:eastAsia="仿宋_GB2312" w:cs="仿宋_GB2312"/>
                <w:b/>
                <w:bCs/>
                <w:i w:val="0"/>
                <w:iCs w:val="0"/>
                <w:color w:val="000000"/>
                <w:spacing w:val="-11"/>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F5D8">
            <w:pPr>
              <w:spacing w:line="280" w:lineRule="exact"/>
              <w:jc w:val="center"/>
              <w:rPr>
                <w:rFonts w:hint="eastAsia" w:ascii="仿宋_GB2312" w:hAnsi="宋体" w:eastAsia="仿宋_GB2312" w:cs="仿宋_GB2312"/>
                <w:b/>
                <w:bCs/>
                <w:i w:val="0"/>
                <w:iCs w:val="0"/>
                <w:color w:val="000000"/>
                <w:spacing w:val="-11"/>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0F5AE">
            <w:pPr>
              <w:spacing w:line="280" w:lineRule="exact"/>
              <w:jc w:val="center"/>
              <w:rPr>
                <w:rFonts w:hint="eastAsia" w:ascii="仿宋_GB2312" w:hAnsi="宋体" w:eastAsia="仿宋_GB2312" w:cs="仿宋_GB2312"/>
                <w:b/>
                <w:bCs/>
                <w:i w:val="0"/>
                <w:iCs w:val="0"/>
                <w:color w:val="000000"/>
                <w:spacing w:val="-11"/>
                <w:sz w:val="18"/>
                <w:szCs w:val="18"/>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C90F">
            <w:pPr>
              <w:spacing w:line="280" w:lineRule="exact"/>
              <w:jc w:val="center"/>
              <w:rPr>
                <w:rFonts w:hint="eastAsia" w:ascii="仿宋_GB2312" w:hAnsi="宋体" w:eastAsia="仿宋_GB2312" w:cs="仿宋_GB2312"/>
                <w:b/>
                <w:bCs/>
                <w:i w:val="0"/>
                <w:iCs w:val="0"/>
                <w:color w:val="000000"/>
                <w:spacing w:val="-11"/>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F2B8">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截至当年底</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08D7">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截至第二年</w:t>
            </w:r>
            <w:r>
              <w:rPr>
                <w:rStyle w:val="51"/>
                <w:rFonts w:eastAsia="仿宋_GB2312"/>
                <w:b/>
                <w:bCs/>
                <w:spacing w:val="-11"/>
                <w:sz w:val="18"/>
                <w:szCs w:val="18"/>
                <w:lang w:val="en-US" w:eastAsia="zh-CN" w:bidi="ar"/>
              </w:rPr>
              <w:t>6</w:t>
            </w:r>
            <w:r>
              <w:rPr>
                <w:rStyle w:val="52"/>
                <w:rFonts w:hAnsi="宋体"/>
                <w:b/>
                <w:bCs/>
                <w:spacing w:val="-11"/>
                <w:sz w:val="18"/>
                <w:szCs w:val="18"/>
                <w:lang w:val="en-US" w:eastAsia="zh-CN" w:bidi="ar"/>
              </w:rPr>
              <w:t>月底</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5E8B">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截至当年底</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602D">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截至第二年</w:t>
            </w:r>
            <w:r>
              <w:rPr>
                <w:rStyle w:val="51"/>
                <w:rFonts w:eastAsia="仿宋_GB2312"/>
                <w:b/>
                <w:bCs/>
                <w:spacing w:val="-11"/>
                <w:sz w:val="18"/>
                <w:szCs w:val="18"/>
                <w:lang w:val="en-US" w:eastAsia="zh-CN" w:bidi="ar"/>
              </w:rPr>
              <w:t>6</w:t>
            </w:r>
            <w:r>
              <w:rPr>
                <w:rStyle w:val="52"/>
                <w:rFonts w:hAnsi="宋体"/>
                <w:b/>
                <w:bCs/>
                <w:spacing w:val="-11"/>
                <w:sz w:val="18"/>
                <w:szCs w:val="18"/>
                <w:lang w:val="en-US" w:eastAsia="zh-CN" w:bidi="ar"/>
              </w:rPr>
              <w:t>月底</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997A">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截至当年底</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476E">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截至第二年</w:t>
            </w:r>
            <w:r>
              <w:rPr>
                <w:rStyle w:val="51"/>
                <w:rFonts w:eastAsia="仿宋_GB2312"/>
                <w:b/>
                <w:bCs/>
                <w:spacing w:val="-11"/>
                <w:sz w:val="18"/>
                <w:szCs w:val="18"/>
                <w:lang w:val="en-US" w:eastAsia="zh-CN" w:bidi="ar"/>
              </w:rPr>
              <w:t>6</w:t>
            </w:r>
            <w:r>
              <w:rPr>
                <w:rStyle w:val="52"/>
                <w:rFonts w:hAnsi="宋体"/>
                <w:b/>
                <w:bCs/>
                <w:spacing w:val="-11"/>
                <w:sz w:val="18"/>
                <w:szCs w:val="18"/>
                <w:lang w:val="en-US" w:eastAsia="zh-CN" w:bidi="ar"/>
              </w:rPr>
              <w:t>月底</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980A">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截至当年底</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A978">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截至第二年</w:t>
            </w:r>
            <w:r>
              <w:rPr>
                <w:rStyle w:val="51"/>
                <w:rFonts w:eastAsia="仿宋_GB2312"/>
                <w:b/>
                <w:bCs/>
                <w:spacing w:val="-11"/>
                <w:sz w:val="18"/>
                <w:szCs w:val="18"/>
                <w:lang w:val="en-US" w:eastAsia="zh-CN" w:bidi="ar"/>
              </w:rPr>
              <w:t>6</w:t>
            </w:r>
            <w:r>
              <w:rPr>
                <w:rStyle w:val="52"/>
                <w:rFonts w:hAnsi="宋体"/>
                <w:b/>
                <w:bCs/>
                <w:spacing w:val="-11"/>
                <w:sz w:val="18"/>
                <w:szCs w:val="18"/>
                <w:lang w:val="en-US" w:eastAsia="zh-CN" w:bidi="ar"/>
              </w:rPr>
              <w:t>月底</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D401">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截至当年底</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A156">
            <w:pPr>
              <w:keepNext w:val="0"/>
              <w:keepLines w:val="0"/>
              <w:widowControl/>
              <w:suppressLineNumbers w:val="0"/>
              <w:spacing w:line="280" w:lineRule="exact"/>
              <w:jc w:val="center"/>
              <w:textAlignment w:val="center"/>
              <w:rPr>
                <w:rFonts w:hint="eastAsia" w:ascii="仿宋_GB2312" w:hAnsi="宋体" w:eastAsia="仿宋_GB2312" w:cs="仿宋_GB2312"/>
                <w:b/>
                <w:bCs/>
                <w:i w:val="0"/>
                <w:iCs w:val="0"/>
                <w:color w:val="000000"/>
                <w:spacing w:val="-11"/>
                <w:sz w:val="18"/>
                <w:szCs w:val="18"/>
                <w:u w:val="none"/>
              </w:rPr>
            </w:pPr>
            <w:r>
              <w:rPr>
                <w:rFonts w:hint="eastAsia" w:ascii="仿宋_GB2312" w:hAnsi="宋体" w:eastAsia="仿宋_GB2312" w:cs="仿宋_GB2312"/>
                <w:b/>
                <w:bCs/>
                <w:i w:val="0"/>
                <w:iCs w:val="0"/>
                <w:color w:val="000000"/>
                <w:spacing w:val="-11"/>
                <w:kern w:val="0"/>
                <w:sz w:val="18"/>
                <w:szCs w:val="18"/>
                <w:u w:val="none"/>
                <w:lang w:val="en-US" w:eastAsia="zh-CN" w:bidi="ar"/>
              </w:rPr>
              <w:t>截至第二年</w:t>
            </w:r>
            <w:r>
              <w:rPr>
                <w:rStyle w:val="51"/>
                <w:rFonts w:eastAsia="仿宋_GB2312"/>
                <w:b/>
                <w:bCs/>
                <w:spacing w:val="-11"/>
                <w:sz w:val="18"/>
                <w:szCs w:val="18"/>
                <w:lang w:val="en-US" w:eastAsia="zh-CN" w:bidi="ar"/>
              </w:rPr>
              <w:t>6</w:t>
            </w:r>
            <w:r>
              <w:rPr>
                <w:rStyle w:val="52"/>
                <w:rFonts w:hAnsi="宋体"/>
                <w:b/>
                <w:bCs/>
                <w:spacing w:val="-11"/>
                <w:sz w:val="18"/>
                <w:szCs w:val="18"/>
                <w:lang w:val="en-US" w:eastAsia="zh-CN" w:bidi="ar"/>
              </w:rPr>
              <w:t>月底</w:t>
            </w:r>
          </w:p>
        </w:tc>
      </w:tr>
      <w:tr w14:paraId="108E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CE29">
            <w:pPr>
              <w:keepNext w:val="0"/>
              <w:keepLines w:val="0"/>
              <w:widowControl/>
              <w:suppressLineNumbers w:val="0"/>
              <w:spacing w:line="28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小计</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9433">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6185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42C7">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A743">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9C3E">
            <w:pPr>
              <w:spacing w:line="28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C57F">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6163</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59BA">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6185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F658">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8CBC">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1146</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0D39">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3F2E">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679E">
            <w:pPr>
              <w:spacing w:line="280" w:lineRule="exact"/>
              <w:jc w:val="both"/>
              <w:rPr>
                <w:rFonts w:hint="default" w:ascii="Times New Roman" w:hAnsi="Times New Roman" w:eastAsia="宋体" w:cs="Times New Roman"/>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14F0">
            <w:pPr>
              <w:spacing w:line="280" w:lineRule="exact"/>
              <w:jc w:val="both"/>
              <w:rPr>
                <w:rFonts w:hint="default" w:ascii="Times New Roman" w:hAnsi="Times New Roman" w:eastAsia="宋体" w:cs="Times New Roman"/>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245D">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94.45%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5DFB">
            <w:pPr>
              <w:keepNext w:val="0"/>
              <w:keepLines w:val="0"/>
              <w:widowControl/>
              <w:suppressLineNumbers w:val="0"/>
              <w:spacing w:line="28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374E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C06E">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r>
              <w:rPr>
                <w:rStyle w:val="52"/>
                <w:rFonts w:hAnsi="Times New Roman"/>
                <w:sz w:val="18"/>
                <w:szCs w:val="18"/>
                <w:lang w:val="en-US" w:eastAsia="zh-CN" w:bidi="ar"/>
              </w:rPr>
              <w:t>年安居区蟠龙河东禅镇场镇段防洪治理工程、蟠龙河安居区中学段防洪治理工程、白家河磨溪镇防洪治理工程</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7C9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5390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127F">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9405">
            <w:pPr>
              <w:spacing w:line="240" w:lineRule="exact"/>
              <w:jc w:val="both"/>
              <w:rPr>
                <w:rFonts w:hint="default" w:ascii="Times New Roman" w:hAnsi="Times New Roman" w:eastAsia="宋体" w:cs="Times New Roman"/>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83AF">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2DE9">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5390</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823BF">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5390</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DD7AC">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AAB86">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471</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4A188">
            <w:pPr>
              <w:spacing w:line="240" w:lineRule="exact"/>
              <w:jc w:val="both"/>
              <w:rPr>
                <w:rFonts w:hint="default" w:ascii="Times New Roman" w:hAnsi="Times New Roman" w:eastAsia="宋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09FDB">
            <w:pPr>
              <w:spacing w:line="240" w:lineRule="exact"/>
              <w:jc w:val="both"/>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D601B">
            <w:pPr>
              <w:spacing w:line="240" w:lineRule="exact"/>
              <w:jc w:val="both"/>
              <w:rPr>
                <w:rFonts w:hint="default" w:ascii="Times New Roman" w:hAnsi="Times New Roman" w:eastAsia="宋体" w:cs="Times New Roman"/>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AB8CC">
            <w:pPr>
              <w:spacing w:line="240" w:lineRule="exact"/>
              <w:jc w:val="both"/>
              <w:rPr>
                <w:rFonts w:hint="default" w:ascii="Times New Roman" w:hAnsi="Times New Roman" w:eastAsia="宋体" w:cs="Times New Roman"/>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E5A8">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55AF">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0E41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B308">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水土流失治理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9F4D">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3EC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7570">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A43E">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FE17">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6260A">
            <w:pPr>
              <w:spacing w:line="240" w:lineRule="exact"/>
              <w:jc w:val="both"/>
              <w:rPr>
                <w:rFonts w:hint="default" w:ascii="Times New Roman" w:hAnsi="Times New Roman" w:eastAsia="宋体" w:cs="Times New Roman"/>
                <w:i w:val="0"/>
                <w:iCs w:val="0"/>
                <w:color w:val="000000"/>
                <w:sz w:val="18"/>
                <w:szCs w:val="18"/>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65A8A">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525</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A7113">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525</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3087D">
            <w:pPr>
              <w:spacing w:line="240" w:lineRule="exact"/>
              <w:jc w:val="both"/>
              <w:rPr>
                <w:rFonts w:hint="default" w:ascii="Times New Roman" w:hAnsi="Times New Roman" w:eastAsia="宋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E7942">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9E581">
            <w:pPr>
              <w:spacing w:line="240" w:lineRule="exact"/>
              <w:jc w:val="both"/>
              <w:rPr>
                <w:rFonts w:hint="default" w:ascii="Times New Roman" w:hAnsi="Times New Roman" w:eastAsia="宋体" w:cs="Times New Roman"/>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EB55E">
            <w:pPr>
              <w:spacing w:line="240" w:lineRule="exact"/>
              <w:jc w:val="both"/>
              <w:rPr>
                <w:rFonts w:hint="default" w:ascii="Times New Roman" w:hAnsi="Times New Roman" w:eastAsia="宋体" w:cs="Times New Roman"/>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20F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01E8">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1654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9053">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节约用水</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2DB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4876">
            <w:pPr>
              <w:spacing w:line="240" w:lineRule="exact"/>
              <w:jc w:val="both"/>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61F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1C74">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FB3E">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198</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F6C3A">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5160D">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0C1FB">
            <w:pPr>
              <w:spacing w:line="240" w:lineRule="exact"/>
              <w:jc w:val="both"/>
              <w:rPr>
                <w:rFonts w:hint="default" w:ascii="Times New Roman" w:hAnsi="Times New Roman" w:eastAsia="宋体" w:cs="Times New Roman"/>
                <w:i w:val="0"/>
                <w:iCs w:val="0"/>
                <w:color w:val="00000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ADDC9">
            <w:pPr>
              <w:spacing w:line="240" w:lineRule="exact"/>
              <w:jc w:val="both"/>
              <w:rPr>
                <w:rFonts w:hint="default" w:ascii="Times New Roman" w:hAnsi="Times New Roman" w:eastAsia="宋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EC498">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A5C03">
            <w:pPr>
              <w:spacing w:line="240" w:lineRule="exact"/>
              <w:jc w:val="both"/>
              <w:rPr>
                <w:rFonts w:hint="default" w:ascii="Times New Roman" w:hAnsi="Times New Roman" w:eastAsia="宋体" w:cs="Times New Roman"/>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B0B20">
            <w:pPr>
              <w:spacing w:line="240" w:lineRule="exact"/>
              <w:jc w:val="both"/>
              <w:rPr>
                <w:rFonts w:hint="default" w:ascii="Times New Roman" w:hAnsi="Times New Roman" w:eastAsia="宋体" w:cs="Times New Roman"/>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3027">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96.59%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A44C">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255F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B307">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山洪灾害防治非工程措施</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DC47">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7223">
            <w:pPr>
              <w:spacing w:line="240" w:lineRule="exact"/>
              <w:jc w:val="both"/>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D11F">
            <w:pPr>
              <w:spacing w:line="240" w:lineRule="exact"/>
              <w:jc w:val="both"/>
              <w:rPr>
                <w:rFonts w:hint="default" w:ascii="Times New Roman" w:hAnsi="Times New Roman" w:eastAsia="宋体" w:cs="Times New Roman"/>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21C9">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DC5A">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200B2">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16341">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C9935">
            <w:pPr>
              <w:spacing w:line="240" w:lineRule="exact"/>
              <w:jc w:val="both"/>
              <w:rPr>
                <w:rFonts w:hint="default" w:ascii="Times New Roman" w:hAnsi="Times New Roman" w:eastAsia="宋体" w:cs="Times New Roman"/>
                <w:i w:val="0"/>
                <w:iCs w:val="0"/>
                <w:color w:val="00000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B7148">
            <w:pPr>
              <w:spacing w:line="240" w:lineRule="exact"/>
              <w:jc w:val="both"/>
              <w:rPr>
                <w:rFonts w:hint="default" w:ascii="Times New Roman" w:hAnsi="Times New Roman" w:eastAsia="宋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D0BD6">
            <w:pPr>
              <w:spacing w:line="240" w:lineRule="exact"/>
              <w:jc w:val="both"/>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A2542">
            <w:pPr>
              <w:spacing w:line="240" w:lineRule="exact"/>
              <w:jc w:val="both"/>
              <w:rPr>
                <w:rFonts w:hint="default" w:ascii="Times New Roman" w:hAnsi="Times New Roman" w:eastAsia="宋体" w:cs="Times New Roman"/>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17CC1">
            <w:pPr>
              <w:spacing w:line="240" w:lineRule="exact"/>
              <w:jc w:val="both"/>
              <w:rPr>
                <w:rFonts w:hint="default" w:ascii="Times New Roman" w:hAnsi="Times New Roman" w:eastAsia="宋体" w:cs="Times New Roman"/>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0468">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5B73">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35E4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92F5">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农村饮水工程维修养护</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995">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6DE3">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3A20">
            <w:pPr>
              <w:spacing w:line="240" w:lineRule="exact"/>
              <w:jc w:val="both"/>
              <w:rPr>
                <w:rFonts w:hint="default" w:ascii="Times New Roman" w:hAnsi="Times New Roman" w:eastAsia="宋体" w:cs="Times New Roman"/>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F51B">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A026">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A1BFE">
            <w:pPr>
              <w:spacing w:line="240" w:lineRule="exact"/>
              <w:jc w:val="both"/>
              <w:rPr>
                <w:rFonts w:hint="default" w:ascii="Times New Roman" w:hAnsi="Times New Roman" w:eastAsia="宋体" w:cs="Times New Roman"/>
                <w:i w:val="0"/>
                <w:iCs w:val="0"/>
                <w:color w:val="000000"/>
                <w:sz w:val="18"/>
                <w:szCs w:val="18"/>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6A2FE">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37829">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B1E1F">
            <w:pPr>
              <w:spacing w:line="240" w:lineRule="exact"/>
              <w:jc w:val="both"/>
              <w:rPr>
                <w:rFonts w:hint="default" w:ascii="Times New Roman" w:hAnsi="Times New Roman" w:eastAsia="宋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FB45A">
            <w:pPr>
              <w:spacing w:line="240" w:lineRule="exact"/>
              <w:jc w:val="both"/>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FE3BA">
            <w:pPr>
              <w:spacing w:line="240" w:lineRule="exact"/>
              <w:jc w:val="both"/>
              <w:rPr>
                <w:rFonts w:hint="default" w:ascii="Times New Roman" w:hAnsi="Times New Roman" w:eastAsia="宋体" w:cs="Times New Roman"/>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BBB05">
            <w:pPr>
              <w:spacing w:line="240" w:lineRule="exact"/>
              <w:jc w:val="both"/>
              <w:rPr>
                <w:rFonts w:hint="default" w:ascii="Times New Roman" w:hAnsi="Times New Roman" w:eastAsia="宋体" w:cs="Times New Roman"/>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2AA3">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0A35">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3E9E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BC0B">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小型水库工程设施维修养护</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015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BF50">
            <w:pPr>
              <w:spacing w:line="240" w:lineRule="exact"/>
              <w:jc w:val="both"/>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0EBA">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7758">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CC7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CD5D0">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1C29F">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EAA53">
            <w:pPr>
              <w:spacing w:line="240" w:lineRule="exact"/>
              <w:jc w:val="both"/>
              <w:rPr>
                <w:rFonts w:hint="default" w:ascii="Times New Roman" w:hAnsi="Times New Roman" w:eastAsia="宋体" w:cs="Times New Roman"/>
                <w:i w:val="0"/>
                <w:iCs w:val="0"/>
                <w:color w:val="00000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27EBF">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BB70B">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7DFAA">
            <w:pPr>
              <w:spacing w:line="240" w:lineRule="exact"/>
              <w:jc w:val="both"/>
              <w:rPr>
                <w:rFonts w:hint="default" w:ascii="Times New Roman" w:hAnsi="Times New Roman" w:eastAsia="宋体" w:cs="Times New Roman"/>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8D81A">
            <w:pPr>
              <w:spacing w:line="240" w:lineRule="exact"/>
              <w:jc w:val="both"/>
              <w:rPr>
                <w:rFonts w:hint="default" w:ascii="Times New Roman" w:hAnsi="Times New Roman" w:eastAsia="宋体" w:cs="Times New Roman"/>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FE3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90.53%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1510">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40CC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7ADA">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山洪灾害防治非工程措施设施维修养护</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F529">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4215">
            <w:pPr>
              <w:spacing w:line="240" w:lineRule="exact"/>
              <w:jc w:val="both"/>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3281">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DBCB">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DF7F">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D1B29">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506A3">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0C7CB">
            <w:pPr>
              <w:spacing w:line="240" w:lineRule="exact"/>
              <w:jc w:val="both"/>
              <w:rPr>
                <w:rFonts w:hint="default" w:ascii="Times New Roman" w:hAnsi="Times New Roman" w:eastAsia="宋体" w:cs="Times New Roman"/>
                <w:i w:val="0"/>
                <w:iCs w:val="0"/>
                <w:color w:val="00000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725CD">
            <w:pPr>
              <w:spacing w:line="240" w:lineRule="exact"/>
              <w:jc w:val="both"/>
              <w:rPr>
                <w:rFonts w:hint="default" w:ascii="Times New Roman" w:hAnsi="Times New Roman" w:eastAsia="宋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B296A">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1DC08">
            <w:pPr>
              <w:spacing w:line="240" w:lineRule="exact"/>
              <w:jc w:val="both"/>
              <w:rPr>
                <w:rFonts w:hint="default" w:ascii="Times New Roman" w:hAnsi="Times New Roman" w:eastAsia="宋体" w:cs="Times New Roman"/>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B9F71">
            <w:pPr>
              <w:spacing w:line="240" w:lineRule="exact"/>
              <w:jc w:val="both"/>
              <w:rPr>
                <w:rFonts w:hint="default" w:ascii="Times New Roman" w:hAnsi="Times New Roman" w:eastAsia="宋体" w:cs="Times New Roman"/>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537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29B1">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5864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4EA3">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农业水价综合改革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F596">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DABF">
            <w:pPr>
              <w:spacing w:line="240" w:lineRule="exact"/>
              <w:jc w:val="both"/>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FD42">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00B3">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92DA">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F59CD">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94698">
            <w:pPr>
              <w:spacing w:line="240" w:lineRule="exact"/>
              <w:jc w:val="both"/>
              <w:rPr>
                <w:rFonts w:hint="default" w:ascii="Times New Roman" w:hAnsi="Times New Roman" w:eastAsia="宋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C6294">
            <w:pPr>
              <w:spacing w:line="240" w:lineRule="exact"/>
              <w:jc w:val="both"/>
              <w:rPr>
                <w:rFonts w:hint="default" w:ascii="Times New Roman" w:hAnsi="Times New Roman" w:eastAsia="宋体" w:cs="Times New Roman"/>
                <w:i w:val="0"/>
                <w:iCs w:val="0"/>
                <w:color w:val="00000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0250C">
            <w:pPr>
              <w:spacing w:line="240" w:lineRule="exact"/>
              <w:jc w:val="both"/>
              <w:rPr>
                <w:rFonts w:hint="default" w:ascii="Times New Roman" w:hAnsi="Times New Roman" w:eastAsia="宋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2E24F">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9AC2E">
            <w:pPr>
              <w:spacing w:line="240" w:lineRule="exact"/>
              <w:jc w:val="both"/>
              <w:rPr>
                <w:rFonts w:hint="default" w:ascii="Times New Roman" w:hAnsi="Times New Roman" w:eastAsia="宋体" w:cs="Times New Roman"/>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3C249">
            <w:pPr>
              <w:spacing w:line="240" w:lineRule="exact"/>
              <w:jc w:val="both"/>
              <w:rPr>
                <w:rFonts w:hint="default" w:ascii="Times New Roman" w:hAnsi="Times New Roman" w:eastAsia="宋体" w:cs="Times New Roman"/>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E303">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90.91%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D838">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bl>
    <w:p w14:paraId="03994EE1">
      <w:pPr>
        <w:keepNext w:val="0"/>
        <w:keepLines w:val="0"/>
        <w:pageBreakBefore w:val="0"/>
        <w:widowControl/>
        <w:kinsoku/>
        <w:wordWrap/>
        <w:overflowPunct/>
        <w:topLinePunct w:val="0"/>
        <w:autoSpaceDE/>
        <w:autoSpaceDN/>
        <w:bidi w:val="0"/>
        <w:adjustRightInd/>
        <w:snapToGrid/>
        <w:spacing w:line="320" w:lineRule="exact"/>
        <w:ind w:firstLine="48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注：1.根据扣除脱贫县资金后的投资（A）、完成投资（B）（包括中央财政资金、地方财政资金和其他资金）计算投资完成率（B/A）；2.表中数据不含脱贫县；3.脱贫县参照此表单独统计</w:t>
      </w:r>
    </w:p>
    <w:p w14:paraId="416B286F">
      <w:pPr>
        <w:keepNext w:val="0"/>
        <w:keepLines w:val="0"/>
        <w:pageBreakBefore w:val="0"/>
        <w:widowControl w:val="0"/>
        <w:kinsoku/>
        <w:wordWrap/>
        <w:overflowPunct/>
        <w:topLinePunct w:val="0"/>
        <w:autoSpaceDE/>
        <w:autoSpaceDN/>
        <w:bidi w:val="0"/>
        <w:adjustRightInd/>
        <w:snapToGrid/>
        <w:spacing w:line="572"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.预算拨付情况</w:t>
      </w:r>
    </w:p>
    <w:p w14:paraId="26B71DD3">
      <w:pPr>
        <w:pStyle w:val="13"/>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遂宁市安居区2023年中央和省级水利发展资金</w:t>
      </w:r>
      <w:r>
        <w:rPr>
          <w:rFonts w:hint="eastAsia" w:ascii="Times New Roman" w:hAnsi="Times New Roman"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资金总量7331万元，截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2023年12月底，拨付资金924万元，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12.6%，截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2024年6月底拨付资金2930.79万元，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55.2%。各项目资金拨付情况如下：</w:t>
      </w:r>
    </w:p>
    <w:p w14:paraId="4F9A0841">
      <w:pPr>
        <w:pStyle w:val="13"/>
        <w:keepNext w:val="0"/>
        <w:keepLines w:val="0"/>
        <w:pageBreakBefore w:val="0"/>
        <w:widowControl w:val="0"/>
        <w:kinsoku/>
        <w:wordWrap/>
        <w:overflowPunct/>
        <w:topLinePunct w:val="0"/>
        <w:autoSpaceDE/>
        <w:autoSpaceDN/>
        <w:bidi w:val="0"/>
        <w:adjustRightInd/>
        <w:snapToGrid/>
        <w:spacing w:line="572" w:lineRule="exact"/>
        <w:ind w:left="0" w:leftChars="0" w:firstLine="560" w:firstLineChars="175"/>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（1）2023年安居区蟠龙河东禅镇场镇段防洪治理工程、蟠龙河安居区中学段防洪治理工程、白家河磨溪镇防洪治理工程：</w:t>
      </w:r>
      <w:r>
        <w:rPr>
          <w:rFonts w:hint="eastAsia" w:ascii="Times New Roman" w:hAnsi="Times New Roman"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投资5861万元，截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2023年12月底，拨付资金563.656万元，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10%，截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2024年6月底拨付资金563.656万元，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46.1%。。</w:t>
      </w:r>
    </w:p>
    <w:p w14:paraId="12599F19">
      <w:pPr>
        <w:pStyle w:val="13"/>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560" w:firstLineChars="175"/>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（2）水土流失治理项目：</w:t>
      </w:r>
      <w:r>
        <w:rPr>
          <w:rFonts w:hint="eastAsia" w:ascii="Times New Roman" w:hAnsi="Times New Roman"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投资525万元，截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2023年12月底，拨付资金150万元，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28.6%，截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2024年6月底拨付资金419.1367万元，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95.2%。</w:t>
      </w:r>
    </w:p>
    <w:p w14:paraId="4E9CB0A7">
      <w:pPr>
        <w:pStyle w:val="13"/>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560" w:firstLineChars="175"/>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（3）节约用水项目：</w:t>
      </w:r>
      <w:r>
        <w:rPr>
          <w:rFonts w:hint="eastAsia" w:ascii="Times New Roman" w:hAnsi="Times New Roman"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投资200万元，截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2023年12月底，拨付资金40.4万元，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15%，截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2024年6月底拨付资金40.4万元，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75%。</w:t>
      </w:r>
    </w:p>
    <w:p w14:paraId="7168DEC8">
      <w:pPr>
        <w:pStyle w:val="13"/>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560" w:firstLineChars="175"/>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（4）山洪灾害防治非工程措施项目：</w:t>
      </w:r>
      <w:r>
        <w:rPr>
          <w:rFonts w:hint="eastAsia" w:ascii="Times New Roman" w:hAnsi="Times New Roman"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投资35万元，截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2023年12月底，拨付资金0万元，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0%，截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2024年6月底拨付资金30万元，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85.7%。</w:t>
      </w:r>
    </w:p>
    <w:p w14:paraId="70610D22">
      <w:pPr>
        <w:pStyle w:val="13"/>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560" w:firstLineChars="175"/>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（5）农村饮水工程维修养护项目：</w:t>
      </w:r>
      <w:r>
        <w:rPr>
          <w:rFonts w:hint="eastAsia" w:ascii="Times New Roman" w:hAnsi="Times New Roman"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投资150万元，截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2023年12月底，拨付资金40万元，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26.7%，截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2024年6月底拨付资金92.9044万元，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86.7%。</w:t>
      </w:r>
    </w:p>
    <w:p w14:paraId="6F5EDB2C">
      <w:pPr>
        <w:pStyle w:val="13"/>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560" w:firstLineChars="175"/>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（6）小型水库工程设施维修养护项目：</w:t>
      </w:r>
      <w:r>
        <w:rPr>
          <w:rFonts w:hint="eastAsia" w:ascii="Times New Roman" w:hAnsi="Times New Roman"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投资215万元，截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2023年12月底，拨付资金50万元，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23.3%，截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2024年6月底拨付资金135.355万元，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62.96%。</w:t>
      </w:r>
    </w:p>
    <w:p w14:paraId="7C2370B2">
      <w:pPr>
        <w:pStyle w:val="13"/>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560" w:firstLineChars="175"/>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（7）山洪灾害防治非工程措施设施维修养护项目：</w:t>
      </w:r>
      <w:r>
        <w:rPr>
          <w:rFonts w:hint="eastAsia" w:ascii="Times New Roman" w:hAnsi="Times New Roman"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投资25万元，截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2023年12月底，拨付资金15万元，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60%，截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2024年6月底拨付资金25万元，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100%。</w:t>
      </w:r>
    </w:p>
    <w:p w14:paraId="41F9A23B">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（8）农业水价综合改革项目：</w:t>
      </w:r>
      <w:r>
        <w:rPr>
          <w:rFonts w:hint="eastAsia" w:ascii="Times New Roman" w:hAnsi="Times New Roman"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投资320万元，截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2023年12月底，拨付资金50万元，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15.6%，截</w:t>
      </w:r>
      <w:r>
        <w:rPr>
          <w:rFonts w:hint="default" w:ascii="Times New Roman" w:hAnsi="Times New Roman" w:eastAsia="仿宋_GB2312" w:cs="Times New Roman"/>
          <w:b w:val="0"/>
          <w:bCs w:val="0"/>
          <w:color w:val="auto"/>
          <w:sz w:val="32"/>
          <w:szCs w:val="32"/>
        </w:rPr>
        <w:t>至</w:t>
      </w:r>
      <w:r>
        <w:rPr>
          <w:rFonts w:hint="default" w:ascii="Times New Roman" w:hAnsi="Times New Roman" w:eastAsia="仿宋_GB2312" w:cs="Times New Roman"/>
          <w:b w:val="0"/>
          <w:bCs w:val="0"/>
          <w:color w:val="auto"/>
          <w:sz w:val="32"/>
          <w:szCs w:val="32"/>
          <w:lang w:val="en-US" w:eastAsia="zh-CN"/>
        </w:rPr>
        <w:t>2024年6月底拨付资金235.79万元，</w:t>
      </w:r>
      <w:r>
        <w:rPr>
          <w:rFonts w:hint="default" w:ascii="Times New Roman" w:hAnsi="Times New Roman" w:eastAsia="仿宋_GB2312" w:cs="Times New Roman"/>
          <w:b w:val="0"/>
          <w:bCs w:val="0"/>
          <w:color w:val="auto"/>
          <w:sz w:val="32"/>
          <w:szCs w:val="32"/>
        </w:rPr>
        <w:t>资金</w:t>
      </w:r>
      <w:r>
        <w:rPr>
          <w:rFonts w:hint="default" w:ascii="Times New Roman" w:hAnsi="Times New Roman"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率</w:t>
      </w:r>
      <w:r>
        <w:rPr>
          <w:rFonts w:hint="default" w:ascii="Times New Roman" w:hAnsi="Times New Roman" w:eastAsia="仿宋_GB2312" w:cs="Times New Roman"/>
          <w:b w:val="0"/>
          <w:bCs w:val="0"/>
          <w:color w:val="auto"/>
          <w:sz w:val="32"/>
          <w:szCs w:val="32"/>
          <w:lang w:val="en-US" w:eastAsia="zh-CN"/>
        </w:rPr>
        <w:t>93.8%。</w:t>
      </w:r>
    </w:p>
    <w:p w14:paraId="6ADB4FE3">
      <w:pPr>
        <w:spacing w:before="190" w:beforeLines="50" w:after="190" w:afterLines="50" w:line="520" w:lineRule="exact"/>
        <w:ind w:firstLine="560"/>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表</w:t>
      </w:r>
      <w:r>
        <w:rPr>
          <w:rFonts w:hint="default" w:eastAsia="仿宋_GB2312" w:cs="Times New Roman"/>
          <w:b w:val="0"/>
          <w:bCs w:val="0"/>
          <w:color w:val="auto"/>
          <w:sz w:val="32"/>
          <w:szCs w:val="32"/>
          <w:lang w:val="en-US" w:eastAsia="zh-CN"/>
        </w:rPr>
        <w:t xml:space="preserve">3 </w:t>
      </w:r>
      <w:r>
        <w:rPr>
          <w:rFonts w:hint="default" w:ascii="Times New Roman" w:hAnsi="Times New Roman" w:eastAsia="仿宋_GB2312" w:cs="Times New Roman"/>
          <w:b w:val="0"/>
          <w:bCs w:val="0"/>
          <w:color w:val="auto"/>
          <w:sz w:val="32"/>
          <w:szCs w:val="32"/>
        </w:rPr>
        <w:t xml:space="preserve"> 2023年度水利发展资金预算</w:t>
      </w:r>
      <w:r>
        <w:rPr>
          <w:rFonts w:hint="default" w:eastAsia="仿宋_GB2312" w:cs="Times New Roman"/>
          <w:b w:val="0"/>
          <w:bCs w:val="0"/>
          <w:color w:val="auto"/>
          <w:sz w:val="32"/>
          <w:szCs w:val="32"/>
          <w:lang w:val="en-US" w:eastAsia="zh-CN"/>
        </w:rPr>
        <w:t>拨付</w:t>
      </w:r>
      <w:r>
        <w:rPr>
          <w:rFonts w:hint="default" w:ascii="Times New Roman" w:hAnsi="Times New Roman" w:eastAsia="仿宋_GB2312" w:cs="Times New Roman"/>
          <w:b w:val="0"/>
          <w:bCs w:val="0"/>
          <w:color w:val="auto"/>
          <w:sz w:val="32"/>
          <w:szCs w:val="32"/>
        </w:rPr>
        <w:t>情况表</w:t>
      </w:r>
    </w:p>
    <w:tbl>
      <w:tblPr>
        <w:tblStyle w:val="21"/>
        <w:tblW w:w="5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670"/>
        <w:gridCol w:w="619"/>
        <w:gridCol w:w="993"/>
        <w:gridCol w:w="917"/>
        <w:gridCol w:w="995"/>
        <w:gridCol w:w="917"/>
        <w:gridCol w:w="932"/>
        <w:gridCol w:w="1063"/>
        <w:gridCol w:w="1136"/>
      </w:tblGrid>
      <w:tr w14:paraId="60E3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57" w:hRule="atLeast"/>
          <w:tblHeader/>
          <w:jc w:val="center"/>
        </w:trPr>
        <w:tc>
          <w:tcPr>
            <w:tcW w:w="903" w:type="pct"/>
            <w:vMerge w:val="restart"/>
            <w:noWrap w:val="0"/>
            <w:vAlign w:val="center"/>
          </w:tcPr>
          <w:p w14:paraId="5CE54286">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分类</w:t>
            </w:r>
          </w:p>
        </w:tc>
        <w:tc>
          <w:tcPr>
            <w:tcW w:w="872" w:type="pct"/>
            <w:gridSpan w:val="2"/>
            <w:noWrap w:val="0"/>
            <w:vAlign w:val="center"/>
          </w:tcPr>
          <w:p w14:paraId="55C0FC53">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到位资金（万元）</w:t>
            </w:r>
          </w:p>
        </w:tc>
        <w:tc>
          <w:tcPr>
            <w:tcW w:w="2034" w:type="pct"/>
            <w:gridSpan w:val="4"/>
            <w:noWrap w:val="0"/>
            <w:vAlign w:val="center"/>
          </w:tcPr>
          <w:p w14:paraId="242E1D7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预算拨付（万元）</w:t>
            </w:r>
          </w:p>
        </w:tc>
        <w:tc>
          <w:tcPr>
            <w:tcW w:w="1189" w:type="pct"/>
            <w:gridSpan w:val="2"/>
            <w:noWrap w:val="0"/>
            <w:vAlign w:val="center"/>
          </w:tcPr>
          <w:p w14:paraId="1162ABF7">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拨付率（%）</w:t>
            </w:r>
          </w:p>
        </w:tc>
      </w:tr>
      <w:tr w14:paraId="3158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83" w:hRule="atLeast"/>
          <w:tblHeader/>
          <w:jc w:val="center"/>
        </w:trPr>
        <w:tc>
          <w:tcPr>
            <w:tcW w:w="903" w:type="pct"/>
            <w:vMerge w:val="continue"/>
            <w:noWrap w:val="0"/>
            <w:vAlign w:val="center"/>
          </w:tcPr>
          <w:p w14:paraId="314DEDD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p>
        </w:tc>
        <w:tc>
          <w:tcPr>
            <w:tcW w:w="335" w:type="pct"/>
            <w:vMerge w:val="restart"/>
            <w:noWrap w:val="0"/>
            <w:vAlign w:val="center"/>
          </w:tcPr>
          <w:p w14:paraId="6C17E1F6">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中央</w:t>
            </w:r>
          </w:p>
        </w:tc>
        <w:tc>
          <w:tcPr>
            <w:tcW w:w="536" w:type="pct"/>
            <w:vMerge w:val="restart"/>
            <w:noWrap w:val="0"/>
            <w:vAlign w:val="center"/>
          </w:tcPr>
          <w:p w14:paraId="161840EB">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省级</w:t>
            </w:r>
          </w:p>
        </w:tc>
        <w:tc>
          <w:tcPr>
            <w:tcW w:w="1034" w:type="pct"/>
            <w:gridSpan w:val="2"/>
            <w:noWrap w:val="0"/>
            <w:vAlign w:val="center"/>
          </w:tcPr>
          <w:p w14:paraId="16D8929D">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中央</w:t>
            </w:r>
          </w:p>
        </w:tc>
        <w:tc>
          <w:tcPr>
            <w:tcW w:w="999" w:type="pct"/>
            <w:gridSpan w:val="2"/>
            <w:noWrap w:val="0"/>
            <w:vAlign w:val="center"/>
          </w:tcPr>
          <w:p w14:paraId="40B1002C">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省级</w:t>
            </w:r>
          </w:p>
        </w:tc>
        <w:tc>
          <w:tcPr>
            <w:tcW w:w="575" w:type="pct"/>
            <w:noWrap w:val="0"/>
            <w:vAlign w:val="center"/>
          </w:tcPr>
          <w:p w14:paraId="5D620422">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p>
        </w:tc>
        <w:tc>
          <w:tcPr>
            <w:tcW w:w="614" w:type="pct"/>
            <w:noWrap w:val="0"/>
            <w:vAlign w:val="center"/>
          </w:tcPr>
          <w:p w14:paraId="6EA72327">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p>
        </w:tc>
      </w:tr>
      <w:tr w14:paraId="46DF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5" w:hRule="atLeast"/>
          <w:tblHeader/>
          <w:jc w:val="center"/>
        </w:trPr>
        <w:tc>
          <w:tcPr>
            <w:tcW w:w="903" w:type="pct"/>
            <w:vMerge w:val="continue"/>
            <w:noWrap w:val="0"/>
            <w:vAlign w:val="center"/>
          </w:tcPr>
          <w:p w14:paraId="5A289DC0">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p>
        </w:tc>
        <w:tc>
          <w:tcPr>
            <w:tcW w:w="335" w:type="pct"/>
            <w:vMerge w:val="continue"/>
            <w:noWrap w:val="0"/>
            <w:vAlign w:val="center"/>
          </w:tcPr>
          <w:p w14:paraId="5E2AC6BD">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p>
        </w:tc>
        <w:tc>
          <w:tcPr>
            <w:tcW w:w="536" w:type="pct"/>
            <w:vMerge w:val="continue"/>
            <w:noWrap w:val="0"/>
            <w:vAlign w:val="center"/>
          </w:tcPr>
          <w:p w14:paraId="251F0286">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p>
        </w:tc>
        <w:tc>
          <w:tcPr>
            <w:tcW w:w="496" w:type="pct"/>
            <w:noWrap w:val="0"/>
            <w:vAlign w:val="center"/>
          </w:tcPr>
          <w:p w14:paraId="7E58FE02">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截至当年底</w:t>
            </w:r>
          </w:p>
        </w:tc>
        <w:tc>
          <w:tcPr>
            <w:tcW w:w="538" w:type="pct"/>
            <w:noWrap w:val="0"/>
            <w:vAlign w:val="center"/>
          </w:tcPr>
          <w:p w14:paraId="33C41E3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截至第二年6月底</w:t>
            </w:r>
          </w:p>
        </w:tc>
        <w:tc>
          <w:tcPr>
            <w:tcW w:w="496" w:type="pct"/>
            <w:noWrap w:val="0"/>
            <w:vAlign w:val="center"/>
          </w:tcPr>
          <w:p w14:paraId="0745215B">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截至当年底</w:t>
            </w:r>
          </w:p>
        </w:tc>
        <w:tc>
          <w:tcPr>
            <w:tcW w:w="503" w:type="pct"/>
            <w:noWrap w:val="0"/>
            <w:vAlign w:val="center"/>
          </w:tcPr>
          <w:p w14:paraId="6D95F3BD">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截至第二年6月底</w:t>
            </w:r>
          </w:p>
        </w:tc>
        <w:tc>
          <w:tcPr>
            <w:tcW w:w="575" w:type="pct"/>
            <w:noWrap w:val="0"/>
            <w:vAlign w:val="center"/>
          </w:tcPr>
          <w:p w14:paraId="0C7B8E63">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截至当年底</w:t>
            </w:r>
          </w:p>
        </w:tc>
        <w:tc>
          <w:tcPr>
            <w:tcW w:w="614" w:type="pct"/>
            <w:noWrap w:val="0"/>
            <w:vAlign w:val="center"/>
          </w:tcPr>
          <w:p w14:paraId="0AC8837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仿宋_GB2312" w:cs="Times New Roman"/>
                <w:b/>
                <w:bCs/>
                <w:i w:val="0"/>
                <w:iCs w:val="0"/>
                <w:color w:val="auto"/>
                <w:kern w:val="0"/>
                <w:sz w:val="18"/>
                <w:szCs w:val="18"/>
                <w:u w:val="none"/>
                <w:lang w:val="en-US" w:eastAsia="zh-CN" w:bidi="ar"/>
              </w:rPr>
              <w:t>截至第二年6月底</w:t>
            </w:r>
          </w:p>
        </w:tc>
      </w:tr>
      <w:tr w14:paraId="72D8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73" w:hRule="atLeast"/>
          <w:jc w:val="center"/>
        </w:trPr>
        <w:tc>
          <w:tcPr>
            <w:tcW w:w="903" w:type="pct"/>
            <w:shd w:val="clear" w:color="auto" w:fill="auto"/>
            <w:noWrap w:val="0"/>
            <w:vAlign w:val="center"/>
          </w:tcPr>
          <w:p w14:paraId="17D5DB8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小计</w:t>
            </w:r>
          </w:p>
        </w:tc>
        <w:tc>
          <w:tcPr>
            <w:tcW w:w="335" w:type="pct"/>
            <w:shd w:val="clear" w:color="auto" w:fill="auto"/>
            <w:noWrap w:val="0"/>
            <w:vAlign w:val="center"/>
          </w:tcPr>
          <w:p w14:paraId="2A953BA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6185</w:t>
            </w:r>
          </w:p>
        </w:tc>
        <w:tc>
          <w:tcPr>
            <w:tcW w:w="536" w:type="pct"/>
            <w:shd w:val="clear" w:color="auto" w:fill="auto"/>
            <w:noWrap w:val="0"/>
            <w:vAlign w:val="center"/>
          </w:tcPr>
          <w:p w14:paraId="2C0DCF41">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1146</w:t>
            </w:r>
          </w:p>
        </w:tc>
        <w:tc>
          <w:tcPr>
            <w:tcW w:w="496" w:type="pct"/>
            <w:shd w:val="clear" w:color="auto" w:fill="auto"/>
            <w:noWrap w:val="0"/>
            <w:vAlign w:val="center"/>
          </w:tcPr>
          <w:p w14:paraId="4092DD5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684</w:t>
            </w:r>
          </w:p>
        </w:tc>
        <w:tc>
          <w:tcPr>
            <w:tcW w:w="538" w:type="pct"/>
            <w:shd w:val="clear" w:color="auto" w:fill="FFFFFF"/>
            <w:noWrap w:val="0"/>
            <w:vAlign w:val="center"/>
          </w:tcPr>
          <w:p w14:paraId="5A6DBED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3220</w:t>
            </w:r>
          </w:p>
        </w:tc>
        <w:tc>
          <w:tcPr>
            <w:tcW w:w="496" w:type="pct"/>
            <w:shd w:val="clear" w:color="auto" w:fill="FFFFFF"/>
            <w:noWrap w:val="0"/>
            <w:vAlign w:val="center"/>
          </w:tcPr>
          <w:p w14:paraId="0D4C544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240</w:t>
            </w:r>
          </w:p>
        </w:tc>
        <w:tc>
          <w:tcPr>
            <w:tcW w:w="503" w:type="pct"/>
            <w:shd w:val="clear" w:color="auto" w:fill="FFFFFF"/>
            <w:noWrap w:val="0"/>
            <w:vAlign w:val="center"/>
          </w:tcPr>
          <w:p w14:paraId="4E8C7E6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830</w:t>
            </w:r>
          </w:p>
        </w:tc>
        <w:tc>
          <w:tcPr>
            <w:tcW w:w="575" w:type="pct"/>
            <w:shd w:val="clear" w:color="auto" w:fill="FFFFFF"/>
            <w:noWrap w:val="0"/>
            <w:vAlign w:val="center"/>
          </w:tcPr>
          <w:p w14:paraId="3B9B409C">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12.6%</w:t>
            </w:r>
          </w:p>
        </w:tc>
        <w:tc>
          <w:tcPr>
            <w:tcW w:w="614" w:type="pct"/>
            <w:shd w:val="clear" w:color="auto" w:fill="FFFFFF"/>
            <w:noWrap w:val="0"/>
            <w:vAlign w:val="center"/>
          </w:tcPr>
          <w:p w14:paraId="303A365D">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55.2%</w:t>
            </w:r>
          </w:p>
        </w:tc>
      </w:tr>
      <w:tr w14:paraId="1245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219" w:hRule="atLeast"/>
          <w:jc w:val="center"/>
        </w:trPr>
        <w:tc>
          <w:tcPr>
            <w:tcW w:w="903" w:type="pct"/>
            <w:shd w:val="clear" w:color="auto" w:fill="auto"/>
            <w:noWrap w:val="0"/>
            <w:vAlign w:val="center"/>
          </w:tcPr>
          <w:p w14:paraId="59784A9D">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2023年安居区蟠龙河东禅镇场镇段防洪治理工程、蟠龙河安居区中学段防洪治理工程、白家河磨溪镇防洪治理工程</w:t>
            </w:r>
          </w:p>
        </w:tc>
        <w:tc>
          <w:tcPr>
            <w:tcW w:w="335" w:type="pct"/>
            <w:shd w:val="clear" w:color="auto" w:fill="auto"/>
            <w:noWrap w:val="0"/>
            <w:vAlign w:val="center"/>
          </w:tcPr>
          <w:p w14:paraId="52B5420B">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5390</w:t>
            </w:r>
          </w:p>
        </w:tc>
        <w:tc>
          <w:tcPr>
            <w:tcW w:w="536" w:type="pct"/>
            <w:shd w:val="clear" w:color="auto" w:fill="auto"/>
            <w:noWrap w:val="0"/>
            <w:vAlign w:val="center"/>
          </w:tcPr>
          <w:p w14:paraId="15C97FAE">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471</w:t>
            </w:r>
          </w:p>
        </w:tc>
        <w:tc>
          <w:tcPr>
            <w:tcW w:w="496" w:type="pct"/>
            <w:shd w:val="clear" w:color="auto" w:fill="auto"/>
            <w:noWrap w:val="0"/>
            <w:vAlign w:val="center"/>
          </w:tcPr>
          <w:p w14:paraId="08EAE03D">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539</w:t>
            </w:r>
          </w:p>
        </w:tc>
        <w:tc>
          <w:tcPr>
            <w:tcW w:w="538" w:type="pct"/>
            <w:shd w:val="clear" w:color="auto" w:fill="FFFFFF"/>
            <w:noWrap w:val="0"/>
            <w:vAlign w:val="center"/>
          </w:tcPr>
          <w:p w14:paraId="62136E8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2085.9</w:t>
            </w:r>
          </w:p>
        </w:tc>
        <w:tc>
          <w:tcPr>
            <w:tcW w:w="496" w:type="pct"/>
            <w:shd w:val="clear" w:color="auto" w:fill="FFFFFF"/>
            <w:noWrap w:val="0"/>
            <w:vAlign w:val="center"/>
          </w:tcPr>
          <w:p w14:paraId="3D3F3B4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50</w:t>
            </w:r>
          </w:p>
        </w:tc>
        <w:tc>
          <w:tcPr>
            <w:tcW w:w="503" w:type="pct"/>
            <w:shd w:val="clear" w:color="auto" w:fill="FFFFFF"/>
            <w:noWrap w:val="0"/>
            <w:vAlign w:val="center"/>
          </w:tcPr>
          <w:p w14:paraId="193D81C2">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200</w:t>
            </w:r>
          </w:p>
        </w:tc>
        <w:tc>
          <w:tcPr>
            <w:tcW w:w="575" w:type="pct"/>
            <w:shd w:val="clear" w:color="auto" w:fill="FFFFFF"/>
            <w:noWrap w:val="0"/>
            <w:vAlign w:val="center"/>
          </w:tcPr>
          <w:p w14:paraId="0FA86773">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10.0%</w:t>
            </w:r>
          </w:p>
        </w:tc>
        <w:tc>
          <w:tcPr>
            <w:tcW w:w="614" w:type="pct"/>
            <w:shd w:val="clear" w:color="auto" w:fill="FFFFFF"/>
            <w:noWrap w:val="0"/>
            <w:vAlign w:val="center"/>
          </w:tcPr>
          <w:p w14:paraId="59A0849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46.1%</w:t>
            </w:r>
          </w:p>
        </w:tc>
      </w:tr>
      <w:tr w14:paraId="3CA7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73" w:hRule="atLeast"/>
          <w:jc w:val="center"/>
        </w:trPr>
        <w:tc>
          <w:tcPr>
            <w:tcW w:w="903" w:type="pct"/>
            <w:shd w:val="clear" w:color="auto" w:fill="auto"/>
            <w:noWrap w:val="0"/>
            <w:vAlign w:val="center"/>
          </w:tcPr>
          <w:p w14:paraId="7F23A7E7">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水土流失治理</w:t>
            </w:r>
          </w:p>
        </w:tc>
        <w:tc>
          <w:tcPr>
            <w:tcW w:w="335" w:type="pct"/>
            <w:shd w:val="clear" w:color="auto" w:fill="auto"/>
            <w:noWrap w:val="0"/>
            <w:vAlign w:val="center"/>
          </w:tcPr>
          <w:p w14:paraId="270B8DCB">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36" w:type="pct"/>
            <w:shd w:val="clear" w:color="auto" w:fill="FFFFFF"/>
            <w:noWrap w:val="0"/>
            <w:vAlign w:val="center"/>
          </w:tcPr>
          <w:p w14:paraId="20D0471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525</w:t>
            </w:r>
          </w:p>
        </w:tc>
        <w:tc>
          <w:tcPr>
            <w:tcW w:w="496" w:type="pct"/>
            <w:shd w:val="clear" w:color="auto" w:fill="FFFFFF"/>
            <w:noWrap w:val="0"/>
            <w:vAlign w:val="center"/>
          </w:tcPr>
          <w:p w14:paraId="1E3C5E7A">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38" w:type="pct"/>
            <w:shd w:val="clear" w:color="auto" w:fill="FFFFFF"/>
            <w:noWrap w:val="0"/>
            <w:vAlign w:val="center"/>
          </w:tcPr>
          <w:p w14:paraId="7A0A721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496" w:type="pct"/>
            <w:shd w:val="clear" w:color="auto" w:fill="FFFFFF"/>
            <w:noWrap w:val="0"/>
            <w:vAlign w:val="center"/>
          </w:tcPr>
          <w:p w14:paraId="626B1605">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503" w:type="pct"/>
            <w:shd w:val="clear" w:color="auto" w:fill="FFFFFF"/>
            <w:noWrap w:val="0"/>
            <w:vAlign w:val="center"/>
          </w:tcPr>
          <w:p w14:paraId="38D0CAF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419.1367</w:t>
            </w:r>
          </w:p>
        </w:tc>
        <w:tc>
          <w:tcPr>
            <w:tcW w:w="575" w:type="pct"/>
            <w:shd w:val="clear" w:color="auto" w:fill="FFFFFF"/>
            <w:noWrap w:val="0"/>
            <w:vAlign w:val="center"/>
          </w:tcPr>
          <w:p w14:paraId="11AC889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28.6%</w:t>
            </w:r>
          </w:p>
        </w:tc>
        <w:tc>
          <w:tcPr>
            <w:tcW w:w="614" w:type="pct"/>
            <w:shd w:val="clear" w:color="auto" w:fill="FFFFFF"/>
            <w:noWrap w:val="0"/>
            <w:vAlign w:val="center"/>
          </w:tcPr>
          <w:p w14:paraId="54ED6A75">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95.2%</w:t>
            </w:r>
          </w:p>
        </w:tc>
      </w:tr>
      <w:tr w14:paraId="7E5E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73" w:hRule="atLeast"/>
          <w:jc w:val="center"/>
        </w:trPr>
        <w:tc>
          <w:tcPr>
            <w:tcW w:w="903" w:type="pct"/>
            <w:shd w:val="clear" w:color="auto" w:fill="auto"/>
            <w:noWrap w:val="0"/>
            <w:vAlign w:val="center"/>
          </w:tcPr>
          <w:p w14:paraId="3DDE2456">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节约用水</w:t>
            </w:r>
          </w:p>
        </w:tc>
        <w:tc>
          <w:tcPr>
            <w:tcW w:w="335" w:type="pct"/>
            <w:shd w:val="clear" w:color="auto" w:fill="auto"/>
            <w:noWrap w:val="0"/>
            <w:vAlign w:val="center"/>
          </w:tcPr>
          <w:p w14:paraId="1AC019C9">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200</w:t>
            </w:r>
          </w:p>
        </w:tc>
        <w:tc>
          <w:tcPr>
            <w:tcW w:w="536" w:type="pct"/>
            <w:shd w:val="clear" w:color="auto" w:fill="FFFFFF"/>
            <w:noWrap w:val="0"/>
            <w:vAlign w:val="center"/>
          </w:tcPr>
          <w:p w14:paraId="4584A6B5">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496" w:type="pct"/>
            <w:shd w:val="clear" w:color="auto" w:fill="FFFFFF"/>
            <w:noWrap w:val="0"/>
            <w:vAlign w:val="center"/>
          </w:tcPr>
          <w:p w14:paraId="74BAC22B">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30</w:t>
            </w:r>
          </w:p>
        </w:tc>
        <w:tc>
          <w:tcPr>
            <w:tcW w:w="538" w:type="pct"/>
            <w:shd w:val="clear" w:color="auto" w:fill="FFFFFF"/>
            <w:noWrap w:val="0"/>
            <w:vAlign w:val="center"/>
          </w:tcPr>
          <w:p w14:paraId="306D6F70">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40.4</w:t>
            </w:r>
          </w:p>
        </w:tc>
        <w:tc>
          <w:tcPr>
            <w:tcW w:w="496" w:type="pct"/>
            <w:shd w:val="clear" w:color="auto" w:fill="FFFFFF"/>
            <w:noWrap w:val="0"/>
            <w:vAlign w:val="center"/>
          </w:tcPr>
          <w:p w14:paraId="513956FC">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03" w:type="pct"/>
            <w:shd w:val="clear" w:color="auto" w:fill="FFFFFF"/>
            <w:noWrap w:val="0"/>
            <w:vAlign w:val="center"/>
          </w:tcPr>
          <w:p w14:paraId="576D7AAB">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75" w:type="pct"/>
            <w:shd w:val="clear" w:color="auto" w:fill="FFFFFF"/>
            <w:noWrap w:val="0"/>
            <w:vAlign w:val="center"/>
          </w:tcPr>
          <w:p w14:paraId="725E017D">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614" w:type="pct"/>
            <w:shd w:val="clear" w:color="auto" w:fill="FFFFFF"/>
            <w:noWrap w:val="0"/>
            <w:vAlign w:val="center"/>
          </w:tcPr>
          <w:p w14:paraId="149C594E">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75.0%</w:t>
            </w:r>
          </w:p>
        </w:tc>
      </w:tr>
      <w:tr w14:paraId="25EC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13" w:hRule="atLeast"/>
          <w:jc w:val="center"/>
        </w:trPr>
        <w:tc>
          <w:tcPr>
            <w:tcW w:w="903" w:type="pct"/>
            <w:shd w:val="clear" w:color="auto" w:fill="auto"/>
            <w:noWrap w:val="0"/>
            <w:vAlign w:val="center"/>
          </w:tcPr>
          <w:p w14:paraId="64B16E19">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山洪灾害防治非工程措施</w:t>
            </w:r>
          </w:p>
        </w:tc>
        <w:tc>
          <w:tcPr>
            <w:tcW w:w="335" w:type="pct"/>
            <w:shd w:val="clear" w:color="auto" w:fill="auto"/>
            <w:noWrap w:val="0"/>
            <w:vAlign w:val="center"/>
          </w:tcPr>
          <w:p w14:paraId="3027BCD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35</w:t>
            </w:r>
          </w:p>
        </w:tc>
        <w:tc>
          <w:tcPr>
            <w:tcW w:w="536" w:type="pct"/>
            <w:shd w:val="clear" w:color="auto" w:fill="FFFFFF"/>
            <w:noWrap w:val="0"/>
            <w:vAlign w:val="center"/>
          </w:tcPr>
          <w:p w14:paraId="782EBB90">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496" w:type="pct"/>
            <w:shd w:val="clear" w:color="auto" w:fill="FFFFFF"/>
            <w:noWrap w:val="0"/>
            <w:vAlign w:val="center"/>
          </w:tcPr>
          <w:p w14:paraId="4A21A252">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38" w:type="pct"/>
            <w:shd w:val="clear" w:color="auto" w:fill="FFFFFF"/>
            <w:noWrap w:val="0"/>
            <w:vAlign w:val="center"/>
          </w:tcPr>
          <w:p w14:paraId="3FB6BCA3">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30</w:t>
            </w:r>
          </w:p>
        </w:tc>
        <w:tc>
          <w:tcPr>
            <w:tcW w:w="496" w:type="pct"/>
            <w:shd w:val="clear" w:color="auto" w:fill="FFFFFF"/>
            <w:noWrap w:val="0"/>
            <w:vAlign w:val="center"/>
          </w:tcPr>
          <w:p w14:paraId="61834F45">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03" w:type="pct"/>
            <w:shd w:val="clear" w:color="auto" w:fill="FFFFFF"/>
            <w:noWrap w:val="0"/>
            <w:vAlign w:val="center"/>
          </w:tcPr>
          <w:p w14:paraId="39C28E7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75" w:type="pct"/>
            <w:shd w:val="clear" w:color="auto" w:fill="FFFFFF"/>
            <w:noWrap w:val="0"/>
            <w:vAlign w:val="center"/>
          </w:tcPr>
          <w:p w14:paraId="6F9641B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614" w:type="pct"/>
            <w:shd w:val="clear" w:color="auto" w:fill="FFFFFF"/>
            <w:noWrap w:val="0"/>
            <w:vAlign w:val="center"/>
          </w:tcPr>
          <w:p w14:paraId="2E9F8F59">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85.7%</w:t>
            </w:r>
          </w:p>
        </w:tc>
      </w:tr>
      <w:tr w14:paraId="084E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13" w:hRule="atLeast"/>
          <w:jc w:val="center"/>
        </w:trPr>
        <w:tc>
          <w:tcPr>
            <w:tcW w:w="903" w:type="pct"/>
            <w:shd w:val="clear" w:color="auto" w:fill="auto"/>
            <w:noWrap w:val="0"/>
            <w:vAlign w:val="center"/>
          </w:tcPr>
          <w:p w14:paraId="50F4C970">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农村饮水工程维修养护</w:t>
            </w:r>
          </w:p>
        </w:tc>
        <w:tc>
          <w:tcPr>
            <w:tcW w:w="335" w:type="pct"/>
            <w:shd w:val="clear" w:color="auto" w:fill="auto"/>
            <w:noWrap w:val="0"/>
            <w:vAlign w:val="center"/>
          </w:tcPr>
          <w:p w14:paraId="7743BC6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36" w:type="pct"/>
            <w:shd w:val="clear" w:color="auto" w:fill="FFFFFF"/>
            <w:noWrap w:val="0"/>
            <w:vAlign w:val="center"/>
          </w:tcPr>
          <w:p w14:paraId="2AA0D882">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150</w:t>
            </w:r>
          </w:p>
        </w:tc>
        <w:tc>
          <w:tcPr>
            <w:tcW w:w="496" w:type="pct"/>
            <w:shd w:val="clear" w:color="auto" w:fill="FFFFFF"/>
            <w:noWrap w:val="0"/>
            <w:vAlign w:val="center"/>
          </w:tcPr>
          <w:p w14:paraId="5BCDA82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38" w:type="pct"/>
            <w:shd w:val="clear" w:color="auto" w:fill="FFFFFF"/>
            <w:noWrap w:val="0"/>
            <w:vAlign w:val="center"/>
          </w:tcPr>
          <w:p w14:paraId="497D6FDE">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496" w:type="pct"/>
            <w:shd w:val="clear" w:color="auto" w:fill="FFFFFF"/>
            <w:noWrap w:val="0"/>
            <w:vAlign w:val="center"/>
          </w:tcPr>
          <w:p w14:paraId="75DB803A">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40</w:t>
            </w:r>
          </w:p>
        </w:tc>
        <w:tc>
          <w:tcPr>
            <w:tcW w:w="503" w:type="pct"/>
            <w:shd w:val="clear" w:color="auto" w:fill="FFFFFF"/>
            <w:noWrap w:val="0"/>
            <w:vAlign w:val="center"/>
          </w:tcPr>
          <w:p w14:paraId="7775BC21">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92.9044</w:t>
            </w:r>
          </w:p>
        </w:tc>
        <w:tc>
          <w:tcPr>
            <w:tcW w:w="575" w:type="pct"/>
            <w:shd w:val="clear" w:color="auto" w:fill="FFFFFF"/>
            <w:noWrap w:val="0"/>
            <w:vAlign w:val="center"/>
          </w:tcPr>
          <w:p w14:paraId="4AA9FDF0">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26.7%</w:t>
            </w:r>
          </w:p>
        </w:tc>
        <w:tc>
          <w:tcPr>
            <w:tcW w:w="614" w:type="pct"/>
            <w:shd w:val="clear" w:color="auto" w:fill="FFFFFF"/>
            <w:noWrap w:val="0"/>
            <w:vAlign w:val="center"/>
          </w:tcPr>
          <w:p w14:paraId="4D4581C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86.7%</w:t>
            </w:r>
          </w:p>
        </w:tc>
      </w:tr>
      <w:tr w14:paraId="6248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13" w:hRule="atLeast"/>
          <w:jc w:val="center"/>
        </w:trPr>
        <w:tc>
          <w:tcPr>
            <w:tcW w:w="903" w:type="pct"/>
            <w:shd w:val="clear" w:color="auto" w:fill="auto"/>
            <w:noWrap w:val="0"/>
            <w:vAlign w:val="center"/>
          </w:tcPr>
          <w:p w14:paraId="172C20DD">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小型水库工程设施维修养护</w:t>
            </w:r>
          </w:p>
        </w:tc>
        <w:tc>
          <w:tcPr>
            <w:tcW w:w="335" w:type="pct"/>
            <w:shd w:val="clear" w:color="auto" w:fill="auto"/>
            <w:noWrap w:val="0"/>
            <w:vAlign w:val="center"/>
          </w:tcPr>
          <w:p w14:paraId="31379DA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215</w:t>
            </w:r>
          </w:p>
        </w:tc>
        <w:tc>
          <w:tcPr>
            <w:tcW w:w="536" w:type="pct"/>
            <w:shd w:val="clear" w:color="auto" w:fill="FFFFFF"/>
            <w:noWrap w:val="0"/>
            <w:vAlign w:val="center"/>
          </w:tcPr>
          <w:p w14:paraId="24B33DFB">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496" w:type="pct"/>
            <w:shd w:val="clear" w:color="auto" w:fill="FFFFFF"/>
            <w:noWrap w:val="0"/>
            <w:vAlign w:val="center"/>
          </w:tcPr>
          <w:p w14:paraId="16082845">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50</w:t>
            </w:r>
          </w:p>
        </w:tc>
        <w:tc>
          <w:tcPr>
            <w:tcW w:w="538" w:type="pct"/>
            <w:shd w:val="clear" w:color="auto" w:fill="FFFFFF"/>
            <w:noWrap w:val="0"/>
            <w:vAlign w:val="center"/>
          </w:tcPr>
          <w:p w14:paraId="743E0995">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135.355</w:t>
            </w:r>
          </w:p>
        </w:tc>
        <w:tc>
          <w:tcPr>
            <w:tcW w:w="496" w:type="pct"/>
            <w:shd w:val="clear" w:color="auto" w:fill="FFFFFF"/>
            <w:noWrap w:val="0"/>
            <w:vAlign w:val="center"/>
          </w:tcPr>
          <w:p w14:paraId="53F08F6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03" w:type="pct"/>
            <w:shd w:val="clear" w:color="auto" w:fill="FFFFFF"/>
            <w:noWrap w:val="0"/>
            <w:vAlign w:val="center"/>
          </w:tcPr>
          <w:p w14:paraId="5FA14BA1">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75" w:type="pct"/>
            <w:shd w:val="clear" w:color="auto" w:fill="FFFFFF"/>
            <w:noWrap w:val="0"/>
            <w:vAlign w:val="center"/>
          </w:tcPr>
          <w:p w14:paraId="68BEFD53">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23.3%</w:t>
            </w:r>
          </w:p>
        </w:tc>
        <w:tc>
          <w:tcPr>
            <w:tcW w:w="614" w:type="pct"/>
            <w:shd w:val="clear" w:color="auto" w:fill="FFFFFF"/>
            <w:noWrap w:val="0"/>
            <w:vAlign w:val="center"/>
          </w:tcPr>
          <w:p w14:paraId="20D7DC4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100.0%</w:t>
            </w:r>
          </w:p>
        </w:tc>
      </w:tr>
      <w:tr w14:paraId="4DBA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13" w:hRule="atLeast"/>
          <w:jc w:val="center"/>
        </w:trPr>
        <w:tc>
          <w:tcPr>
            <w:tcW w:w="903" w:type="pct"/>
            <w:shd w:val="clear" w:color="auto" w:fill="auto"/>
            <w:noWrap w:val="0"/>
            <w:vAlign w:val="center"/>
          </w:tcPr>
          <w:p w14:paraId="2EA0A924">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山洪灾害防治非工程措施设施维修养护</w:t>
            </w:r>
          </w:p>
        </w:tc>
        <w:tc>
          <w:tcPr>
            <w:tcW w:w="335" w:type="pct"/>
            <w:shd w:val="clear" w:color="auto" w:fill="auto"/>
            <w:noWrap w:val="0"/>
            <w:vAlign w:val="center"/>
          </w:tcPr>
          <w:p w14:paraId="50BA098C">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25</w:t>
            </w:r>
          </w:p>
        </w:tc>
        <w:tc>
          <w:tcPr>
            <w:tcW w:w="536" w:type="pct"/>
            <w:shd w:val="clear" w:color="auto" w:fill="FFFFFF"/>
            <w:noWrap w:val="0"/>
            <w:vAlign w:val="center"/>
          </w:tcPr>
          <w:p w14:paraId="02772846">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496" w:type="pct"/>
            <w:shd w:val="clear" w:color="auto" w:fill="FFFFFF"/>
            <w:noWrap w:val="0"/>
            <w:vAlign w:val="center"/>
          </w:tcPr>
          <w:p w14:paraId="414D0CB9">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15</w:t>
            </w:r>
          </w:p>
        </w:tc>
        <w:tc>
          <w:tcPr>
            <w:tcW w:w="538" w:type="pct"/>
            <w:shd w:val="clear" w:color="auto" w:fill="FFFFFF"/>
            <w:noWrap w:val="0"/>
            <w:vAlign w:val="center"/>
          </w:tcPr>
          <w:p w14:paraId="27B599D2">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25</w:t>
            </w:r>
          </w:p>
        </w:tc>
        <w:tc>
          <w:tcPr>
            <w:tcW w:w="496" w:type="pct"/>
            <w:shd w:val="clear" w:color="auto" w:fill="FFFFFF"/>
            <w:noWrap w:val="0"/>
            <w:vAlign w:val="center"/>
          </w:tcPr>
          <w:p w14:paraId="1F49E811">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03" w:type="pct"/>
            <w:shd w:val="clear" w:color="auto" w:fill="FFFFFF"/>
            <w:noWrap w:val="0"/>
            <w:vAlign w:val="center"/>
          </w:tcPr>
          <w:p w14:paraId="6C14CF1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75" w:type="pct"/>
            <w:shd w:val="clear" w:color="auto" w:fill="FFFFFF"/>
            <w:noWrap w:val="0"/>
            <w:vAlign w:val="center"/>
          </w:tcPr>
          <w:p w14:paraId="02BD3D3B">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60.0%</w:t>
            </w:r>
          </w:p>
        </w:tc>
        <w:tc>
          <w:tcPr>
            <w:tcW w:w="614" w:type="pct"/>
            <w:shd w:val="clear" w:color="auto" w:fill="FFFFFF"/>
            <w:noWrap w:val="0"/>
            <w:vAlign w:val="center"/>
          </w:tcPr>
          <w:p w14:paraId="2697CC65">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100.0%</w:t>
            </w:r>
          </w:p>
        </w:tc>
      </w:tr>
      <w:tr w14:paraId="3443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83" w:hRule="atLeast"/>
          <w:jc w:val="center"/>
        </w:trPr>
        <w:tc>
          <w:tcPr>
            <w:tcW w:w="903" w:type="pct"/>
            <w:shd w:val="clear" w:color="auto" w:fill="auto"/>
            <w:noWrap w:val="0"/>
            <w:vAlign w:val="center"/>
          </w:tcPr>
          <w:p w14:paraId="3B469A58">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农业水价综合改革</w:t>
            </w:r>
          </w:p>
        </w:tc>
        <w:tc>
          <w:tcPr>
            <w:tcW w:w="335" w:type="pct"/>
            <w:shd w:val="clear" w:color="auto" w:fill="auto"/>
            <w:noWrap w:val="0"/>
            <w:vAlign w:val="center"/>
          </w:tcPr>
          <w:p w14:paraId="1F4CD02E">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320</w:t>
            </w:r>
          </w:p>
        </w:tc>
        <w:tc>
          <w:tcPr>
            <w:tcW w:w="536" w:type="pct"/>
            <w:shd w:val="clear" w:color="auto" w:fill="FFFFFF"/>
            <w:noWrap w:val="0"/>
            <w:vAlign w:val="center"/>
          </w:tcPr>
          <w:p w14:paraId="15A10F43">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496" w:type="pct"/>
            <w:shd w:val="clear" w:color="auto" w:fill="FFFFFF"/>
            <w:noWrap w:val="0"/>
            <w:vAlign w:val="center"/>
          </w:tcPr>
          <w:p w14:paraId="23910779">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50</w:t>
            </w:r>
          </w:p>
        </w:tc>
        <w:tc>
          <w:tcPr>
            <w:tcW w:w="538" w:type="pct"/>
            <w:shd w:val="clear" w:color="auto" w:fill="FFFFFF"/>
            <w:noWrap w:val="0"/>
            <w:vAlign w:val="center"/>
          </w:tcPr>
          <w:p w14:paraId="1892732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235.79</w:t>
            </w:r>
          </w:p>
        </w:tc>
        <w:tc>
          <w:tcPr>
            <w:tcW w:w="496" w:type="pct"/>
            <w:shd w:val="clear" w:color="auto" w:fill="FFFFFF"/>
            <w:noWrap w:val="0"/>
            <w:vAlign w:val="center"/>
          </w:tcPr>
          <w:p w14:paraId="70B94B8A">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03" w:type="pct"/>
            <w:shd w:val="clear" w:color="auto" w:fill="FFFFFF"/>
            <w:noWrap w:val="0"/>
            <w:vAlign w:val="center"/>
          </w:tcPr>
          <w:p w14:paraId="7C24C7C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p>
        </w:tc>
        <w:tc>
          <w:tcPr>
            <w:tcW w:w="575" w:type="pct"/>
            <w:shd w:val="clear" w:color="auto" w:fill="FFFFFF"/>
            <w:noWrap w:val="0"/>
            <w:vAlign w:val="center"/>
          </w:tcPr>
          <w:p w14:paraId="51FE96BF">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15.6%</w:t>
            </w:r>
          </w:p>
        </w:tc>
        <w:tc>
          <w:tcPr>
            <w:tcW w:w="614" w:type="pct"/>
            <w:shd w:val="clear" w:color="auto" w:fill="FFFFFF"/>
            <w:noWrap w:val="0"/>
            <w:vAlign w:val="center"/>
          </w:tcPr>
          <w:p w14:paraId="2DCDEE6C">
            <w:pPr>
              <w:keepNext w:val="0"/>
              <w:keepLines w:val="0"/>
              <w:pageBreakBefore w:val="0"/>
              <w:widowControl/>
              <w:suppressLineNumbers w:val="0"/>
              <w:kinsoku/>
              <w:wordWrap/>
              <w:overflowPunct/>
              <w:topLinePunct w:val="0"/>
              <w:autoSpaceDE/>
              <w:autoSpaceDN/>
              <w:bidi w:val="0"/>
              <w:adjustRightInd w:val="0"/>
              <w:snapToGrid/>
              <w:spacing w:line="22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18"/>
                <w:szCs w:val="18"/>
                <w:u w:val="none"/>
                <w:lang w:val="en-US" w:eastAsia="zh-CN" w:bidi="ar"/>
              </w:rPr>
            </w:pPr>
            <w:r>
              <w:rPr>
                <w:rFonts w:hint="default" w:ascii="Times New Roman" w:hAnsi="Times New Roman" w:eastAsia="仿宋_GB2312" w:cs="Times New Roman"/>
                <w:b w:val="0"/>
                <w:bCs w:val="0"/>
                <w:i w:val="0"/>
                <w:iCs w:val="0"/>
                <w:color w:val="auto"/>
                <w:kern w:val="0"/>
                <w:sz w:val="18"/>
                <w:szCs w:val="18"/>
                <w:u w:val="none"/>
                <w:lang w:val="en-US" w:eastAsia="zh-CN" w:bidi="ar"/>
              </w:rPr>
              <w:t>93.8%</w:t>
            </w:r>
          </w:p>
        </w:tc>
      </w:tr>
    </w:tbl>
    <w:p w14:paraId="1F1E5B31">
      <w:pPr>
        <w:keepNext w:val="0"/>
        <w:keepLines w:val="0"/>
        <w:pageBreakBefore w:val="0"/>
        <w:widowControl/>
        <w:kinsoku/>
        <w:wordWrap/>
        <w:overflowPunct/>
        <w:topLinePunct w:val="0"/>
        <w:autoSpaceDE/>
        <w:autoSpaceDN/>
        <w:bidi w:val="0"/>
        <w:adjustRightInd/>
        <w:snapToGrid/>
        <w:spacing w:line="320" w:lineRule="exact"/>
        <w:ind w:firstLine="48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注：1.根据扣除脱贫县资金后的投资（A）、</w:t>
      </w:r>
      <w:r>
        <w:rPr>
          <w:rFonts w:hint="default" w:ascii="Times New Roman" w:hAnsi="Times New Roman" w:eastAsia="仿宋_GB2312" w:cs="Times New Roman"/>
          <w:b w:val="0"/>
          <w:bCs w:val="0"/>
          <w:color w:val="auto"/>
          <w:sz w:val="24"/>
          <w:szCs w:val="24"/>
          <w:lang w:val="en-US" w:eastAsia="zh-CN"/>
        </w:rPr>
        <w:t>到位资金</w:t>
      </w:r>
      <w:r>
        <w:rPr>
          <w:rFonts w:hint="default" w:ascii="Times New Roman" w:hAnsi="Times New Roman" w:eastAsia="仿宋_GB2312" w:cs="Times New Roman"/>
          <w:b w:val="0"/>
          <w:bCs w:val="0"/>
          <w:color w:val="auto"/>
          <w:sz w:val="24"/>
          <w:szCs w:val="24"/>
        </w:rPr>
        <w:t>（B）（包括中央财政资金、地方财政资金和其他资金）计算预算</w:t>
      </w:r>
      <w:r>
        <w:rPr>
          <w:rFonts w:hint="default" w:ascii="Times New Roman" w:hAnsi="Times New Roman" w:eastAsia="仿宋_GB2312" w:cs="Times New Roman"/>
          <w:b w:val="0"/>
          <w:bCs w:val="0"/>
          <w:color w:val="auto"/>
          <w:sz w:val="24"/>
          <w:szCs w:val="24"/>
          <w:lang w:val="en-US" w:eastAsia="zh-CN"/>
        </w:rPr>
        <w:t>拨付</w:t>
      </w:r>
      <w:r>
        <w:rPr>
          <w:rFonts w:hint="default" w:ascii="Times New Roman" w:hAnsi="Times New Roman" w:eastAsia="仿宋_GB2312" w:cs="Times New Roman"/>
          <w:b w:val="0"/>
          <w:bCs w:val="0"/>
          <w:color w:val="auto"/>
          <w:sz w:val="24"/>
          <w:szCs w:val="24"/>
        </w:rPr>
        <w:t>率（B/A）；2.表中数据不含脱贫县；3.脱贫县参照此表单独统计</w:t>
      </w:r>
    </w:p>
    <w:p w14:paraId="6E6B9B0E">
      <w:pPr>
        <w:keepNext w:val="0"/>
        <w:keepLines w:val="0"/>
        <w:pageBreakBefore w:val="0"/>
        <w:widowControl w:val="0"/>
        <w:kinsoku/>
        <w:wordWrap/>
        <w:overflowPunct/>
        <w:topLinePunct w:val="0"/>
        <w:autoSpaceDE/>
        <w:autoSpaceDN/>
        <w:bidi w:val="0"/>
        <w:adjustRightInd/>
        <w:snapToGrid/>
        <w:spacing w:beforeLines="0" w:line="576" w:lineRule="exact"/>
        <w:ind w:firstLine="643"/>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3.资金管理情况</w:t>
      </w:r>
    </w:p>
    <w:p w14:paraId="3A043295">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Autospacing="0" w:line="576" w:lineRule="exact"/>
        <w:ind w:left="0" w:leftChars="0" w:right="0" w:firstLine="632" w:firstLineChars="200"/>
        <w:jc w:val="both"/>
        <w:textAlignment w:val="auto"/>
        <w:rPr>
          <w:rFonts w:hint="default" w:ascii="Times New Roman" w:hAnsi="Times New Roman" w:eastAsia="仿宋_GB2312" w:cs="Times New Roman"/>
          <w:b w:val="0"/>
          <w:bCs w:val="0"/>
          <w:color w:val="auto"/>
          <w:spacing w:val="-2"/>
          <w:kern w:val="0"/>
          <w:sz w:val="32"/>
          <w:szCs w:val="32"/>
          <w:lang w:val="en-US" w:eastAsia="zh-CN" w:bidi="ar"/>
        </w:rPr>
      </w:pPr>
      <w:r>
        <w:rPr>
          <w:rFonts w:hint="default" w:ascii="Times New Roman" w:hAnsi="Times New Roman" w:eastAsia="仿宋_GB2312" w:cs="Times New Roman"/>
          <w:b w:val="0"/>
          <w:bCs w:val="0"/>
          <w:color w:val="auto"/>
          <w:spacing w:val="-2"/>
          <w:kern w:val="0"/>
          <w:sz w:val="32"/>
          <w:szCs w:val="32"/>
          <w:lang w:val="en-US" w:eastAsia="zh-CN" w:bidi="ar"/>
        </w:rPr>
        <w:t>为规范安居区水利发展专项资金绩效管理，提高资金使用效益，依据《中华人民共和国预算法》《四川省水利发展资金管理办法》（川财农〔2023〕29号）、《遂宁市水利发展资金管理办法》（遂财农〔2019〕65号）及财政资金管理有关规定，结合安居区实际，区财政局、水利局联合制定了《安居区水利发展资金管理办法》（遂安财发〔2017〕124号），明确了水利发展专项资金使用范围，实行专款专用，确保了资金安全。严格执行合同管理，按照工程进度逐月对工程进行计量和支付。</w:t>
      </w:r>
    </w:p>
    <w:p w14:paraId="4AC1CD97">
      <w:pPr>
        <w:pStyle w:val="10"/>
        <w:keepNext w:val="0"/>
        <w:keepLines w:val="0"/>
        <w:pageBreakBefore w:val="0"/>
        <w:widowControl w:val="0"/>
        <w:kinsoku/>
        <w:wordWrap/>
        <w:overflowPunct/>
        <w:topLinePunct w:val="0"/>
        <w:autoSpaceDE/>
        <w:autoSpaceDN/>
        <w:bidi w:val="0"/>
        <w:adjustRightInd/>
        <w:snapToGrid/>
        <w:spacing w:beforeLines="0" w:after="0" w:line="576" w:lineRule="exact"/>
        <w:ind w:firstLine="632"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pacing w:val="-2"/>
          <w:kern w:val="0"/>
          <w:sz w:val="32"/>
          <w:szCs w:val="32"/>
          <w:lang w:val="en-US" w:eastAsia="zh-CN"/>
        </w:rPr>
        <w:t>在监督、稽查、检查中未发现资金问题。</w:t>
      </w:r>
    </w:p>
    <w:p w14:paraId="3D572CD0">
      <w:pPr>
        <w:pStyle w:val="5"/>
        <w:keepNext w:val="0"/>
        <w:keepLines w:val="0"/>
        <w:pageBreakBefore w:val="0"/>
        <w:widowControl w:val="0"/>
        <w:kinsoku/>
        <w:wordWrap/>
        <w:overflowPunct/>
        <w:topLinePunct w:val="0"/>
        <w:autoSpaceDE/>
        <w:autoSpaceDN/>
        <w:bidi w:val="0"/>
        <w:adjustRightInd/>
        <w:snapToGrid/>
        <w:spacing w:before="0" w:beforeLines="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77" w:name="_Toc22393"/>
      <w:bookmarkStart w:id="278" w:name="_Toc29497"/>
      <w:r>
        <w:rPr>
          <w:rFonts w:hint="default" w:ascii="Times New Roman" w:hAnsi="Times New Roman" w:eastAsia="楷体_GB2312" w:cs="Times New Roman"/>
          <w:b w:val="0"/>
          <w:bCs w:val="0"/>
          <w:color w:val="auto"/>
          <w:sz w:val="32"/>
          <w:szCs w:val="32"/>
        </w:rPr>
        <w:t>（二）项目管理情况分析</w:t>
      </w:r>
      <w:bookmarkEnd w:id="277"/>
      <w:bookmarkEnd w:id="278"/>
    </w:p>
    <w:p w14:paraId="38C3DF9F">
      <w:pPr>
        <w:keepNext w:val="0"/>
        <w:keepLines w:val="0"/>
        <w:pageBreakBefore w:val="0"/>
        <w:widowControl w:val="0"/>
        <w:kinsoku/>
        <w:wordWrap/>
        <w:overflowPunct/>
        <w:topLinePunct w:val="0"/>
        <w:autoSpaceDE/>
        <w:autoSpaceDN/>
        <w:bidi w:val="0"/>
        <w:adjustRightInd/>
        <w:snapToGrid/>
        <w:spacing w:beforeLines="0" w:line="576" w:lineRule="exact"/>
        <w:ind w:firstLine="643"/>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1.组织实施</w:t>
      </w:r>
    </w:p>
    <w:p w14:paraId="5F81FC62">
      <w:pPr>
        <w:pStyle w:val="13"/>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2"/>
          <w:kern w:val="0"/>
          <w:sz w:val="32"/>
          <w:szCs w:val="32"/>
          <w:lang w:val="en-US" w:eastAsia="zh-CN" w:bidi="ar"/>
        </w:rPr>
        <w:t>加强项目建设监督管理，确保我区水利工程建设项目顺利进行，实现工程安全、资金安全、干部安全、施工安全。实行项目专人负责，保障水利建设项目的顺利推进。项目建设过程中严格执行了项目法人制、招投标制、项目合同制、项目监理制等“四项”制度。</w:t>
      </w:r>
    </w:p>
    <w:p w14:paraId="122113AC">
      <w:pPr>
        <w:keepNext w:val="0"/>
        <w:keepLines w:val="0"/>
        <w:pageBreakBefore w:val="0"/>
        <w:widowControl w:val="0"/>
        <w:kinsoku/>
        <w:wordWrap/>
        <w:overflowPunct/>
        <w:topLinePunct w:val="0"/>
        <w:autoSpaceDE/>
        <w:autoSpaceDN/>
        <w:bidi w:val="0"/>
        <w:adjustRightInd/>
        <w:snapToGrid/>
        <w:spacing w:beforeLines="0" w:line="576" w:lineRule="exact"/>
        <w:ind w:firstLine="643"/>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2.绩效管理</w:t>
      </w:r>
    </w:p>
    <w:p w14:paraId="591E7843">
      <w:pPr>
        <w:pStyle w:val="13"/>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2"/>
          <w:kern w:val="0"/>
          <w:sz w:val="32"/>
          <w:szCs w:val="32"/>
          <w:lang w:val="en-US" w:eastAsia="zh-CN" w:bidi="ar"/>
        </w:rPr>
        <w:t>我区严格按照相关要求开展2023年度水利发展资金绩效自评工作，根据项目实施内容和建设进度，及时、准确、实事求是填报绩效自评表、撰写自评报告。确保自评材料填报准确完整，并按时报送绩效目标及自评材料。</w:t>
      </w:r>
    </w:p>
    <w:p w14:paraId="18A756C2">
      <w:pPr>
        <w:pStyle w:val="5"/>
        <w:keepNext w:val="0"/>
        <w:keepLines w:val="0"/>
        <w:pageBreakBefore w:val="0"/>
        <w:widowControl w:val="0"/>
        <w:kinsoku/>
        <w:wordWrap/>
        <w:overflowPunct/>
        <w:topLinePunct w:val="0"/>
        <w:autoSpaceDE/>
        <w:autoSpaceDN/>
        <w:bidi w:val="0"/>
        <w:adjustRightInd/>
        <w:snapToGrid/>
        <w:spacing w:before="0" w:beforeLines="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79" w:name="_Toc28874"/>
      <w:bookmarkStart w:id="280" w:name="_Toc8377"/>
      <w:r>
        <w:rPr>
          <w:rFonts w:hint="default" w:ascii="Times New Roman" w:hAnsi="Times New Roman" w:eastAsia="楷体_GB2312" w:cs="Times New Roman"/>
          <w:b w:val="0"/>
          <w:bCs w:val="0"/>
          <w:color w:val="auto"/>
          <w:sz w:val="32"/>
          <w:szCs w:val="32"/>
        </w:rPr>
        <w:t>（三）产出指标完成情况分析</w:t>
      </w:r>
      <w:bookmarkEnd w:id="279"/>
      <w:bookmarkEnd w:id="280"/>
    </w:p>
    <w:p w14:paraId="4DF500B3">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color w:val="auto"/>
          <w:spacing w:val="-2"/>
          <w:kern w:val="0"/>
          <w:sz w:val="32"/>
          <w:szCs w:val="32"/>
          <w:lang w:val="en-US" w:eastAsia="zh-CN" w:bidi="ar"/>
        </w:rPr>
      </w:pPr>
      <w:r>
        <w:rPr>
          <w:rFonts w:hint="default" w:ascii="Times New Roman" w:hAnsi="Times New Roman" w:eastAsia="仿宋_GB2312" w:cs="Times New Roman"/>
          <w:b w:val="0"/>
          <w:bCs w:val="0"/>
          <w:color w:val="auto"/>
          <w:sz w:val="32"/>
          <w:szCs w:val="32"/>
        </w:rPr>
        <w:t>1.项目数量指标</w:t>
      </w:r>
      <w:r>
        <w:rPr>
          <w:rFonts w:hint="default" w:ascii="Times New Roman" w:hAnsi="Times New Roman" w:eastAsia="仿宋_GB2312" w:cs="Times New Roman"/>
          <w:b w:val="0"/>
          <w:bCs w:val="0"/>
          <w:color w:val="auto"/>
          <w:sz w:val="32"/>
          <w:szCs w:val="32"/>
          <w:lang w:eastAsia="zh-CN"/>
        </w:rPr>
        <w:t>。实施中小河流治理数量调整后绩效目标</w:t>
      </w:r>
      <w:r>
        <w:rPr>
          <w:rFonts w:hint="default"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条，实际完成整河流治理和跨省的中小河流条数</w:t>
      </w:r>
      <w:r>
        <w:rPr>
          <w:rFonts w:hint="default"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条；治理流域面积200-3000平方公里中小河流长度批复绩效目标20.7公里，实际完成治理流域面积200-3000平方公里中小河流长度20.7公里；</w:t>
      </w:r>
      <w:r>
        <w:rPr>
          <w:rFonts w:hint="default" w:ascii="Times New Roman" w:hAnsi="Times New Roman" w:eastAsia="仿宋_GB2312" w:cs="Times New Roman"/>
          <w:b w:val="0"/>
          <w:bCs w:val="0"/>
          <w:color w:val="auto"/>
          <w:spacing w:val="-2"/>
          <w:kern w:val="0"/>
          <w:sz w:val="32"/>
          <w:szCs w:val="32"/>
          <w:lang w:val="en-US" w:eastAsia="zh-CN" w:bidi="ar"/>
        </w:rPr>
        <w:t>实施山洪灾害防治的县数批复绩效目标1个，实际完成实施山洪灾害防治的县数1个；山洪灾害防治非工程措施设施维修养护县数批复绩效目标1个，实际完成山洪灾害防治非工程措施设施维修养护县数1个；小型水库工程维修养护批复绩效目标48座，实际完成小型水库工程维修养护48座；农村饮水安全维修养护数量批复绩效目标135处，实际完成农村饮水安全维修养护135处；水土流失治理面积批复绩效目标15平方公里，实际完成水土流失治理面积15平方公里；新增农业水价综合改革面积批复绩效52.08万亩，实际完成52.08万亩；实施县域节水型社会达标建设（含再生水配置）批复绩效项目数1个，实际完成实施县域节水型社会达标建设（含再生水配置）项目数1个。</w:t>
      </w:r>
    </w:p>
    <w:p w14:paraId="7C8B63AB">
      <w:pPr>
        <w:keepNext w:val="0"/>
        <w:keepLines w:val="0"/>
        <w:pageBreakBefore w:val="0"/>
        <w:widowControl w:val="0"/>
        <w:kinsoku/>
        <w:wordWrap/>
        <w:overflowPunct/>
        <w:topLinePunct w:val="0"/>
        <w:autoSpaceDE/>
        <w:autoSpaceDN/>
        <w:bidi w:val="0"/>
        <w:adjustRightInd/>
        <w:snapToGrid/>
        <w:spacing w:beforeLines="0"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2.项目质量指标</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2023年共10个水利发展资金项目，其中8个项目进行了项目验收并验收合格，已建工程完全符合工程建设标准。</w:t>
      </w:r>
    </w:p>
    <w:p w14:paraId="551B9EBD">
      <w:pPr>
        <w:keepNext w:val="0"/>
        <w:keepLines w:val="0"/>
        <w:pageBreakBefore w:val="0"/>
        <w:widowControl w:val="0"/>
        <w:kinsoku/>
        <w:wordWrap/>
        <w:overflowPunct/>
        <w:topLinePunct w:val="0"/>
        <w:autoSpaceDE/>
        <w:autoSpaceDN/>
        <w:bidi w:val="0"/>
        <w:adjustRightInd/>
        <w:snapToGrid/>
        <w:spacing w:beforeLines="0"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3.项目时效指标</w:t>
      </w:r>
    </w:p>
    <w:p w14:paraId="20283D01">
      <w:pPr>
        <w:pStyle w:val="13"/>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截至2024年6月底，</w:t>
      </w:r>
      <w:r>
        <w:rPr>
          <w:rFonts w:hint="default" w:ascii="Times New Roman" w:hAnsi="Times New Roman" w:eastAsia="仿宋_GB2312" w:cs="Times New Roman"/>
          <w:b w:val="0"/>
          <w:bCs w:val="0"/>
          <w:color w:val="auto"/>
          <w:spacing w:val="-2"/>
          <w:kern w:val="0"/>
          <w:sz w:val="32"/>
          <w:szCs w:val="32"/>
          <w:lang w:val="en-US" w:eastAsia="zh-CN" w:bidi="ar"/>
        </w:rPr>
        <w:t>项目开工10个、完工验收10个、验收合格8个，项目完工率100%、项目验收率80%。</w:t>
      </w:r>
    </w:p>
    <w:p w14:paraId="6E09AE26">
      <w:pPr>
        <w:keepNext w:val="0"/>
        <w:keepLines w:val="0"/>
        <w:pageBreakBefore w:val="0"/>
        <w:widowControl w:val="0"/>
        <w:kinsoku/>
        <w:wordWrap/>
        <w:overflowPunct/>
        <w:topLinePunct w:val="0"/>
        <w:autoSpaceDE/>
        <w:autoSpaceDN/>
        <w:bidi w:val="0"/>
        <w:adjustRightInd/>
        <w:snapToGrid/>
        <w:spacing w:beforeLines="0"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2.项目质量指标</w:t>
      </w:r>
    </w:p>
    <w:p w14:paraId="04B9F7EA">
      <w:pPr>
        <w:pStyle w:val="13"/>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2023年共10个水利发展资金项目，其中8个项目进行了项目验收并验收合格，已建工程完全符合工程建设标准。</w:t>
      </w:r>
    </w:p>
    <w:p w14:paraId="7F050ACA">
      <w:pPr>
        <w:keepNext w:val="0"/>
        <w:keepLines w:val="0"/>
        <w:pageBreakBefore w:val="0"/>
        <w:widowControl w:val="0"/>
        <w:kinsoku/>
        <w:wordWrap/>
        <w:overflowPunct/>
        <w:topLinePunct w:val="0"/>
        <w:autoSpaceDE/>
        <w:autoSpaceDN/>
        <w:bidi w:val="0"/>
        <w:adjustRightInd/>
        <w:snapToGrid/>
        <w:spacing w:beforeLines="0"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3.项目时效指标</w:t>
      </w:r>
    </w:p>
    <w:p w14:paraId="0F7A8EA2">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color w:val="auto"/>
          <w:spacing w:val="-2"/>
          <w:kern w:val="0"/>
          <w:sz w:val="32"/>
          <w:szCs w:val="32"/>
        </w:rPr>
      </w:pPr>
      <w:r>
        <w:rPr>
          <w:rFonts w:hint="default" w:ascii="Times New Roman" w:hAnsi="Times New Roman" w:eastAsia="仿宋_GB2312" w:cs="Times New Roman"/>
          <w:b w:val="0"/>
          <w:bCs w:val="0"/>
          <w:color w:val="auto"/>
          <w:sz w:val="32"/>
          <w:szCs w:val="32"/>
        </w:rPr>
        <w:t>截至2024年6月底，</w:t>
      </w:r>
      <w:r>
        <w:rPr>
          <w:rFonts w:hint="default" w:ascii="Times New Roman" w:hAnsi="Times New Roman" w:eastAsia="仿宋_GB2312" w:cs="Times New Roman"/>
          <w:b w:val="0"/>
          <w:bCs w:val="0"/>
          <w:color w:val="auto"/>
          <w:spacing w:val="-2"/>
          <w:kern w:val="0"/>
          <w:sz w:val="32"/>
          <w:szCs w:val="32"/>
          <w:lang w:val="en-US" w:eastAsia="zh-CN" w:bidi="ar"/>
        </w:rPr>
        <w:t>项目开工10个、完工验收8个、验收合格8个，项目完工率100%、项目验收率80%。</w:t>
      </w:r>
    </w:p>
    <w:p w14:paraId="2CDF8918">
      <w:pPr>
        <w:ind w:firstLine="0" w:firstLineChars="0"/>
        <w:jc w:val="center"/>
        <w:rPr>
          <w:rFonts w:hint="default" w:ascii="Times New Roman" w:hAnsi="Times New Roman" w:eastAsia="仿宋_GB2312" w:cs="Times New Roman"/>
          <w:b w:val="0"/>
          <w:bCs w:val="0"/>
          <w:color w:val="auto"/>
          <w:sz w:val="32"/>
          <w:szCs w:val="32"/>
        </w:rPr>
      </w:pPr>
      <w:bookmarkStart w:id="281" w:name="_Hlk139790281"/>
      <w:r>
        <w:rPr>
          <w:rFonts w:hint="default" w:ascii="Times New Roman" w:hAnsi="Times New Roman" w:eastAsia="仿宋_GB2312" w:cs="Times New Roman"/>
          <w:b w:val="0"/>
          <w:bCs w:val="0"/>
          <w:color w:val="auto"/>
          <w:sz w:val="32"/>
          <w:szCs w:val="32"/>
        </w:rPr>
        <w:t>表</w:t>
      </w:r>
      <w:r>
        <w:rPr>
          <w:rFonts w:hint="default"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 xml:space="preserve">  2023年度水利发展资金项目实施情况表</w:t>
      </w:r>
    </w:p>
    <w:tbl>
      <w:tblPr>
        <w:tblStyle w:val="2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3559"/>
        <w:gridCol w:w="587"/>
        <w:gridCol w:w="716"/>
        <w:gridCol w:w="716"/>
        <w:gridCol w:w="716"/>
        <w:gridCol w:w="729"/>
        <w:gridCol w:w="810"/>
        <w:gridCol w:w="1141"/>
      </w:tblGrid>
      <w:tr w14:paraId="11C3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8" w:hRule="atLeast"/>
          <w:tblHeader/>
        </w:trPr>
        <w:tc>
          <w:tcPr>
            <w:tcW w:w="1982" w:type="pct"/>
            <w:vMerge w:val="restart"/>
            <w:noWrap w:val="0"/>
            <w:vAlign w:val="center"/>
          </w:tcPr>
          <w:p w14:paraId="2C68A1C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分  类</w:t>
            </w:r>
          </w:p>
        </w:tc>
        <w:tc>
          <w:tcPr>
            <w:tcW w:w="1930" w:type="pct"/>
            <w:gridSpan w:val="5"/>
            <w:noWrap w:val="0"/>
            <w:vAlign w:val="center"/>
          </w:tcPr>
          <w:p w14:paraId="506A580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实施项目数（个）</w:t>
            </w:r>
          </w:p>
        </w:tc>
        <w:tc>
          <w:tcPr>
            <w:tcW w:w="451" w:type="pct"/>
            <w:vMerge w:val="restart"/>
            <w:noWrap w:val="0"/>
            <w:vAlign w:val="center"/>
          </w:tcPr>
          <w:p w14:paraId="41353A2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项目</w:t>
            </w:r>
          </w:p>
          <w:p w14:paraId="68DD58D9">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完工率（%）</w:t>
            </w:r>
          </w:p>
        </w:tc>
        <w:tc>
          <w:tcPr>
            <w:tcW w:w="635" w:type="pct"/>
            <w:vMerge w:val="restart"/>
            <w:noWrap w:val="0"/>
            <w:vAlign w:val="center"/>
          </w:tcPr>
          <w:p w14:paraId="37ECC6CE">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项目</w:t>
            </w:r>
          </w:p>
          <w:p w14:paraId="4CE6B95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验收率（%）</w:t>
            </w:r>
          </w:p>
        </w:tc>
      </w:tr>
      <w:tr w14:paraId="30D2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tblHeader/>
        </w:trPr>
        <w:tc>
          <w:tcPr>
            <w:tcW w:w="1982" w:type="pct"/>
            <w:vMerge w:val="continue"/>
            <w:noWrap w:val="0"/>
            <w:vAlign w:val="center"/>
          </w:tcPr>
          <w:p w14:paraId="53B00D7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p>
        </w:tc>
        <w:tc>
          <w:tcPr>
            <w:tcW w:w="327" w:type="pct"/>
            <w:noWrap w:val="0"/>
            <w:vAlign w:val="center"/>
          </w:tcPr>
          <w:p w14:paraId="0A5A620F">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总数</w:t>
            </w:r>
          </w:p>
        </w:tc>
        <w:tc>
          <w:tcPr>
            <w:tcW w:w="399" w:type="pct"/>
            <w:noWrap w:val="0"/>
            <w:vAlign w:val="center"/>
          </w:tcPr>
          <w:p w14:paraId="2043BCD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项目</w:t>
            </w:r>
          </w:p>
          <w:p w14:paraId="7CC698FB">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开工</w:t>
            </w:r>
          </w:p>
        </w:tc>
        <w:tc>
          <w:tcPr>
            <w:tcW w:w="399" w:type="pct"/>
            <w:noWrap w:val="0"/>
            <w:vAlign w:val="center"/>
          </w:tcPr>
          <w:p w14:paraId="49A073D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项目</w:t>
            </w:r>
          </w:p>
          <w:p w14:paraId="4649574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完工</w:t>
            </w:r>
          </w:p>
        </w:tc>
        <w:tc>
          <w:tcPr>
            <w:tcW w:w="399" w:type="pct"/>
            <w:noWrap w:val="0"/>
            <w:vAlign w:val="center"/>
          </w:tcPr>
          <w:p w14:paraId="55C58EF9">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完工</w:t>
            </w:r>
          </w:p>
          <w:p w14:paraId="0266CCA4">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验收</w:t>
            </w:r>
          </w:p>
        </w:tc>
        <w:tc>
          <w:tcPr>
            <w:tcW w:w="404" w:type="pct"/>
            <w:noWrap w:val="0"/>
            <w:vAlign w:val="center"/>
          </w:tcPr>
          <w:p w14:paraId="5F6A5C3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验收</w:t>
            </w:r>
          </w:p>
          <w:p w14:paraId="433FB99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合格</w:t>
            </w:r>
          </w:p>
        </w:tc>
        <w:tc>
          <w:tcPr>
            <w:tcW w:w="451" w:type="pct"/>
            <w:vMerge w:val="continue"/>
            <w:noWrap w:val="0"/>
            <w:vAlign w:val="center"/>
          </w:tcPr>
          <w:p w14:paraId="7DE1A9C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p>
        </w:tc>
        <w:tc>
          <w:tcPr>
            <w:tcW w:w="635" w:type="pct"/>
            <w:vMerge w:val="continue"/>
            <w:noWrap w:val="0"/>
            <w:vAlign w:val="center"/>
          </w:tcPr>
          <w:p w14:paraId="2FC1B804">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p>
        </w:tc>
      </w:tr>
      <w:tr w14:paraId="360F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5" w:hRule="atLeast"/>
        </w:trPr>
        <w:tc>
          <w:tcPr>
            <w:tcW w:w="1982" w:type="pct"/>
            <w:noWrap w:val="0"/>
            <w:vAlign w:val="center"/>
          </w:tcPr>
          <w:p w14:paraId="12D499C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小计</w:t>
            </w:r>
          </w:p>
        </w:tc>
        <w:tc>
          <w:tcPr>
            <w:tcW w:w="327" w:type="pct"/>
            <w:noWrap w:val="0"/>
            <w:vAlign w:val="center"/>
          </w:tcPr>
          <w:p w14:paraId="3E71FF3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399" w:type="pct"/>
            <w:noWrap w:val="0"/>
            <w:vAlign w:val="center"/>
          </w:tcPr>
          <w:p w14:paraId="3A815C9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399" w:type="pct"/>
            <w:noWrap w:val="0"/>
            <w:vAlign w:val="center"/>
          </w:tcPr>
          <w:p w14:paraId="603F55C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399" w:type="pct"/>
            <w:noWrap w:val="0"/>
            <w:vAlign w:val="center"/>
          </w:tcPr>
          <w:p w14:paraId="1970318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8</w:t>
            </w:r>
          </w:p>
        </w:tc>
        <w:tc>
          <w:tcPr>
            <w:tcW w:w="404" w:type="pct"/>
            <w:noWrap w:val="0"/>
            <w:vAlign w:val="center"/>
          </w:tcPr>
          <w:p w14:paraId="68C2CF97">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8</w:t>
            </w:r>
          </w:p>
        </w:tc>
        <w:tc>
          <w:tcPr>
            <w:tcW w:w="451" w:type="pct"/>
            <w:noWrap w:val="0"/>
            <w:vAlign w:val="center"/>
          </w:tcPr>
          <w:p w14:paraId="147F6F8B">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4B27E277">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80.0%</w:t>
            </w:r>
          </w:p>
        </w:tc>
      </w:tr>
      <w:tr w14:paraId="7490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5" w:hRule="atLeast"/>
        </w:trPr>
        <w:tc>
          <w:tcPr>
            <w:tcW w:w="1982" w:type="pct"/>
            <w:noWrap w:val="0"/>
            <w:vAlign w:val="center"/>
          </w:tcPr>
          <w:p w14:paraId="0882078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蟠龙河东禅镇场镇段防洪治理工程</w:t>
            </w:r>
          </w:p>
        </w:tc>
        <w:tc>
          <w:tcPr>
            <w:tcW w:w="327" w:type="pct"/>
            <w:noWrap w:val="0"/>
            <w:vAlign w:val="center"/>
          </w:tcPr>
          <w:p w14:paraId="60F9BD39">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017031A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44CD064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3DFFB49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c>
          <w:tcPr>
            <w:tcW w:w="404" w:type="pct"/>
            <w:noWrap w:val="0"/>
            <w:vAlign w:val="center"/>
          </w:tcPr>
          <w:p w14:paraId="17F8151E">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c>
          <w:tcPr>
            <w:tcW w:w="451" w:type="pct"/>
            <w:noWrap w:val="0"/>
            <w:vAlign w:val="center"/>
          </w:tcPr>
          <w:p w14:paraId="2ADC7C9E">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4CF3EF9B">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7B43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5" w:hRule="atLeast"/>
        </w:trPr>
        <w:tc>
          <w:tcPr>
            <w:tcW w:w="1982" w:type="pct"/>
            <w:noWrap w:val="0"/>
            <w:vAlign w:val="center"/>
          </w:tcPr>
          <w:p w14:paraId="7CBCBC73">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蟠龙河安居区中学段防洪治理工程</w:t>
            </w:r>
          </w:p>
        </w:tc>
        <w:tc>
          <w:tcPr>
            <w:tcW w:w="327" w:type="pct"/>
            <w:noWrap w:val="0"/>
            <w:vAlign w:val="center"/>
          </w:tcPr>
          <w:p w14:paraId="1700543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2A03891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7BF53D4C">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197A19C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c>
          <w:tcPr>
            <w:tcW w:w="404" w:type="pct"/>
            <w:noWrap w:val="0"/>
            <w:vAlign w:val="center"/>
          </w:tcPr>
          <w:p w14:paraId="00185FF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c>
          <w:tcPr>
            <w:tcW w:w="451" w:type="pct"/>
            <w:noWrap w:val="0"/>
            <w:vAlign w:val="center"/>
          </w:tcPr>
          <w:p w14:paraId="05D3DB17">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2F3482E7">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335C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5" w:hRule="atLeast"/>
        </w:trPr>
        <w:tc>
          <w:tcPr>
            <w:tcW w:w="1982" w:type="pct"/>
            <w:noWrap w:val="0"/>
            <w:vAlign w:val="center"/>
          </w:tcPr>
          <w:p w14:paraId="335F56F3">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白家河磨溪镇防洪治理工程</w:t>
            </w:r>
          </w:p>
        </w:tc>
        <w:tc>
          <w:tcPr>
            <w:tcW w:w="327" w:type="pct"/>
            <w:noWrap w:val="0"/>
            <w:vAlign w:val="center"/>
          </w:tcPr>
          <w:p w14:paraId="7D7201C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31555969">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39082B6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16A4B27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04" w:type="pct"/>
            <w:noWrap w:val="0"/>
            <w:vAlign w:val="center"/>
          </w:tcPr>
          <w:p w14:paraId="7733F3AB">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51" w:type="pct"/>
            <w:noWrap w:val="0"/>
            <w:vAlign w:val="center"/>
          </w:tcPr>
          <w:p w14:paraId="764B39D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6F6C7C0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r>
      <w:tr w14:paraId="486C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5" w:hRule="atLeast"/>
        </w:trPr>
        <w:tc>
          <w:tcPr>
            <w:tcW w:w="1982" w:type="pct"/>
            <w:noWrap w:val="0"/>
            <w:vAlign w:val="center"/>
          </w:tcPr>
          <w:p w14:paraId="3DE9CE1C">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水土流失治理</w:t>
            </w:r>
          </w:p>
        </w:tc>
        <w:tc>
          <w:tcPr>
            <w:tcW w:w="327" w:type="pct"/>
            <w:noWrap w:val="0"/>
            <w:vAlign w:val="center"/>
          </w:tcPr>
          <w:p w14:paraId="3CA9798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256A0A4E">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636EA1C4">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04297CF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04" w:type="pct"/>
            <w:noWrap w:val="0"/>
            <w:vAlign w:val="center"/>
          </w:tcPr>
          <w:p w14:paraId="2C8F2FFE">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51" w:type="pct"/>
            <w:noWrap w:val="0"/>
            <w:vAlign w:val="center"/>
          </w:tcPr>
          <w:p w14:paraId="3603286E">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1F253B4E">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r>
      <w:tr w14:paraId="74AC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5" w:hRule="atLeast"/>
        </w:trPr>
        <w:tc>
          <w:tcPr>
            <w:tcW w:w="1982" w:type="pct"/>
            <w:noWrap w:val="0"/>
            <w:vAlign w:val="center"/>
          </w:tcPr>
          <w:p w14:paraId="65008F3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节约用水</w:t>
            </w:r>
          </w:p>
        </w:tc>
        <w:tc>
          <w:tcPr>
            <w:tcW w:w="327" w:type="pct"/>
            <w:noWrap w:val="0"/>
            <w:vAlign w:val="center"/>
          </w:tcPr>
          <w:p w14:paraId="0DF46B12">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35D9EFE3">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44D1FC2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3CF94CD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04" w:type="pct"/>
            <w:noWrap w:val="0"/>
            <w:vAlign w:val="center"/>
          </w:tcPr>
          <w:p w14:paraId="7A86FE44">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51" w:type="pct"/>
            <w:noWrap w:val="0"/>
            <w:vAlign w:val="center"/>
          </w:tcPr>
          <w:p w14:paraId="3AFC24BE">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740E9BB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r>
      <w:tr w14:paraId="0C54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5" w:hRule="atLeast"/>
        </w:trPr>
        <w:tc>
          <w:tcPr>
            <w:tcW w:w="1982" w:type="pct"/>
            <w:noWrap w:val="0"/>
            <w:vAlign w:val="center"/>
          </w:tcPr>
          <w:p w14:paraId="5A7F500F">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山洪灾害防治非工程措施</w:t>
            </w:r>
          </w:p>
        </w:tc>
        <w:tc>
          <w:tcPr>
            <w:tcW w:w="327" w:type="pct"/>
            <w:noWrap w:val="0"/>
            <w:vAlign w:val="center"/>
          </w:tcPr>
          <w:p w14:paraId="28596C3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39FF666E">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77339DB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37B696A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04" w:type="pct"/>
            <w:noWrap w:val="0"/>
            <w:vAlign w:val="center"/>
          </w:tcPr>
          <w:p w14:paraId="4FDD7527">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51" w:type="pct"/>
            <w:noWrap w:val="0"/>
            <w:vAlign w:val="center"/>
          </w:tcPr>
          <w:p w14:paraId="6F173A7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0304A7B7">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r>
      <w:tr w14:paraId="2AB4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5" w:hRule="atLeast"/>
        </w:trPr>
        <w:tc>
          <w:tcPr>
            <w:tcW w:w="1982" w:type="pct"/>
            <w:noWrap w:val="0"/>
            <w:vAlign w:val="center"/>
          </w:tcPr>
          <w:p w14:paraId="43BB6BB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农村饮水工程维修养护</w:t>
            </w:r>
          </w:p>
        </w:tc>
        <w:tc>
          <w:tcPr>
            <w:tcW w:w="327" w:type="pct"/>
            <w:noWrap w:val="0"/>
            <w:vAlign w:val="center"/>
          </w:tcPr>
          <w:p w14:paraId="6A7B222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65D5421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744B88D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0E2F01A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04" w:type="pct"/>
            <w:noWrap w:val="0"/>
            <w:vAlign w:val="center"/>
          </w:tcPr>
          <w:p w14:paraId="105BD329">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51" w:type="pct"/>
            <w:noWrap w:val="0"/>
            <w:vAlign w:val="center"/>
          </w:tcPr>
          <w:p w14:paraId="1775809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56B35AB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r>
      <w:tr w14:paraId="1EF6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5" w:hRule="atLeast"/>
        </w:trPr>
        <w:tc>
          <w:tcPr>
            <w:tcW w:w="1982" w:type="pct"/>
            <w:noWrap w:val="0"/>
            <w:vAlign w:val="center"/>
          </w:tcPr>
          <w:p w14:paraId="3552A6C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小型水库工程设施维修养护</w:t>
            </w:r>
          </w:p>
        </w:tc>
        <w:tc>
          <w:tcPr>
            <w:tcW w:w="327" w:type="pct"/>
            <w:noWrap w:val="0"/>
            <w:vAlign w:val="center"/>
          </w:tcPr>
          <w:p w14:paraId="010A709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291AE55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29906F02">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4FAFC6FC">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04" w:type="pct"/>
            <w:noWrap w:val="0"/>
            <w:vAlign w:val="center"/>
          </w:tcPr>
          <w:p w14:paraId="0C95D6C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51" w:type="pct"/>
            <w:noWrap w:val="0"/>
            <w:vAlign w:val="center"/>
          </w:tcPr>
          <w:p w14:paraId="71B567F3">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56B8FE59">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r>
      <w:tr w14:paraId="22FB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5" w:hRule="atLeast"/>
        </w:trPr>
        <w:tc>
          <w:tcPr>
            <w:tcW w:w="1982" w:type="pct"/>
            <w:noWrap w:val="0"/>
            <w:vAlign w:val="center"/>
          </w:tcPr>
          <w:p w14:paraId="692DF46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15"/>
                <w:szCs w:val="15"/>
                <w:u w:val="none"/>
                <w:lang w:val="en-US" w:eastAsia="zh-CN" w:bidi="ar"/>
              </w:rPr>
              <w:t>山洪灾害防治非工程措施设施维修养护</w:t>
            </w:r>
          </w:p>
        </w:tc>
        <w:tc>
          <w:tcPr>
            <w:tcW w:w="327" w:type="pct"/>
            <w:noWrap w:val="0"/>
            <w:vAlign w:val="center"/>
          </w:tcPr>
          <w:p w14:paraId="4E5B4243">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32BC9642">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4BF50BD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43E2DDDC">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04" w:type="pct"/>
            <w:noWrap w:val="0"/>
            <w:vAlign w:val="center"/>
          </w:tcPr>
          <w:p w14:paraId="66E5044C">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51" w:type="pct"/>
            <w:noWrap w:val="0"/>
            <w:vAlign w:val="center"/>
          </w:tcPr>
          <w:p w14:paraId="6913C43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1183EC6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r>
      <w:tr w14:paraId="413E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9" w:hRule="atLeast"/>
        </w:trPr>
        <w:tc>
          <w:tcPr>
            <w:tcW w:w="1982" w:type="pct"/>
            <w:noWrap w:val="0"/>
            <w:vAlign w:val="center"/>
          </w:tcPr>
          <w:p w14:paraId="2C51FE9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农业水价综合改革</w:t>
            </w:r>
          </w:p>
        </w:tc>
        <w:tc>
          <w:tcPr>
            <w:tcW w:w="327" w:type="pct"/>
            <w:noWrap w:val="0"/>
            <w:vAlign w:val="center"/>
          </w:tcPr>
          <w:p w14:paraId="7FE676C9">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4D64927C">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1329C8A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399" w:type="pct"/>
            <w:noWrap w:val="0"/>
            <w:vAlign w:val="center"/>
          </w:tcPr>
          <w:p w14:paraId="279E734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04" w:type="pct"/>
            <w:noWrap w:val="0"/>
            <w:vAlign w:val="center"/>
          </w:tcPr>
          <w:p w14:paraId="2E34E8A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451" w:type="pct"/>
            <w:noWrap w:val="0"/>
            <w:vAlign w:val="center"/>
          </w:tcPr>
          <w:p w14:paraId="3B27063F">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c>
          <w:tcPr>
            <w:tcW w:w="635" w:type="pct"/>
            <w:noWrap w:val="0"/>
            <w:vAlign w:val="center"/>
          </w:tcPr>
          <w:p w14:paraId="27CA0BC7">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100.0%</w:t>
            </w:r>
          </w:p>
        </w:tc>
      </w:tr>
    </w:tbl>
    <w:p w14:paraId="5C6C613E">
      <w:pPr>
        <w:spacing w:line="260" w:lineRule="exact"/>
        <w:ind w:firstLine="480" w:firstLineChars="20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注：表中数据不含脱贫县，脱贫县参照此表单独统计</w:t>
      </w:r>
      <w:r>
        <w:rPr>
          <w:rFonts w:hint="default" w:ascii="Times New Roman" w:hAnsi="Times New Roman" w:eastAsia="仿宋_GB2312" w:cs="Times New Roman"/>
          <w:b w:val="0"/>
          <w:bCs w:val="0"/>
          <w:color w:val="auto"/>
          <w:sz w:val="24"/>
          <w:szCs w:val="24"/>
        </w:rPr>
        <w:tab/>
      </w:r>
    </w:p>
    <w:bookmarkEnd w:id="281"/>
    <w:p w14:paraId="664ED90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4.项目成本指标</w:t>
      </w:r>
    </w:p>
    <w:p w14:paraId="6C523F55">
      <w:pPr>
        <w:pStyle w:val="13"/>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2"/>
          <w:kern w:val="0"/>
          <w:sz w:val="32"/>
          <w:szCs w:val="32"/>
          <w:lang w:val="en-US" w:eastAsia="zh-CN" w:bidi="ar"/>
        </w:rPr>
        <w:t>项目实施的成本没有超出预算，项目单价均控制在批复概算单价内。</w:t>
      </w:r>
    </w:p>
    <w:p w14:paraId="4FB7A13A">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82" w:name="_Toc10927"/>
      <w:bookmarkStart w:id="283" w:name="_Toc28342"/>
      <w:r>
        <w:rPr>
          <w:rFonts w:hint="default" w:ascii="Times New Roman" w:hAnsi="Times New Roman" w:eastAsia="楷体_GB2312" w:cs="Times New Roman"/>
          <w:b w:val="0"/>
          <w:bCs w:val="0"/>
          <w:color w:val="auto"/>
          <w:sz w:val="32"/>
          <w:szCs w:val="32"/>
        </w:rPr>
        <w:t>（四）效益指标完成情况分析</w:t>
      </w:r>
      <w:bookmarkEnd w:id="282"/>
      <w:bookmarkEnd w:id="283"/>
    </w:p>
    <w:p w14:paraId="5C1D33B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1.总体情况。项目完成后新增年供水能力87.2万</w:t>
      </w:r>
      <w:r>
        <w:rPr>
          <w:rFonts w:hint="default" w:eastAsia="仿宋_GB2312" w:cs="Times New Roman"/>
          <w:b w:val="0"/>
          <w:bCs w:val="0"/>
          <w:color w:val="auto"/>
          <w:sz w:val="32"/>
          <w:szCs w:val="32"/>
          <w:lang w:val="en-US" w:eastAsia="zh-CN"/>
        </w:rPr>
        <w:t>m³</w:t>
      </w:r>
      <w:r>
        <w:rPr>
          <w:rFonts w:hint="default" w:ascii="Times New Roman" w:hAnsi="Times New Roman" w:eastAsia="仿宋_GB2312" w:cs="Times New Roman"/>
          <w:b w:val="0"/>
          <w:bCs w:val="0"/>
          <w:color w:val="auto"/>
          <w:sz w:val="32"/>
          <w:szCs w:val="32"/>
          <w:lang w:val="en-US" w:eastAsia="zh-CN"/>
        </w:rPr>
        <w:t>，新增、恢复灌溉面积灌面0.1万亩，改善灌溉面积0.9万亩，新增粮食年综合生产能力5.5万公斤，中小河流治理保护人口数量1.3万人，保护耕地面积0.3万亩，山洪灾害防治保护人口数量0.3万人，农村饮水安全工程维修养护覆盖人口22.58万人，其他水利工程设施维修养护覆盖服务人口25.43万人，完成水土流失综合治理15平方公里，取水量在线计量率提高比例2%，新增年节水能力</w:t>
      </w:r>
      <w:r>
        <w:rPr>
          <w:rFonts w:hint="default" w:eastAsia="仿宋_GB2312" w:cs="Times New Roman"/>
          <w:b w:val="0"/>
          <w:bCs w:val="0"/>
          <w:color w:val="auto"/>
          <w:sz w:val="32"/>
          <w:szCs w:val="32"/>
          <w:lang w:val="en-US" w:eastAsia="zh-CN"/>
        </w:rPr>
        <w:t>14</w:t>
      </w:r>
      <w:r>
        <w:rPr>
          <w:rFonts w:hint="default" w:ascii="Times New Roman" w:hAnsi="Times New Roman" w:eastAsia="仿宋_GB2312" w:cs="Times New Roman"/>
          <w:b w:val="0"/>
          <w:bCs w:val="0"/>
          <w:color w:val="auto"/>
          <w:sz w:val="32"/>
          <w:szCs w:val="32"/>
          <w:lang w:val="en-US" w:eastAsia="zh-CN"/>
        </w:rPr>
        <w:t>万吨。</w:t>
      </w:r>
    </w:p>
    <w:p w14:paraId="1CE8A61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.中小河流治理</w:t>
      </w:r>
      <w:r>
        <w:rPr>
          <w:rFonts w:hint="default" w:ascii="Times New Roman" w:hAnsi="Times New Roman" w:eastAsia="仿宋_GB2312" w:cs="Times New Roman"/>
          <w:b w:val="0"/>
          <w:bCs w:val="0"/>
          <w:color w:val="auto"/>
          <w:sz w:val="32"/>
          <w:szCs w:val="32"/>
          <w:lang w:eastAsia="zh-CN"/>
        </w:rPr>
        <w:t>。</w:t>
      </w:r>
      <w:r>
        <w:rPr>
          <w:rFonts w:hint="default" w:eastAsia="仿宋_GB2312" w:cs="Times New Roman"/>
          <w:b w:val="0"/>
          <w:bCs w:val="0"/>
          <w:color w:val="auto"/>
          <w:sz w:val="32"/>
          <w:szCs w:val="32"/>
          <w:lang w:val="en-US" w:eastAsia="zh-CN"/>
        </w:rPr>
        <w:t>经济效益指标：保护耕地面积0.3万亩；社会效益指标：防洪保护人口数量1.3万人；生态效益指标：改善人居环境，促进人与生态系统和谐共生；可持续影响指标：已建工程良性运行，工程达到设计使用年限；服务对象满意度指标：受益群众满意度96%</w:t>
      </w:r>
      <w:r>
        <w:rPr>
          <w:rFonts w:hint="default" w:ascii="Times New Roman" w:hAnsi="Times New Roman" w:eastAsia="仿宋_GB2312" w:cs="Times New Roman"/>
          <w:b w:val="0"/>
          <w:bCs w:val="0"/>
          <w:color w:val="auto"/>
          <w:sz w:val="32"/>
          <w:szCs w:val="32"/>
          <w:lang w:val="en-US" w:eastAsia="zh-CN"/>
        </w:rPr>
        <w:t>。</w:t>
      </w:r>
    </w:p>
    <w:p w14:paraId="3F6B754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3.小型水库工程维修养护项目。</w:t>
      </w:r>
      <w:r>
        <w:rPr>
          <w:rFonts w:hint="default" w:eastAsia="仿宋_GB2312" w:cs="Times New Roman"/>
          <w:b w:val="0"/>
          <w:bCs w:val="0"/>
          <w:color w:val="auto"/>
          <w:sz w:val="32"/>
          <w:szCs w:val="32"/>
          <w:lang w:val="en-US" w:eastAsia="zh-CN"/>
        </w:rPr>
        <w:t>经济效益指标：①新增供水能力4.8万m³；②新增、恢复灌溉面积0.1万亩；③改善灌溉面积0.96万亩；④新增粮食综合生产能力5.5万公斤；社会效益指标：其他水利工程维修养护覆盖人口5.4万人；可持续影响指标：已建工程良性运行，工程达到设计使用年限；服务对象满意度指标：受益群众满意度95%。</w:t>
      </w:r>
    </w:p>
    <w:p w14:paraId="0F470F9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4.农村饮水安全维修养护项目。</w:t>
      </w:r>
      <w:r>
        <w:rPr>
          <w:rFonts w:hint="default" w:eastAsia="仿宋_GB2312" w:cs="Times New Roman"/>
          <w:b w:val="0"/>
          <w:bCs w:val="0"/>
          <w:color w:val="auto"/>
          <w:sz w:val="32"/>
          <w:szCs w:val="32"/>
          <w:lang w:val="en-US" w:eastAsia="zh-CN"/>
        </w:rPr>
        <w:t>经济效益指标：新增供水能力82.4万m³；社会效益指标：农村饮水工程维修养护覆盖人口22.58万人；可持续影响指标：已建工程良性运行，工程达到设计使用年限；服务对象满意度指标：受益群众满意度97%</w:t>
      </w:r>
      <w:r>
        <w:rPr>
          <w:rFonts w:hint="default" w:ascii="Times New Roman" w:hAnsi="Times New Roman" w:eastAsia="仿宋_GB2312" w:cs="Times New Roman"/>
          <w:b w:val="0"/>
          <w:bCs w:val="0"/>
          <w:color w:val="auto"/>
          <w:sz w:val="32"/>
          <w:szCs w:val="32"/>
          <w:lang w:val="en-US" w:eastAsia="zh-CN"/>
        </w:rPr>
        <w:t>。</w:t>
      </w:r>
    </w:p>
    <w:p w14:paraId="3A8E9BD0">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eastAsia="zh-CN"/>
        </w:rPr>
        <w:t>水土流失综合治理。</w:t>
      </w:r>
    </w:p>
    <w:p w14:paraId="2D7B3D9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eastAsia="仿宋_GB2312" w:cs="Times New Roman"/>
          <w:b w:val="0"/>
          <w:bCs w:val="0"/>
          <w:color w:val="auto"/>
          <w:sz w:val="32"/>
          <w:szCs w:val="32"/>
          <w:lang w:val="en-US" w:eastAsia="zh-CN"/>
        </w:rPr>
        <w:t>经济效益指标：促进特色产业发展收入30万元；生态效益指标：①水土流失综合治理面积15平方公里；②增加年保土能力14万吨，③增加年蓄水能力24万m³；可持续影响指标：已建工程良性运行，工程达到设计使用年限；服务对象满意度指标：受益群众满意度98%</w:t>
      </w:r>
      <w:r>
        <w:rPr>
          <w:rFonts w:hint="default" w:ascii="Times New Roman" w:hAnsi="Times New Roman" w:eastAsia="仿宋_GB2312" w:cs="Times New Roman"/>
          <w:b w:val="0"/>
          <w:bCs w:val="0"/>
          <w:color w:val="auto"/>
          <w:sz w:val="32"/>
          <w:szCs w:val="32"/>
          <w:lang w:val="en-US" w:eastAsia="zh-CN"/>
        </w:rPr>
        <w:t>。</w:t>
      </w:r>
    </w:p>
    <w:p w14:paraId="363A5AE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eastAsia="仿宋_GB2312" w:cs="Times New Roman"/>
          <w:b w:val="0"/>
          <w:bCs w:val="0"/>
          <w:color w:val="auto"/>
          <w:sz w:val="32"/>
          <w:szCs w:val="32"/>
          <w:lang w:val="en-US" w:eastAsia="zh-CN"/>
        </w:rPr>
      </w:pPr>
      <w:r>
        <w:rPr>
          <w:rFonts w:hint="default" w:eastAsia="仿宋_GB2312" w:cs="Times New Roman"/>
          <w:b w:val="0"/>
          <w:bCs w:val="0"/>
          <w:color w:val="auto"/>
          <w:sz w:val="32"/>
          <w:szCs w:val="32"/>
          <w:lang w:val="en-US" w:eastAsia="zh-CN"/>
        </w:rPr>
        <w:t>6.节约用水项目</w:t>
      </w:r>
      <w:r>
        <w:rPr>
          <w:rFonts w:hint="default" w:ascii="Times New Roman" w:hAnsi="Times New Roman" w:eastAsia="仿宋_GB2312" w:cs="Times New Roman"/>
          <w:b w:val="0"/>
          <w:bCs w:val="0"/>
          <w:color w:val="auto"/>
          <w:sz w:val="32"/>
          <w:szCs w:val="32"/>
          <w:lang w:val="en-US" w:eastAsia="zh-CN"/>
        </w:rPr>
        <w:t>。</w:t>
      </w:r>
      <w:r>
        <w:rPr>
          <w:rFonts w:hint="default" w:eastAsia="仿宋_GB2312" w:cs="Times New Roman"/>
          <w:b w:val="0"/>
          <w:bCs w:val="0"/>
          <w:color w:val="auto"/>
          <w:sz w:val="32"/>
          <w:szCs w:val="32"/>
          <w:lang w:val="en-US" w:eastAsia="zh-CN"/>
        </w:rPr>
        <w:t>经济效益指标：取水量在线计量率提高2%；生态效益指标：①新增年节水能力40万m³；可持续影响指标：已建工程良性运行，工程达到设计使用年限；服务对象满意度指标：受益群众满意度97%。</w:t>
      </w:r>
    </w:p>
    <w:p w14:paraId="1EEDAA37">
      <w:pPr>
        <w:pStyle w:val="2"/>
        <w:spacing w:after="0" w:line="576" w:lineRule="exact"/>
        <w:ind w:leftChars="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eastAsia="仿宋_GB2312"/>
          <w:color w:val="auto"/>
          <w:sz w:val="32"/>
          <w:lang w:val="en-US" w:eastAsia="zh-CN"/>
        </w:rPr>
        <w:t>7.山洪灾害防治非工程措施项目：</w:t>
      </w:r>
      <w:r>
        <w:rPr>
          <w:rFonts w:hint="default" w:ascii="Times New Roman" w:hAnsi="Times New Roman" w:eastAsia="仿宋_GB2312" w:cs="Times New Roman"/>
          <w:b w:val="0"/>
          <w:bCs w:val="0"/>
          <w:color w:val="auto"/>
          <w:kern w:val="2"/>
          <w:sz w:val="32"/>
          <w:szCs w:val="32"/>
          <w:lang w:val="en-US" w:eastAsia="zh-CN" w:bidi="ar-SA"/>
        </w:rPr>
        <w:t>社会效益指标：山洪灾害防治保护人口0.3万人；可持续影响指标：已建工程良性运行，工程达到设计使用年限；服务对象满意度指标：受益群众满意度97%。</w:t>
      </w:r>
    </w:p>
    <w:p w14:paraId="2CDF7FBF">
      <w:pPr>
        <w:pStyle w:val="2"/>
        <w:spacing w:after="0" w:line="576" w:lineRule="exact"/>
        <w:ind w:leftChars="0" w:firstLine="64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eastAsia="仿宋_GB2312" w:cs="Times New Roman"/>
          <w:b w:val="0"/>
          <w:bCs w:val="0"/>
          <w:color w:val="auto"/>
          <w:kern w:val="2"/>
          <w:sz w:val="32"/>
          <w:szCs w:val="32"/>
          <w:lang w:val="en-US" w:eastAsia="zh-CN" w:bidi="ar-SA"/>
        </w:rPr>
        <w:t>8 .山洪灾害防治非工程措施设施维修养护：</w:t>
      </w:r>
      <w:r>
        <w:rPr>
          <w:rFonts w:hint="default" w:ascii="Times New Roman" w:hAnsi="Times New Roman" w:eastAsia="仿宋_GB2312" w:cs="Times New Roman"/>
          <w:b w:val="0"/>
          <w:bCs w:val="0"/>
          <w:color w:val="auto"/>
          <w:kern w:val="2"/>
          <w:sz w:val="32"/>
          <w:szCs w:val="32"/>
          <w:lang w:val="en-US" w:eastAsia="zh-CN" w:bidi="ar-SA"/>
        </w:rPr>
        <w:t>社会效益指标：其他水利工程维修养护覆盖人口14.4万人；可持续影响指标：已建工程良性运行，工程达到设计使用年限；服务对象满意度指标：受益群众满意度95%。</w:t>
      </w:r>
    </w:p>
    <w:p w14:paraId="75913B47">
      <w:pPr>
        <w:pStyle w:val="2"/>
        <w:spacing w:after="0" w:line="576" w:lineRule="exact"/>
        <w:ind w:leftChars="0" w:firstLine="64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eastAsia="仿宋_GB2312" w:cs="Times New Roman"/>
          <w:b w:val="0"/>
          <w:bCs w:val="0"/>
          <w:color w:val="auto"/>
          <w:kern w:val="2"/>
          <w:sz w:val="32"/>
          <w:szCs w:val="32"/>
          <w:lang w:val="en-US" w:eastAsia="zh-CN" w:bidi="ar-SA"/>
        </w:rPr>
        <w:t>9 .农业水价综合改革项目：</w:t>
      </w:r>
      <w:r>
        <w:rPr>
          <w:rFonts w:hint="default" w:ascii="Times New Roman" w:eastAsia="仿宋_GB2312" w:cs="Times New Roman"/>
          <w:b w:val="0"/>
          <w:bCs w:val="0"/>
          <w:color w:val="auto"/>
          <w:sz w:val="32"/>
          <w:szCs w:val="32"/>
          <w:lang w:val="en-US" w:eastAsia="zh-CN"/>
        </w:rPr>
        <w:t>社会效益指标：其他水利工程维修养护覆盖人口5.63万人；社会效益指标：防洪保护人口数量1.3万人；可持续影响指标：已建工程良性运行，工程达到设计使用年限；服务对象满意度指标：受益群众满意度95%。</w:t>
      </w:r>
    </w:p>
    <w:p w14:paraId="5077CA1F">
      <w:pPr>
        <w:pStyle w:val="5"/>
        <w:keepNext w:val="0"/>
        <w:keepLines w:val="0"/>
        <w:pageBreakBefore w:val="0"/>
        <w:widowControl w:val="0"/>
        <w:kinsoku/>
        <w:wordWrap/>
        <w:overflowPunct/>
        <w:topLinePunct w:val="0"/>
        <w:autoSpaceDE/>
        <w:autoSpaceDN/>
        <w:bidi w:val="0"/>
        <w:adjustRightInd/>
        <w:snapToGrid/>
        <w:spacing w:before="0" w:after="0" w:line="576" w:lineRule="exact"/>
        <w:ind w:firstLine="643"/>
        <w:textAlignment w:val="auto"/>
        <w:outlineLvl w:val="2"/>
        <w:rPr>
          <w:rFonts w:hint="default" w:ascii="Times New Roman" w:hAnsi="Times New Roman" w:eastAsia="楷体_GB2312" w:cs="Times New Roman"/>
          <w:b w:val="0"/>
          <w:bCs w:val="0"/>
          <w:color w:val="auto"/>
          <w:sz w:val="32"/>
          <w:szCs w:val="32"/>
        </w:rPr>
      </w:pPr>
      <w:bookmarkStart w:id="284" w:name="_Toc13704"/>
      <w:bookmarkStart w:id="285" w:name="_Toc14557"/>
      <w:r>
        <w:rPr>
          <w:rFonts w:hint="default" w:ascii="Times New Roman" w:hAnsi="Times New Roman" w:eastAsia="楷体_GB2312" w:cs="Times New Roman"/>
          <w:b w:val="0"/>
          <w:bCs w:val="0"/>
          <w:color w:val="auto"/>
          <w:sz w:val="32"/>
          <w:szCs w:val="32"/>
        </w:rPr>
        <w:t>（五）满意度指标完成情况分析</w:t>
      </w:r>
      <w:bookmarkEnd w:id="284"/>
      <w:bookmarkEnd w:id="285"/>
    </w:p>
    <w:p w14:paraId="6DD96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32" w:firstLineChars="200"/>
        <w:jc w:val="left"/>
        <w:textAlignment w:val="auto"/>
        <w:rPr>
          <w:rFonts w:hint="default" w:ascii="Times New Roman" w:hAnsi="Times New Roman" w:eastAsia="仿宋_GB2312" w:cs="Times New Roman"/>
          <w:b w:val="0"/>
          <w:bCs w:val="0"/>
          <w:color w:val="auto"/>
          <w:spacing w:val="-2"/>
          <w:kern w:val="0"/>
          <w:sz w:val="32"/>
          <w:szCs w:val="32"/>
        </w:rPr>
      </w:pPr>
      <w:r>
        <w:rPr>
          <w:rFonts w:hint="default" w:ascii="Times New Roman" w:hAnsi="Times New Roman" w:eastAsia="仿宋_GB2312" w:cs="Times New Roman"/>
          <w:b w:val="0"/>
          <w:bCs w:val="0"/>
          <w:color w:val="auto"/>
          <w:spacing w:val="-2"/>
          <w:kern w:val="0"/>
          <w:sz w:val="32"/>
          <w:szCs w:val="32"/>
          <w:lang w:val="en-US" w:eastAsia="zh-CN" w:bidi="ar"/>
        </w:rPr>
        <w:t>项目完工后对受益群众发出调查问卷130份，平均满意度96.2分。</w:t>
      </w:r>
    </w:p>
    <w:p w14:paraId="7E135D36">
      <w:pPr>
        <w:spacing w:before="190" w:beforeLines="50" w:after="190" w:afterLines="50" w:line="520" w:lineRule="exact"/>
        <w:ind w:firstLine="0"/>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表</w:t>
      </w:r>
      <w:r>
        <w:rPr>
          <w:rFonts w:hint="default"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 xml:space="preserve">  2023年度水利发展资金项目实施满意度调查情况汇总表</w:t>
      </w:r>
    </w:p>
    <w:tbl>
      <w:tblPr>
        <w:tblStyle w:val="21"/>
        <w:tblW w:w="4998" w:type="pct"/>
        <w:jc w:val="center"/>
        <w:tblLayout w:type="autofit"/>
        <w:tblCellMar>
          <w:top w:w="0" w:type="dxa"/>
          <w:left w:w="108" w:type="dxa"/>
          <w:bottom w:w="0" w:type="dxa"/>
          <w:right w:w="28" w:type="dxa"/>
        </w:tblCellMar>
      </w:tblPr>
      <w:tblGrid>
        <w:gridCol w:w="2731"/>
        <w:gridCol w:w="2786"/>
        <w:gridCol w:w="2132"/>
        <w:gridCol w:w="1328"/>
      </w:tblGrid>
      <w:tr w14:paraId="0126A80C">
        <w:tblPrEx>
          <w:tblCellMar>
            <w:top w:w="0" w:type="dxa"/>
            <w:left w:w="108" w:type="dxa"/>
            <w:bottom w:w="0" w:type="dxa"/>
            <w:right w:w="28" w:type="dxa"/>
          </w:tblCellMar>
        </w:tblPrEx>
        <w:trPr>
          <w:trHeight w:val="397" w:hRule="atLeast"/>
          <w:tblHeader/>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20A8ED34">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分类</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018A9D9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调查问卷数（份）</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023FB69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平均满意度（分）</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B2B819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备注</w:t>
            </w:r>
          </w:p>
        </w:tc>
      </w:tr>
      <w:tr w14:paraId="7D908596">
        <w:tblPrEx>
          <w:tblCellMar>
            <w:top w:w="0" w:type="dxa"/>
            <w:left w:w="108" w:type="dxa"/>
            <w:bottom w:w="0" w:type="dxa"/>
            <w:right w:w="28" w:type="dxa"/>
          </w:tblCellMar>
        </w:tblPrEx>
        <w:trPr>
          <w:trHeight w:val="444" w:hRule="atLeast"/>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6423113B">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合计</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1F15C194">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130</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31CC5D0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96.2</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1CBFC7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6DB055F8">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69FA865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2023年安居区蟠龙河东禅镇场镇段防洪治理工程、蟠龙河安居区中学段防洪治理工程、白家河磨溪镇防洪治理工程</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5EB8AE9D">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60</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76BC300B">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96</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BC66743">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27C4CC5B">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3C665D14">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水土流失治理</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23FDE8EF">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15</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756B802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97</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C0DD3EB">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1DF7FD24">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1ED2D08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节约用水</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1925C179">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42116B2A">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97</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282F83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0B0AB6E4">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25004A7B">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山洪灾害防治非工程措施</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59F1B18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5</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5CCC793F">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97</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254C8E3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1E54A839">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196556EF">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农村饮水工程维修养护</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4E207FC4">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2A9D9CB3">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97</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28A6F90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6C5D110A">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101C74D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小型水库工程设施维修养护</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50B3266F">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15</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2574F845">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95</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020234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639FFC3E">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271BE4A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山洪灾害防治非工程措施设施维修养护</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5476EF90">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5</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70863341">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95</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EF09F04">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r w14:paraId="2E6A6330">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noWrap w:val="0"/>
            <w:vAlign w:val="center"/>
          </w:tcPr>
          <w:p w14:paraId="63335356">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农业水价综合改革</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593D82D8">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32BD8FEF">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95</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32E6612F">
            <w:pPr>
              <w:keepNext w:val="0"/>
              <w:keepLines w:val="0"/>
              <w:pageBreakBefore w:val="0"/>
              <w:widowControl/>
              <w:suppressLineNumbers w:val="0"/>
              <w:kinsoku/>
              <w:wordWrap/>
              <w:overflowPunct/>
              <w:topLinePunct w:val="0"/>
              <w:autoSpaceDE/>
              <w:autoSpaceDN/>
              <w:bidi w:val="0"/>
              <w:adjustRightInd w:val="0"/>
              <w:snapToGrid/>
              <w:spacing w:line="240" w:lineRule="exact"/>
              <w:ind w:left="0" w:leftChars="0" w:firstLine="0" w:firstLineChars="0"/>
              <w:jc w:val="center"/>
              <w:textAlignment w:val="center"/>
              <w:rPr>
                <w:rFonts w:hint="default" w:ascii="Times New Roman" w:hAnsi="Times New Roman" w:eastAsia="方正仿宋_GB2312" w:cs="Times New Roman"/>
                <w:b w:val="0"/>
                <w:bCs w:val="0"/>
                <w:i w:val="0"/>
                <w:iCs w:val="0"/>
                <w:color w:val="auto"/>
                <w:kern w:val="0"/>
                <w:sz w:val="21"/>
                <w:szCs w:val="21"/>
                <w:u w:val="none"/>
                <w:lang w:val="en-US" w:eastAsia="zh-CN" w:bidi="ar"/>
              </w:rPr>
            </w:pPr>
          </w:p>
        </w:tc>
      </w:tr>
    </w:tbl>
    <w:p w14:paraId="1870B7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注：表中数据不含脱贫县</w:t>
      </w:r>
    </w:p>
    <w:p w14:paraId="5DDDD6FF">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b w:val="0"/>
          <w:bCs w:val="0"/>
          <w:color w:val="auto"/>
          <w:sz w:val="32"/>
          <w:szCs w:val="32"/>
        </w:rPr>
      </w:pPr>
      <w:bookmarkStart w:id="286" w:name="_Toc29186"/>
      <w:bookmarkStart w:id="287" w:name="_Toc12948"/>
      <w:bookmarkStart w:id="288" w:name="_Toc19343"/>
      <w:r>
        <w:rPr>
          <w:rFonts w:hint="eastAsia" w:ascii="黑体" w:hAnsi="黑体" w:eastAsia="黑体" w:cs="黑体"/>
          <w:b w:val="0"/>
          <w:bCs w:val="0"/>
          <w:color w:val="auto"/>
          <w:sz w:val="32"/>
          <w:szCs w:val="32"/>
        </w:rPr>
        <w:t>四、偏离绩效目标原因和下一步改进措施</w:t>
      </w:r>
      <w:bookmarkEnd w:id="286"/>
      <w:bookmarkEnd w:id="287"/>
      <w:bookmarkEnd w:id="288"/>
    </w:p>
    <w:p w14:paraId="5B05FFAD">
      <w:pPr>
        <w:pStyle w:val="13"/>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kern w:val="0"/>
          <w:sz w:val="32"/>
          <w:szCs w:val="32"/>
          <w:lang w:eastAsia="zh-CN"/>
        </w:rPr>
        <w:t>无。</w:t>
      </w:r>
    </w:p>
    <w:p w14:paraId="2F3E9AD8">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b w:val="0"/>
          <w:bCs w:val="0"/>
          <w:color w:val="auto"/>
          <w:sz w:val="32"/>
          <w:szCs w:val="32"/>
        </w:rPr>
      </w:pPr>
      <w:bookmarkStart w:id="289" w:name="_Toc8026"/>
      <w:bookmarkStart w:id="290" w:name="_Toc20914"/>
      <w:bookmarkStart w:id="291" w:name="_Toc22280"/>
      <w:r>
        <w:rPr>
          <w:rFonts w:hint="eastAsia" w:ascii="黑体" w:hAnsi="黑体" w:eastAsia="黑体" w:cs="黑体"/>
          <w:b w:val="0"/>
          <w:bCs w:val="0"/>
          <w:color w:val="auto"/>
          <w:sz w:val="32"/>
          <w:szCs w:val="32"/>
        </w:rPr>
        <w:t>五、评价结论</w:t>
      </w:r>
      <w:bookmarkEnd w:id="289"/>
      <w:bookmarkEnd w:id="290"/>
      <w:bookmarkEnd w:id="291"/>
    </w:p>
    <w:p w14:paraId="1CFE17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eastAsia="仿宋_GB2312" w:cs="Times New Roman"/>
          <w:b w:val="0"/>
          <w:bCs w:val="0"/>
          <w:color w:val="auto"/>
          <w:spacing w:val="-2"/>
          <w:kern w:val="0"/>
          <w:sz w:val="32"/>
          <w:szCs w:val="32"/>
        </w:rPr>
      </w:pPr>
      <w:r>
        <w:rPr>
          <w:rFonts w:hint="default" w:ascii="Times New Roman" w:hAnsi="Times New Roman" w:eastAsia="仿宋_GB2312" w:cs="Times New Roman"/>
          <w:b w:val="0"/>
          <w:bCs w:val="0"/>
          <w:color w:val="auto"/>
          <w:spacing w:val="-2"/>
          <w:kern w:val="0"/>
          <w:sz w:val="32"/>
          <w:szCs w:val="32"/>
          <w:lang w:val="en-US" w:eastAsia="zh-CN" w:bidi="ar"/>
        </w:rPr>
        <w:t>安居区绩效自评得分9</w:t>
      </w:r>
      <w:r>
        <w:rPr>
          <w:rFonts w:hint="default" w:eastAsia="仿宋_GB2312" w:cs="Times New Roman"/>
          <w:b w:val="0"/>
          <w:bCs w:val="0"/>
          <w:color w:val="auto"/>
          <w:spacing w:val="-2"/>
          <w:kern w:val="0"/>
          <w:sz w:val="32"/>
          <w:szCs w:val="32"/>
          <w:lang w:val="en-US" w:eastAsia="zh-CN" w:bidi="ar"/>
        </w:rPr>
        <w:t>9</w:t>
      </w:r>
      <w:r>
        <w:rPr>
          <w:rFonts w:hint="default" w:ascii="Times New Roman" w:hAnsi="Times New Roman" w:eastAsia="仿宋_GB2312" w:cs="Times New Roman"/>
          <w:b w:val="0"/>
          <w:bCs w:val="0"/>
          <w:color w:val="auto"/>
          <w:spacing w:val="-2"/>
          <w:kern w:val="0"/>
          <w:sz w:val="32"/>
          <w:szCs w:val="32"/>
          <w:lang w:val="en-US" w:eastAsia="zh-CN" w:bidi="ar"/>
        </w:rPr>
        <w:t>.2分，项目绩效管理情况优秀。</w:t>
      </w:r>
    </w:p>
    <w:p w14:paraId="186C3CD6">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b w:val="0"/>
          <w:bCs w:val="0"/>
          <w:color w:val="auto"/>
          <w:sz w:val="32"/>
          <w:szCs w:val="32"/>
        </w:rPr>
      </w:pPr>
      <w:bookmarkStart w:id="292" w:name="_Toc23419"/>
      <w:bookmarkStart w:id="293" w:name="_Toc7498"/>
      <w:bookmarkStart w:id="294" w:name="_Toc14136"/>
      <w:r>
        <w:rPr>
          <w:rFonts w:hint="eastAsia" w:ascii="黑体" w:hAnsi="黑体" w:eastAsia="黑体" w:cs="黑体"/>
          <w:b w:val="0"/>
          <w:bCs w:val="0"/>
          <w:color w:val="auto"/>
          <w:sz w:val="32"/>
          <w:szCs w:val="32"/>
        </w:rPr>
        <w:t>六、绩效评价结果拟应用和公开情况</w:t>
      </w:r>
      <w:bookmarkEnd w:id="292"/>
      <w:bookmarkEnd w:id="293"/>
      <w:bookmarkEnd w:id="294"/>
    </w:p>
    <w:p w14:paraId="6DE67911">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2"/>
          <w:kern w:val="0"/>
          <w:sz w:val="32"/>
          <w:szCs w:val="32"/>
          <w:lang w:val="en-US" w:eastAsia="zh-CN" w:bidi="ar"/>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和合理使用的重要依据。</w:t>
      </w:r>
    </w:p>
    <w:p w14:paraId="70F3DFFB">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b w:val="0"/>
          <w:bCs w:val="0"/>
          <w:color w:val="auto"/>
          <w:sz w:val="32"/>
          <w:szCs w:val="32"/>
        </w:rPr>
      </w:pPr>
      <w:bookmarkStart w:id="295" w:name="_Toc19200"/>
      <w:bookmarkStart w:id="296" w:name="_Toc14511"/>
      <w:bookmarkStart w:id="297" w:name="_Toc20794"/>
      <w:r>
        <w:rPr>
          <w:rFonts w:hint="eastAsia" w:ascii="黑体" w:hAnsi="黑体" w:eastAsia="黑体" w:cs="黑体"/>
          <w:b w:val="0"/>
          <w:bCs w:val="0"/>
          <w:color w:val="auto"/>
          <w:sz w:val="32"/>
          <w:szCs w:val="32"/>
        </w:rPr>
        <w:t>七、其他需说明的问题</w:t>
      </w:r>
      <w:bookmarkEnd w:id="295"/>
      <w:bookmarkEnd w:id="296"/>
      <w:bookmarkEnd w:id="297"/>
    </w:p>
    <w:p w14:paraId="24D24451">
      <w:pPr>
        <w:pStyle w:val="13"/>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2"/>
          <w:kern w:val="0"/>
          <w:sz w:val="32"/>
          <w:szCs w:val="32"/>
          <w:lang w:val="en-US" w:eastAsia="zh-CN" w:bidi="ar"/>
        </w:rPr>
        <w:t>无其他需要说明的情况。</w:t>
      </w:r>
    </w:p>
    <w:p w14:paraId="59698FA9">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outlineLvl w:val="1"/>
        <w:rPr>
          <w:rFonts w:hint="eastAsia" w:ascii="黑体" w:hAnsi="黑体" w:eastAsia="黑体" w:cs="黑体"/>
          <w:b w:val="0"/>
          <w:bCs w:val="0"/>
          <w:color w:val="auto"/>
          <w:sz w:val="32"/>
          <w:szCs w:val="32"/>
        </w:rPr>
      </w:pPr>
      <w:bookmarkStart w:id="298" w:name="_Toc10705"/>
      <w:bookmarkStart w:id="299" w:name="_Toc25455"/>
      <w:bookmarkStart w:id="300" w:name="_Toc32644"/>
      <w:r>
        <w:rPr>
          <w:rFonts w:hint="eastAsia" w:ascii="黑体" w:hAnsi="黑体" w:eastAsia="黑体" w:cs="黑体"/>
          <w:b w:val="0"/>
          <w:bCs w:val="0"/>
          <w:color w:val="auto"/>
          <w:sz w:val="32"/>
          <w:szCs w:val="32"/>
        </w:rPr>
        <w:t>八、提供的相关材料清单</w:t>
      </w:r>
      <w:bookmarkEnd w:id="298"/>
      <w:bookmarkEnd w:id="299"/>
      <w:bookmarkEnd w:id="300"/>
    </w:p>
    <w:p w14:paraId="1CC80D09">
      <w:pPr>
        <w:pStyle w:val="13"/>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国债资金文件。</w:t>
      </w:r>
    </w:p>
    <w:p w14:paraId="36D10814">
      <w:pPr>
        <w:rPr>
          <w:rFonts w:hint="default" w:ascii="Times New Roman" w:hAnsi="Times New Roman" w:eastAsia="黑体"/>
          <w:color w:val="auto"/>
          <w:sz w:val="44"/>
          <w:szCs w:val="44"/>
          <w:highlight w:val="none"/>
        </w:rPr>
      </w:pPr>
    </w:p>
    <w:p w14:paraId="005985C0">
      <w:pPr>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微软雅黑" w:cs="Times New Roman"/>
          <w:b w:val="0"/>
          <w:bCs w:val="0"/>
          <w:lang w:val="en-US" w:eastAsia="zh-CN"/>
        </w:rPr>
      </w:pPr>
      <w:bookmarkStart w:id="301" w:name="_Toc22037"/>
      <w:r>
        <w:rPr>
          <w:rFonts w:hint="default" w:ascii="Times New Roman" w:hAnsi="Times New Roman" w:eastAsia="微软雅黑" w:cs="Times New Roman"/>
          <w:b w:val="0"/>
          <w:bCs w:val="0"/>
          <w:lang w:val="en-US" w:eastAsia="zh-CN"/>
        </w:rPr>
        <w:br w:type="page"/>
      </w:r>
    </w:p>
    <w:p w14:paraId="643A3970">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遂宁市安居区2023年度市级水利发展资金</w:t>
      </w:r>
      <w:bookmarkEnd w:id="301"/>
    </w:p>
    <w:p w14:paraId="743BAC68">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微软雅黑" w:hAnsi="微软雅黑" w:eastAsia="微软雅黑" w:cs="微软雅黑"/>
          <w:b w:val="0"/>
          <w:bCs w:val="0"/>
          <w:lang w:val="en-US" w:eastAsia="zh-CN"/>
        </w:rPr>
      </w:pPr>
      <w:bookmarkStart w:id="302" w:name="_Toc10341"/>
      <w:r>
        <w:rPr>
          <w:rFonts w:hint="eastAsia" w:ascii="微软雅黑" w:hAnsi="微软雅黑" w:eastAsia="微软雅黑" w:cs="微软雅黑"/>
          <w:b w:val="0"/>
          <w:bCs w:val="0"/>
          <w:lang w:val="en-US" w:eastAsia="zh-CN"/>
        </w:rPr>
        <w:t>绩效自评报告</w:t>
      </w:r>
      <w:bookmarkEnd w:id="302"/>
    </w:p>
    <w:p w14:paraId="0A1C436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1"/>
        <w:rPr>
          <w:rFonts w:hint="default" w:ascii="Times New Roman" w:hAnsi="Times New Roman" w:eastAsia="黑体" w:cs="Times New Roman"/>
          <w:sz w:val="32"/>
          <w:szCs w:val="32"/>
        </w:rPr>
      </w:pPr>
      <w:bookmarkStart w:id="303" w:name="_Toc27098"/>
      <w:bookmarkStart w:id="304" w:name="_Toc2538"/>
      <w:bookmarkStart w:id="305" w:name="_Toc7084"/>
    </w:p>
    <w:p w14:paraId="5A96F28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一、概述</w:t>
      </w:r>
      <w:bookmarkEnd w:id="303"/>
      <w:bookmarkEnd w:id="304"/>
      <w:bookmarkEnd w:id="305"/>
    </w:p>
    <w:p w14:paraId="70880C6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2"/>
        <w:rPr>
          <w:rFonts w:hint="default" w:ascii="Times New Roman" w:hAnsi="Times New Roman" w:eastAsia="楷体_GB2312" w:cs="Times New Roman"/>
          <w:sz w:val="32"/>
          <w:szCs w:val="32"/>
          <w:lang w:val="en-US" w:eastAsia="zh-CN"/>
        </w:rPr>
      </w:pPr>
      <w:bookmarkStart w:id="306" w:name="_Toc4423"/>
      <w:bookmarkStart w:id="307" w:name="_Toc21238"/>
      <w:r>
        <w:rPr>
          <w:rFonts w:hint="default" w:ascii="Times New Roman" w:hAnsi="Times New Roman" w:eastAsia="楷体_GB2312" w:cs="Times New Roman"/>
          <w:sz w:val="32"/>
          <w:szCs w:val="32"/>
          <w:lang w:val="en-US" w:eastAsia="zh-CN"/>
        </w:rPr>
        <w:t>（一）市级下达水利发展资金预算和绩效目标情况</w:t>
      </w:r>
      <w:bookmarkEnd w:id="306"/>
      <w:bookmarkEnd w:id="307"/>
    </w:p>
    <w:p w14:paraId="35DAC90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1.2023年市级水利发展资金下达情况。</w:t>
      </w:r>
    </w:p>
    <w:p w14:paraId="17EA2FB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2023年，市级下达我区水利发展资金259.7万元。</w:t>
      </w:r>
    </w:p>
    <w:p w14:paraId="19648CD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2.2023年年度绩效目标。</w:t>
      </w:r>
    </w:p>
    <w:p w14:paraId="5549EBA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（1）申报国家级水土保持科技示范园资金31.5万元。</w:t>
      </w:r>
    </w:p>
    <w:p w14:paraId="40A1D60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开展申报国家级水土保持科技示范园工作</w:t>
      </w:r>
    </w:p>
    <w:p w14:paraId="39E5A5D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（2）下达我区申报国家级水土保持科技示范园、遂宁水土保持试验站水土流失动态监测及日常维护50万元</w:t>
      </w:r>
    </w:p>
    <w:p w14:paraId="62E6245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开展申报国家级水土保持科技示范园工作，以及遂宁水土保持试验站水土流失动态监测及日常维护</w:t>
      </w:r>
    </w:p>
    <w:p w14:paraId="3A5D516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（3）农业水价综合改革节水奖励和补贴10万元</w:t>
      </w:r>
    </w:p>
    <w:p w14:paraId="3F2C437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麻子滩水库灌区渠道整治</w:t>
      </w:r>
    </w:p>
    <w:p w14:paraId="36F8E5A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农村水利设施建设90万元</w:t>
      </w:r>
    </w:p>
    <w:p w14:paraId="2BC9C45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横山镇鸡叫山村补助资金20万整治山坪塘；二是分水镇花牌坊村9组补助资金10万元整治海中沟水库下游溢洪道及河道；三是聚贤镇皂桶桠村补助资金20万元整治山坪塘；四是三家镇三口堰村9组补助资金10万元整治山坪塘；五是西眉镇治田村2组（花椒湾）补助资金10万元整治山坪塘；六是拦江镇大益弯村整治塘堰10万元；七是西眉镇中心村8组新堰整治，新宁村8组何家堰整治共计10万元（石河堰2节）。</w:t>
      </w:r>
    </w:p>
    <w:p w14:paraId="5C668C76">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河湖管理保护激励奖补55万元。</w:t>
      </w:r>
    </w:p>
    <w:p w14:paraId="07A81CC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河湖巡查保洁员补助、“解放模式”推广等基层河湖管护工作。</w:t>
      </w:r>
    </w:p>
    <w:p w14:paraId="1FC160E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（6）山洪灾害防治群测群防和运行维护经费15万元：发放山洪灾害危险区责任人履职补助。</w:t>
      </w:r>
    </w:p>
    <w:p w14:paraId="1DCB625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（7）西眉河母亲河复苏专项行动5万元</w:t>
      </w:r>
    </w:p>
    <w:p w14:paraId="01B3E96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西眉河（白家河）母亲河复苏专项行动，编制完成《遂宁市白家河母亲河复苏行动一河一策方案》</w:t>
      </w:r>
    </w:p>
    <w:p w14:paraId="30C4B963">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水利工程质量检测3.2万元</w:t>
      </w:r>
    </w:p>
    <w:p w14:paraId="56A81E3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用于购买混凝土回弹仪、砂浆回弹仪等水利工程质量监督设备。</w:t>
      </w:r>
    </w:p>
    <w:p w14:paraId="35EDFCD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2"/>
        <w:rPr>
          <w:rFonts w:hint="default" w:ascii="Times New Roman" w:hAnsi="Times New Roman" w:eastAsia="楷体_GB2312" w:cs="Times New Roman"/>
          <w:sz w:val="32"/>
          <w:szCs w:val="32"/>
          <w:lang w:val="en-US" w:eastAsia="zh-CN"/>
        </w:rPr>
      </w:pPr>
      <w:bookmarkStart w:id="308" w:name="_Toc1782"/>
      <w:bookmarkStart w:id="309" w:name="_Toc11435"/>
      <w:r>
        <w:rPr>
          <w:rFonts w:hint="default" w:ascii="Times New Roman" w:hAnsi="Times New Roman" w:eastAsia="楷体_GB2312" w:cs="Times New Roman"/>
          <w:sz w:val="32"/>
          <w:szCs w:val="32"/>
          <w:lang w:val="en-US" w:eastAsia="zh-CN"/>
        </w:rPr>
        <w:t>（二）实施项目情况</w:t>
      </w:r>
      <w:bookmarkEnd w:id="308"/>
      <w:bookmarkEnd w:id="309"/>
    </w:p>
    <w:p w14:paraId="3D4FEF3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申报国家级水土保持科技示范园资金</w:t>
      </w:r>
    </w:p>
    <w:p w14:paraId="32829DC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遂财农〔2023〕55号文件，下达我区申报国家级水土保持科技示范园、遂宁水土保持试验站水土流失动态监测及日常维护资金31.5万元，共拨付29.382万元。主要用于（1）“遂宁水土保持试验站创建国家水土保持科技示范园技术服务”，用于根据国家水土保持示范创建要求，编制申报书、证据资料、图集和视频等，并负责相关评审活动、现场参观和技术解答等。（2）“遂宁水土保持试验站科技示范园升级改造设计服务”，用于遂宁水土保持试验站科技示范园区38亩范围升级改造，包括水保科普科研馆施工绘制设计、园区导视标牌设计、新建大门设计、水土流失综合治理示范设计、专家楼3-4层及新办公区域规划设计等内容。（3）“遂宁水土保持试验站创建国家水土保持科技示范园区建设规划”，用于论证创建国家水土保持科技示范园区的优越性、代表性和可行性，对园区进行科学功能分区，明确创建内容和目标，提供园区1：10000基础图件和功能布局，指导遂宁水土保持试验站创建国家水保科技示范园的创建和申报。（4）“科技示范园垮塌围墙修缮工程”，用于科技示范园围墙垮塌修缮。</w:t>
      </w:r>
    </w:p>
    <w:p w14:paraId="2A9E1F7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申报国家级水土保持科技示范园、遂宁水土保持试验站水土流失动态监测及日常维护</w:t>
      </w:r>
    </w:p>
    <w:p w14:paraId="5D63D62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遂财农〔2023〕9号文件，下达我区申报国家级水土保持科技示范园、遂宁水土保持试验站水土流失动态监测及日常维护资金50万元，共拨付50万元。主要用于（1）“国家水土保持监测站点优化布局工程（解家湾水力侵蚀观测重点站）规划选址论证报告”，主要对该站点规划选址进行论证。（2）“遂宁市安居区国家水土保持监测站点优化布局工程（解家湾水力侵蚀观测重点站）使用林地可行性报告（现状调查表）编制服务”，用于该站点使用林地可行性报告编制工作，并协助取得林业主管部门出具的批复文件。（3）“遂宁市安居区2023年天地一体化遥感监管核查与监督检查等技术服务”，用于我区所有2023年度各级审批的水土保持方案资料，采取现场复核，技术处理等，利用卫星遥感进行监管，开展全国水土保持上报系统维护等。（4）“水保运行费”，用于遂宁水土保持试验站内正常运行开支，包括电费、计量监测费、监测系统功能扩展升级、检测费、资料费、劳务费等。</w:t>
      </w:r>
    </w:p>
    <w:p w14:paraId="2EFFAFA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3.农业水价综合改革节水奖励和补贴</w:t>
      </w:r>
    </w:p>
    <w:p w14:paraId="1203FA3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主要用于麻子滩水库灌区渠道整治，目前已全面完成；</w:t>
      </w:r>
    </w:p>
    <w:p w14:paraId="364929A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4.农村水利设施建设</w:t>
      </w:r>
    </w:p>
    <w:p w14:paraId="775CE2D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遂财农</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文下达我区农村水利设施建设70万元，分别用于整治我区：一是横山镇鸡叫山村补助资金20万整治山坪塘；二是分水镇花牌坊村9组补助资金10万元整治海中沟水库下游溢洪道及河道；三是聚贤镇皂桶桠村补助资金20万元整治山坪塘；四是三家镇三口堰村9组补助资金10万元整治山坪塘；五是西眉镇治田村2组（花椒湾）补助资金10万元整治山坪塘，目前已全面完成。</w:t>
      </w:r>
    </w:p>
    <w:p w14:paraId="4E09399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遂财农</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文下达我区农村水利设施建设资金20万元，分别用于：一是拦江镇大益弯村整治塘堰10万元；二是西眉镇中心村8组新堰整治，新宁村8组何家堰整治共计10万元（石河堰2节），目前已全面完成。</w:t>
      </w:r>
    </w:p>
    <w:p w14:paraId="22194B3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5.河湖管理保护激励奖补</w:t>
      </w:r>
    </w:p>
    <w:p w14:paraId="5BEC532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一是开展基层河湖管护宣传14.76万元</w:t>
      </w:r>
      <w:r>
        <w:rPr>
          <w:rFonts w:hint="default" w:ascii="Times New Roman" w:hAnsi="Times New Roman" w:eastAsia="仿宋_GB2312" w:cs="Times New Roman"/>
          <w:sz w:val="32"/>
          <w:szCs w:val="32"/>
          <w:lang w:eastAsia="zh-CN"/>
        </w:rPr>
        <w:t>。二是开展河湖健康评价</w:t>
      </w:r>
      <w:r>
        <w:rPr>
          <w:rFonts w:hint="default" w:ascii="Times New Roman" w:hAnsi="Times New Roman" w:eastAsia="仿宋_GB2312" w:cs="Times New Roman"/>
          <w:sz w:val="32"/>
          <w:szCs w:val="32"/>
          <w:lang w:val="en-US" w:eastAsia="zh-CN"/>
        </w:rPr>
        <w:t>14.5万元。三是开展河湖划界及岸线规划编制工作10.74万元。四是对镇（街道）进行河湖激励奖补9万元。五是河道保洁补助6万元.已完成资金支付。</w:t>
      </w:r>
    </w:p>
    <w:p w14:paraId="1B1BBF6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山洪灾害防治群测群防和运行维护经费</w:t>
      </w:r>
    </w:p>
    <w:p w14:paraId="172B8CA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按3600元/人·年标准，发放山洪灾害危险区责任人履职补助42人（次），共计15.12万元，</w:t>
      </w:r>
      <w:r>
        <w:rPr>
          <w:rFonts w:hint="default" w:ascii="Times New Roman" w:hAnsi="Times New Roman" w:eastAsia="仿宋_GB2312" w:cs="Times New Roman"/>
          <w:sz w:val="32"/>
          <w:szCs w:val="32"/>
          <w:lang w:eastAsia="zh-CN"/>
        </w:rPr>
        <w:t>已完成资金支付。</w:t>
      </w:r>
    </w:p>
    <w:p w14:paraId="6F22596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7.西眉河母亲河复苏专项行动</w:t>
      </w:r>
    </w:p>
    <w:p w14:paraId="48D3E82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编制完成《遂宁市白家河母亲河复苏行动一河一策方案》，编制费用5万元已拨付，支付率100%。</w:t>
      </w:r>
    </w:p>
    <w:p w14:paraId="02608CD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8.水利工程质量检测</w:t>
      </w:r>
    </w:p>
    <w:p w14:paraId="06054A3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购买混凝土回弹仪3台、砂浆回弹仪3台、一体式钢筋检测仪1台、激光测距仪2台、工程检测尺1</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套、钢卷尺5把、裂缝综合测试仪1台、对讲机4台、钢砧1台，共计2.9855万元，已完成资金支付。</w:t>
      </w:r>
    </w:p>
    <w:p w14:paraId="6659BB9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1"/>
        <w:rPr>
          <w:rFonts w:hint="default" w:ascii="Times New Roman" w:hAnsi="Times New Roman" w:eastAsia="黑体" w:cs="Times New Roman"/>
          <w:sz w:val="32"/>
          <w:szCs w:val="32"/>
        </w:rPr>
      </w:pPr>
      <w:bookmarkStart w:id="310" w:name="_Toc7161"/>
      <w:bookmarkStart w:id="311" w:name="_Toc5778"/>
      <w:bookmarkStart w:id="312" w:name="_Toc5824"/>
      <w:r>
        <w:rPr>
          <w:rFonts w:hint="default" w:ascii="Times New Roman" w:hAnsi="Times New Roman" w:eastAsia="黑体" w:cs="Times New Roman"/>
          <w:sz w:val="32"/>
          <w:szCs w:val="32"/>
        </w:rPr>
        <w:t>二、绩效自评工作开展情况</w:t>
      </w:r>
      <w:bookmarkEnd w:id="310"/>
      <w:bookmarkEnd w:id="311"/>
      <w:bookmarkEnd w:id="312"/>
    </w:p>
    <w:p w14:paraId="3775F5E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2"/>
        <w:rPr>
          <w:rFonts w:hint="default" w:ascii="Times New Roman" w:hAnsi="Times New Roman" w:eastAsia="楷体_GB2312" w:cs="Times New Roman"/>
          <w:sz w:val="32"/>
          <w:szCs w:val="32"/>
          <w:lang w:val="en-US" w:eastAsia="zh-CN"/>
        </w:rPr>
      </w:pPr>
      <w:bookmarkStart w:id="313" w:name="_Toc21142"/>
      <w:bookmarkStart w:id="314" w:name="_Toc28317"/>
      <w:r>
        <w:rPr>
          <w:rFonts w:hint="default" w:ascii="Times New Roman" w:hAnsi="Times New Roman" w:eastAsia="楷体_GB2312" w:cs="Times New Roman"/>
          <w:sz w:val="32"/>
          <w:szCs w:val="32"/>
          <w:lang w:val="en-US" w:eastAsia="zh-CN"/>
        </w:rPr>
        <w:t>（一）自评依据</w:t>
      </w:r>
      <w:bookmarkEnd w:id="313"/>
      <w:bookmarkEnd w:id="314"/>
    </w:p>
    <w:p w14:paraId="269645A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绩效自评依据：《国务院关于探索建立涉农资金统筹整合长效机制的意见》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国发〔2017〕54号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、《国务院办公厅关于支持贫困县开展统筹整合使用财政涉农资金试点的意见》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国办发〔2016〕22号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、《国务院办公厅关于转发财政部、国务院扶贫办、国家发展改革委扶贫项目资金绩效管理办法的通知》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国办发〔2018〕35号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和《财政部、国务院扶贫办关于做好2020年贫困县涉农资金整合试点工作的通知》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财农〔2019〕7号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、《四川省水利发展专项资金绩效管理办法》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川财农〔2017〕13号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遂宁市财政局</w:t>
      </w:r>
      <w:r>
        <w:rPr>
          <w:rFonts w:hint="default" w:ascii="Times New Roman" w:hAnsi="Times New Roman" w:eastAsia="仿宋_GB2312" w:cs="Times New Roman"/>
          <w:sz w:val="32"/>
          <w:szCs w:val="32"/>
        </w:rPr>
        <w:t>关于开展202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年度水利发展资金绩效评价的通知》</w:t>
      </w:r>
      <w:r>
        <w:rPr>
          <w:rFonts w:hint="default" w:ascii="Times New Roman" w:hAnsi="Times New Roman" w:eastAsia="仿宋_GB2312" w:cs="Times New Roman"/>
          <w:sz w:val="32"/>
          <w:szCs w:val="32"/>
          <w:lang w:eastAsia="zh-CN"/>
        </w:rPr>
        <w:t>（遂</w:t>
      </w:r>
      <w:r>
        <w:rPr>
          <w:rFonts w:hint="default" w:ascii="Times New Roman" w:hAnsi="Times New Roman" w:eastAsia="仿宋_GB2312" w:cs="Times New Roman"/>
          <w:sz w:val="32"/>
          <w:szCs w:val="32"/>
        </w:rPr>
        <w:t>财</w:t>
      </w:r>
      <w:r>
        <w:rPr>
          <w:rFonts w:hint="default" w:ascii="Times New Roman" w:hAnsi="Times New Roman" w:eastAsia="仿宋_GB2312" w:cs="Times New Roman"/>
          <w:sz w:val="32"/>
          <w:szCs w:val="32"/>
          <w:lang w:eastAsia="zh-CN"/>
        </w:rPr>
        <w:t>绩</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3FA2F8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2"/>
        <w:rPr>
          <w:rFonts w:hint="default" w:ascii="Times New Roman" w:hAnsi="Times New Roman" w:eastAsia="楷体_GB2312" w:cs="Times New Roman"/>
          <w:sz w:val="32"/>
          <w:szCs w:val="32"/>
          <w:lang w:val="en-US" w:eastAsia="zh-CN"/>
        </w:rPr>
      </w:pPr>
      <w:bookmarkStart w:id="315" w:name="_Toc26514"/>
      <w:bookmarkStart w:id="316" w:name="_Toc5022"/>
      <w:r>
        <w:rPr>
          <w:rFonts w:hint="default" w:ascii="Times New Roman" w:hAnsi="Times New Roman" w:eastAsia="楷体_GB2312" w:cs="Times New Roman"/>
          <w:sz w:val="32"/>
          <w:szCs w:val="32"/>
          <w:lang w:val="en-US" w:eastAsia="zh-CN"/>
        </w:rPr>
        <w:t>（二）自评方式</w:t>
      </w:r>
      <w:bookmarkEnd w:id="315"/>
      <w:bookmarkEnd w:id="316"/>
    </w:p>
    <w:p w14:paraId="005B1EF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我局组织项目业主通过材料核查、现场抽查等方式，全面开展了自我评价。</w:t>
      </w:r>
    </w:p>
    <w:p w14:paraId="2452888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1"/>
        <w:rPr>
          <w:rFonts w:hint="default" w:ascii="Times New Roman" w:hAnsi="Times New Roman" w:eastAsia="黑体" w:cs="Times New Roman"/>
          <w:sz w:val="32"/>
          <w:szCs w:val="32"/>
        </w:rPr>
      </w:pPr>
      <w:bookmarkStart w:id="317" w:name="_Toc6148"/>
      <w:bookmarkStart w:id="318" w:name="_Toc27379"/>
      <w:bookmarkStart w:id="319" w:name="_Toc11505"/>
      <w:r>
        <w:rPr>
          <w:rFonts w:hint="default" w:ascii="Times New Roman" w:hAnsi="Times New Roman" w:eastAsia="黑体" w:cs="Times New Roman"/>
          <w:sz w:val="32"/>
          <w:szCs w:val="32"/>
        </w:rPr>
        <w:t>三、绩效自评分析</w:t>
      </w:r>
      <w:bookmarkEnd w:id="317"/>
      <w:bookmarkEnd w:id="318"/>
      <w:bookmarkEnd w:id="319"/>
    </w:p>
    <w:p w14:paraId="56F186E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2"/>
        <w:rPr>
          <w:rFonts w:hint="default" w:ascii="Times New Roman" w:hAnsi="Times New Roman" w:eastAsia="楷体_GB2312" w:cs="Times New Roman"/>
          <w:sz w:val="32"/>
          <w:szCs w:val="32"/>
          <w:lang w:val="en-US" w:eastAsia="zh-CN"/>
        </w:rPr>
      </w:pPr>
      <w:bookmarkStart w:id="320" w:name="_Toc382"/>
      <w:bookmarkStart w:id="321" w:name="_Toc4613"/>
      <w:r>
        <w:rPr>
          <w:rFonts w:hint="default" w:ascii="Times New Roman" w:hAnsi="Times New Roman" w:eastAsia="楷体_GB2312" w:cs="Times New Roman"/>
          <w:sz w:val="32"/>
          <w:szCs w:val="32"/>
          <w:lang w:val="en-US" w:eastAsia="zh-CN"/>
        </w:rPr>
        <w:t>（一）项目资金情况分析</w:t>
      </w:r>
      <w:bookmarkEnd w:id="320"/>
      <w:bookmarkEnd w:id="321"/>
    </w:p>
    <w:p w14:paraId="0DD156C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1.资金到位情况</w:t>
      </w:r>
    </w:p>
    <w:p w14:paraId="10BBDEE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下达我区的20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年水利发展资金预算</w:t>
      </w:r>
      <w:r>
        <w:rPr>
          <w:rFonts w:hint="default" w:ascii="Times New Roman" w:hAnsi="Times New Roman" w:eastAsia="仿宋_GB2312" w:cs="Times New Roman"/>
          <w:sz w:val="32"/>
          <w:szCs w:val="32"/>
          <w:lang w:val="en-US" w:eastAsia="zh-CN"/>
        </w:rPr>
        <w:t>259.7</w:t>
      </w:r>
      <w:r>
        <w:rPr>
          <w:rFonts w:hint="default" w:ascii="Times New Roman" w:hAnsi="Times New Roman" w:eastAsia="仿宋_GB2312" w:cs="Times New Roman"/>
          <w:sz w:val="32"/>
          <w:szCs w:val="32"/>
        </w:rPr>
        <w:t>万元已全部到</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rPr>
        <w:t>。</w:t>
      </w:r>
    </w:p>
    <w:p w14:paraId="3969B98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2.资金执行情况</w:t>
      </w:r>
    </w:p>
    <w:p w14:paraId="0F66821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年12月底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拨付投资</w:t>
      </w:r>
      <w:r>
        <w:rPr>
          <w:rFonts w:hint="default" w:ascii="Times New Roman" w:hAnsi="Times New Roman" w:eastAsia="仿宋_GB2312" w:cs="Times New Roman"/>
          <w:sz w:val="32"/>
          <w:szCs w:val="32"/>
          <w:lang w:val="en-US" w:eastAsia="zh-CN"/>
        </w:rPr>
        <w:t>257.3675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完成率</w:t>
      </w:r>
      <w:r>
        <w:rPr>
          <w:rFonts w:hint="default" w:ascii="Times New Roman" w:hAnsi="Times New Roman" w:eastAsia="仿宋_GB2312" w:cs="Times New Roman"/>
          <w:sz w:val="32"/>
          <w:szCs w:val="32"/>
          <w:lang w:val="en-US" w:eastAsia="zh-CN"/>
        </w:rPr>
        <w:t>99.1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2BD03D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3.资金管理情况</w:t>
      </w:r>
    </w:p>
    <w:p w14:paraId="1C49301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我区项目202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年度水利发展资金管理使用在监督、稽察、检查中未发现资金问题。</w:t>
      </w:r>
    </w:p>
    <w:p w14:paraId="498ACF6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2"/>
        <w:rPr>
          <w:rFonts w:hint="default" w:ascii="Times New Roman" w:hAnsi="Times New Roman" w:eastAsia="楷体_GB2312" w:cs="Times New Roman"/>
          <w:sz w:val="32"/>
          <w:szCs w:val="32"/>
          <w:lang w:val="en-US" w:eastAsia="zh-CN"/>
        </w:rPr>
      </w:pPr>
      <w:bookmarkStart w:id="322" w:name="_Toc25798"/>
      <w:bookmarkStart w:id="323" w:name="_Toc10776"/>
      <w:r>
        <w:rPr>
          <w:rFonts w:hint="default" w:ascii="Times New Roman" w:hAnsi="Times New Roman" w:eastAsia="楷体_GB2312" w:cs="Times New Roman"/>
          <w:sz w:val="32"/>
          <w:szCs w:val="32"/>
          <w:lang w:val="en-US" w:eastAsia="zh-CN"/>
        </w:rPr>
        <w:t>（二）项目管理情况分</w:t>
      </w:r>
      <w:bookmarkEnd w:id="322"/>
      <w:bookmarkEnd w:id="323"/>
    </w:p>
    <w:p w14:paraId="6283FCB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1.组织实施</w:t>
      </w:r>
    </w:p>
    <w:p w14:paraId="34E0236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严格按照国家资金管理要求、建设程序、行业标准组织实施项目，按程序规定开展招投标或政府采购确定施工单位。在工程质量、安全方面实行严格管理，严格要求现场管理人员切实捍卫工程质量，以敢于碰硬、不留情面、坚持原则的作风严把工程质量关。通过强有力的管控措施和手段，目前未发生工程安全事故和工程质量问题。</w:t>
      </w:r>
    </w:p>
    <w:p w14:paraId="485EA68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2.绩效管理</w:t>
      </w:r>
    </w:p>
    <w:p w14:paraId="437A43C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我区及时推进项目建设和投资执行，认真开展项目自评材料填报，严格按要求填报了数据、绩效目标及自评材料。</w:t>
      </w:r>
    </w:p>
    <w:p w14:paraId="436269D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.项目质量指标</w:t>
      </w:r>
    </w:p>
    <w:p w14:paraId="7ED6289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我区2023年市级财政水利发展资金项目已完工项目验收质量全部合格，在建工程未发现质量问题。</w:t>
      </w:r>
    </w:p>
    <w:p w14:paraId="704DA3C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4.项目成本指标</w:t>
      </w:r>
    </w:p>
    <w:p w14:paraId="3C803D0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年度水利发展资金项目实施的成本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控制均严格按批复投资计划、实施方案概算财政评审执行，各项目投资均控制在概算范围内。</w:t>
      </w:r>
    </w:p>
    <w:p w14:paraId="44D7E49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1"/>
        <w:rPr>
          <w:rFonts w:hint="default" w:ascii="Times New Roman" w:hAnsi="Times New Roman" w:eastAsia="黑体" w:cs="Times New Roman"/>
          <w:sz w:val="32"/>
          <w:szCs w:val="32"/>
        </w:rPr>
      </w:pPr>
      <w:bookmarkStart w:id="324" w:name="_Toc422"/>
      <w:bookmarkStart w:id="325" w:name="_Toc27496"/>
      <w:bookmarkStart w:id="326" w:name="_Toc15500"/>
      <w:r>
        <w:rPr>
          <w:rFonts w:hint="default" w:ascii="Times New Roman" w:hAnsi="Times New Roman" w:eastAsia="黑体" w:cs="Times New Roman"/>
          <w:sz w:val="32"/>
          <w:szCs w:val="32"/>
        </w:rPr>
        <w:t>四、偏离绩效目标原因和下一步改进措施</w:t>
      </w:r>
      <w:bookmarkEnd w:id="324"/>
      <w:bookmarkEnd w:id="325"/>
      <w:bookmarkEnd w:id="326"/>
    </w:p>
    <w:p w14:paraId="7FE27C2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绩效目标完成总体较好，自评得分99.11分。下一步将在保证资金和质量安全前提下，确保工程进展顺利，充分发挥经济效益和社会效益，在今后的工作中，进一步加强部门协调沟通，统筹部署，加快工程进度，提升工程质量，加强监督管理，保证资金安全。深入工程建设现场，积极督促项目建设单位倒排工期，切实加快施工进度，确保工程建设任务如期完成。</w:t>
      </w:r>
    </w:p>
    <w:p w14:paraId="3F3613E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1"/>
        <w:rPr>
          <w:rFonts w:hint="default" w:ascii="Times New Roman" w:hAnsi="Times New Roman" w:eastAsia="黑体" w:cs="Times New Roman"/>
          <w:sz w:val="32"/>
          <w:szCs w:val="32"/>
        </w:rPr>
      </w:pPr>
      <w:bookmarkStart w:id="327" w:name="_Toc13278"/>
      <w:bookmarkStart w:id="328" w:name="_Toc28250"/>
      <w:bookmarkStart w:id="329" w:name="_Toc5765"/>
      <w:r>
        <w:rPr>
          <w:rFonts w:hint="default" w:ascii="Times New Roman" w:hAnsi="Times New Roman" w:eastAsia="黑体" w:cs="Times New Roman"/>
          <w:sz w:val="32"/>
          <w:szCs w:val="32"/>
        </w:rPr>
        <w:t>五、综合评价结论</w:t>
      </w:r>
      <w:bookmarkEnd w:id="327"/>
      <w:bookmarkEnd w:id="328"/>
      <w:bookmarkEnd w:id="329"/>
    </w:p>
    <w:p w14:paraId="7748294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市级</w:t>
      </w:r>
      <w:r>
        <w:rPr>
          <w:rFonts w:hint="default" w:ascii="Times New Roman" w:hAnsi="Times New Roman" w:eastAsia="仿宋_GB2312" w:cs="Times New Roman"/>
          <w:sz w:val="32"/>
          <w:szCs w:val="32"/>
        </w:rPr>
        <w:t>财政水利发展资金绩效目标自评得分99.11分，项目总体执行严格按批复实施，资金管理严格，项目实施成效达到预期目标。</w:t>
      </w:r>
    </w:p>
    <w:p w14:paraId="1B29B0E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1"/>
        <w:rPr>
          <w:rFonts w:hint="default" w:ascii="Times New Roman" w:hAnsi="Times New Roman" w:eastAsia="黑体" w:cs="Times New Roman"/>
          <w:sz w:val="32"/>
          <w:szCs w:val="32"/>
        </w:rPr>
      </w:pPr>
      <w:bookmarkStart w:id="330" w:name="_Toc27037"/>
      <w:bookmarkStart w:id="331" w:name="_Toc9938"/>
      <w:bookmarkStart w:id="332" w:name="_Toc29153"/>
      <w:r>
        <w:rPr>
          <w:rFonts w:hint="default" w:ascii="Times New Roman" w:hAnsi="Times New Roman" w:eastAsia="黑体" w:cs="Times New Roman"/>
          <w:sz w:val="32"/>
          <w:szCs w:val="32"/>
        </w:rPr>
        <w:t>六、经验、问题和建议</w:t>
      </w:r>
      <w:bookmarkEnd w:id="330"/>
      <w:bookmarkEnd w:id="331"/>
      <w:bookmarkEnd w:id="332"/>
    </w:p>
    <w:p w14:paraId="4CF8260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2"/>
        <w:rPr>
          <w:rFonts w:hint="default" w:ascii="Times New Roman" w:hAnsi="Times New Roman" w:eastAsia="楷体_GB2312" w:cs="Times New Roman"/>
          <w:sz w:val="32"/>
          <w:szCs w:val="32"/>
          <w:lang w:val="en-US" w:eastAsia="zh-CN"/>
        </w:rPr>
      </w:pPr>
      <w:bookmarkStart w:id="333" w:name="_Toc5360"/>
      <w:bookmarkStart w:id="334" w:name="_Toc24360"/>
      <w:r>
        <w:rPr>
          <w:rFonts w:hint="default" w:ascii="Times New Roman" w:hAnsi="Times New Roman" w:eastAsia="楷体_GB2312" w:cs="Times New Roman"/>
          <w:sz w:val="32"/>
          <w:szCs w:val="32"/>
          <w:lang w:val="en-US" w:eastAsia="zh-CN"/>
        </w:rPr>
        <w:t>（一）领导重视、机构健全是关键</w:t>
      </w:r>
      <w:bookmarkEnd w:id="333"/>
      <w:bookmarkEnd w:id="334"/>
    </w:p>
    <w:p w14:paraId="3B62ECD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市级</w:t>
      </w:r>
      <w:r>
        <w:rPr>
          <w:rFonts w:hint="default" w:ascii="Times New Roman" w:hAnsi="Times New Roman" w:eastAsia="仿宋_GB2312" w:cs="Times New Roman"/>
          <w:sz w:val="32"/>
          <w:szCs w:val="32"/>
        </w:rPr>
        <w:t>财政水利发展资金建设工作，从组织申报到组织实施，监督管理，再到组织验收等，均得到领导的高度重视，建立健全了机构加以保障。</w:t>
      </w:r>
    </w:p>
    <w:p w14:paraId="23B009A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2"/>
        <w:rPr>
          <w:rFonts w:hint="default" w:ascii="Times New Roman" w:hAnsi="Times New Roman" w:eastAsia="楷体_GB2312" w:cs="Times New Roman"/>
          <w:sz w:val="32"/>
          <w:szCs w:val="32"/>
          <w:lang w:val="en-US" w:eastAsia="zh-CN"/>
        </w:rPr>
      </w:pPr>
      <w:bookmarkStart w:id="335" w:name="_Toc10156"/>
      <w:bookmarkStart w:id="336" w:name="_Toc12732"/>
      <w:r>
        <w:rPr>
          <w:rFonts w:hint="default" w:ascii="Times New Roman" w:hAnsi="Times New Roman" w:eastAsia="楷体_GB2312" w:cs="Times New Roman"/>
          <w:sz w:val="32"/>
          <w:szCs w:val="32"/>
          <w:lang w:val="en-US" w:eastAsia="zh-CN"/>
        </w:rPr>
        <w:t>（二）制度健全、规范管理是重要条件</w:t>
      </w:r>
      <w:bookmarkEnd w:id="335"/>
      <w:bookmarkEnd w:id="336"/>
    </w:p>
    <w:p w14:paraId="1812C16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健全项目专项资金管理办法、工程质量管理、财务管理，是</w:t>
      </w:r>
    </w:p>
    <w:p w14:paraId="7DD527C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此建设取得成效的重要条件。</w:t>
      </w:r>
    </w:p>
    <w:p w14:paraId="6E5E3B5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1"/>
        <w:rPr>
          <w:rFonts w:hint="default" w:ascii="Times New Roman" w:hAnsi="Times New Roman" w:eastAsia="黑体" w:cs="Times New Roman"/>
          <w:sz w:val="32"/>
          <w:szCs w:val="32"/>
        </w:rPr>
      </w:pPr>
      <w:bookmarkStart w:id="337" w:name="_Toc30023"/>
      <w:bookmarkStart w:id="338" w:name="_Toc2781"/>
      <w:bookmarkStart w:id="339" w:name="_Toc6485"/>
      <w:r>
        <w:rPr>
          <w:rFonts w:hint="default" w:ascii="Times New Roman" w:hAnsi="Times New Roman" w:eastAsia="黑体" w:cs="Times New Roman"/>
          <w:sz w:val="32"/>
          <w:szCs w:val="32"/>
        </w:rPr>
        <w:t>七、绩效评价结果拟应用和公开情况</w:t>
      </w:r>
      <w:bookmarkEnd w:id="337"/>
      <w:bookmarkEnd w:id="338"/>
      <w:bookmarkEnd w:id="339"/>
    </w:p>
    <w:p w14:paraId="471B0EC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市级</w:t>
      </w:r>
      <w:r>
        <w:rPr>
          <w:rFonts w:hint="default" w:ascii="Times New Roman" w:hAnsi="Times New Roman" w:eastAsia="仿宋_GB2312" w:cs="Times New Roman"/>
          <w:sz w:val="32"/>
          <w:szCs w:val="32"/>
        </w:rPr>
        <w:t>财政水利发展资金绩效评价结果将作为我区考核项目镇、有关部门及参与项目管理人员奖惩的重要</w:t>
      </w:r>
    </w:p>
    <w:p w14:paraId="730FA18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w:t>
      </w:r>
    </w:p>
    <w:p w14:paraId="4D725E1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outlineLvl w:val="1"/>
        <w:rPr>
          <w:rFonts w:hint="default" w:ascii="Times New Roman" w:hAnsi="Times New Roman" w:eastAsia="黑体" w:cs="Times New Roman"/>
          <w:sz w:val="32"/>
          <w:szCs w:val="32"/>
        </w:rPr>
      </w:pPr>
      <w:bookmarkStart w:id="340" w:name="_Toc10389"/>
      <w:bookmarkStart w:id="341" w:name="_Toc20081"/>
      <w:bookmarkStart w:id="342" w:name="_Toc3648"/>
      <w:r>
        <w:rPr>
          <w:rFonts w:hint="default" w:ascii="Times New Roman" w:hAnsi="Times New Roman" w:eastAsia="黑体" w:cs="Times New Roman"/>
          <w:sz w:val="32"/>
          <w:szCs w:val="32"/>
        </w:rPr>
        <w:t>八、其他需说明的问题</w:t>
      </w:r>
      <w:bookmarkEnd w:id="340"/>
      <w:bookmarkEnd w:id="341"/>
      <w:bookmarkEnd w:id="342"/>
    </w:p>
    <w:p w14:paraId="19BE09C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3E95E5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26991DF6">
      <w:pPr>
        <w:pStyle w:val="18"/>
        <w:rPr>
          <w:rFonts w:hint="default" w:ascii="Times New Roman" w:hAnsi="Times New Roman" w:eastAsia="仿宋_GB2312" w:cs="Times New Roman"/>
          <w:sz w:val="32"/>
          <w:szCs w:val="32"/>
        </w:rPr>
      </w:pPr>
    </w:p>
    <w:p w14:paraId="5621FF63">
      <w:pPr>
        <w:pStyle w:val="2"/>
        <w:rPr>
          <w:rFonts w:hint="default" w:ascii="Times New Roman" w:hAnsi="Times New Roman" w:eastAsia="仿宋_GB2312" w:cs="Times New Roman"/>
          <w:sz w:val="32"/>
          <w:szCs w:val="32"/>
        </w:rPr>
      </w:pPr>
    </w:p>
    <w:p w14:paraId="346392E4">
      <w:pPr>
        <w:pStyle w:val="2"/>
        <w:rPr>
          <w:rFonts w:hint="default" w:ascii="Times New Roman" w:hAnsi="Times New Roman" w:eastAsia="仿宋_GB2312" w:cs="Times New Roman"/>
          <w:sz w:val="32"/>
          <w:szCs w:val="32"/>
        </w:rPr>
      </w:pPr>
    </w:p>
    <w:p w14:paraId="1148DC10">
      <w:pPr>
        <w:pStyle w:val="2"/>
        <w:rPr>
          <w:rFonts w:hint="default" w:ascii="Times New Roman" w:hAnsi="Times New Roman" w:eastAsia="仿宋_GB2312" w:cs="Times New Roman"/>
          <w:sz w:val="32"/>
          <w:szCs w:val="32"/>
        </w:rPr>
      </w:pPr>
    </w:p>
    <w:p w14:paraId="6F9DC506">
      <w:pPr>
        <w:pStyle w:val="2"/>
        <w:rPr>
          <w:rFonts w:hint="default" w:ascii="Times New Roman" w:hAnsi="Times New Roman" w:eastAsia="仿宋_GB2312" w:cs="Times New Roman"/>
          <w:sz w:val="32"/>
          <w:szCs w:val="32"/>
        </w:rPr>
      </w:pPr>
    </w:p>
    <w:p w14:paraId="2294A32A">
      <w:pPr>
        <w:pStyle w:val="2"/>
        <w:rPr>
          <w:rFonts w:hint="default" w:ascii="Times New Roman" w:hAnsi="Times New Roman" w:eastAsia="仿宋_GB2312" w:cs="Times New Roman"/>
          <w:sz w:val="32"/>
          <w:szCs w:val="32"/>
        </w:rPr>
      </w:pPr>
    </w:p>
    <w:p w14:paraId="5B808DD4">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微软雅黑" w:hAnsi="微软雅黑" w:eastAsia="微软雅黑" w:cs="微软雅黑"/>
          <w:b w:val="0"/>
          <w:bCs w:val="0"/>
          <w:lang w:val="en-US" w:eastAsia="zh-CN"/>
        </w:rPr>
      </w:pPr>
      <w:bookmarkStart w:id="343" w:name="_Toc12343"/>
      <w:bookmarkStart w:id="344" w:name="_Toc15177"/>
      <w:r>
        <w:rPr>
          <w:rFonts w:hint="eastAsia" w:ascii="微软雅黑" w:hAnsi="微软雅黑" w:eastAsia="微软雅黑" w:cs="微软雅黑"/>
          <w:b w:val="0"/>
          <w:bCs w:val="0"/>
          <w:lang w:val="en-US" w:eastAsia="zh-CN"/>
        </w:rPr>
        <w:t>遂宁市安居区区级2023防汛抗旱工作经费</w:t>
      </w:r>
      <w:bookmarkEnd w:id="343"/>
      <w:bookmarkEnd w:id="344"/>
    </w:p>
    <w:p w14:paraId="30A8CDFB">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微软雅黑" w:hAnsi="微软雅黑" w:eastAsia="微软雅黑" w:cs="微软雅黑"/>
          <w:b w:val="0"/>
          <w:bCs w:val="0"/>
          <w:lang w:val="en-US" w:eastAsia="zh-CN"/>
        </w:rPr>
      </w:pPr>
      <w:bookmarkStart w:id="345" w:name="_Toc1891"/>
      <w:r>
        <w:rPr>
          <w:rFonts w:hint="eastAsia" w:ascii="微软雅黑" w:hAnsi="微软雅黑" w:eastAsia="微软雅黑" w:cs="微软雅黑"/>
          <w:b w:val="0"/>
          <w:bCs w:val="0"/>
          <w:lang w:val="en-US" w:eastAsia="zh-CN"/>
        </w:rPr>
        <w:t>绩效评价报告</w:t>
      </w:r>
      <w:bookmarkEnd w:id="345"/>
    </w:p>
    <w:p w14:paraId="3028C083">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1"/>
        <w:rPr>
          <w:rFonts w:hint="default" w:ascii="Times New Roman" w:hAnsi="Times New Roman" w:eastAsia="方正黑体_GBK" w:cs="Times New Roman"/>
          <w:b w:val="0"/>
          <w:bCs w:val="0"/>
          <w:sz w:val="32"/>
          <w:szCs w:val="32"/>
          <w:highlight w:val="none"/>
        </w:rPr>
      </w:pPr>
      <w:bookmarkStart w:id="346" w:name="_Toc9214"/>
      <w:bookmarkStart w:id="347" w:name="_Toc18004"/>
      <w:bookmarkStart w:id="348" w:name="_Toc13722"/>
    </w:p>
    <w:p w14:paraId="0BB44FBC">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1"/>
        <w:rPr>
          <w:rFonts w:hint="default" w:ascii="Times New Roman" w:hAnsi="Times New Roman" w:eastAsia="方正黑体_GBK" w:cs="Times New Roman"/>
          <w:b w:val="0"/>
          <w:bCs w:val="0"/>
          <w:sz w:val="32"/>
          <w:szCs w:val="32"/>
          <w:highlight w:val="none"/>
        </w:rPr>
      </w:pPr>
      <w:r>
        <w:rPr>
          <w:rFonts w:hint="default" w:ascii="Times New Roman" w:hAnsi="Times New Roman" w:eastAsia="方正黑体_GBK" w:cs="Times New Roman"/>
          <w:b w:val="0"/>
          <w:bCs w:val="0"/>
          <w:sz w:val="32"/>
          <w:szCs w:val="32"/>
          <w:highlight w:val="none"/>
        </w:rPr>
        <w:t>一、概况</w:t>
      </w:r>
      <w:bookmarkEnd w:id="346"/>
      <w:bookmarkEnd w:id="347"/>
      <w:bookmarkEnd w:id="348"/>
    </w:p>
    <w:p w14:paraId="17F01F53">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49" w:name="_Toc22791"/>
      <w:bookmarkStart w:id="350" w:name="_Toc8418"/>
      <w:r>
        <w:rPr>
          <w:rFonts w:hint="default" w:ascii="Times New Roman" w:hAnsi="Times New Roman" w:eastAsia="楷体_GB2312" w:cs="Times New Roman"/>
          <w:b w:val="0"/>
          <w:bCs w:val="0"/>
          <w:sz w:val="32"/>
          <w:szCs w:val="32"/>
          <w:highlight w:val="none"/>
        </w:rPr>
        <w:t>（一）基本情况。</w:t>
      </w:r>
      <w:bookmarkEnd w:id="349"/>
      <w:bookmarkEnd w:id="350"/>
    </w:p>
    <w:p w14:paraId="64D0A563">
      <w:pPr>
        <w:keepNext w:val="0"/>
        <w:keepLines w:val="0"/>
        <w:pageBreakBefore w:val="0"/>
        <w:widowControl w:val="0"/>
        <w:kinsoku/>
        <w:wordWrap/>
        <w:overflowPunct/>
        <w:topLinePunct w:val="0"/>
        <w:autoSpaceDE/>
        <w:autoSpaceDN/>
        <w:bidi w:val="0"/>
        <w:snapToGrid/>
        <w:spacing w:line="576" w:lineRule="exact"/>
        <w:ind w:right="0" w:rightChars="0" w:firstLine="640" w:firstLineChars="200"/>
        <w:jc w:val="left"/>
        <w:textAlignment w:val="auto"/>
        <w:outlineLvl w:val="9"/>
        <w:rPr>
          <w:rFonts w:hint="default" w:ascii="Times New Roman" w:hAnsi="Times New Roman" w:eastAsia="仿宋_GB2312" w:cs="Times New Roman"/>
          <w:b w:val="0"/>
          <w:bCs w:val="0"/>
          <w:color w:val="auto"/>
          <w:spacing w:val="-11"/>
          <w:sz w:val="32"/>
          <w:szCs w:val="32"/>
          <w:highlight w:val="none"/>
          <w:lang w:eastAsia="zh-CN"/>
        </w:rPr>
      </w:pPr>
      <w:r>
        <w:rPr>
          <w:rFonts w:hint="default" w:ascii="Times New Roman" w:hAnsi="Times New Roman" w:eastAsia="仿宋_GB2312" w:cs="Times New Roman"/>
          <w:b w:val="0"/>
          <w:bCs w:val="0"/>
          <w:sz w:val="32"/>
          <w:szCs w:val="32"/>
        </w:rPr>
        <w:t>应对日益严峻的山洪灾害防御形势，完善山洪灾害防治体系，加强基层防汛抗旱体系建设，促进防汛抗旱减灾能力不断提升，</w:t>
      </w:r>
      <w:r>
        <w:rPr>
          <w:rFonts w:hint="default" w:ascii="Times New Roman" w:hAnsi="Times New Roman" w:eastAsia="仿宋_GB2312" w:cs="Times New Roman"/>
          <w:b w:val="0"/>
          <w:bCs w:val="0"/>
          <w:color w:val="auto"/>
          <w:spacing w:val="-11"/>
          <w:sz w:val="32"/>
          <w:szCs w:val="32"/>
          <w:highlight w:val="none"/>
          <w:lang w:val="en-US" w:eastAsia="zh-CN"/>
        </w:rPr>
        <w:t>区财政将防汛经费20万元纳入区级年度预算，用于2023年防汛抗旱工作开展。</w:t>
      </w:r>
    </w:p>
    <w:p w14:paraId="6BAF7E96">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51" w:name="_Toc12764"/>
      <w:bookmarkStart w:id="352" w:name="_Toc30930"/>
      <w:r>
        <w:rPr>
          <w:rFonts w:hint="default" w:ascii="Times New Roman" w:hAnsi="Times New Roman" w:eastAsia="楷体_GB2312" w:cs="Times New Roman"/>
          <w:b w:val="0"/>
          <w:bCs w:val="0"/>
          <w:sz w:val="32"/>
          <w:szCs w:val="32"/>
          <w:highlight w:val="none"/>
        </w:rPr>
        <w:t>（二）绩效目标。</w:t>
      </w:r>
      <w:bookmarkEnd w:id="351"/>
      <w:bookmarkEnd w:id="352"/>
    </w:p>
    <w:p w14:paraId="0C56D1B4">
      <w:pPr>
        <w:pStyle w:val="20"/>
        <w:keepNext w:val="0"/>
        <w:keepLines w:val="0"/>
        <w:pageBreakBefore w:val="0"/>
        <w:widowControl w:val="0"/>
        <w:kinsoku/>
        <w:wordWrap/>
        <w:overflowPunct/>
        <w:topLinePunct w:val="0"/>
        <w:autoSpaceDE/>
        <w:autoSpaceDN/>
        <w:bidi w:val="0"/>
        <w:adjustRightIn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val="0"/>
          <w:sz w:val="32"/>
          <w:szCs w:val="32"/>
          <w:highlight w:val="none"/>
        </w:rPr>
      </w:pPr>
      <w:bookmarkStart w:id="353" w:name="_Toc476649019"/>
      <w:bookmarkStart w:id="354" w:name="_Toc507431035"/>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经济效益</w:t>
      </w:r>
      <w:bookmarkEnd w:id="353"/>
      <w:bookmarkEnd w:id="354"/>
      <w:r>
        <w:rPr>
          <w:rFonts w:hint="default" w:ascii="Times New Roman" w:hAnsi="Times New Roman" w:eastAsia="仿宋_GB2312" w:cs="Times New Roman"/>
          <w:b w:val="0"/>
          <w:bCs w:val="0"/>
          <w:color w:val="auto"/>
          <w:sz w:val="32"/>
          <w:szCs w:val="32"/>
          <w:highlight w:val="none"/>
          <w:lang w:eastAsia="zh-CN"/>
        </w:rPr>
        <w:t>。</w:t>
      </w:r>
      <w:bookmarkStart w:id="355" w:name="_Toc476649020"/>
      <w:r>
        <w:rPr>
          <w:rFonts w:hint="default" w:ascii="Times New Roman" w:hAnsi="Times New Roman" w:eastAsia="仿宋_GB2312" w:cs="Times New Roman"/>
          <w:b w:val="0"/>
          <w:bCs w:val="0"/>
          <w:color w:val="auto"/>
          <w:spacing w:val="-11"/>
          <w:kern w:val="2"/>
          <w:sz w:val="32"/>
          <w:szCs w:val="32"/>
          <w:highlight w:val="none"/>
          <w:lang w:val="en-US" w:eastAsia="zh-CN" w:bidi="ar-SA"/>
        </w:rPr>
        <w:t>防</w:t>
      </w:r>
      <w:r>
        <w:rPr>
          <w:rFonts w:hint="default" w:ascii="Times New Roman" w:hAnsi="Times New Roman" w:eastAsia="仿宋_GB2312" w:cs="Times New Roman"/>
          <w:b w:val="0"/>
          <w:bCs w:val="0"/>
          <w:color w:val="auto"/>
          <w:spacing w:val="-11"/>
          <w:sz w:val="32"/>
          <w:szCs w:val="32"/>
          <w:highlight w:val="none"/>
          <w:lang w:val="en-US" w:eastAsia="zh-CN"/>
        </w:rPr>
        <w:t>汛工作的顺利开展</w:t>
      </w:r>
      <w:bookmarkStart w:id="356" w:name="_Toc507431036"/>
      <w:r>
        <w:rPr>
          <w:rFonts w:hint="default" w:ascii="Times New Roman" w:hAnsi="Times New Roman" w:eastAsia="仿宋_GB2312" w:cs="Times New Roman"/>
          <w:b w:val="0"/>
          <w:bCs w:val="0"/>
          <w:color w:val="auto"/>
          <w:spacing w:val="-11"/>
          <w:sz w:val="32"/>
          <w:szCs w:val="32"/>
          <w:highlight w:val="none"/>
          <w:lang w:val="en-US" w:eastAsia="zh-CN"/>
        </w:rPr>
        <w:t>，有效保障</w:t>
      </w:r>
      <w:r>
        <w:rPr>
          <w:rFonts w:hint="default" w:ascii="Times New Roman" w:hAnsi="Times New Roman" w:eastAsia="仿宋_GB2312" w:cs="Times New Roman"/>
          <w:b w:val="0"/>
          <w:bCs w:val="0"/>
          <w:sz w:val="32"/>
          <w:szCs w:val="32"/>
        </w:rPr>
        <w:t>我区防汛安全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确保全区经济持续发展</w:t>
      </w:r>
      <w:r>
        <w:rPr>
          <w:rFonts w:hint="default" w:ascii="Times New Roman" w:hAnsi="Times New Roman" w:eastAsia="仿宋_GB2312" w:cs="Times New Roman"/>
          <w:b w:val="0"/>
          <w:bCs w:val="0"/>
          <w:sz w:val="32"/>
          <w:szCs w:val="32"/>
          <w:highlight w:val="none"/>
        </w:rPr>
        <w:t>。</w:t>
      </w:r>
    </w:p>
    <w:p w14:paraId="56F2D092">
      <w:pPr>
        <w:pStyle w:val="20"/>
        <w:keepNext w:val="0"/>
        <w:keepLines w:val="0"/>
        <w:pageBreakBefore w:val="0"/>
        <w:widowControl w:val="0"/>
        <w:kinsoku/>
        <w:wordWrap/>
        <w:overflowPunct/>
        <w:topLinePunct w:val="0"/>
        <w:autoSpaceDE/>
        <w:autoSpaceDN/>
        <w:bidi w:val="0"/>
        <w:adjustRightIn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社会效益</w:t>
      </w:r>
      <w:bookmarkEnd w:id="355"/>
      <w:bookmarkEnd w:id="356"/>
      <w:r>
        <w:rPr>
          <w:rFonts w:hint="default" w:ascii="Times New Roman" w:hAnsi="Times New Roman" w:eastAsia="仿宋_GB2312" w:cs="Times New Roman"/>
          <w:b w:val="0"/>
          <w:bCs w:val="0"/>
          <w:color w:val="auto"/>
          <w:sz w:val="32"/>
          <w:szCs w:val="32"/>
          <w:highlight w:val="none"/>
          <w:lang w:eastAsia="zh-CN"/>
        </w:rPr>
        <w:t>。</w:t>
      </w:r>
      <w:bookmarkStart w:id="357" w:name="_Toc504471599"/>
      <w:bookmarkStart w:id="358" w:name="_Toc496539091"/>
      <w:bookmarkStart w:id="359" w:name="_Toc507431037"/>
      <w:r>
        <w:rPr>
          <w:rFonts w:hint="default" w:ascii="Times New Roman" w:hAnsi="Times New Roman" w:eastAsia="仿宋_GB2312" w:cs="Times New Roman"/>
          <w:b w:val="0"/>
          <w:bCs w:val="0"/>
          <w:color w:val="auto"/>
          <w:spacing w:val="-11"/>
          <w:kern w:val="2"/>
          <w:sz w:val="32"/>
          <w:szCs w:val="32"/>
          <w:highlight w:val="none"/>
          <w:lang w:val="en-US" w:eastAsia="zh-CN" w:bidi="ar-SA"/>
        </w:rPr>
        <w:t>防</w:t>
      </w:r>
      <w:r>
        <w:rPr>
          <w:rFonts w:hint="default" w:ascii="Times New Roman" w:hAnsi="Times New Roman" w:eastAsia="仿宋_GB2312" w:cs="Times New Roman"/>
          <w:b w:val="0"/>
          <w:bCs w:val="0"/>
          <w:color w:val="auto"/>
          <w:spacing w:val="-11"/>
          <w:sz w:val="32"/>
          <w:szCs w:val="32"/>
          <w:highlight w:val="none"/>
          <w:lang w:val="en-US" w:eastAsia="zh-CN"/>
        </w:rPr>
        <w:t>汛工作的顺利开展，有效保障</w:t>
      </w:r>
      <w:r>
        <w:rPr>
          <w:rFonts w:hint="default" w:ascii="Times New Roman" w:hAnsi="Times New Roman" w:eastAsia="仿宋_GB2312" w:cs="Times New Roman"/>
          <w:b w:val="0"/>
          <w:bCs w:val="0"/>
          <w:sz w:val="32"/>
          <w:szCs w:val="32"/>
        </w:rPr>
        <w:t>我区防汛安全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确保社会安全稳定</w:t>
      </w:r>
      <w:r>
        <w:rPr>
          <w:rFonts w:hint="default" w:ascii="Times New Roman" w:hAnsi="Times New Roman" w:eastAsia="仿宋_GB2312" w:cs="Times New Roman"/>
          <w:b w:val="0"/>
          <w:bCs w:val="0"/>
          <w:sz w:val="32"/>
          <w:szCs w:val="32"/>
          <w:highlight w:val="none"/>
        </w:rPr>
        <w:t>。</w:t>
      </w:r>
    </w:p>
    <w:bookmarkEnd w:id="357"/>
    <w:bookmarkEnd w:id="358"/>
    <w:bookmarkEnd w:id="359"/>
    <w:p w14:paraId="278E5FF7">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60" w:name="_Toc8684"/>
      <w:bookmarkStart w:id="361" w:name="_Toc7152"/>
      <w:r>
        <w:rPr>
          <w:rFonts w:hint="default" w:ascii="Times New Roman" w:hAnsi="Times New Roman" w:eastAsia="楷体_GB2312" w:cs="Times New Roman"/>
          <w:b w:val="0"/>
          <w:bCs w:val="0"/>
          <w:sz w:val="32"/>
          <w:szCs w:val="32"/>
          <w:highlight w:val="none"/>
        </w:rPr>
        <w:t>（三）自评步骤及方法。</w:t>
      </w:r>
      <w:bookmarkEnd w:id="360"/>
      <w:bookmarkEnd w:id="361"/>
      <w:r>
        <w:rPr>
          <w:rFonts w:hint="default" w:ascii="Times New Roman" w:hAnsi="Times New Roman" w:eastAsia="楷体_GB2312" w:cs="Times New Roman"/>
          <w:b w:val="0"/>
          <w:bCs w:val="0"/>
          <w:sz w:val="32"/>
          <w:szCs w:val="32"/>
          <w:highlight w:val="none"/>
        </w:rPr>
        <w:t xml:space="preserve"> </w:t>
      </w:r>
    </w:p>
    <w:p w14:paraId="57B9351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开展绩效评价指标情况分析，加强资金管理，客观公正地核查专项资金预期目标实现程度，考核资金支出效率和综合效益，及时总结经验，分析存在问题及原因，采取有效措施进一步改进和加强财政专项资金管理，提高财政资金管理水平和使用效益。</w:t>
      </w:r>
    </w:p>
    <w:p w14:paraId="6F08F664">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1"/>
        <w:rPr>
          <w:rFonts w:hint="default" w:ascii="Times New Roman" w:hAnsi="Times New Roman" w:eastAsia="方正黑体_GBK" w:cs="Times New Roman"/>
          <w:b w:val="0"/>
          <w:bCs w:val="0"/>
          <w:sz w:val="32"/>
          <w:szCs w:val="32"/>
          <w:highlight w:val="none"/>
        </w:rPr>
      </w:pPr>
      <w:bookmarkStart w:id="362" w:name="_Toc20500"/>
      <w:bookmarkStart w:id="363" w:name="_Toc31472"/>
      <w:bookmarkStart w:id="364" w:name="_Toc2312"/>
      <w:r>
        <w:rPr>
          <w:rFonts w:hint="default" w:ascii="Times New Roman" w:hAnsi="Times New Roman" w:eastAsia="方正黑体_GBK" w:cs="Times New Roman"/>
          <w:b w:val="0"/>
          <w:bCs w:val="0"/>
          <w:sz w:val="32"/>
          <w:szCs w:val="32"/>
          <w:highlight w:val="none"/>
        </w:rPr>
        <w:t>二、资金申报及使用情况</w:t>
      </w:r>
      <w:bookmarkEnd w:id="362"/>
      <w:bookmarkEnd w:id="363"/>
      <w:bookmarkEnd w:id="364"/>
    </w:p>
    <w:p w14:paraId="06AD0A17">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65" w:name="_Toc25749"/>
      <w:bookmarkStart w:id="366" w:name="_Toc32187"/>
      <w:r>
        <w:rPr>
          <w:rFonts w:hint="default" w:ascii="Times New Roman" w:hAnsi="Times New Roman" w:eastAsia="楷体_GB2312" w:cs="Times New Roman"/>
          <w:b w:val="0"/>
          <w:bCs w:val="0"/>
          <w:sz w:val="32"/>
          <w:szCs w:val="32"/>
          <w:highlight w:val="none"/>
        </w:rPr>
        <w:t>（一）资金申报及批复情况。</w:t>
      </w:r>
      <w:bookmarkEnd w:id="365"/>
      <w:bookmarkEnd w:id="366"/>
    </w:p>
    <w:p w14:paraId="3BA126F5">
      <w:pPr>
        <w:keepNext w:val="0"/>
        <w:keepLines w:val="0"/>
        <w:pageBreakBefore w:val="0"/>
        <w:widowControl w:val="0"/>
        <w:kinsoku/>
        <w:wordWrap/>
        <w:overflowPunct/>
        <w:topLinePunct w:val="0"/>
        <w:autoSpaceDE/>
        <w:autoSpaceDN/>
        <w:bidi w:val="0"/>
        <w:spacing w:line="576" w:lineRule="exact"/>
        <w:ind w:firstLine="596" w:firstLineChars="200"/>
        <w:jc w:val="both"/>
        <w:textAlignment w:val="auto"/>
        <w:rPr>
          <w:rFonts w:hint="default" w:ascii="Times New Roman" w:hAnsi="Times New Roman" w:eastAsia="仿宋_GB2312" w:cs="Times New Roman"/>
          <w:b w:val="0"/>
          <w:bCs w:val="0"/>
          <w:color w:val="auto"/>
          <w:spacing w:val="-11"/>
          <w:sz w:val="32"/>
          <w:szCs w:val="32"/>
          <w:highlight w:val="none"/>
          <w:lang w:val="en-US" w:eastAsia="zh-CN"/>
        </w:rPr>
      </w:pPr>
      <w:r>
        <w:rPr>
          <w:rFonts w:hint="default" w:ascii="Times New Roman" w:hAnsi="Times New Roman" w:eastAsia="仿宋_GB2312" w:cs="Times New Roman"/>
          <w:b w:val="0"/>
          <w:bCs w:val="0"/>
          <w:color w:val="auto"/>
          <w:spacing w:val="-11"/>
          <w:sz w:val="32"/>
          <w:szCs w:val="32"/>
          <w:highlight w:val="none"/>
          <w:lang w:val="en-US" w:eastAsia="zh-CN"/>
        </w:rPr>
        <w:t>区财政将防汛经费20万元纳入区级年度预算。</w:t>
      </w:r>
    </w:p>
    <w:p w14:paraId="3AFAF36F">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67" w:name="_Toc14050"/>
      <w:bookmarkStart w:id="368" w:name="_Toc28553"/>
      <w:r>
        <w:rPr>
          <w:rFonts w:hint="default" w:ascii="Times New Roman" w:hAnsi="Times New Roman" w:eastAsia="楷体_GB2312" w:cs="Times New Roman"/>
          <w:b w:val="0"/>
          <w:bCs w:val="0"/>
          <w:sz w:val="32"/>
          <w:szCs w:val="32"/>
          <w:highlight w:val="none"/>
        </w:rPr>
        <w:t>（二）资金计划、到位及使用情况。</w:t>
      </w:r>
      <w:bookmarkEnd w:id="367"/>
      <w:bookmarkEnd w:id="368"/>
    </w:p>
    <w:p w14:paraId="608753E1">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1．资金计划。</w:t>
      </w:r>
      <w:r>
        <w:rPr>
          <w:rFonts w:hint="default" w:ascii="Times New Roman" w:hAnsi="Times New Roman" w:eastAsia="仿宋_GB2312" w:cs="Times New Roman"/>
          <w:b w:val="0"/>
          <w:bCs w:val="0"/>
          <w:color w:val="auto"/>
          <w:spacing w:val="-11"/>
          <w:sz w:val="32"/>
          <w:szCs w:val="32"/>
          <w:highlight w:val="none"/>
          <w:lang w:val="en-US" w:eastAsia="zh-CN"/>
        </w:rPr>
        <w:t>包括防汛物资购储费、系统运行维护经费和防汛安全保障经费。</w:t>
      </w:r>
    </w:p>
    <w:p w14:paraId="7942A936">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color w:val="auto"/>
          <w:spacing w:val="-11"/>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bidi="ar"/>
        </w:rPr>
        <w:t>2．资金到位。</w:t>
      </w:r>
      <w:r>
        <w:rPr>
          <w:rFonts w:hint="default" w:ascii="Times New Roman" w:hAnsi="Times New Roman" w:eastAsia="仿宋_GB2312" w:cs="Times New Roman"/>
          <w:b w:val="0"/>
          <w:bCs w:val="0"/>
          <w:color w:val="auto"/>
          <w:spacing w:val="-11"/>
          <w:sz w:val="32"/>
          <w:szCs w:val="32"/>
          <w:highlight w:val="none"/>
          <w:lang w:val="en-US" w:eastAsia="zh-CN"/>
        </w:rPr>
        <w:t>区财政将防汛经费20万元纳入区级年度预算，到位及时。</w:t>
      </w:r>
    </w:p>
    <w:p w14:paraId="4BE1A13B">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3．资金使用。</w:t>
      </w:r>
      <w:r>
        <w:rPr>
          <w:rFonts w:hint="default" w:ascii="Times New Roman" w:hAnsi="Times New Roman" w:eastAsia="仿宋_GB2312" w:cs="Times New Roman"/>
          <w:b w:val="0"/>
          <w:bCs w:val="0"/>
          <w:color w:val="auto"/>
          <w:spacing w:val="-11"/>
          <w:sz w:val="32"/>
          <w:szCs w:val="32"/>
          <w:highlight w:val="none"/>
          <w:lang w:val="en-US" w:eastAsia="zh-CN"/>
        </w:rPr>
        <w:t>使用20万，用于防汛物资购储、系统运行维护和防汛安全保障。</w:t>
      </w:r>
    </w:p>
    <w:p w14:paraId="0A216122">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lang w:val="en-US" w:eastAsia="zh-CN"/>
        </w:rPr>
      </w:pPr>
      <w:bookmarkStart w:id="369" w:name="_Toc125"/>
      <w:bookmarkStart w:id="370" w:name="_Toc26836"/>
      <w:r>
        <w:rPr>
          <w:rFonts w:hint="default" w:ascii="Times New Roman" w:hAnsi="Times New Roman" w:eastAsia="楷体_GB2312" w:cs="Times New Roman"/>
          <w:b w:val="0"/>
          <w:bCs w:val="0"/>
          <w:sz w:val="32"/>
          <w:szCs w:val="32"/>
          <w:highlight w:val="none"/>
          <w:lang w:val="en-US" w:eastAsia="zh-CN"/>
        </w:rPr>
        <w:t>（三）财务管理情况</w:t>
      </w:r>
      <w:bookmarkEnd w:id="369"/>
      <w:bookmarkEnd w:id="370"/>
    </w:p>
    <w:p w14:paraId="56DD1886">
      <w:pPr>
        <w:keepNext w:val="0"/>
        <w:keepLines w:val="0"/>
        <w:pageBreakBefore w:val="0"/>
        <w:widowControl w:val="0"/>
        <w:kinsoku/>
        <w:wordWrap/>
        <w:overflowPunct/>
        <w:topLinePunct w:val="0"/>
        <w:autoSpaceDE/>
        <w:autoSpaceDN/>
        <w:bidi w:val="0"/>
        <w:snapToGrid/>
        <w:spacing w:line="576" w:lineRule="exact"/>
        <w:ind w:right="0" w:rightChars="0" w:firstLine="596" w:firstLineChars="200"/>
        <w:jc w:val="left"/>
        <w:textAlignment w:val="auto"/>
        <w:outlineLvl w:val="9"/>
        <w:rPr>
          <w:rFonts w:hint="default" w:ascii="Times New Roman" w:hAnsi="Times New Roman" w:eastAsia="仿宋_GB2312" w:cs="Times New Roman"/>
          <w:b w:val="0"/>
          <w:bCs w:val="0"/>
          <w:color w:val="auto"/>
          <w:spacing w:val="-11"/>
          <w:sz w:val="32"/>
          <w:szCs w:val="32"/>
          <w:highlight w:val="none"/>
          <w:lang w:eastAsia="zh-CN"/>
        </w:rPr>
      </w:pPr>
      <w:r>
        <w:rPr>
          <w:rFonts w:hint="default" w:ascii="Times New Roman" w:hAnsi="Times New Roman" w:eastAsia="仿宋_GB2312" w:cs="Times New Roman"/>
          <w:b w:val="0"/>
          <w:bCs w:val="0"/>
          <w:color w:val="auto"/>
          <w:spacing w:val="-11"/>
          <w:sz w:val="32"/>
          <w:szCs w:val="32"/>
          <w:highlight w:val="none"/>
          <w:lang w:val="en-US" w:eastAsia="zh-CN"/>
        </w:rPr>
        <w:t>该资金管理使用严格按照国家相关规定和制度，做到专人管理、专账管理，专款专用和县级报账制，并做到账目清楚、账实相符，各类财务资料完整齐全，程序规范，确保资金管理好和使用好，发挥好其正常效益。</w:t>
      </w:r>
    </w:p>
    <w:p w14:paraId="1DE56FBD">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1"/>
        <w:rPr>
          <w:rFonts w:hint="default" w:ascii="Times New Roman" w:hAnsi="Times New Roman" w:eastAsia="方正黑体_GBK" w:cs="Times New Roman"/>
          <w:b w:val="0"/>
          <w:bCs w:val="0"/>
          <w:sz w:val="32"/>
          <w:szCs w:val="32"/>
          <w:highlight w:val="none"/>
        </w:rPr>
      </w:pPr>
      <w:bookmarkStart w:id="371" w:name="_Toc23477"/>
      <w:bookmarkStart w:id="372" w:name="_Toc4449"/>
      <w:bookmarkStart w:id="373" w:name="_Toc25418"/>
      <w:r>
        <w:rPr>
          <w:rFonts w:hint="default" w:ascii="Times New Roman" w:hAnsi="Times New Roman" w:eastAsia="方正黑体_GBK" w:cs="Times New Roman"/>
          <w:b w:val="0"/>
          <w:bCs w:val="0"/>
          <w:sz w:val="32"/>
          <w:szCs w:val="32"/>
          <w:highlight w:val="none"/>
          <w:lang w:val="en-US" w:eastAsia="zh-CN"/>
        </w:rPr>
        <w:t>三、工作开展</w:t>
      </w:r>
      <w:r>
        <w:rPr>
          <w:rFonts w:hint="default" w:ascii="Times New Roman" w:hAnsi="Times New Roman" w:eastAsia="方正黑体_GBK" w:cs="Times New Roman"/>
          <w:b w:val="0"/>
          <w:bCs w:val="0"/>
          <w:sz w:val="32"/>
          <w:szCs w:val="32"/>
          <w:highlight w:val="none"/>
        </w:rPr>
        <w:t>情况</w:t>
      </w:r>
      <w:bookmarkEnd w:id="371"/>
      <w:bookmarkEnd w:id="372"/>
      <w:bookmarkEnd w:id="373"/>
    </w:p>
    <w:p w14:paraId="1604482F">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74" w:name="_Toc29120"/>
      <w:bookmarkStart w:id="375" w:name="_Toc7234"/>
      <w:r>
        <w:rPr>
          <w:rFonts w:hint="default" w:ascii="Times New Roman" w:hAnsi="Times New Roman" w:eastAsia="楷体_GB2312" w:cs="Times New Roman"/>
          <w:b w:val="0"/>
          <w:bCs w:val="0"/>
          <w:sz w:val="32"/>
          <w:szCs w:val="32"/>
          <w:highlight w:val="none"/>
          <w:lang w:eastAsia="zh-CN"/>
        </w:rPr>
        <w:t>（一）未雨绸缪</w:t>
      </w:r>
      <w:r>
        <w:rPr>
          <w:rFonts w:hint="default" w:ascii="Times New Roman" w:hAnsi="Times New Roman" w:eastAsia="楷体_GB2312" w:cs="Times New Roman"/>
          <w:b w:val="0"/>
          <w:bCs w:val="0"/>
          <w:sz w:val="32"/>
          <w:szCs w:val="32"/>
          <w:highlight w:val="none"/>
        </w:rPr>
        <w:t>，扎实开展汛前准备</w:t>
      </w:r>
      <w:bookmarkEnd w:id="374"/>
      <w:bookmarkEnd w:id="375"/>
    </w:p>
    <w:p w14:paraId="23398198">
      <w:pPr>
        <w:keepNext w:val="0"/>
        <w:keepLines w:val="0"/>
        <w:pageBreakBefore w:val="0"/>
        <w:numPr>
          <w:ilvl w:val="0"/>
          <w:numId w:val="0"/>
        </w:numPr>
        <w:kinsoku/>
        <w:wordWrap/>
        <w:overflowPunct/>
        <w:topLinePunct w:val="0"/>
        <w:autoSpaceDE/>
        <w:autoSpaceDN/>
        <w:bidi w:val="0"/>
        <w:adjustRightInd/>
        <w:spacing w:beforeAutospacing="0" w:afterAutospacing="0" w:line="576"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一是压实防汛责任。</w:t>
      </w:r>
      <w:r>
        <w:rPr>
          <w:rFonts w:hint="default" w:ascii="Times New Roman" w:hAnsi="Times New Roman" w:eastAsia="仿宋_GB2312" w:cs="Times New Roman"/>
          <w:b w:val="0"/>
          <w:bCs w:val="0"/>
          <w:color w:val="auto"/>
          <w:sz w:val="32"/>
          <w:szCs w:val="32"/>
          <w:highlight w:val="none"/>
          <w:lang w:val="en-US" w:eastAsia="zh-CN"/>
        </w:rPr>
        <w:t>汛前印发《关于做好防汛抗旱准备工作的通知》，安排部署防汛减灾工作。</w:t>
      </w:r>
      <w:r>
        <w:rPr>
          <w:rFonts w:hint="default" w:ascii="Times New Roman" w:hAnsi="Times New Roman" w:eastAsia="仿宋_GB2312" w:cs="Times New Roman"/>
          <w:b w:val="0"/>
          <w:bCs w:val="0"/>
          <w:color w:val="auto"/>
          <w:sz w:val="32"/>
          <w:szCs w:val="32"/>
          <w:highlight w:val="none"/>
        </w:rPr>
        <w:t>落实全区80座水库</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5个</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责任人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地方政府、主管部门、管理单位、技术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巡查值守</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20处山洪灾害危险区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3个</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责任人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行政、监测巡查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预警</w:t>
      </w:r>
      <w:r>
        <w:rPr>
          <w:rFonts w:hint="default" w:ascii="Times New Roman" w:hAnsi="Times New Roman" w:eastAsia="仿宋_GB2312" w:cs="Times New Roman"/>
          <w:b w:val="0"/>
          <w:bCs w:val="0"/>
          <w:color w:val="auto"/>
          <w:sz w:val="32"/>
          <w:szCs w:val="32"/>
          <w:highlight w:val="none"/>
          <w:lang w:eastAsia="zh-CN"/>
        </w:rPr>
        <w:t>转移）</w:t>
      </w:r>
      <w:r>
        <w:rPr>
          <w:rFonts w:hint="default" w:ascii="Times New Roman" w:hAnsi="Times New Roman" w:eastAsia="仿宋_GB2312" w:cs="Times New Roman"/>
          <w:b w:val="0"/>
          <w:bCs w:val="0"/>
          <w:color w:val="auto"/>
          <w:sz w:val="32"/>
          <w:szCs w:val="32"/>
          <w:highlight w:val="none"/>
        </w:rPr>
        <w:t>，并在主流媒体进行公示公告</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sz w:val="32"/>
          <w:szCs w:val="32"/>
          <w:lang w:val="en-US" w:eastAsia="zh-CN"/>
        </w:rPr>
        <w:t>与镇、村</w:t>
      </w:r>
      <w:r>
        <w:rPr>
          <w:rFonts w:hint="default" w:ascii="Times New Roman" w:hAnsi="Times New Roman" w:eastAsia="仿宋_GB2312" w:cs="Times New Roman"/>
          <w:b w:val="0"/>
          <w:bCs w:val="0"/>
          <w:sz w:val="32"/>
          <w:szCs w:val="32"/>
        </w:rPr>
        <w:t>逐级签订</w:t>
      </w:r>
      <w:r>
        <w:rPr>
          <w:rFonts w:hint="default"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rPr>
        <w:t>防汛责任书</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二是完善应急预案。制定</w:t>
      </w:r>
      <w:r>
        <w:rPr>
          <w:rFonts w:hint="default" w:ascii="Times New Roman" w:hAnsi="Times New Roman" w:eastAsia="仿宋_GB2312" w:cs="Times New Roman"/>
          <w:b w:val="0"/>
          <w:bCs w:val="0"/>
          <w:color w:val="auto"/>
          <w:sz w:val="32"/>
          <w:szCs w:val="32"/>
          <w:highlight w:val="none"/>
          <w:lang w:val="en-US" w:eastAsia="zh-CN"/>
        </w:rPr>
        <w:t>完善</w:t>
      </w:r>
      <w:r>
        <w:rPr>
          <w:rFonts w:hint="default" w:ascii="Times New Roman" w:hAnsi="Times New Roman" w:eastAsia="仿宋_GB2312" w:cs="Times New Roman"/>
          <w:b w:val="0"/>
          <w:bCs w:val="0"/>
          <w:color w:val="auto"/>
          <w:sz w:val="32"/>
          <w:szCs w:val="32"/>
          <w:highlight w:val="none"/>
          <w:lang w:eastAsia="zh-CN"/>
        </w:rPr>
        <w:t>了</w:t>
      </w:r>
      <w:r>
        <w:rPr>
          <w:rFonts w:hint="default" w:ascii="Times New Roman" w:hAnsi="Times New Roman" w:eastAsia="仿宋_GB2312" w:cs="Times New Roman"/>
          <w:b w:val="0"/>
          <w:bCs w:val="0"/>
          <w:color w:val="auto"/>
          <w:sz w:val="32"/>
          <w:szCs w:val="32"/>
          <w:highlight w:val="none"/>
          <w:lang w:val="en-US" w:eastAsia="zh-CN"/>
        </w:rPr>
        <w:t>区、镇、村三级防汛预案</w:t>
      </w:r>
      <w:r>
        <w:rPr>
          <w:rFonts w:hint="default" w:ascii="Times New Roman" w:hAnsi="Times New Roman" w:eastAsia="仿宋_GB2312" w:cs="Times New Roman"/>
          <w:b w:val="0"/>
          <w:bCs w:val="0"/>
          <w:color w:val="auto"/>
          <w:sz w:val="32"/>
          <w:szCs w:val="32"/>
          <w:highlight w:val="none"/>
          <w:lang w:eastAsia="zh-CN"/>
        </w:rPr>
        <w:t>，并将预案</w:t>
      </w:r>
      <w:r>
        <w:rPr>
          <w:rFonts w:hint="default" w:ascii="Times New Roman" w:hAnsi="Times New Roman" w:eastAsia="仿宋_GB2312" w:cs="Times New Roman"/>
          <w:b w:val="0"/>
          <w:bCs w:val="0"/>
          <w:color w:val="auto"/>
          <w:sz w:val="32"/>
          <w:szCs w:val="32"/>
          <w:highlight w:val="none"/>
          <w:lang w:val="en-US" w:eastAsia="zh-CN"/>
        </w:rPr>
        <w:t>落实到最小单元，规范了应急行为，增添了应急措施</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按照“一库一演练，一处一演练”的原则，扎实</w:t>
      </w:r>
      <w:r>
        <w:rPr>
          <w:rFonts w:hint="default" w:ascii="Times New Roman" w:hAnsi="Times New Roman" w:eastAsia="仿宋_GB2312" w:cs="Times New Roman"/>
          <w:b w:val="0"/>
          <w:bCs w:val="0"/>
          <w:i w:val="0"/>
          <w:iCs w:val="0"/>
          <w:caps w:val="0"/>
          <w:spacing w:val="0"/>
          <w:sz w:val="32"/>
          <w:szCs w:val="32"/>
          <w:shd w:val="clear" w:color="auto" w:fill="auto"/>
        </w:rPr>
        <w:t>开展了各类应急演练</w:t>
      </w:r>
      <w:r>
        <w:rPr>
          <w:rFonts w:hint="default" w:ascii="Times New Roman" w:hAnsi="Times New Roman" w:eastAsia="仿宋_GB2312" w:cs="Times New Roman"/>
          <w:b w:val="0"/>
          <w:bCs w:val="0"/>
          <w:i w:val="0"/>
          <w:iCs w:val="0"/>
          <w:caps w:val="0"/>
          <w:spacing w:val="0"/>
          <w:sz w:val="32"/>
          <w:szCs w:val="32"/>
          <w:shd w:val="clear" w:color="auto" w:fill="auto"/>
          <w:lang w:val="en-US" w:eastAsia="zh-CN"/>
        </w:rPr>
        <w:t>100</w:t>
      </w:r>
      <w:r>
        <w:rPr>
          <w:rFonts w:hint="default" w:ascii="Times New Roman" w:hAnsi="Times New Roman" w:eastAsia="仿宋_GB2312" w:cs="Times New Roman"/>
          <w:b w:val="0"/>
          <w:bCs w:val="0"/>
          <w:i w:val="0"/>
          <w:iCs w:val="0"/>
          <w:caps w:val="0"/>
          <w:spacing w:val="0"/>
          <w:sz w:val="32"/>
          <w:szCs w:val="32"/>
          <w:shd w:val="clear" w:color="auto" w:fill="auto"/>
        </w:rPr>
        <w:t>余次</w:t>
      </w:r>
      <w:r>
        <w:rPr>
          <w:rFonts w:hint="default" w:ascii="Times New Roman" w:hAnsi="Times New Roman" w:eastAsia="仿宋_GB2312" w:cs="Times New Roman"/>
          <w:b w:val="0"/>
          <w:bCs w:val="0"/>
          <w:i w:val="0"/>
          <w:iCs w:val="0"/>
          <w:caps w:val="0"/>
          <w:spacing w:val="0"/>
          <w:sz w:val="32"/>
          <w:szCs w:val="32"/>
          <w:shd w:val="clear" w:color="auto" w:fill="auto"/>
          <w:lang w:eastAsia="zh-CN"/>
        </w:rPr>
        <w:t>，</w:t>
      </w:r>
      <w:r>
        <w:rPr>
          <w:rFonts w:hint="default" w:ascii="Times New Roman" w:hAnsi="Times New Roman" w:eastAsia="仿宋_GB2312" w:cs="Times New Roman"/>
          <w:b w:val="0"/>
          <w:bCs w:val="0"/>
          <w:i w:val="0"/>
          <w:iCs w:val="0"/>
          <w:caps w:val="0"/>
          <w:spacing w:val="0"/>
          <w:sz w:val="32"/>
          <w:szCs w:val="32"/>
          <w:shd w:val="clear" w:color="auto" w:fill="auto"/>
          <w:lang w:val="en-US" w:eastAsia="zh-CN"/>
        </w:rPr>
        <w:t>确保预案高效实用</w:t>
      </w:r>
      <w:r>
        <w:rPr>
          <w:rFonts w:hint="default" w:ascii="Times New Roman" w:hAnsi="Times New Roman" w:eastAsia="仿宋_GB2312" w:cs="Times New Roman"/>
          <w:b w:val="0"/>
          <w:bCs w:val="0"/>
          <w:i w:val="0"/>
          <w:iCs w:val="0"/>
          <w:caps w:val="0"/>
          <w:spacing w:val="0"/>
          <w:sz w:val="32"/>
          <w:szCs w:val="32"/>
          <w:shd w:val="clear" w:color="auto" w:fill="auto"/>
          <w:lang w:eastAsia="zh-CN"/>
        </w:rPr>
        <w:t>。</w:t>
      </w:r>
    </w:p>
    <w:p w14:paraId="143EAF4F">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lang w:val="en-US" w:eastAsia="zh-CN"/>
        </w:rPr>
      </w:pPr>
      <w:bookmarkStart w:id="376" w:name="_Toc11953"/>
      <w:bookmarkStart w:id="377" w:name="_Toc17154"/>
      <w:r>
        <w:rPr>
          <w:rFonts w:hint="default" w:ascii="Times New Roman" w:hAnsi="Times New Roman" w:eastAsia="楷体_GB2312" w:cs="Times New Roman"/>
          <w:b w:val="0"/>
          <w:bCs w:val="0"/>
          <w:sz w:val="32"/>
          <w:szCs w:val="32"/>
          <w:highlight w:val="none"/>
          <w:lang w:val="en-US" w:eastAsia="zh-CN"/>
        </w:rPr>
        <w:t>（二）统筹调度，层层压实职能职责</w:t>
      </w:r>
      <w:bookmarkEnd w:id="376"/>
      <w:bookmarkEnd w:id="377"/>
    </w:p>
    <w:p w14:paraId="78239C6C">
      <w:pPr>
        <w:pStyle w:val="12"/>
        <w:keepNext w:val="0"/>
        <w:keepLines w:val="0"/>
        <w:pageBreakBefore w:val="0"/>
        <w:numPr>
          <w:ilvl w:val="0"/>
          <w:numId w:val="0"/>
        </w:numPr>
        <w:kinsoku/>
        <w:wordWrap/>
        <w:overflowPunct/>
        <w:topLinePunct w:val="0"/>
        <w:autoSpaceDE/>
        <w:autoSpaceDN/>
        <w:bidi w:val="0"/>
        <w:adjustRightInd/>
        <w:spacing w:beforeAutospacing="0" w:afterAutospacing="0" w:line="576" w:lineRule="exact"/>
        <w:ind w:left="0" w:leftChars="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2"/>
          <w:sz w:val="32"/>
          <w:szCs w:val="32"/>
          <w:lang w:val="en-US" w:eastAsia="zh-CN" w:bidi="ar-SA"/>
        </w:rPr>
        <w:t>一是加强会商调度。</w:t>
      </w:r>
      <w:r>
        <w:rPr>
          <w:rFonts w:hint="default" w:ascii="Times New Roman" w:hAnsi="Times New Roman" w:eastAsia="仿宋_GB2312" w:cs="Times New Roman"/>
          <w:b w:val="0"/>
          <w:bCs w:val="0"/>
          <w:color w:val="000000"/>
          <w:kern w:val="0"/>
          <w:sz w:val="32"/>
          <w:szCs w:val="32"/>
          <w:u w:val="none"/>
          <w:lang w:val="en-US" w:eastAsia="zh-CN" w:bidi="ar-SA"/>
        </w:rPr>
        <w:t>汛期全区共召开16次防汛减灾工作调度会，传达领导批示和相关会议精神，及时安排部署防汛减灾工作。二是完善防汛机制。</w:t>
      </w:r>
      <w:r>
        <w:rPr>
          <w:rFonts w:hint="default" w:ascii="Times New Roman" w:hAnsi="Times New Roman" w:eastAsia="仿宋_GB2312" w:cs="Times New Roman"/>
          <w:b w:val="0"/>
          <w:bCs w:val="0"/>
          <w:sz w:val="32"/>
          <w:szCs w:val="32"/>
          <w:lang w:val="en-US" w:eastAsia="zh-CN"/>
        </w:rPr>
        <w:t>调整防汛抗旱工作体制机制，形成了水利、应急与各相关部门共同协作的工作格局，</w:t>
      </w:r>
      <w:r>
        <w:rPr>
          <w:rFonts w:hint="default" w:ascii="Times New Roman" w:hAnsi="Times New Roman" w:eastAsia="仿宋_GB2312" w:cs="Times New Roman"/>
          <w:b w:val="0"/>
          <w:bCs w:val="0"/>
          <w:sz w:val="32"/>
          <w:szCs w:val="32"/>
          <w:lang w:eastAsia="zh-CN"/>
        </w:rPr>
        <w:t>建立了“两书一函”和“三单一书”工作机制，</w:t>
      </w:r>
      <w:r>
        <w:rPr>
          <w:rFonts w:hint="default" w:ascii="Times New Roman" w:hAnsi="Times New Roman" w:eastAsia="仿宋_GB2312" w:cs="Times New Roman"/>
          <w:b w:val="0"/>
          <w:bCs w:val="0"/>
          <w:sz w:val="32"/>
          <w:szCs w:val="32"/>
          <w:lang w:val="en-US" w:eastAsia="zh-CN"/>
        </w:rPr>
        <w:t>确保防汛减灾工作常态高效开展</w:t>
      </w:r>
      <w:r>
        <w:rPr>
          <w:rFonts w:hint="default"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kern w:val="2"/>
          <w:sz w:val="32"/>
          <w:szCs w:val="32"/>
          <w:lang w:val="en-US" w:eastAsia="zh-CN" w:bidi="ar-SA"/>
        </w:rPr>
        <w:t>是加强督查检查</w:t>
      </w:r>
      <w:r>
        <w:rPr>
          <w:rFonts w:hint="default" w:ascii="Times New Roman" w:hAnsi="Times New Roman" w:eastAsia="仿宋_GB2312" w:cs="Times New Roman"/>
          <w:b w:val="0"/>
          <w:bCs w:val="0"/>
          <w:kern w:val="2"/>
          <w:sz w:val="32"/>
          <w:szCs w:val="32"/>
          <w:lang w:eastAsia="zh-CN" w:bidi="ar-SA"/>
        </w:rPr>
        <w:t>。严格落实</w:t>
      </w:r>
      <w:r>
        <w:rPr>
          <w:rFonts w:hint="default" w:ascii="Times New Roman" w:hAnsi="Times New Roman" w:eastAsia="仿宋_GB2312" w:cs="Times New Roman"/>
          <w:b w:val="0"/>
          <w:bCs w:val="0"/>
          <w:kern w:val="2"/>
          <w:sz w:val="32"/>
          <w:szCs w:val="32"/>
          <w:lang w:val="en-US" w:eastAsia="zh-CN" w:bidi="ar-SA"/>
        </w:rPr>
        <w:t>24小时</w:t>
      </w:r>
      <w:r>
        <w:rPr>
          <w:rFonts w:hint="default" w:ascii="Times New Roman" w:hAnsi="Times New Roman" w:eastAsia="仿宋_GB2312" w:cs="Times New Roman"/>
          <w:b w:val="0"/>
          <w:bCs w:val="0"/>
          <w:kern w:val="2"/>
          <w:sz w:val="32"/>
          <w:szCs w:val="32"/>
          <w:lang w:eastAsia="zh-CN" w:bidi="ar-SA"/>
        </w:rPr>
        <w:t>防汛值班</w:t>
      </w:r>
      <w:r>
        <w:rPr>
          <w:rFonts w:hint="default" w:ascii="Times New Roman" w:hAnsi="Times New Roman" w:eastAsia="仿宋_GB2312" w:cs="Times New Roman"/>
          <w:b w:val="0"/>
          <w:bCs w:val="0"/>
          <w:kern w:val="2"/>
          <w:sz w:val="32"/>
          <w:szCs w:val="32"/>
          <w:lang w:val="en-US" w:eastAsia="zh-CN" w:bidi="ar-SA"/>
        </w:rPr>
        <w:t>值守制度，</w:t>
      </w:r>
      <w:r>
        <w:rPr>
          <w:rFonts w:hint="default" w:ascii="Times New Roman" w:hAnsi="Times New Roman" w:eastAsia="仿宋_GB2312" w:cs="Times New Roman"/>
          <w:b w:val="0"/>
          <w:bCs w:val="0"/>
          <w:kern w:val="2"/>
          <w:sz w:val="32"/>
          <w:szCs w:val="32"/>
          <w:lang w:eastAsia="zh-CN" w:bidi="ar-SA"/>
        </w:rPr>
        <w:t>按照“四不两直”等方式对责任人履职情况开展督查，确保</w:t>
      </w:r>
      <w:r>
        <w:rPr>
          <w:rFonts w:hint="default" w:ascii="Times New Roman" w:hAnsi="Times New Roman" w:eastAsia="仿宋_GB2312" w:cs="Times New Roman"/>
          <w:b w:val="0"/>
          <w:bCs w:val="0"/>
          <w:kern w:val="2"/>
          <w:sz w:val="32"/>
          <w:szCs w:val="32"/>
          <w:lang w:val="en-US" w:eastAsia="zh-CN" w:bidi="ar-SA"/>
        </w:rPr>
        <w:t>各级各类防汛责任人全部上岗履职，倒逼</w:t>
      </w:r>
      <w:r>
        <w:rPr>
          <w:rFonts w:hint="default" w:ascii="Times New Roman" w:hAnsi="Times New Roman" w:eastAsia="仿宋_GB2312" w:cs="Times New Roman"/>
          <w:b w:val="0"/>
          <w:bCs w:val="0"/>
          <w:kern w:val="2"/>
          <w:sz w:val="32"/>
          <w:szCs w:val="32"/>
          <w:lang w:eastAsia="zh-CN" w:bidi="ar-SA"/>
        </w:rPr>
        <w:t>防汛</w:t>
      </w:r>
      <w:r>
        <w:rPr>
          <w:rFonts w:hint="default" w:ascii="Times New Roman" w:hAnsi="Times New Roman" w:eastAsia="仿宋_GB2312" w:cs="Times New Roman"/>
          <w:b w:val="0"/>
          <w:bCs w:val="0"/>
          <w:kern w:val="2"/>
          <w:sz w:val="32"/>
          <w:szCs w:val="32"/>
          <w:lang w:val="en-US" w:eastAsia="zh-CN" w:bidi="ar-SA"/>
        </w:rPr>
        <w:t>责任</w:t>
      </w:r>
      <w:r>
        <w:rPr>
          <w:rFonts w:hint="default" w:ascii="Times New Roman" w:hAnsi="Times New Roman" w:eastAsia="仿宋_GB2312" w:cs="Times New Roman"/>
          <w:b w:val="0"/>
          <w:bCs w:val="0"/>
          <w:kern w:val="2"/>
          <w:sz w:val="32"/>
          <w:szCs w:val="32"/>
          <w:lang w:eastAsia="zh-CN" w:bidi="ar-SA"/>
        </w:rPr>
        <w:t>落地</w:t>
      </w:r>
      <w:r>
        <w:rPr>
          <w:rFonts w:hint="default" w:ascii="Times New Roman" w:hAnsi="Times New Roman" w:eastAsia="仿宋_GB2312" w:cs="Times New Roman"/>
          <w:b w:val="0"/>
          <w:bCs w:val="0"/>
          <w:kern w:val="2"/>
          <w:sz w:val="32"/>
          <w:szCs w:val="32"/>
          <w:lang w:val="en-US" w:eastAsia="zh-CN" w:bidi="ar-SA"/>
        </w:rPr>
        <w:t>落实。</w:t>
      </w:r>
    </w:p>
    <w:p w14:paraId="1265F48E">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78" w:name="_Toc14029"/>
      <w:bookmarkStart w:id="379" w:name="_Toc23309"/>
      <w:r>
        <w:rPr>
          <w:rFonts w:hint="default" w:ascii="Times New Roman" w:hAnsi="Times New Roman" w:eastAsia="楷体_GB2312" w:cs="Times New Roman"/>
          <w:b w:val="0"/>
          <w:bCs w:val="0"/>
          <w:sz w:val="32"/>
          <w:szCs w:val="32"/>
          <w:highlight w:val="none"/>
          <w:lang w:eastAsia="zh-CN"/>
        </w:rPr>
        <w:t>（三）</w:t>
      </w:r>
      <w:r>
        <w:rPr>
          <w:rFonts w:hint="default" w:ascii="Times New Roman" w:hAnsi="Times New Roman" w:eastAsia="楷体_GB2312" w:cs="Times New Roman"/>
          <w:b w:val="0"/>
          <w:bCs w:val="0"/>
          <w:sz w:val="32"/>
          <w:szCs w:val="32"/>
          <w:highlight w:val="none"/>
        </w:rPr>
        <w:t>聚焦重点，着力开展隐患排查</w:t>
      </w:r>
      <w:bookmarkEnd w:id="378"/>
      <w:bookmarkEnd w:id="379"/>
    </w:p>
    <w:p w14:paraId="482EEB9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6" w:lineRule="exact"/>
        <w:ind w:left="0" w:leftChars="0" w:right="0"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kern w:val="2"/>
          <w:sz w:val="32"/>
          <w:szCs w:val="32"/>
          <w:lang w:val="en-US" w:eastAsia="zh-CN" w:bidi="ar-SA"/>
        </w:rPr>
        <w:t>一是全面排查整改。严格按照“雨前排查、雨中巡查、雨后复查”</w:t>
      </w:r>
      <w:r>
        <w:rPr>
          <w:rFonts w:hint="default" w:ascii="Times New Roman" w:hAnsi="Times New Roman" w:eastAsia="仿宋_GB2312" w:cs="Times New Roman"/>
          <w:b w:val="0"/>
          <w:bCs w:val="0"/>
          <w:kern w:val="2"/>
          <w:sz w:val="32"/>
          <w:szCs w:val="32"/>
          <w:lang w:eastAsia="zh-CN" w:bidi="ar-SA"/>
        </w:rPr>
        <w:t>的</w:t>
      </w:r>
      <w:r>
        <w:rPr>
          <w:rFonts w:hint="default" w:ascii="Times New Roman" w:hAnsi="Times New Roman" w:eastAsia="仿宋_GB2312" w:cs="Times New Roman"/>
          <w:b w:val="0"/>
          <w:bCs w:val="0"/>
          <w:kern w:val="2"/>
          <w:sz w:val="32"/>
          <w:szCs w:val="32"/>
          <w:lang w:val="en-US" w:eastAsia="zh-CN" w:bidi="ar-SA"/>
        </w:rPr>
        <w:t>原则，加强对病险水库、中小河流沿岸、涉水在建工程、山洪灾害危险区、内涝隐患点等重点部位的巡查排查工作，</w:t>
      </w:r>
      <w:r>
        <w:rPr>
          <w:rFonts w:hint="default" w:ascii="Times New Roman" w:hAnsi="Times New Roman" w:eastAsia="仿宋_GB2312" w:cs="Times New Roman"/>
          <w:b w:val="0"/>
          <w:bCs w:val="0"/>
          <w:sz w:val="32"/>
          <w:szCs w:val="32"/>
          <w:lang w:val="en-US" w:eastAsia="zh-CN"/>
        </w:rPr>
        <w:t>对查出问题建立台账，当场移交责任单位进行整改，按期督促消除隐患。</w:t>
      </w:r>
      <w:r>
        <w:rPr>
          <w:rFonts w:hint="default"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kern w:val="2"/>
          <w:sz w:val="32"/>
          <w:szCs w:val="32"/>
          <w:lang w:val="en-US" w:eastAsia="zh-CN" w:bidi="ar-SA"/>
        </w:rPr>
        <w:t>是确保行洪畅通。组织各镇（街道）、相关部门开展河道障碍物清理，同时</w:t>
      </w:r>
      <w:r>
        <w:rPr>
          <w:rFonts w:hint="default" w:ascii="Times New Roman" w:hAnsi="Times New Roman" w:eastAsia="仿宋_GB2312" w:cs="Times New Roman"/>
          <w:b w:val="0"/>
          <w:bCs w:val="0"/>
          <w:sz w:val="32"/>
          <w:szCs w:val="32"/>
          <w:lang w:val="en-US" w:eastAsia="zh-CN"/>
        </w:rPr>
        <w:t>加大河道内低洼地、“矮子桥”、临河建筑、涉河工地等区域巡查力度，保障河道整洁畅通，安全无隐患。</w:t>
      </w:r>
    </w:p>
    <w:p w14:paraId="79B26288">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lang w:val="en-US" w:eastAsia="zh-CN"/>
        </w:rPr>
      </w:pPr>
      <w:bookmarkStart w:id="380" w:name="_Toc19242"/>
      <w:bookmarkStart w:id="381" w:name="_Toc10411"/>
      <w:r>
        <w:rPr>
          <w:rFonts w:hint="default" w:ascii="Times New Roman" w:hAnsi="Times New Roman" w:eastAsia="楷体_GB2312" w:cs="Times New Roman"/>
          <w:b w:val="0"/>
          <w:bCs w:val="0"/>
          <w:sz w:val="32"/>
          <w:szCs w:val="32"/>
          <w:highlight w:val="none"/>
          <w:lang w:val="en-US" w:eastAsia="zh-CN"/>
        </w:rPr>
        <w:t>（四）生命至上，扎实做好预警转移</w:t>
      </w:r>
      <w:bookmarkEnd w:id="380"/>
      <w:bookmarkEnd w:id="381"/>
    </w:p>
    <w:p w14:paraId="130E6129">
      <w:pPr>
        <w:pStyle w:val="20"/>
        <w:keepNext w:val="0"/>
        <w:keepLines w:val="0"/>
        <w:pageBreakBefore w:val="0"/>
        <w:widowControl/>
        <w:suppressLineNumbers w:val="0"/>
        <w:kinsoku/>
        <w:wordWrap/>
        <w:overflowPunct/>
        <w:topLinePunct w:val="0"/>
        <w:autoSpaceDE/>
        <w:autoSpaceDN/>
        <w:bidi w:val="0"/>
        <w:adjustRightInd/>
        <w:spacing w:before="0" w:beforeAutospacing="0" w:after="0" w:afterAutospacing="0" w:line="576" w:lineRule="exact"/>
        <w:ind w:left="0" w:leftChars="0" w:right="0"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kern w:val="2"/>
          <w:sz w:val="32"/>
          <w:szCs w:val="32"/>
          <w:lang w:val="en-US" w:eastAsia="zh-CN" w:bidi="ar-SA"/>
        </w:rPr>
        <w:t>一是强化监测预警。</w:t>
      </w:r>
      <w:r>
        <w:rPr>
          <w:rFonts w:hint="default" w:ascii="Times New Roman" w:hAnsi="Times New Roman" w:eastAsia="仿宋_GB2312" w:cs="Times New Roman"/>
          <w:b w:val="0"/>
          <w:bCs w:val="0"/>
          <w:color w:val="auto"/>
          <w:sz w:val="32"/>
          <w:szCs w:val="32"/>
          <w:highlight w:val="none"/>
          <w:lang w:val="en-US" w:eastAsia="zh-CN"/>
        </w:rPr>
        <w:t>及时通报雨情</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水情发展趋势，充分运用微信工作群、短信、喇叭、锣鼓、逐户敲门等“土洋结合”的方式，发送预警短信5500余条，</w:t>
      </w:r>
      <w:r>
        <w:rPr>
          <w:rFonts w:hint="default" w:ascii="Times New Roman" w:hAnsi="Times New Roman" w:eastAsia="仿宋_GB2312" w:cs="Times New Roman"/>
          <w:b w:val="0"/>
          <w:bCs w:val="0"/>
          <w:color w:val="auto"/>
          <w:sz w:val="32"/>
          <w:szCs w:val="32"/>
          <w:highlight w:val="none"/>
          <w:lang w:eastAsia="zh-CN"/>
        </w:rPr>
        <w:t>确保</w:t>
      </w:r>
      <w:r>
        <w:rPr>
          <w:rFonts w:hint="default" w:ascii="Times New Roman" w:hAnsi="Times New Roman" w:eastAsia="仿宋_GB2312" w:cs="Times New Roman"/>
          <w:b w:val="0"/>
          <w:bCs w:val="0"/>
          <w:color w:val="auto"/>
          <w:sz w:val="32"/>
          <w:szCs w:val="32"/>
          <w:highlight w:val="none"/>
          <w:lang w:val="en-US" w:eastAsia="zh-CN"/>
        </w:rPr>
        <w:t>预警信息传达到村到户到人。有效应对“8.07”西眉强降雨，今年未发生一起人员伤亡事件。二是及时转移避险。</w:t>
      </w:r>
      <w:r>
        <w:rPr>
          <w:rFonts w:hint="default" w:ascii="Times New Roman" w:hAnsi="Times New Roman" w:eastAsia="仿宋_GB2312" w:cs="Times New Roman"/>
          <w:b w:val="0"/>
          <w:bCs w:val="0"/>
          <w:kern w:val="2"/>
          <w:sz w:val="32"/>
          <w:szCs w:val="32"/>
          <w:lang w:val="en-US" w:eastAsia="zh-CN" w:bidi="ar-SA"/>
        </w:rPr>
        <w:t>建立受威胁群众和</w:t>
      </w:r>
      <w:r>
        <w:rPr>
          <w:rFonts w:hint="default" w:ascii="Times New Roman" w:hAnsi="Times New Roman" w:eastAsia="仿宋_GB2312" w:cs="Times New Roman"/>
          <w:b w:val="0"/>
          <w:bCs w:val="0"/>
          <w:kern w:val="2"/>
          <w:sz w:val="32"/>
          <w:szCs w:val="32"/>
          <w:lang w:eastAsia="zh-CN" w:bidi="ar-SA"/>
        </w:rPr>
        <w:t>行动不便人群</w:t>
      </w:r>
      <w:r>
        <w:rPr>
          <w:rFonts w:hint="default" w:ascii="Times New Roman" w:hAnsi="Times New Roman" w:eastAsia="仿宋_GB2312" w:cs="Times New Roman"/>
          <w:b w:val="0"/>
          <w:bCs w:val="0"/>
          <w:kern w:val="2"/>
          <w:sz w:val="32"/>
          <w:szCs w:val="32"/>
          <w:lang w:val="en-US" w:eastAsia="zh-CN" w:bidi="ar-SA"/>
        </w:rPr>
        <w:t>包保</w:t>
      </w:r>
      <w:r>
        <w:rPr>
          <w:rFonts w:hint="default" w:ascii="Times New Roman" w:hAnsi="Times New Roman" w:eastAsia="仿宋_GB2312" w:cs="Times New Roman"/>
          <w:b w:val="0"/>
          <w:bCs w:val="0"/>
          <w:kern w:val="2"/>
          <w:sz w:val="32"/>
          <w:szCs w:val="32"/>
          <w:lang w:eastAsia="zh-CN" w:bidi="ar-SA"/>
        </w:rPr>
        <w:t>责任</w:t>
      </w:r>
      <w:r>
        <w:rPr>
          <w:rFonts w:hint="default" w:ascii="Times New Roman" w:hAnsi="Times New Roman" w:eastAsia="仿宋_GB2312" w:cs="Times New Roman"/>
          <w:b w:val="0"/>
          <w:bCs w:val="0"/>
          <w:kern w:val="2"/>
          <w:sz w:val="32"/>
          <w:szCs w:val="32"/>
          <w:lang w:val="en-US" w:eastAsia="zh-CN" w:bidi="ar-SA"/>
        </w:rPr>
        <w:t>台账，严格落实“三个避让”和“三个紧急撤离”刚性要求，及时转移危险区域群众。三是严格人员管控。落实专人负责转移群众安全管理，坚决防止群众擅自离开，造成二次</w:t>
      </w:r>
      <w:r>
        <w:rPr>
          <w:rFonts w:hint="default" w:ascii="Times New Roman" w:hAnsi="Times New Roman" w:eastAsia="仿宋_GB2312" w:cs="Times New Roman"/>
          <w:b w:val="0"/>
          <w:bCs w:val="0"/>
          <w:kern w:val="2"/>
          <w:sz w:val="32"/>
          <w:szCs w:val="32"/>
          <w:lang w:eastAsia="zh-CN" w:bidi="ar-SA"/>
        </w:rPr>
        <w:t>伤害</w:t>
      </w:r>
      <w:r>
        <w:rPr>
          <w:rFonts w:hint="default" w:ascii="Times New Roman" w:hAnsi="Times New Roman" w:eastAsia="仿宋_GB2312" w:cs="Times New Roman"/>
          <w:b w:val="0"/>
          <w:bCs w:val="0"/>
          <w:kern w:val="2"/>
          <w:sz w:val="32"/>
          <w:szCs w:val="32"/>
          <w:lang w:val="en-US" w:eastAsia="zh-CN" w:bidi="ar-SA"/>
        </w:rPr>
        <w:t>。</w:t>
      </w:r>
    </w:p>
    <w:p w14:paraId="0DC83DC1">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82" w:name="_Toc31408"/>
      <w:bookmarkStart w:id="383" w:name="_Toc8065"/>
      <w:r>
        <w:rPr>
          <w:rFonts w:hint="default" w:ascii="Times New Roman" w:hAnsi="Times New Roman" w:eastAsia="楷体_GB2312" w:cs="Times New Roman"/>
          <w:b w:val="0"/>
          <w:bCs w:val="0"/>
          <w:sz w:val="32"/>
          <w:szCs w:val="32"/>
          <w:highlight w:val="none"/>
          <w:lang w:eastAsia="zh-CN"/>
        </w:rPr>
        <w:t>（五）</w:t>
      </w:r>
      <w:r>
        <w:rPr>
          <w:rFonts w:hint="default" w:ascii="Times New Roman" w:hAnsi="Times New Roman" w:eastAsia="楷体_GB2312" w:cs="Times New Roman"/>
          <w:b w:val="0"/>
          <w:bCs w:val="0"/>
          <w:sz w:val="32"/>
          <w:szCs w:val="32"/>
          <w:highlight w:val="none"/>
        </w:rPr>
        <w:t>群测群防，深入强化后勤保障</w:t>
      </w:r>
      <w:bookmarkEnd w:id="382"/>
      <w:bookmarkEnd w:id="383"/>
    </w:p>
    <w:p w14:paraId="6BBDBCC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76"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一是加强系统维护。定期对山洪灾害监测预警野外站点进行检查检修，确保系统发挥效益。二是开展防汛宣传。积极开展</w:t>
      </w:r>
      <w:r>
        <w:rPr>
          <w:rFonts w:hint="default" w:ascii="Times New Roman" w:hAnsi="Times New Roman" w:eastAsia="仿宋_GB2312" w:cs="Times New Roman"/>
          <w:b w:val="0"/>
          <w:bCs w:val="0"/>
          <w:color w:val="auto"/>
          <w:sz w:val="32"/>
          <w:szCs w:val="32"/>
          <w:highlight w:val="none"/>
          <w:lang w:eastAsia="zh-CN"/>
        </w:rPr>
        <w:t>山洪灾害和防汛应急避险常识</w:t>
      </w:r>
      <w:r>
        <w:rPr>
          <w:rFonts w:hint="default" w:ascii="Times New Roman" w:hAnsi="Times New Roman" w:eastAsia="仿宋_GB2312" w:cs="Times New Roman"/>
          <w:b w:val="0"/>
          <w:bCs w:val="0"/>
          <w:color w:val="auto"/>
          <w:sz w:val="32"/>
          <w:szCs w:val="32"/>
          <w:highlight w:val="none"/>
        </w:rPr>
        <w:t>宣传活动，发放宣传资料</w:t>
      </w:r>
      <w:r>
        <w:rPr>
          <w:rFonts w:hint="default" w:ascii="Times New Roman" w:hAnsi="Times New Roman" w:eastAsia="仿宋_GB2312" w:cs="Times New Roman"/>
          <w:b w:val="0"/>
          <w:bCs w:val="0"/>
          <w:color w:val="auto"/>
          <w:sz w:val="32"/>
          <w:szCs w:val="32"/>
          <w:highlight w:val="none"/>
          <w:lang w:val="en-US" w:eastAsia="zh-CN"/>
        </w:rPr>
        <w:t>20000</w:t>
      </w:r>
      <w:r>
        <w:rPr>
          <w:rFonts w:hint="default" w:ascii="Times New Roman" w:hAnsi="Times New Roman" w:eastAsia="仿宋_GB2312" w:cs="Times New Roman"/>
          <w:b w:val="0"/>
          <w:bCs w:val="0"/>
          <w:color w:val="auto"/>
          <w:sz w:val="32"/>
          <w:szCs w:val="32"/>
          <w:highlight w:val="none"/>
        </w:rPr>
        <w:t>余份，广泛宣传和普及防灾减灾和避灾自救常识。</w:t>
      </w:r>
    </w:p>
    <w:p w14:paraId="662EBEA8">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1"/>
        <w:rPr>
          <w:rFonts w:hint="default" w:ascii="Times New Roman" w:hAnsi="Times New Roman" w:eastAsia="方正黑体_GBK" w:cs="Times New Roman"/>
          <w:b w:val="0"/>
          <w:bCs w:val="0"/>
          <w:sz w:val="32"/>
          <w:szCs w:val="32"/>
          <w:highlight w:val="none"/>
          <w:lang w:val="en-US" w:eastAsia="zh-CN"/>
        </w:rPr>
      </w:pPr>
      <w:bookmarkStart w:id="384" w:name="_Toc19382"/>
      <w:bookmarkStart w:id="385" w:name="_Toc3642"/>
      <w:bookmarkStart w:id="386" w:name="_Toc31002"/>
      <w:r>
        <w:rPr>
          <w:rFonts w:hint="default" w:ascii="Times New Roman" w:hAnsi="Times New Roman" w:eastAsia="方正黑体_GBK" w:cs="Times New Roman"/>
          <w:b w:val="0"/>
          <w:bCs w:val="0"/>
          <w:sz w:val="32"/>
          <w:szCs w:val="32"/>
          <w:highlight w:val="none"/>
          <w:lang w:val="en-US" w:eastAsia="zh-CN"/>
        </w:rPr>
        <w:t>四、评价结论及建议</w:t>
      </w:r>
      <w:bookmarkEnd w:id="384"/>
      <w:bookmarkEnd w:id="385"/>
      <w:bookmarkEnd w:id="386"/>
    </w:p>
    <w:p w14:paraId="05AF2320">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87" w:name="_Toc1970"/>
      <w:bookmarkStart w:id="388" w:name="_Toc18494"/>
      <w:r>
        <w:rPr>
          <w:rFonts w:hint="default" w:ascii="Times New Roman" w:hAnsi="Times New Roman" w:eastAsia="楷体_GB2312" w:cs="Times New Roman"/>
          <w:b w:val="0"/>
          <w:bCs w:val="0"/>
          <w:sz w:val="32"/>
          <w:szCs w:val="32"/>
          <w:highlight w:val="none"/>
        </w:rPr>
        <w:t>（一）评价结论。</w:t>
      </w:r>
      <w:bookmarkEnd w:id="387"/>
      <w:bookmarkEnd w:id="388"/>
    </w:p>
    <w:p w14:paraId="6C61F559">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rPr>
      </w:pPr>
      <w:r>
        <w:rPr>
          <w:rFonts w:hint="default" w:ascii="Times New Roman" w:hAnsi="Times New Roman" w:eastAsia="仿宋_GB2312" w:cs="Times New Roman"/>
          <w:b w:val="0"/>
          <w:bCs w:val="0"/>
          <w:color w:val="auto"/>
          <w:sz w:val="32"/>
          <w:szCs w:val="32"/>
          <w:highlight w:val="none"/>
        </w:rPr>
        <w:t>管理制度</w:t>
      </w:r>
      <w:r>
        <w:rPr>
          <w:rFonts w:hint="default" w:ascii="Times New Roman" w:hAnsi="Times New Roman" w:eastAsia="仿宋_GB2312" w:cs="Times New Roman"/>
          <w:b w:val="0"/>
          <w:bCs w:val="0"/>
          <w:color w:val="auto"/>
          <w:sz w:val="32"/>
          <w:szCs w:val="32"/>
          <w:highlight w:val="none"/>
          <w:lang w:val="en-US" w:eastAsia="zh-CN"/>
        </w:rPr>
        <w:t>健全，领导干部</w:t>
      </w:r>
      <w:r>
        <w:rPr>
          <w:rFonts w:hint="default" w:ascii="Times New Roman" w:hAnsi="Times New Roman" w:eastAsia="仿宋_GB2312" w:cs="Times New Roman"/>
          <w:b w:val="0"/>
          <w:bCs w:val="0"/>
          <w:color w:val="auto"/>
          <w:sz w:val="32"/>
          <w:szCs w:val="32"/>
          <w:highlight w:val="none"/>
        </w:rPr>
        <w:t>高度重视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组织</w:t>
      </w:r>
      <w:r>
        <w:rPr>
          <w:rFonts w:hint="default" w:ascii="Times New Roman" w:hAnsi="Times New Roman" w:eastAsia="仿宋_GB2312" w:cs="Times New Roman"/>
          <w:b w:val="0"/>
          <w:bCs w:val="0"/>
          <w:color w:val="auto"/>
          <w:sz w:val="32"/>
          <w:szCs w:val="32"/>
          <w:highlight w:val="none"/>
          <w:lang w:val="en-US" w:eastAsia="zh-CN"/>
        </w:rPr>
        <w:t>实施</w:t>
      </w:r>
      <w:r>
        <w:rPr>
          <w:rFonts w:hint="default" w:ascii="Times New Roman" w:hAnsi="Times New Roman" w:eastAsia="仿宋_GB2312" w:cs="Times New Roman"/>
          <w:b w:val="0"/>
          <w:bCs w:val="0"/>
          <w:color w:val="auto"/>
          <w:sz w:val="32"/>
          <w:szCs w:val="32"/>
          <w:highlight w:val="none"/>
        </w:rPr>
        <w:t>坚强有力</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w:t>
      </w:r>
    </w:p>
    <w:p w14:paraId="47FF95C8">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default" w:ascii="Times New Roman" w:hAnsi="Times New Roman" w:eastAsia="仿宋_GB2312" w:cs="Times New Roman"/>
          <w:b w:val="0"/>
          <w:bCs w:val="0"/>
          <w:color w:val="auto"/>
          <w:spacing w:val="-11"/>
          <w:sz w:val="32"/>
          <w:szCs w:val="32"/>
          <w:highlight w:val="none"/>
          <w:lang w:val="en-US" w:eastAsia="zh-CN"/>
        </w:rPr>
      </w:pPr>
      <w:bookmarkStart w:id="389" w:name="_Toc27514"/>
      <w:bookmarkStart w:id="390" w:name="_Toc18610"/>
      <w:r>
        <w:rPr>
          <w:rFonts w:hint="default" w:ascii="Times New Roman" w:hAnsi="Times New Roman" w:eastAsia="楷体_GB2312" w:cs="Times New Roman"/>
          <w:b w:val="0"/>
          <w:bCs w:val="0"/>
          <w:sz w:val="32"/>
          <w:szCs w:val="32"/>
          <w:highlight w:val="none"/>
        </w:rPr>
        <w:t>（二）存在的问题。</w:t>
      </w:r>
      <w:bookmarkEnd w:id="389"/>
      <w:bookmarkEnd w:id="390"/>
    </w:p>
    <w:p w14:paraId="4E3E05C3">
      <w:pPr>
        <w:keepNext w:val="0"/>
        <w:keepLines w:val="0"/>
        <w:pageBreakBefore w:val="0"/>
        <w:widowControl w:val="0"/>
        <w:kinsoku/>
        <w:wordWrap/>
        <w:overflowPunct/>
        <w:topLinePunct w:val="0"/>
        <w:autoSpaceDE/>
        <w:autoSpaceDN/>
        <w:bidi w:val="0"/>
        <w:spacing w:line="576" w:lineRule="exact"/>
        <w:ind w:firstLine="596" w:firstLineChars="200"/>
        <w:textAlignment w:val="auto"/>
        <w:outlineLvl w:val="2"/>
        <w:rPr>
          <w:rFonts w:hint="default" w:ascii="Times New Roman" w:hAnsi="Times New Roman" w:eastAsia="仿宋_GB2312" w:cs="Times New Roman"/>
          <w:b w:val="0"/>
          <w:bCs w:val="0"/>
          <w:color w:val="auto"/>
          <w:spacing w:val="-11"/>
          <w:sz w:val="32"/>
          <w:szCs w:val="32"/>
          <w:highlight w:val="none"/>
          <w:lang w:val="en-US" w:eastAsia="zh-CN"/>
        </w:rPr>
      </w:pPr>
      <w:r>
        <w:rPr>
          <w:rFonts w:hint="default" w:ascii="Times New Roman" w:hAnsi="Times New Roman" w:eastAsia="仿宋_GB2312" w:cs="Times New Roman"/>
          <w:b w:val="0"/>
          <w:bCs w:val="0"/>
          <w:color w:val="auto"/>
          <w:spacing w:val="-11"/>
          <w:sz w:val="32"/>
          <w:szCs w:val="32"/>
          <w:highlight w:val="none"/>
          <w:lang w:val="en-US" w:eastAsia="zh-CN"/>
        </w:rPr>
        <w:t>无。</w:t>
      </w:r>
    </w:p>
    <w:p w14:paraId="5C6915B8">
      <w:pPr>
        <w:pStyle w:val="13"/>
        <w:keepNext w:val="0"/>
        <w:keepLines w:val="0"/>
        <w:pageBreakBefore w:val="0"/>
        <w:widowControl w:val="0"/>
        <w:wordWrap/>
        <w:topLinePunct w:val="0"/>
        <w:autoSpaceDE/>
        <w:autoSpaceDN/>
        <w:bidi w:val="0"/>
        <w:spacing w:line="560" w:lineRule="exact"/>
        <w:textAlignment w:val="auto"/>
        <w:rPr>
          <w:rFonts w:hint="default" w:ascii="Times New Roman" w:hAnsi="Times New Roman"/>
          <w:lang w:val="en-US" w:eastAsia="zh-CN"/>
        </w:rPr>
      </w:pPr>
    </w:p>
    <w:p w14:paraId="4129BF68">
      <w:pPr>
        <w:keepNext w:val="0"/>
        <w:keepLines w:val="0"/>
        <w:pageBreakBefore w:val="0"/>
        <w:widowControl w:val="0"/>
        <w:wordWrap/>
        <w:topLinePunct w:val="0"/>
        <w:autoSpaceDE/>
        <w:autoSpaceDN/>
        <w:bidi w:val="0"/>
        <w:spacing w:line="560" w:lineRule="exact"/>
        <w:ind w:firstLine="596" w:firstLineChars="200"/>
        <w:jc w:val="center"/>
        <w:textAlignment w:val="auto"/>
        <w:rPr>
          <w:rFonts w:hint="default" w:ascii="Times New Roman" w:hAnsi="Times New Roman" w:cs="Times New Roman"/>
          <w:color w:val="auto"/>
          <w:spacing w:val="-11"/>
          <w:sz w:val="32"/>
          <w:szCs w:val="32"/>
          <w:highlight w:val="none"/>
          <w:lang w:val="en-US" w:eastAsia="zh-CN"/>
        </w:rPr>
      </w:pPr>
      <w:r>
        <w:rPr>
          <w:rFonts w:hint="default" w:ascii="Times New Roman" w:hAnsi="Times New Roman" w:cs="Times New Roman"/>
          <w:color w:val="auto"/>
          <w:spacing w:val="-11"/>
          <w:sz w:val="32"/>
          <w:szCs w:val="32"/>
          <w:highlight w:val="none"/>
          <w:lang w:val="en-US" w:eastAsia="zh-CN"/>
        </w:rPr>
        <w:t xml:space="preserve">      </w:t>
      </w:r>
    </w:p>
    <w:p w14:paraId="7EFC2CD8">
      <w:pPr>
        <w:keepNext w:val="0"/>
        <w:keepLines w:val="0"/>
        <w:pageBreakBefore w:val="0"/>
        <w:widowControl w:val="0"/>
        <w:wordWrap/>
        <w:topLinePunct w:val="0"/>
        <w:autoSpaceDE/>
        <w:autoSpaceDN/>
        <w:bidi w:val="0"/>
        <w:spacing w:line="560" w:lineRule="exact"/>
        <w:ind w:firstLine="596" w:firstLineChars="200"/>
        <w:jc w:val="center"/>
        <w:textAlignment w:val="auto"/>
        <w:rPr>
          <w:rFonts w:hint="default" w:ascii="Times New Roman" w:hAnsi="Times New Roman" w:cs="Times New Roman"/>
          <w:color w:val="auto"/>
          <w:spacing w:val="-11"/>
          <w:sz w:val="32"/>
          <w:szCs w:val="32"/>
          <w:highlight w:val="none"/>
          <w:lang w:val="en-US" w:eastAsia="zh-CN"/>
        </w:rPr>
      </w:pPr>
    </w:p>
    <w:p w14:paraId="699CCB10">
      <w:pPr>
        <w:keepNext w:val="0"/>
        <w:keepLines w:val="0"/>
        <w:pageBreakBefore w:val="0"/>
        <w:widowControl w:val="0"/>
        <w:wordWrap/>
        <w:topLinePunct w:val="0"/>
        <w:autoSpaceDE/>
        <w:autoSpaceDN/>
        <w:bidi w:val="0"/>
        <w:spacing w:line="560" w:lineRule="exact"/>
        <w:ind w:firstLine="596" w:firstLineChars="200"/>
        <w:jc w:val="center"/>
        <w:textAlignment w:val="auto"/>
        <w:rPr>
          <w:rFonts w:hint="default" w:ascii="Times New Roman" w:hAnsi="Times New Roman" w:cs="Times New Roman"/>
          <w:color w:val="auto"/>
          <w:spacing w:val="-11"/>
          <w:sz w:val="32"/>
          <w:szCs w:val="32"/>
          <w:highlight w:val="none"/>
          <w:lang w:val="en-US" w:eastAsia="zh-CN"/>
        </w:rPr>
      </w:pPr>
    </w:p>
    <w:p w14:paraId="56491412">
      <w:pPr>
        <w:keepNext w:val="0"/>
        <w:keepLines w:val="0"/>
        <w:pageBreakBefore w:val="0"/>
        <w:widowControl w:val="0"/>
        <w:wordWrap/>
        <w:topLinePunct w:val="0"/>
        <w:autoSpaceDE/>
        <w:autoSpaceDN/>
        <w:bidi w:val="0"/>
        <w:spacing w:line="560" w:lineRule="exact"/>
        <w:ind w:firstLine="596" w:firstLineChars="200"/>
        <w:jc w:val="center"/>
        <w:textAlignment w:val="auto"/>
        <w:rPr>
          <w:rFonts w:hint="default" w:ascii="Times New Roman" w:hAnsi="Times New Roman" w:cs="Times New Roman"/>
          <w:color w:val="auto"/>
          <w:spacing w:val="-11"/>
          <w:sz w:val="32"/>
          <w:szCs w:val="32"/>
          <w:highlight w:val="none"/>
          <w:lang w:val="en-US" w:eastAsia="zh-CN"/>
        </w:rPr>
      </w:pPr>
    </w:p>
    <w:p w14:paraId="7409858A">
      <w:pPr>
        <w:keepNext w:val="0"/>
        <w:keepLines w:val="0"/>
        <w:pageBreakBefore w:val="0"/>
        <w:widowControl w:val="0"/>
        <w:wordWrap/>
        <w:topLinePunct w:val="0"/>
        <w:autoSpaceDE/>
        <w:autoSpaceDN/>
        <w:bidi w:val="0"/>
        <w:spacing w:line="560" w:lineRule="exact"/>
        <w:ind w:firstLine="596" w:firstLineChars="200"/>
        <w:jc w:val="center"/>
        <w:textAlignment w:val="auto"/>
        <w:rPr>
          <w:rFonts w:hint="default" w:ascii="Times New Roman" w:hAnsi="Times New Roman" w:cs="Times New Roman"/>
          <w:color w:val="auto"/>
          <w:spacing w:val="-11"/>
          <w:sz w:val="32"/>
          <w:szCs w:val="32"/>
          <w:highlight w:val="none"/>
          <w:lang w:val="en-US" w:eastAsia="zh-CN"/>
        </w:rPr>
      </w:pPr>
    </w:p>
    <w:p w14:paraId="75D77F92">
      <w:pPr>
        <w:keepNext w:val="0"/>
        <w:keepLines w:val="0"/>
        <w:pageBreakBefore w:val="0"/>
        <w:widowControl w:val="0"/>
        <w:wordWrap/>
        <w:topLinePunct w:val="0"/>
        <w:autoSpaceDE/>
        <w:autoSpaceDN/>
        <w:bidi w:val="0"/>
        <w:spacing w:line="560" w:lineRule="exact"/>
        <w:ind w:firstLine="596" w:firstLineChars="200"/>
        <w:jc w:val="center"/>
        <w:textAlignment w:val="auto"/>
        <w:rPr>
          <w:rFonts w:hint="default" w:ascii="Times New Roman" w:hAnsi="Times New Roman" w:cs="Times New Roman"/>
          <w:color w:val="auto"/>
          <w:spacing w:val="-11"/>
          <w:sz w:val="32"/>
          <w:szCs w:val="32"/>
          <w:highlight w:val="none"/>
          <w:lang w:val="en-US" w:eastAsia="zh-CN"/>
        </w:rPr>
      </w:pPr>
    </w:p>
    <w:p w14:paraId="45F9DF55">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微软雅黑" w:cs="Times New Roman"/>
          <w:b w:val="0"/>
          <w:bCs w:val="0"/>
          <w:lang w:val="en-US" w:eastAsia="zh-CN"/>
        </w:rPr>
      </w:pPr>
      <w:bookmarkStart w:id="391" w:name="_Toc20985"/>
      <w:r>
        <w:rPr>
          <w:rFonts w:hint="default" w:ascii="Times New Roman" w:hAnsi="Times New Roman" w:eastAsia="微软雅黑" w:cs="Times New Roman"/>
          <w:b w:val="0"/>
          <w:bCs w:val="0"/>
          <w:lang w:val="en-US" w:eastAsia="zh-CN"/>
        </w:rPr>
        <w:t>遂宁市安居区跑马滩水库、新生水库</w:t>
      </w:r>
      <w:bookmarkEnd w:id="391"/>
    </w:p>
    <w:p w14:paraId="65C3737B">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微软雅黑" w:cs="Times New Roman"/>
          <w:b w:val="0"/>
          <w:bCs w:val="0"/>
          <w:lang w:val="en-US" w:eastAsia="zh-CN"/>
        </w:rPr>
      </w:pPr>
      <w:bookmarkStart w:id="392" w:name="_Toc20362"/>
      <w:bookmarkStart w:id="393" w:name="_Toc16473"/>
      <w:r>
        <w:rPr>
          <w:rFonts w:hint="default" w:ascii="Times New Roman" w:hAnsi="Times New Roman" w:eastAsia="微软雅黑" w:cs="Times New Roman"/>
          <w:b w:val="0"/>
          <w:bCs w:val="0"/>
          <w:lang w:val="en-US" w:eastAsia="zh-CN"/>
        </w:rPr>
        <w:t>编外人员2023年经费绩效评价报告</w:t>
      </w:r>
      <w:bookmarkEnd w:id="392"/>
      <w:bookmarkEnd w:id="393"/>
    </w:p>
    <w:p w14:paraId="5A0F55DE">
      <w:pPr>
        <w:keepNext w:val="0"/>
        <w:keepLines w:val="0"/>
        <w:pageBreakBefore w:val="0"/>
        <w:widowControl w:val="0"/>
        <w:wordWrap/>
        <w:topLinePunct w:val="0"/>
        <w:autoSpaceDE/>
        <w:autoSpaceDN/>
        <w:bidi w:val="0"/>
        <w:spacing w:line="560" w:lineRule="exact"/>
        <w:textAlignment w:val="auto"/>
        <w:rPr>
          <w:highlight w:val="none"/>
        </w:rPr>
      </w:pPr>
    </w:p>
    <w:p w14:paraId="49AA5080">
      <w:pPr>
        <w:keepNext w:val="0"/>
        <w:keepLines w:val="0"/>
        <w:pageBreakBefore w:val="0"/>
        <w:widowControl w:val="0"/>
        <w:wordWrap/>
        <w:topLinePunct w:val="0"/>
        <w:autoSpaceDE/>
        <w:autoSpaceDN/>
        <w:bidi w:val="0"/>
        <w:spacing w:line="576" w:lineRule="exact"/>
        <w:ind w:firstLine="640" w:firstLineChars="200"/>
        <w:textAlignment w:val="auto"/>
        <w:outlineLvl w:val="1"/>
        <w:rPr>
          <w:rFonts w:hint="default" w:ascii="Times New Roman" w:hAnsi="Times New Roman" w:eastAsia="方正黑体_GBK" w:cs="Times New Roman"/>
          <w:b w:val="0"/>
          <w:bCs w:val="0"/>
          <w:sz w:val="32"/>
          <w:szCs w:val="32"/>
          <w:highlight w:val="none"/>
        </w:rPr>
      </w:pPr>
      <w:bookmarkStart w:id="394" w:name="_Toc30966"/>
      <w:bookmarkStart w:id="395" w:name="_Toc21726"/>
      <w:bookmarkStart w:id="396" w:name="_Toc11957"/>
      <w:r>
        <w:rPr>
          <w:rFonts w:hint="default" w:ascii="Times New Roman" w:hAnsi="Times New Roman" w:eastAsia="方正黑体_GBK" w:cs="Times New Roman"/>
          <w:b w:val="0"/>
          <w:bCs w:val="0"/>
          <w:sz w:val="32"/>
          <w:szCs w:val="32"/>
          <w:highlight w:val="none"/>
        </w:rPr>
        <w:t>一、概况</w:t>
      </w:r>
      <w:bookmarkEnd w:id="394"/>
      <w:bookmarkEnd w:id="395"/>
      <w:bookmarkEnd w:id="396"/>
    </w:p>
    <w:p w14:paraId="5CE6C61D">
      <w:pPr>
        <w:keepNext w:val="0"/>
        <w:keepLines w:val="0"/>
        <w:pageBreakBefore w:val="0"/>
        <w:widowControl w:val="0"/>
        <w:wordWrap/>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97" w:name="_Toc25256"/>
      <w:bookmarkStart w:id="398" w:name="_Toc15097"/>
      <w:r>
        <w:rPr>
          <w:rFonts w:hint="default" w:ascii="Times New Roman" w:hAnsi="Times New Roman" w:eastAsia="楷体_GB2312" w:cs="Times New Roman"/>
          <w:b w:val="0"/>
          <w:bCs w:val="0"/>
          <w:sz w:val="32"/>
          <w:szCs w:val="32"/>
          <w:highlight w:val="none"/>
        </w:rPr>
        <w:t>（一）基本情况</w:t>
      </w:r>
      <w:bookmarkEnd w:id="397"/>
      <w:bookmarkEnd w:id="398"/>
    </w:p>
    <w:p w14:paraId="1E6F6BBA">
      <w:pPr>
        <w:keepNext w:val="0"/>
        <w:keepLines w:val="0"/>
        <w:pageBreakBefore w:val="0"/>
        <w:widowControl w:val="0"/>
        <w:kinsoku w:val="0"/>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sz w:val="32"/>
          <w:szCs w:val="32"/>
          <w:lang w:eastAsia="zh-CN"/>
        </w:rPr>
        <w:t>根据区政府专题研究跑马滩、新生水库编制外人员相关会议精神，切实解决编外人员的工资、福利及各种保险，保障职工切身合法利益不受影响，保持队伍稳定，</w:t>
      </w:r>
      <w:r>
        <w:rPr>
          <w:rFonts w:hint="default" w:ascii="Times New Roman" w:hAnsi="Times New Roman" w:eastAsia="仿宋_GB2312" w:cs="Times New Roman"/>
          <w:b w:val="0"/>
          <w:bCs w:val="0"/>
          <w:color w:val="auto"/>
          <w:spacing w:val="0"/>
          <w:sz w:val="32"/>
          <w:szCs w:val="32"/>
          <w:highlight w:val="none"/>
          <w:lang w:val="en-US" w:eastAsia="zh-CN"/>
        </w:rPr>
        <w:t>区财政将</w:t>
      </w:r>
      <w:r>
        <w:rPr>
          <w:rFonts w:hint="default" w:ascii="Times New Roman" w:hAnsi="Times New Roman" w:eastAsia="仿宋_GB2312" w:cs="Times New Roman"/>
          <w:b w:val="0"/>
          <w:bCs w:val="0"/>
          <w:sz w:val="32"/>
          <w:szCs w:val="32"/>
          <w:lang w:val="en-US" w:eastAsia="zh-CN"/>
        </w:rPr>
        <w:t>跑马滩水库、新生水库编外人员工资及保险</w:t>
      </w:r>
      <w:r>
        <w:rPr>
          <w:rFonts w:hint="default" w:ascii="Times New Roman" w:hAnsi="Times New Roman" w:eastAsia="仿宋_GB2312" w:cs="Times New Roman"/>
          <w:b w:val="0"/>
          <w:bCs w:val="0"/>
          <w:color w:val="auto"/>
          <w:spacing w:val="0"/>
          <w:sz w:val="32"/>
          <w:szCs w:val="32"/>
          <w:highlight w:val="none"/>
          <w:lang w:val="en-US" w:eastAsia="zh-CN"/>
        </w:rPr>
        <w:t>经费100万元纳入2023年区级财政年度预算，用于保障编外人员2023年度人员工资及保险。</w:t>
      </w:r>
    </w:p>
    <w:p w14:paraId="781ABE0A">
      <w:pPr>
        <w:keepNext w:val="0"/>
        <w:keepLines w:val="0"/>
        <w:pageBreakBefore w:val="0"/>
        <w:widowControl w:val="0"/>
        <w:wordWrap/>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399" w:name="_Toc7011"/>
      <w:bookmarkStart w:id="400" w:name="_Toc14317"/>
      <w:r>
        <w:rPr>
          <w:rFonts w:hint="default" w:ascii="Times New Roman" w:hAnsi="Times New Roman" w:eastAsia="楷体_GB2312" w:cs="Times New Roman"/>
          <w:b w:val="0"/>
          <w:bCs w:val="0"/>
          <w:sz w:val="32"/>
          <w:szCs w:val="32"/>
          <w:highlight w:val="none"/>
        </w:rPr>
        <w:t>（二）绩效目标</w:t>
      </w:r>
      <w:bookmarkEnd w:id="399"/>
      <w:bookmarkEnd w:id="400"/>
    </w:p>
    <w:p w14:paraId="3513AA99">
      <w:pPr>
        <w:pStyle w:val="20"/>
        <w:keepNext w:val="0"/>
        <w:keepLines w:val="0"/>
        <w:pageBreakBefore w:val="0"/>
        <w:widowControl w:val="0"/>
        <w:wordWrap/>
        <w:topLinePunct w:val="0"/>
        <w:autoSpaceDE/>
        <w:autoSpaceDN/>
        <w:bidi w:val="0"/>
        <w:adjustRightIn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kern w:val="2"/>
          <w:sz w:val="32"/>
          <w:szCs w:val="32"/>
          <w:highlight w:val="none"/>
          <w:lang w:val="en-US" w:eastAsia="zh-CN" w:bidi="ar-SA"/>
        </w:rPr>
        <w:t>1、经济效益。</w:t>
      </w:r>
      <w:r>
        <w:rPr>
          <w:rFonts w:hint="default" w:ascii="Times New Roman" w:hAnsi="Times New Roman" w:eastAsia="仿宋_GB2312" w:cs="Times New Roman"/>
          <w:b w:val="0"/>
          <w:bCs w:val="0"/>
          <w:color w:val="auto"/>
          <w:spacing w:val="0"/>
          <w:sz w:val="32"/>
          <w:szCs w:val="32"/>
          <w:highlight w:val="none"/>
          <w:lang w:val="en-US" w:eastAsia="zh-CN"/>
        </w:rPr>
        <w:t>编外人员经费的保障，保证了职工</w:t>
      </w:r>
      <w:r>
        <w:rPr>
          <w:rFonts w:hint="default" w:ascii="Times New Roman" w:hAnsi="Times New Roman" w:eastAsia="仿宋_GB2312" w:cs="Times New Roman"/>
          <w:b w:val="0"/>
          <w:bCs w:val="0"/>
          <w:sz w:val="32"/>
          <w:szCs w:val="32"/>
          <w:lang w:val="en-US" w:eastAsia="zh-CN"/>
        </w:rPr>
        <w:t>工资及各种保险的</w:t>
      </w:r>
      <w:r>
        <w:rPr>
          <w:rFonts w:hint="default" w:ascii="Times New Roman" w:hAnsi="Times New Roman" w:eastAsia="仿宋_GB2312" w:cs="Times New Roman"/>
          <w:b w:val="0"/>
          <w:bCs w:val="0"/>
          <w:color w:val="auto"/>
          <w:spacing w:val="0"/>
          <w:sz w:val="32"/>
          <w:szCs w:val="32"/>
          <w:highlight w:val="none"/>
          <w:lang w:val="en-US" w:eastAsia="zh-CN"/>
        </w:rPr>
        <w:t>正常发放和缴纳，不造成新的拖欠</w:t>
      </w:r>
      <w:r>
        <w:rPr>
          <w:rFonts w:hint="default" w:ascii="Times New Roman" w:hAnsi="Times New Roman" w:eastAsia="仿宋_GB2312" w:cs="Times New Roman"/>
          <w:b w:val="0"/>
          <w:bCs w:val="0"/>
          <w:sz w:val="32"/>
          <w:szCs w:val="32"/>
          <w:highlight w:val="none"/>
        </w:rPr>
        <w:t>。</w:t>
      </w:r>
    </w:p>
    <w:p w14:paraId="4F8E954A">
      <w:pPr>
        <w:pStyle w:val="20"/>
        <w:keepNext w:val="0"/>
        <w:keepLines w:val="0"/>
        <w:pageBreakBefore w:val="0"/>
        <w:widowControl w:val="0"/>
        <w:wordWrap/>
        <w:topLinePunct w:val="0"/>
        <w:autoSpaceDE/>
        <w:autoSpaceDN/>
        <w:bidi w:val="0"/>
        <w:adjustRightIn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kern w:val="2"/>
          <w:sz w:val="32"/>
          <w:szCs w:val="32"/>
          <w:highlight w:val="none"/>
          <w:lang w:val="en-US" w:eastAsia="zh-CN" w:bidi="ar-SA"/>
        </w:rPr>
        <w:t>2、社会效益。</w:t>
      </w:r>
      <w:r>
        <w:rPr>
          <w:rFonts w:hint="default" w:ascii="Times New Roman" w:hAnsi="Times New Roman" w:eastAsia="仿宋_GB2312" w:cs="Times New Roman"/>
          <w:b w:val="0"/>
          <w:bCs w:val="0"/>
          <w:color w:val="auto"/>
          <w:spacing w:val="0"/>
          <w:sz w:val="32"/>
          <w:szCs w:val="32"/>
          <w:highlight w:val="none"/>
          <w:lang w:val="en-US" w:eastAsia="zh-CN"/>
        </w:rPr>
        <w:t>编外人员经费的保障，</w:t>
      </w:r>
      <w:r>
        <w:rPr>
          <w:rFonts w:hint="default" w:ascii="Times New Roman" w:hAnsi="Times New Roman" w:eastAsia="仿宋_GB2312" w:cs="Times New Roman"/>
          <w:b w:val="0"/>
          <w:bCs w:val="0"/>
          <w:sz w:val="32"/>
          <w:szCs w:val="32"/>
          <w:lang w:eastAsia="zh-CN"/>
        </w:rPr>
        <w:t>保障了职工切身合法利益不受影响，保持了人员队伍稳定，</w:t>
      </w:r>
      <w:r>
        <w:rPr>
          <w:rFonts w:hint="default" w:ascii="Times New Roman" w:hAnsi="Times New Roman" w:eastAsia="仿宋_GB2312" w:cs="Times New Roman"/>
          <w:b w:val="0"/>
          <w:bCs w:val="0"/>
          <w:color w:val="auto"/>
          <w:spacing w:val="0"/>
          <w:sz w:val="32"/>
          <w:szCs w:val="32"/>
          <w:highlight w:val="none"/>
          <w:lang w:val="en-US" w:eastAsia="zh-CN"/>
        </w:rPr>
        <w:t>有利于水利工程管理工作的正常开展</w:t>
      </w:r>
      <w:r>
        <w:rPr>
          <w:rFonts w:hint="default" w:ascii="Times New Roman" w:hAnsi="Times New Roman" w:eastAsia="仿宋_GB2312" w:cs="Times New Roman"/>
          <w:b w:val="0"/>
          <w:bCs w:val="0"/>
          <w:sz w:val="32"/>
          <w:szCs w:val="32"/>
          <w:highlight w:val="none"/>
        </w:rPr>
        <w:t>。</w:t>
      </w:r>
    </w:p>
    <w:p w14:paraId="1ABF5F9F">
      <w:pPr>
        <w:keepNext w:val="0"/>
        <w:keepLines w:val="0"/>
        <w:pageBreakBefore w:val="0"/>
        <w:widowControl w:val="0"/>
        <w:wordWrap/>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401" w:name="_Toc17445"/>
      <w:bookmarkStart w:id="402" w:name="_Toc23090"/>
      <w:r>
        <w:rPr>
          <w:rFonts w:hint="default" w:ascii="Times New Roman" w:hAnsi="Times New Roman" w:eastAsia="楷体_GB2312" w:cs="Times New Roman"/>
          <w:b w:val="0"/>
          <w:bCs w:val="0"/>
          <w:sz w:val="32"/>
          <w:szCs w:val="32"/>
          <w:highlight w:val="none"/>
        </w:rPr>
        <w:t>（三）自评步骤及方法</w:t>
      </w:r>
      <w:bookmarkEnd w:id="401"/>
      <w:bookmarkEnd w:id="402"/>
      <w:r>
        <w:rPr>
          <w:rFonts w:hint="default" w:ascii="Times New Roman" w:hAnsi="Times New Roman" w:eastAsia="楷体_GB2312" w:cs="Times New Roman"/>
          <w:b w:val="0"/>
          <w:bCs w:val="0"/>
          <w:sz w:val="32"/>
          <w:szCs w:val="32"/>
          <w:highlight w:val="none"/>
        </w:rPr>
        <w:t xml:space="preserve"> </w:t>
      </w:r>
    </w:p>
    <w:p w14:paraId="20711DB9">
      <w:pPr>
        <w:keepNext w:val="0"/>
        <w:keepLines w:val="0"/>
        <w:pageBreakBefore w:val="0"/>
        <w:widowControl w:val="0"/>
        <w:wordWrap/>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开展绩效评价指标情况分析，加强资金管理，客观公正地核查专项资金预期目标实现程度，考核资金支出效率和综合效益，及时总结经验，分析存在问题及原因，采取有效措施进一步改进和加强财政专项资金管理，提高财政资金管理水平和使用效益。</w:t>
      </w:r>
    </w:p>
    <w:p w14:paraId="7C46363E">
      <w:pPr>
        <w:keepNext w:val="0"/>
        <w:keepLines w:val="0"/>
        <w:pageBreakBefore w:val="0"/>
        <w:widowControl w:val="0"/>
        <w:wordWrap/>
        <w:topLinePunct w:val="0"/>
        <w:autoSpaceDE/>
        <w:autoSpaceDN/>
        <w:bidi w:val="0"/>
        <w:spacing w:line="576" w:lineRule="exact"/>
        <w:ind w:firstLine="640" w:firstLineChars="200"/>
        <w:textAlignment w:val="auto"/>
        <w:outlineLvl w:val="1"/>
        <w:rPr>
          <w:rFonts w:hint="default" w:ascii="Times New Roman" w:hAnsi="Times New Roman" w:eastAsia="方正黑体_GBK" w:cs="Times New Roman"/>
          <w:b w:val="0"/>
          <w:bCs w:val="0"/>
          <w:sz w:val="32"/>
          <w:szCs w:val="32"/>
          <w:highlight w:val="none"/>
        </w:rPr>
      </w:pPr>
      <w:bookmarkStart w:id="403" w:name="_Toc9552"/>
      <w:bookmarkStart w:id="404" w:name="_Toc23749"/>
      <w:bookmarkStart w:id="405" w:name="_Toc27864"/>
      <w:r>
        <w:rPr>
          <w:rFonts w:hint="default" w:ascii="Times New Roman" w:hAnsi="Times New Roman" w:eastAsia="方正黑体_GBK" w:cs="Times New Roman"/>
          <w:b w:val="0"/>
          <w:bCs w:val="0"/>
          <w:sz w:val="32"/>
          <w:szCs w:val="32"/>
          <w:highlight w:val="none"/>
        </w:rPr>
        <w:t>二、资金申报及使用情况</w:t>
      </w:r>
      <w:bookmarkEnd w:id="403"/>
      <w:bookmarkEnd w:id="404"/>
      <w:bookmarkEnd w:id="405"/>
    </w:p>
    <w:p w14:paraId="47566541">
      <w:pPr>
        <w:keepNext w:val="0"/>
        <w:keepLines w:val="0"/>
        <w:pageBreakBefore w:val="0"/>
        <w:widowControl w:val="0"/>
        <w:wordWrap/>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406" w:name="_Toc27003"/>
      <w:bookmarkStart w:id="407" w:name="_Toc811"/>
      <w:r>
        <w:rPr>
          <w:rFonts w:hint="default" w:ascii="Times New Roman" w:hAnsi="Times New Roman" w:eastAsia="楷体_GB2312" w:cs="Times New Roman"/>
          <w:b w:val="0"/>
          <w:bCs w:val="0"/>
          <w:sz w:val="32"/>
          <w:szCs w:val="32"/>
          <w:highlight w:val="none"/>
        </w:rPr>
        <w:t>（一）资金申报及批复情况。</w:t>
      </w:r>
      <w:bookmarkEnd w:id="406"/>
      <w:bookmarkEnd w:id="407"/>
    </w:p>
    <w:p w14:paraId="1312C199">
      <w:pPr>
        <w:keepNext w:val="0"/>
        <w:keepLines w:val="0"/>
        <w:pageBreakBefore w:val="0"/>
        <w:widowControl w:val="0"/>
        <w:wordWrap/>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区财政将跑马滩水库、新生水库管理所编外人员的工资及保险保障资金100万元纳入2023年度区级财政预算。</w:t>
      </w:r>
    </w:p>
    <w:p w14:paraId="2EB32E99">
      <w:pPr>
        <w:keepNext w:val="0"/>
        <w:keepLines w:val="0"/>
        <w:pageBreakBefore w:val="0"/>
        <w:widowControl w:val="0"/>
        <w:wordWrap/>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408" w:name="_Toc27254"/>
      <w:bookmarkStart w:id="409" w:name="_Toc13057"/>
      <w:r>
        <w:rPr>
          <w:rFonts w:hint="default" w:ascii="Times New Roman" w:hAnsi="Times New Roman" w:eastAsia="楷体_GB2312" w:cs="Times New Roman"/>
          <w:b w:val="0"/>
          <w:bCs w:val="0"/>
          <w:sz w:val="32"/>
          <w:szCs w:val="32"/>
          <w:highlight w:val="none"/>
        </w:rPr>
        <w:t>（二）资金计划、到位及使用情况</w:t>
      </w:r>
      <w:bookmarkEnd w:id="408"/>
      <w:bookmarkEnd w:id="409"/>
    </w:p>
    <w:p w14:paraId="6BDF383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sz w:val="32"/>
          <w:szCs w:val="32"/>
          <w:highlight w:val="none"/>
          <w:lang w:val="en-US" w:eastAsia="zh-CN"/>
        </w:rPr>
        <w:t>1、资金计划。</w:t>
      </w:r>
      <w:r>
        <w:rPr>
          <w:rFonts w:hint="default" w:ascii="Times New Roman" w:hAnsi="Times New Roman" w:eastAsia="仿宋_GB2312" w:cs="Times New Roman"/>
          <w:b w:val="0"/>
          <w:bCs w:val="0"/>
          <w:color w:val="auto"/>
          <w:spacing w:val="0"/>
          <w:sz w:val="32"/>
          <w:szCs w:val="32"/>
          <w:highlight w:val="none"/>
          <w:lang w:val="en-US" w:eastAsia="zh-CN"/>
        </w:rPr>
        <w:t>包括编外人员工资和各种保险经费。</w:t>
      </w:r>
    </w:p>
    <w:p w14:paraId="2528CC2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2、资金到位。</w:t>
      </w:r>
      <w:r>
        <w:rPr>
          <w:rFonts w:hint="default" w:ascii="Times New Roman" w:hAnsi="Times New Roman" w:eastAsia="仿宋_GB2312" w:cs="Times New Roman"/>
          <w:b w:val="0"/>
          <w:bCs w:val="0"/>
          <w:color w:val="auto"/>
          <w:spacing w:val="0"/>
          <w:sz w:val="32"/>
          <w:szCs w:val="32"/>
          <w:highlight w:val="none"/>
          <w:lang w:val="en-US" w:eastAsia="zh-CN"/>
        </w:rPr>
        <w:t>目前区财政预算资金已分2次全部拨付到位。</w:t>
      </w:r>
    </w:p>
    <w:p w14:paraId="4B5B9D3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val="0"/>
          <w:bCs w:val="0"/>
          <w:sz w:val="32"/>
          <w:szCs w:val="32"/>
          <w:highlight w:val="none"/>
          <w:lang w:val="en-US" w:eastAsia="zh-CN"/>
        </w:rPr>
        <w:t>3、资金使用。</w:t>
      </w:r>
      <w:r>
        <w:rPr>
          <w:rFonts w:hint="default" w:ascii="Times New Roman" w:hAnsi="Times New Roman" w:eastAsia="仿宋_GB2312" w:cs="Times New Roman"/>
          <w:b w:val="0"/>
          <w:bCs w:val="0"/>
          <w:color w:val="auto"/>
          <w:spacing w:val="0"/>
          <w:sz w:val="32"/>
          <w:szCs w:val="32"/>
          <w:highlight w:val="none"/>
          <w:lang w:val="en-US" w:eastAsia="zh-CN"/>
        </w:rPr>
        <w:t>财政预算到位资金100万元，已全部用于跑马滩水库、新生水库管理所编外人员的工资和各种保险。</w:t>
      </w:r>
    </w:p>
    <w:p w14:paraId="1F079CE1">
      <w:pPr>
        <w:keepNext w:val="0"/>
        <w:keepLines w:val="0"/>
        <w:pageBreakBefore w:val="0"/>
        <w:widowControl w:val="0"/>
        <w:wordWrap/>
        <w:topLinePunct w:val="0"/>
        <w:autoSpaceDE/>
        <w:autoSpaceDN/>
        <w:bidi w:val="0"/>
        <w:spacing w:line="576" w:lineRule="exact"/>
        <w:ind w:firstLine="640" w:firstLineChars="200"/>
        <w:textAlignment w:val="auto"/>
        <w:outlineLvl w:val="2"/>
        <w:rPr>
          <w:rFonts w:hint="default" w:ascii="Times New Roman" w:hAnsi="Times New Roman" w:eastAsia="仿宋_GB2312" w:cs="Times New Roman"/>
          <w:b w:val="0"/>
          <w:bCs w:val="0"/>
          <w:sz w:val="32"/>
          <w:szCs w:val="32"/>
          <w:highlight w:val="none"/>
          <w:lang w:val="en-US" w:eastAsia="zh-CN"/>
        </w:rPr>
      </w:pPr>
      <w:bookmarkStart w:id="410" w:name="_Toc16528"/>
      <w:bookmarkStart w:id="411" w:name="_Toc25397"/>
      <w:r>
        <w:rPr>
          <w:rFonts w:hint="default" w:ascii="Times New Roman" w:hAnsi="Times New Roman" w:eastAsia="仿宋_GB2312" w:cs="Times New Roman"/>
          <w:b w:val="0"/>
          <w:bCs w:val="0"/>
          <w:sz w:val="32"/>
          <w:szCs w:val="32"/>
          <w:highlight w:val="none"/>
          <w:lang w:val="en-US" w:eastAsia="zh-CN"/>
        </w:rPr>
        <w:t>（三）财务管理情况</w:t>
      </w:r>
      <w:bookmarkEnd w:id="410"/>
      <w:bookmarkEnd w:id="411"/>
    </w:p>
    <w:p w14:paraId="45B774F6">
      <w:pPr>
        <w:keepNext w:val="0"/>
        <w:keepLines w:val="0"/>
        <w:pageBreakBefore w:val="0"/>
        <w:widowControl w:val="0"/>
        <w:kinsoku/>
        <w:wordWrap/>
        <w:overflowPunct/>
        <w:topLinePunct w:val="0"/>
        <w:autoSpaceDE/>
        <w:autoSpaceDN/>
        <w:bidi w:val="0"/>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val="en-US" w:eastAsia="zh-CN"/>
        </w:rPr>
        <w:t>该资金管理使用严格按照国家相关规定和制度，做到专人专账管理，专款专用和县级报账制，并做到账目清楚、账实相符，各类财务资料完整齐全，程序规范，确保资金管理好和使用好，发挥好其正常效益。</w:t>
      </w:r>
    </w:p>
    <w:p w14:paraId="244AC15D">
      <w:pPr>
        <w:keepNext w:val="0"/>
        <w:keepLines w:val="0"/>
        <w:pageBreakBefore w:val="0"/>
        <w:widowControl w:val="0"/>
        <w:wordWrap/>
        <w:topLinePunct w:val="0"/>
        <w:autoSpaceDE/>
        <w:autoSpaceDN/>
        <w:bidi w:val="0"/>
        <w:spacing w:line="576" w:lineRule="exact"/>
        <w:ind w:firstLine="640" w:firstLineChars="200"/>
        <w:textAlignment w:val="auto"/>
        <w:outlineLvl w:val="1"/>
        <w:rPr>
          <w:rFonts w:hint="default" w:ascii="Times New Roman" w:hAnsi="Times New Roman" w:eastAsia="方正黑体_GBK" w:cs="Times New Roman"/>
          <w:b w:val="0"/>
          <w:bCs w:val="0"/>
          <w:sz w:val="32"/>
          <w:szCs w:val="32"/>
          <w:highlight w:val="none"/>
        </w:rPr>
      </w:pPr>
      <w:bookmarkStart w:id="412" w:name="_Toc32207"/>
      <w:bookmarkStart w:id="413" w:name="_Toc6534"/>
      <w:bookmarkStart w:id="414" w:name="_Toc8238"/>
      <w:r>
        <w:rPr>
          <w:rFonts w:hint="default" w:ascii="Times New Roman" w:hAnsi="Times New Roman" w:eastAsia="方正黑体_GBK" w:cs="Times New Roman"/>
          <w:b w:val="0"/>
          <w:bCs w:val="0"/>
          <w:sz w:val="32"/>
          <w:szCs w:val="32"/>
          <w:highlight w:val="none"/>
          <w:lang w:val="en-US" w:eastAsia="zh-CN"/>
        </w:rPr>
        <w:t>三、工作开展</w:t>
      </w:r>
      <w:r>
        <w:rPr>
          <w:rFonts w:hint="default" w:ascii="Times New Roman" w:hAnsi="Times New Roman" w:eastAsia="方正黑体_GBK" w:cs="Times New Roman"/>
          <w:b w:val="0"/>
          <w:bCs w:val="0"/>
          <w:sz w:val="32"/>
          <w:szCs w:val="32"/>
          <w:highlight w:val="none"/>
        </w:rPr>
        <w:t>情况</w:t>
      </w:r>
      <w:bookmarkEnd w:id="412"/>
      <w:bookmarkEnd w:id="413"/>
      <w:bookmarkEnd w:id="414"/>
    </w:p>
    <w:p w14:paraId="2B5F41E0">
      <w:pPr>
        <w:keepNext w:val="0"/>
        <w:keepLines w:val="0"/>
        <w:pageBreakBefore w:val="0"/>
        <w:widowControl w:val="0"/>
        <w:kinsoku/>
        <w:wordWrap/>
        <w:overflowPunct/>
        <w:topLinePunct w:val="0"/>
        <w:autoSpaceDE/>
        <w:autoSpaceDN/>
        <w:bidi w:val="0"/>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该预算资金区水利局根据跑马滩水库、新生水库管理所编外人员工资和各种保险需求资金计划，及时申报财政拨付，保障职工工资和各种保险及时发放缴纳。</w:t>
      </w:r>
    </w:p>
    <w:p w14:paraId="0411270E">
      <w:pPr>
        <w:keepNext w:val="0"/>
        <w:keepLines w:val="0"/>
        <w:pageBreakBefore w:val="0"/>
        <w:widowControl w:val="0"/>
        <w:wordWrap/>
        <w:topLinePunct w:val="0"/>
        <w:autoSpaceDE/>
        <w:autoSpaceDN/>
        <w:bidi w:val="0"/>
        <w:spacing w:line="576" w:lineRule="exact"/>
        <w:ind w:firstLine="640" w:firstLineChars="200"/>
        <w:textAlignment w:val="auto"/>
        <w:outlineLvl w:val="1"/>
        <w:rPr>
          <w:rFonts w:hint="default" w:ascii="Times New Roman" w:hAnsi="Times New Roman" w:eastAsia="方正黑体_GBK" w:cs="Times New Roman"/>
          <w:b w:val="0"/>
          <w:bCs w:val="0"/>
          <w:sz w:val="32"/>
          <w:szCs w:val="32"/>
          <w:highlight w:val="none"/>
        </w:rPr>
      </w:pPr>
      <w:bookmarkStart w:id="415" w:name="_Toc20373"/>
      <w:bookmarkStart w:id="416" w:name="_Toc12097"/>
      <w:bookmarkStart w:id="417" w:name="_Toc21605"/>
      <w:r>
        <w:rPr>
          <w:rFonts w:hint="default" w:ascii="Times New Roman" w:hAnsi="Times New Roman" w:eastAsia="方正黑体_GBK" w:cs="Times New Roman"/>
          <w:b w:val="0"/>
          <w:bCs w:val="0"/>
          <w:sz w:val="32"/>
          <w:szCs w:val="32"/>
          <w:highlight w:val="none"/>
          <w:lang w:eastAsia="zh-CN"/>
        </w:rPr>
        <w:t>四</w:t>
      </w:r>
      <w:r>
        <w:rPr>
          <w:rFonts w:hint="default" w:ascii="Times New Roman" w:hAnsi="Times New Roman" w:eastAsia="方正黑体_GBK" w:cs="Times New Roman"/>
          <w:b w:val="0"/>
          <w:bCs w:val="0"/>
          <w:sz w:val="32"/>
          <w:szCs w:val="32"/>
          <w:highlight w:val="none"/>
        </w:rPr>
        <w:t>、评价结论及建议</w:t>
      </w:r>
      <w:bookmarkEnd w:id="415"/>
      <w:bookmarkEnd w:id="416"/>
      <w:bookmarkEnd w:id="417"/>
    </w:p>
    <w:p w14:paraId="4A29A2C1">
      <w:pPr>
        <w:keepNext w:val="0"/>
        <w:keepLines w:val="0"/>
        <w:pageBreakBefore w:val="0"/>
        <w:widowControl w:val="0"/>
        <w:wordWrap/>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418" w:name="_Toc15036"/>
      <w:bookmarkStart w:id="419" w:name="_Toc12880"/>
      <w:r>
        <w:rPr>
          <w:rFonts w:hint="default" w:ascii="Times New Roman" w:hAnsi="Times New Roman" w:eastAsia="楷体_GB2312" w:cs="Times New Roman"/>
          <w:b w:val="0"/>
          <w:bCs w:val="0"/>
          <w:sz w:val="32"/>
          <w:szCs w:val="32"/>
          <w:highlight w:val="none"/>
        </w:rPr>
        <w:t>（一）评价结论</w:t>
      </w:r>
      <w:bookmarkEnd w:id="418"/>
      <w:bookmarkEnd w:id="419"/>
    </w:p>
    <w:p w14:paraId="6F0DF8BE">
      <w:pPr>
        <w:keepNext w:val="0"/>
        <w:keepLines w:val="0"/>
        <w:pageBreakBefore w:val="0"/>
        <w:widowControl w:val="0"/>
        <w:wordWrap/>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rPr>
      </w:pPr>
      <w:r>
        <w:rPr>
          <w:rFonts w:hint="default" w:ascii="Times New Roman" w:hAnsi="Times New Roman" w:eastAsia="仿宋_GB2312" w:cs="Times New Roman"/>
          <w:b w:val="0"/>
          <w:bCs w:val="0"/>
          <w:color w:val="auto"/>
          <w:sz w:val="32"/>
          <w:szCs w:val="32"/>
          <w:highlight w:val="none"/>
        </w:rPr>
        <w:t>管理制度</w:t>
      </w:r>
      <w:r>
        <w:rPr>
          <w:rFonts w:hint="default" w:ascii="Times New Roman" w:hAnsi="Times New Roman" w:eastAsia="仿宋_GB2312" w:cs="Times New Roman"/>
          <w:b w:val="0"/>
          <w:bCs w:val="0"/>
          <w:color w:val="auto"/>
          <w:sz w:val="32"/>
          <w:szCs w:val="32"/>
          <w:highlight w:val="none"/>
          <w:lang w:val="en-US" w:eastAsia="zh-CN"/>
        </w:rPr>
        <w:t>健全，领导</w:t>
      </w:r>
      <w:r>
        <w:rPr>
          <w:rFonts w:hint="default" w:ascii="Times New Roman" w:hAnsi="Times New Roman" w:eastAsia="仿宋_GB2312" w:cs="Times New Roman"/>
          <w:b w:val="0"/>
          <w:bCs w:val="0"/>
          <w:color w:val="auto"/>
          <w:sz w:val="32"/>
          <w:szCs w:val="32"/>
          <w:highlight w:val="none"/>
        </w:rPr>
        <w:t>高度重视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组织</w:t>
      </w:r>
      <w:r>
        <w:rPr>
          <w:rFonts w:hint="default" w:ascii="Times New Roman" w:hAnsi="Times New Roman" w:eastAsia="仿宋_GB2312" w:cs="Times New Roman"/>
          <w:b w:val="0"/>
          <w:bCs w:val="0"/>
          <w:color w:val="auto"/>
          <w:sz w:val="32"/>
          <w:szCs w:val="32"/>
          <w:highlight w:val="none"/>
          <w:lang w:val="en-US" w:eastAsia="zh-CN"/>
        </w:rPr>
        <w:t>实施</w:t>
      </w:r>
      <w:r>
        <w:rPr>
          <w:rFonts w:hint="default" w:ascii="Times New Roman" w:hAnsi="Times New Roman" w:eastAsia="仿宋_GB2312" w:cs="Times New Roman"/>
          <w:b w:val="0"/>
          <w:bCs w:val="0"/>
          <w:color w:val="auto"/>
          <w:sz w:val="32"/>
          <w:szCs w:val="32"/>
          <w:highlight w:val="none"/>
        </w:rPr>
        <w:t>坚强有力</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w:t>
      </w:r>
    </w:p>
    <w:p w14:paraId="0DD366B8">
      <w:pPr>
        <w:keepNext w:val="0"/>
        <w:keepLines w:val="0"/>
        <w:pageBreakBefore w:val="0"/>
        <w:widowControl w:val="0"/>
        <w:wordWrap/>
        <w:topLinePunct w:val="0"/>
        <w:autoSpaceDE/>
        <w:autoSpaceDN/>
        <w:bidi w:val="0"/>
        <w:spacing w:line="576" w:lineRule="exact"/>
        <w:ind w:firstLine="640" w:firstLineChars="200"/>
        <w:textAlignment w:val="auto"/>
        <w:outlineLvl w:val="2"/>
        <w:rPr>
          <w:rFonts w:hint="default" w:ascii="Times New Roman" w:hAnsi="Times New Roman" w:eastAsia="楷体_GB2312" w:cs="Times New Roman"/>
          <w:b w:val="0"/>
          <w:bCs w:val="0"/>
          <w:sz w:val="32"/>
          <w:szCs w:val="32"/>
          <w:highlight w:val="none"/>
        </w:rPr>
      </w:pPr>
      <w:bookmarkStart w:id="420" w:name="_Toc18994"/>
      <w:bookmarkStart w:id="421" w:name="_Toc2973"/>
      <w:r>
        <w:rPr>
          <w:rFonts w:hint="default" w:ascii="Times New Roman" w:hAnsi="Times New Roman" w:eastAsia="楷体_GB2312" w:cs="Times New Roman"/>
          <w:b w:val="0"/>
          <w:bCs w:val="0"/>
          <w:sz w:val="32"/>
          <w:szCs w:val="32"/>
          <w:highlight w:val="none"/>
        </w:rPr>
        <w:t>（二）存在的问题</w:t>
      </w:r>
      <w:bookmarkEnd w:id="420"/>
      <w:bookmarkEnd w:id="421"/>
    </w:p>
    <w:p w14:paraId="586C518B">
      <w:pPr>
        <w:widowControl/>
        <w:tabs>
          <w:tab w:val="left" w:pos="1041"/>
        </w:tabs>
        <w:spacing w:line="576" w:lineRule="exact"/>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无</w:t>
      </w:r>
    </w:p>
    <w:p w14:paraId="7B573D05">
      <w:pPr>
        <w:spacing w:line="600" w:lineRule="exact"/>
        <w:jc w:val="center"/>
        <w:outlineLvl w:val="0"/>
        <w:rPr>
          <w:rStyle w:val="36"/>
          <w:rFonts w:hint="default" w:ascii="Times New Roman" w:hAnsi="Times New Roman" w:eastAsia="黑体"/>
          <w:b w:val="0"/>
          <w:color w:val="auto"/>
          <w:highlight w:val="none"/>
        </w:rPr>
      </w:pPr>
      <w:bookmarkStart w:id="422" w:name="_Toc12141"/>
      <w:bookmarkStart w:id="423" w:name="_Toc12813"/>
      <w:r>
        <w:rPr>
          <w:rFonts w:hint="default" w:ascii="Times New Roman" w:hAnsi="Times New Roman" w:eastAsia="黑体"/>
          <w:color w:val="auto"/>
          <w:sz w:val="44"/>
          <w:szCs w:val="44"/>
          <w:highlight w:val="none"/>
        </w:rPr>
        <w:t>第</w:t>
      </w:r>
      <w:r>
        <w:rPr>
          <w:rStyle w:val="36"/>
          <w:rFonts w:hint="default" w:ascii="Times New Roman" w:hAnsi="Times New Roman" w:eastAsia="黑体"/>
          <w:b w:val="0"/>
          <w:color w:val="auto"/>
          <w:highlight w:val="none"/>
        </w:rPr>
        <w:t>五部分 附表</w:t>
      </w:r>
      <w:bookmarkEnd w:id="175"/>
      <w:bookmarkEnd w:id="205"/>
      <w:bookmarkEnd w:id="206"/>
      <w:bookmarkEnd w:id="422"/>
      <w:bookmarkEnd w:id="423"/>
      <w:bookmarkStart w:id="424" w:name="_Toc15396619"/>
    </w:p>
    <w:p w14:paraId="465F3752">
      <w:pPr>
        <w:spacing w:line="600" w:lineRule="exact"/>
        <w:jc w:val="center"/>
        <w:outlineLvl w:val="0"/>
        <w:rPr>
          <w:rStyle w:val="36"/>
          <w:rFonts w:hint="default" w:ascii="Times New Roman" w:hAnsi="Times New Roman" w:eastAsia="黑体"/>
          <w:b w:val="0"/>
          <w:color w:val="auto"/>
          <w:highlight w:val="none"/>
        </w:rPr>
      </w:pPr>
    </w:p>
    <w:p w14:paraId="5626BBD5">
      <w:pPr>
        <w:pStyle w:val="5"/>
        <w:spacing w:before="0" w:after="0" w:line="576" w:lineRule="exact"/>
        <w:ind w:firstLine="640" w:firstLineChars="200"/>
        <w:rPr>
          <w:rFonts w:ascii="Times New Roman" w:hAnsi="Times New Roman" w:eastAsia="仿宋" w:cs="Times New Roman"/>
          <w:color w:val="auto"/>
          <w:highlight w:val="none"/>
        </w:rPr>
      </w:pPr>
      <w:bookmarkStart w:id="425" w:name="_Toc24246"/>
      <w:bookmarkStart w:id="426" w:name="_Toc15055"/>
      <w:bookmarkStart w:id="427" w:name="_Toc27462_WPSOffice_Level2"/>
      <w:r>
        <w:rPr>
          <w:rFonts w:hint="default" w:ascii="Times New Roman" w:hAnsi="Times New Roman" w:eastAsia="仿宋" w:cs="Times New Roman"/>
          <w:b w:val="0"/>
          <w:color w:val="auto"/>
          <w:highlight w:val="none"/>
        </w:rPr>
        <w:t>一、收</w:t>
      </w:r>
      <w:r>
        <w:rPr>
          <w:rStyle w:val="37"/>
          <w:rFonts w:hint="default" w:ascii="Times New Roman" w:hAnsi="Times New Roman" w:eastAsia="仿宋" w:cs="Times New Roman"/>
          <w:b w:val="0"/>
          <w:bCs w:val="0"/>
          <w:color w:val="auto"/>
          <w:highlight w:val="none"/>
        </w:rPr>
        <w:t>入支出决算总表</w:t>
      </w:r>
      <w:bookmarkEnd w:id="424"/>
      <w:bookmarkEnd w:id="425"/>
      <w:bookmarkEnd w:id="426"/>
      <w:bookmarkEnd w:id="427"/>
    </w:p>
    <w:p w14:paraId="1F04116D">
      <w:pPr>
        <w:pStyle w:val="5"/>
        <w:spacing w:before="0" w:after="0" w:line="576" w:lineRule="exact"/>
        <w:ind w:firstLine="640" w:firstLineChars="200"/>
        <w:rPr>
          <w:rFonts w:ascii="Times New Roman" w:hAnsi="Times New Roman" w:eastAsia="仿宋" w:cs="Times New Roman"/>
          <w:color w:val="auto"/>
          <w:highlight w:val="none"/>
        </w:rPr>
      </w:pPr>
      <w:bookmarkStart w:id="428" w:name="_Toc20892_WPSOffice_Level2"/>
      <w:bookmarkStart w:id="429" w:name="_Toc15396620"/>
      <w:bookmarkStart w:id="430" w:name="_Toc22696"/>
      <w:bookmarkStart w:id="431" w:name="_Toc30528"/>
      <w:r>
        <w:rPr>
          <w:rFonts w:hint="default" w:ascii="Times New Roman" w:hAnsi="Times New Roman" w:eastAsia="仿宋" w:cs="Times New Roman"/>
          <w:b w:val="0"/>
          <w:color w:val="auto"/>
          <w:highlight w:val="none"/>
        </w:rPr>
        <w:t>二、收</w:t>
      </w:r>
      <w:r>
        <w:rPr>
          <w:rStyle w:val="37"/>
          <w:rFonts w:hint="default" w:ascii="Times New Roman" w:hAnsi="Times New Roman" w:eastAsia="仿宋" w:cs="Times New Roman"/>
          <w:b w:val="0"/>
          <w:bCs w:val="0"/>
          <w:color w:val="auto"/>
          <w:highlight w:val="none"/>
        </w:rPr>
        <w:t>入决算表</w:t>
      </w:r>
      <w:bookmarkEnd w:id="428"/>
      <w:bookmarkEnd w:id="429"/>
      <w:bookmarkEnd w:id="430"/>
      <w:bookmarkEnd w:id="431"/>
    </w:p>
    <w:p w14:paraId="63C38540">
      <w:pPr>
        <w:pStyle w:val="5"/>
        <w:spacing w:before="0" w:after="0" w:line="576" w:lineRule="exact"/>
        <w:ind w:firstLine="640" w:firstLineChars="200"/>
        <w:rPr>
          <w:rFonts w:ascii="Times New Roman" w:hAnsi="Times New Roman" w:eastAsia="仿宋" w:cs="Times New Roman"/>
          <w:color w:val="auto"/>
          <w:highlight w:val="none"/>
        </w:rPr>
      </w:pPr>
      <w:bookmarkStart w:id="432" w:name="_Toc21517"/>
      <w:bookmarkStart w:id="433" w:name="_Toc15492_WPSOffice_Level2"/>
      <w:bookmarkStart w:id="434" w:name="_Toc15396621"/>
      <w:bookmarkStart w:id="435" w:name="_Toc12418"/>
      <w:r>
        <w:rPr>
          <w:rStyle w:val="37"/>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37"/>
          <w:rFonts w:hint="default" w:ascii="Times New Roman" w:hAnsi="Times New Roman" w:eastAsia="仿宋" w:cs="Times New Roman"/>
          <w:b w:val="0"/>
          <w:bCs w:val="0"/>
          <w:color w:val="auto"/>
          <w:highlight w:val="none"/>
        </w:rPr>
        <w:t>出决算表</w:t>
      </w:r>
      <w:bookmarkEnd w:id="432"/>
      <w:bookmarkEnd w:id="433"/>
      <w:bookmarkEnd w:id="434"/>
      <w:bookmarkEnd w:id="435"/>
    </w:p>
    <w:p w14:paraId="5B847A94">
      <w:pPr>
        <w:pStyle w:val="5"/>
        <w:spacing w:before="0" w:after="0" w:line="576" w:lineRule="exact"/>
        <w:ind w:firstLine="640" w:firstLineChars="200"/>
        <w:rPr>
          <w:rFonts w:ascii="Times New Roman" w:hAnsi="Times New Roman" w:eastAsia="仿宋" w:cs="Times New Roman"/>
          <w:b w:val="0"/>
          <w:color w:val="auto"/>
          <w:highlight w:val="none"/>
        </w:rPr>
      </w:pPr>
      <w:bookmarkStart w:id="436" w:name="_Toc15396622"/>
      <w:bookmarkStart w:id="437" w:name="_Toc8393"/>
      <w:bookmarkStart w:id="438" w:name="_Toc25666"/>
      <w:bookmarkStart w:id="439" w:name="_Toc22975_WPSOffice_Level2"/>
      <w:r>
        <w:rPr>
          <w:rStyle w:val="37"/>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37"/>
          <w:rFonts w:hint="default" w:ascii="Times New Roman" w:hAnsi="Times New Roman" w:eastAsia="仿宋" w:cs="Times New Roman"/>
          <w:b w:val="0"/>
          <w:bCs w:val="0"/>
          <w:color w:val="auto"/>
          <w:highlight w:val="none"/>
        </w:rPr>
        <w:t>政拨款收入支出决算总表</w:t>
      </w:r>
      <w:bookmarkEnd w:id="436"/>
      <w:bookmarkEnd w:id="437"/>
      <w:bookmarkEnd w:id="438"/>
      <w:bookmarkEnd w:id="439"/>
    </w:p>
    <w:p w14:paraId="79A0554D">
      <w:pPr>
        <w:pStyle w:val="5"/>
        <w:spacing w:before="0" w:after="0" w:line="576" w:lineRule="exact"/>
        <w:ind w:firstLine="640" w:firstLineChars="200"/>
        <w:rPr>
          <w:rStyle w:val="37"/>
          <w:rFonts w:ascii="Times New Roman" w:hAnsi="Times New Roman" w:eastAsia="仿宋" w:cs="Times New Roman"/>
          <w:b w:val="0"/>
          <w:bCs w:val="0"/>
          <w:color w:val="auto"/>
          <w:highlight w:val="none"/>
        </w:rPr>
      </w:pPr>
      <w:bookmarkStart w:id="440" w:name="_Toc15396623"/>
      <w:bookmarkStart w:id="441" w:name="_Toc26855"/>
      <w:bookmarkStart w:id="442" w:name="_Toc19906"/>
      <w:bookmarkStart w:id="443" w:name="_Toc297_WPSOffice_Level2"/>
      <w:r>
        <w:rPr>
          <w:rStyle w:val="37"/>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37"/>
          <w:rFonts w:hint="default" w:ascii="Times New Roman" w:hAnsi="Times New Roman" w:eastAsia="仿宋" w:cs="Times New Roman"/>
          <w:b w:val="0"/>
          <w:bCs w:val="0"/>
          <w:color w:val="auto"/>
          <w:highlight w:val="none"/>
        </w:rPr>
        <w:t>政拨款支出决算明细表</w:t>
      </w:r>
      <w:bookmarkEnd w:id="440"/>
      <w:bookmarkEnd w:id="441"/>
      <w:bookmarkEnd w:id="442"/>
      <w:bookmarkEnd w:id="443"/>
      <w:bookmarkStart w:id="444" w:name="_Toc15396624"/>
    </w:p>
    <w:p w14:paraId="143C5346">
      <w:pPr>
        <w:pStyle w:val="5"/>
        <w:spacing w:before="0" w:after="0" w:line="576" w:lineRule="exact"/>
        <w:ind w:firstLine="640" w:firstLineChars="200"/>
        <w:rPr>
          <w:rFonts w:hint="default" w:ascii="Times New Roman" w:hAnsi="Times New Roman" w:eastAsia="仿宋" w:cs="Times New Roman"/>
          <w:color w:val="auto"/>
          <w:highlight w:val="none"/>
          <w:lang w:val="en-US" w:eastAsia="zh-CN"/>
        </w:rPr>
      </w:pPr>
      <w:bookmarkStart w:id="445" w:name="_Toc6048"/>
      <w:bookmarkStart w:id="446" w:name="_Toc17888"/>
      <w:bookmarkStart w:id="447" w:name="_Toc712_WPSOffice_Level2"/>
      <w:r>
        <w:rPr>
          <w:rStyle w:val="37"/>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37"/>
          <w:rFonts w:hint="default" w:ascii="Times New Roman" w:hAnsi="Times New Roman" w:eastAsia="仿宋" w:cs="Times New Roman"/>
          <w:b w:val="0"/>
          <w:bCs w:val="0"/>
          <w:color w:val="auto"/>
          <w:highlight w:val="none"/>
        </w:rPr>
        <w:t>般公共预算财政拨款支出决算表</w:t>
      </w:r>
      <w:bookmarkEnd w:id="444"/>
      <w:bookmarkEnd w:id="445"/>
      <w:bookmarkEnd w:id="446"/>
      <w:bookmarkEnd w:id="447"/>
    </w:p>
    <w:p w14:paraId="34C48F41">
      <w:pPr>
        <w:pStyle w:val="5"/>
        <w:spacing w:before="0" w:after="0" w:line="576" w:lineRule="exact"/>
        <w:ind w:firstLine="640" w:firstLineChars="200"/>
        <w:rPr>
          <w:rFonts w:ascii="Times New Roman" w:hAnsi="Times New Roman" w:eastAsia="仿宋" w:cs="Times New Roman"/>
          <w:color w:val="auto"/>
          <w:highlight w:val="none"/>
        </w:rPr>
      </w:pPr>
      <w:bookmarkStart w:id="448" w:name="_Toc30404_WPSOffice_Level2"/>
      <w:bookmarkStart w:id="449" w:name="_Toc15396625"/>
      <w:bookmarkStart w:id="450" w:name="_Toc3631"/>
      <w:bookmarkStart w:id="451" w:name="_Toc10520"/>
      <w:r>
        <w:rPr>
          <w:rStyle w:val="37"/>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37"/>
          <w:rFonts w:hint="default" w:ascii="Times New Roman" w:hAnsi="Times New Roman" w:eastAsia="仿宋" w:cs="Times New Roman"/>
          <w:b w:val="0"/>
          <w:bCs w:val="0"/>
          <w:color w:val="auto"/>
          <w:highlight w:val="none"/>
        </w:rPr>
        <w:t>般公共预算财政拨款支出决算明细表</w:t>
      </w:r>
      <w:bookmarkEnd w:id="448"/>
      <w:bookmarkEnd w:id="449"/>
      <w:bookmarkEnd w:id="450"/>
      <w:bookmarkEnd w:id="451"/>
    </w:p>
    <w:p w14:paraId="6DA5CC34">
      <w:pPr>
        <w:pStyle w:val="5"/>
        <w:spacing w:before="0" w:after="0" w:line="576" w:lineRule="exact"/>
        <w:ind w:firstLine="640" w:firstLineChars="200"/>
        <w:rPr>
          <w:rFonts w:ascii="Times New Roman" w:hAnsi="Times New Roman" w:eastAsia="仿宋" w:cs="Times New Roman"/>
          <w:color w:val="auto"/>
          <w:highlight w:val="none"/>
        </w:rPr>
      </w:pPr>
      <w:bookmarkStart w:id="452" w:name="_Toc20216_WPSOffice_Level2"/>
      <w:bookmarkStart w:id="453" w:name="_Toc30659"/>
      <w:bookmarkStart w:id="454" w:name="_Toc15396626"/>
      <w:bookmarkStart w:id="455" w:name="_Toc17191"/>
      <w:r>
        <w:rPr>
          <w:rStyle w:val="37"/>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37"/>
          <w:rFonts w:hint="default" w:ascii="Times New Roman" w:hAnsi="Times New Roman" w:eastAsia="仿宋" w:cs="Times New Roman"/>
          <w:b w:val="0"/>
          <w:bCs w:val="0"/>
          <w:color w:val="auto"/>
          <w:highlight w:val="none"/>
        </w:rPr>
        <w:t>般公共预算财政拨款基本支出决算表</w:t>
      </w:r>
      <w:bookmarkEnd w:id="452"/>
      <w:bookmarkEnd w:id="453"/>
      <w:bookmarkEnd w:id="454"/>
      <w:bookmarkEnd w:id="455"/>
    </w:p>
    <w:p w14:paraId="5241D961">
      <w:pPr>
        <w:pStyle w:val="5"/>
        <w:spacing w:before="0" w:after="0" w:line="576" w:lineRule="exact"/>
        <w:ind w:firstLine="640" w:firstLineChars="200"/>
        <w:rPr>
          <w:rFonts w:ascii="Times New Roman" w:hAnsi="Times New Roman" w:eastAsia="仿宋" w:cs="Times New Roman"/>
          <w:color w:val="auto"/>
          <w:highlight w:val="none"/>
        </w:rPr>
      </w:pPr>
      <w:bookmarkStart w:id="456" w:name="_Toc30342"/>
      <w:bookmarkStart w:id="457" w:name="_Toc3539_WPSOffice_Level2"/>
      <w:bookmarkStart w:id="458" w:name="_Toc15396627"/>
      <w:bookmarkStart w:id="459" w:name="_Toc4852"/>
      <w:r>
        <w:rPr>
          <w:rStyle w:val="37"/>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37"/>
          <w:rFonts w:hint="default" w:ascii="Times New Roman" w:hAnsi="Times New Roman" w:eastAsia="仿宋" w:cs="Times New Roman"/>
          <w:b w:val="0"/>
          <w:bCs w:val="0"/>
          <w:color w:val="auto"/>
          <w:highlight w:val="none"/>
        </w:rPr>
        <w:t>般公共预算财政拨款项目支出决算表</w:t>
      </w:r>
      <w:bookmarkEnd w:id="456"/>
      <w:bookmarkEnd w:id="457"/>
      <w:bookmarkEnd w:id="458"/>
      <w:bookmarkEnd w:id="459"/>
    </w:p>
    <w:p w14:paraId="1F1EB794">
      <w:pPr>
        <w:pStyle w:val="5"/>
        <w:spacing w:before="0" w:after="0" w:line="576" w:lineRule="exact"/>
        <w:ind w:firstLine="640" w:firstLineChars="200"/>
        <w:rPr>
          <w:rFonts w:ascii="Times New Roman" w:hAnsi="Times New Roman" w:eastAsia="仿宋" w:cs="Times New Roman"/>
          <w:color w:val="auto"/>
          <w:highlight w:val="none"/>
        </w:rPr>
      </w:pPr>
      <w:bookmarkStart w:id="460" w:name="_Toc15396628"/>
      <w:bookmarkStart w:id="461" w:name="_Toc3851_WPSOffice_Level2"/>
      <w:bookmarkStart w:id="462" w:name="_Toc20722"/>
      <w:bookmarkStart w:id="463" w:name="_Toc6986"/>
      <w:r>
        <w:rPr>
          <w:rStyle w:val="37"/>
          <w:rFonts w:hint="default" w:ascii="Times New Roman" w:hAnsi="Times New Roman" w:eastAsia="仿宋" w:cs="Times New Roman"/>
          <w:b w:val="0"/>
          <w:bCs w:val="0"/>
          <w:color w:val="auto"/>
          <w:highlight w:val="none"/>
        </w:rPr>
        <w:t>十、</w:t>
      </w:r>
      <w:bookmarkEnd w:id="460"/>
      <w:r>
        <w:rPr>
          <w:rFonts w:hint="default" w:ascii="Times New Roman" w:hAnsi="Times New Roman" w:eastAsia="仿宋" w:cs="Times New Roman"/>
          <w:b w:val="0"/>
          <w:color w:val="auto"/>
          <w:highlight w:val="none"/>
        </w:rPr>
        <w:t>政</w:t>
      </w:r>
      <w:r>
        <w:rPr>
          <w:rStyle w:val="37"/>
          <w:rFonts w:hint="default" w:ascii="Times New Roman" w:hAnsi="Times New Roman" w:eastAsia="仿宋" w:cs="Times New Roman"/>
          <w:b w:val="0"/>
          <w:bCs w:val="0"/>
          <w:color w:val="auto"/>
          <w:highlight w:val="none"/>
        </w:rPr>
        <w:t>府性基金预算财政拨款收入支出决算表</w:t>
      </w:r>
      <w:bookmarkEnd w:id="461"/>
      <w:bookmarkEnd w:id="462"/>
      <w:bookmarkEnd w:id="463"/>
    </w:p>
    <w:p w14:paraId="318D7416">
      <w:pPr>
        <w:pStyle w:val="5"/>
        <w:spacing w:before="0" w:after="0" w:line="576" w:lineRule="exact"/>
        <w:ind w:firstLine="640" w:firstLineChars="200"/>
        <w:rPr>
          <w:rFonts w:ascii="Times New Roman" w:hAnsi="Times New Roman" w:eastAsia="仿宋" w:cs="Times New Roman"/>
          <w:color w:val="auto"/>
          <w:highlight w:val="none"/>
        </w:rPr>
      </w:pPr>
      <w:bookmarkStart w:id="464" w:name="_Toc15396629"/>
      <w:bookmarkStart w:id="465" w:name="_Toc21877_WPSOffice_Level2"/>
      <w:bookmarkStart w:id="466" w:name="_Toc14464"/>
      <w:bookmarkStart w:id="467" w:name="_Toc3960"/>
      <w:r>
        <w:rPr>
          <w:rStyle w:val="37"/>
          <w:rFonts w:hint="default" w:ascii="Times New Roman" w:hAnsi="Times New Roman" w:eastAsia="仿宋" w:cs="Times New Roman"/>
          <w:b w:val="0"/>
          <w:bCs w:val="0"/>
          <w:color w:val="auto"/>
          <w:highlight w:val="none"/>
        </w:rPr>
        <w:t>十一、</w:t>
      </w:r>
      <w:bookmarkEnd w:id="464"/>
      <w:r>
        <w:rPr>
          <w:rFonts w:hint="default" w:ascii="Times New Roman" w:hAnsi="Times New Roman" w:eastAsia="仿宋" w:cs="Times New Roman"/>
          <w:b w:val="0"/>
          <w:color w:val="auto"/>
          <w:highlight w:val="none"/>
        </w:rPr>
        <w:t>国</w:t>
      </w:r>
      <w:r>
        <w:rPr>
          <w:rStyle w:val="37"/>
          <w:rFonts w:hint="default" w:ascii="Times New Roman" w:hAnsi="Times New Roman" w:eastAsia="仿宋" w:cs="Times New Roman"/>
          <w:b w:val="0"/>
          <w:bCs w:val="0"/>
          <w:color w:val="auto"/>
          <w:highlight w:val="none"/>
        </w:rPr>
        <w:t>有资本经营预算</w:t>
      </w:r>
      <w:r>
        <w:rPr>
          <w:rStyle w:val="37"/>
          <w:rFonts w:hint="default" w:ascii="Times New Roman" w:hAnsi="Times New Roman" w:eastAsia="仿宋" w:cs="Times New Roman"/>
          <w:b w:val="0"/>
          <w:bCs w:val="0"/>
          <w:color w:val="auto"/>
          <w:highlight w:val="none"/>
          <w:lang w:eastAsia="zh-CN"/>
        </w:rPr>
        <w:t>财政拨款收入</w:t>
      </w:r>
      <w:r>
        <w:rPr>
          <w:rStyle w:val="37"/>
          <w:rFonts w:hint="default" w:ascii="Times New Roman" w:hAnsi="Times New Roman" w:eastAsia="仿宋" w:cs="Times New Roman"/>
          <w:b w:val="0"/>
          <w:bCs w:val="0"/>
          <w:color w:val="auto"/>
          <w:highlight w:val="none"/>
        </w:rPr>
        <w:t>支出决算表</w:t>
      </w:r>
      <w:bookmarkEnd w:id="465"/>
      <w:bookmarkEnd w:id="466"/>
      <w:bookmarkEnd w:id="467"/>
    </w:p>
    <w:p w14:paraId="569C1352">
      <w:pPr>
        <w:pStyle w:val="5"/>
        <w:spacing w:before="0" w:after="0" w:line="576" w:lineRule="exact"/>
        <w:ind w:firstLine="640" w:firstLineChars="200"/>
        <w:rPr>
          <w:rFonts w:ascii="Times New Roman" w:hAnsi="Times New Roman" w:eastAsia="仿宋" w:cs="Times New Roman"/>
          <w:color w:val="auto"/>
          <w:highlight w:val="none"/>
        </w:rPr>
      </w:pPr>
      <w:bookmarkStart w:id="468" w:name="_Toc15396630"/>
      <w:bookmarkStart w:id="469" w:name="_Toc24596"/>
      <w:bookmarkStart w:id="470" w:name="_Toc31368"/>
      <w:bookmarkStart w:id="471" w:name="_Toc22964_WPSOffice_Level2"/>
      <w:r>
        <w:rPr>
          <w:rStyle w:val="37"/>
          <w:rFonts w:hint="default" w:ascii="Times New Roman" w:hAnsi="Times New Roman" w:eastAsia="仿宋" w:cs="Times New Roman"/>
          <w:b w:val="0"/>
          <w:bCs w:val="0"/>
          <w:color w:val="auto"/>
          <w:highlight w:val="none"/>
        </w:rPr>
        <w:t>十二、</w:t>
      </w:r>
      <w:bookmarkEnd w:id="468"/>
      <w:r>
        <w:rPr>
          <w:rStyle w:val="37"/>
          <w:rFonts w:hint="default" w:ascii="Times New Roman" w:hAnsi="Times New Roman" w:eastAsia="仿宋" w:cs="Times New Roman"/>
          <w:b w:val="0"/>
          <w:bCs w:val="0"/>
          <w:color w:val="auto"/>
          <w:highlight w:val="none"/>
          <w:lang w:eastAsia="zh-CN"/>
        </w:rPr>
        <w:t>国有资本经营预算财政拨款支出决算表</w:t>
      </w:r>
      <w:bookmarkEnd w:id="469"/>
      <w:bookmarkEnd w:id="470"/>
      <w:bookmarkEnd w:id="471"/>
    </w:p>
    <w:p w14:paraId="55030B43">
      <w:pPr>
        <w:pStyle w:val="5"/>
        <w:spacing w:before="0" w:after="0" w:line="576" w:lineRule="exact"/>
        <w:ind w:firstLine="640" w:firstLineChars="200"/>
        <w:rPr>
          <w:rFonts w:hint="default" w:ascii="Times New Roman" w:hAnsi="Times New Roman" w:eastAsia="仿宋" w:cs="Times New Roman"/>
          <w:color w:val="auto"/>
          <w:highlight w:val="none"/>
          <w:lang w:eastAsia="zh-CN"/>
        </w:rPr>
      </w:pPr>
      <w:bookmarkStart w:id="472" w:name="_Toc15396631"/>
      <w:bookmarkStart w:id="473" w:name="_Toc18063"/>
      <w:bookmarkStart w:id="474" w:name="_Toc25974_WPSOffice_Level2"/>
      <w:bookmarkStart w:id="475" w:name="_Toc21755"/>
      <w:r>
        <w:rPr>
          <w:rStyle w:val="37"/>
          <w:rFonts w:hint="default" w:ascii="Times New Roman" w:hAnsi="Times New Roman" w:eastAsia="仿宋" w:cs="Times New Roman"/>
          <w:b w:val="0"/>
          <w:bCs w:val="0"/>
          <w:color w:val="auto"/>
          <w:highlight w:val="none"/>
        </w:rPr>
        <w:t>十三、</w:t>
      </w:r>
      <w:bookmarkEnd w:id="472"/>
      <w:r>
        <w:rPr>
          <w:rStyle w:val="37"/>
          <w:rFonts w:hint="default" w:ascii="Times New Roman" w:hAnsi="Times New Roman" w:eastAsia="仿宋" w:cs="Times New Roman"/>
          <w:b w:val="0"/>
          <w:bCs w:val="0"/>
          <w:color w:val="auto"/>
          <w:highlight w:val="none"/>
          <w:lang w:eastAsia="zh-CN"/>
        </w:rPr>
        <w:t>财政拨款“三公”经费支出决算表</w:t>
      </w:r>
      <w:bookmarkEnd w:id="473"/>
      <w:bookmarkEnd w:id="474"/>
      <w:bookmarkEnd w:id="475"/>
    </w:p>
    <w:sectPr>
      <w:headerReference r:id="rId4" w:type="default"/>
      <w:footerReference r:id="rId5" w:type="default"/>
      <w:pgSz w:w="11906" w:h="16838"/>
      <w:pgMar w:top="2098" w:right="1474" w:bottom="1984" w:left="1587" w:header="720" w:footer="158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6B7532-39E4-4EF3-A218-BEB4F08A26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48DADD6E-881C-4E91-8D76-163C5609275B}"/>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FE23FC5-7421-4F35-B733-096C3BF9E52C}"/>
  </w:font>
  <w:font w:name="仿宋">
    <w:panose1 w:val="02010609060101010101"/>
    <w:charset w:val="86"/>
    <w:family w:val="modern"/>
    <w:pitch w:val="default"/>
    <w:sig w:usb0="800002BF" w:usb1="38CF7CFA" w:usb2="00000016" w:usb3="00000000" w:csb0="00040001" w:csb1="00000000"/>
    <w:embedRegular r:id="rId4" w:fontKey="{320E8AC9-6E69-4D1F-92EE-F798CD1530B7}"/>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5" w:fontKey="{E1F9974F-023F-40A2-A8CB-D55AF897D8E4}"/>
  </w:font>
  <w:font w:name="楷体_GB2312">
    <w:panose1 w:val="02010609030101010101"/>
    <w:charset w:val="86"/>
    <w:family w:val="auto"/>
    <w:pitch w:val="default"/>
    <w:sig w:usb0="00000001" w:usb1="080E0000" w:usb2="00000000" w:usb3="00000000" w:csb0="00040000" w:csb1="00000000"/>
    <w:embedRegular r:id="rId6" w:fontKey="{406F40B2-8C7A-4C5E-B0C5-30C6810C9629}"/>
  </w:font>
  <w:font w:name="方正黑体_GBK">
    <w:panose1 w:val="03000509000000000000"/>
    <w:charset w:val="86"/>
    <w:family w:val="auto"/>
    <w:pitch w:val="default"/>
    <w:sig w:usb0="00000001" w:usb1="080E0000" w:usb2="00000000" w:usb3="00000000" w:csb0="00040000" w:csb1="00000000"/>
    <w:embedRegular r:id="rId7" w:fontKey="{FDAE4CAD-FB79-4BCC-B8CA-C8B3473C0800}"/>
  </w:font>
  <w:font w:name="方正仿宋_GB2312">
    <w:altName w:val="仿宋"/>
    <w:panose1 w:val="02000000000000000000"/>
    <w:charset w:val="86"/>
    <w:family w:val="auto"/>
    <w:pitch w:val="default"/>
    <w:sig w:usb0="00000000" w:usb1="00000000" w:usb2="00000012" w:usb3="00000000" w:csb0="00040001" w:csb1="00000000"/>
    <w:embedRegular r:id="rId8" w:fontKey="{394E8610-C364-46DA-9346-2879432BD9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3502">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BE1DE">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BE1DE">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F820">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EB595">
                          <w:pPr>
                            <w:pStyle w:val="15"/>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AEB595">
                    <w:pPr>
                      <w:pStyle w:val="15"/>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sdt>
      <w:sdtPr>
        <w:id w:val="-1994781956"/>
        <w:showingPlcHdr/>
      </w:sdt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5F8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78E37"/>
    <w:multiLevelType w:val="singleLevel"/>
    <w:tmpl w:val="8D378E37"/>
    <w:lvl w:ilvl="0" w:tentative="0">
      <w:start w:val="2"/>
      <w:numFmt w:val="chineseCounting"/>
      <w:suff w:val="nothing"/>
      <w:lvlText w:val="（%1）"/>
      <w:lvlJc w:val="left"/>
      <w:rPr>
        <w:rFonts w:hint="eastAsia"/>
      </w:rPr>
    </w:lvl>
  </w:abstractNum>
  <w:abstractNum w:abstractNumId="1">
    <w:nsid w:val="C01C9951"/>
    <w:multiLevelType w:val="singleLevel"/>
    <w:tmpl w:val="C01C9951"/>
    <w:lvl w:ilvl="0" w:tentative="0">
      <w:start w:val="5"/>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0A5E9EAF"/>
    <w:multiLevelType w:val="singleLevel"/>
    <w:tmpl w:val="0A5E9EAF"/>
    <w:lvl w:ilvl="0" w:tentative="0">
      <w:start w:val="8"/>
      <w:numFmt w:val="decimal"/>
      <w:suff w:val="nothing"/>
      <w:lvlText w:val="（%1）"/>
      <w:lvlJc w:val="left"/>
    </w:lvl>
  </w:abstractNum>
  <w:abstractNum w:abstractNumId="5">
    <w:nsid w:val="0B0A9D70"/>
    <w:multiLevelType w:val="singleLevel"/>
    <w:tmpl w:val="0B0A9D70"/>
    <w:lvl w:ilvl="0" w:tentative="0">
      <w:start w:val="1"/>
      <w:numFmt w:val="decimal"/>
      <w:pStyle w:val="8"/>
      <w:lvlText w:val="%1."/>
      <w:lvlJc w:val="left"/>
      <w:pPr>
        <w:tabs>
          <w:tab w:val="left" w:pos="360"/>
        </w:tabs>
        <w:ind w:left="360" w:hanging="360"/>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ZjFlZGEyNGY3NGUxMjg5ZjdiZWRkZTgzNTdkY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84633"/>
    <w:rsid w:val="015975B8"/>
    <w:rsid w:val="01863F3E"/>
    <w:rsid w:val="01F64D0F"/>
    <w:rsid w:val="02094E3E"/>
    <w:rsid w:val="02143E91"/>
    <w:rsid w:val="022A4754"/>
    <w:rsid w:val="024C0DD3"/>
    <w:rsid w:val="02641B0C"/>
    <w:rsid w:val="02707D53"/>
    <w:rsid w:val="037A39D9"/>
    <w:rsid w:val="0528754C"/>
    <w:rsid w:val="05441301"/>
    <w:rsid w:val="05B10123"/>
    <w:rsid w:val="066E0107"/>
    <w:rsid w:val="071254EE"/>
    <w:rsid w:val="077C14E1"/>
    <w:rsid w:val="077C1812"/>
    <w:rsid w:val="07996F6E"/>
    <w:rsid w:val="07BB67DE"/>
    <w:rsid w:val="07C71023"/>
    <w:rsid w:val="07CC4C9D"/>
    <w:rsid w:val="08590559"/>
    <w:rsid w:val="087A17C2"/>
    <w:rsid w:val="08D56B94"/>
    <w:rsid w:val="099E3CC2"/>
    <w:rsid w:val="099F2786"/>
    <w:rsid w:val="0A104E41"/>
    <w:rsid w:val="0A2032A3"/>
    <w:rsid w:val="0A392F67"/>
    <w:rsid w:val="0A3B7D8D"/>
    <w:rsid w:val="0ACF264C"/>
    <w:rsid w:val="0B884C29"/>
    <w:rsid w:val="0C6845F6"/>
    <w:rsid w:val="0C94386A"/>
    <w:rsid w:val="0C965DB8"/>
    <w:rsid w:val="0CCB595F"/>
    <w:rsid w:val="0CD64351"/>
    <w:rsid w:val="0CDD71F7"/>
    <w:rsid w:val="0D2C3CDA"/>
    <w:rsid w:val="0D4C6269"/>
    <w:rsid w:val="0DEB76F2"/>
    <w:rsid w:val="0DEE0F90"/>
    <w:rsid w:val="0E0174D2"/>
    <w:rsid w:val="0E4B1F3E"/>
    <w:rsid w:val="0E4B63E2"/>
    <w:rsid w:val="0E63372C"/>
    <w:rsid w:val="0EA55AF2"/>
    <w:rsid w:val="0F11623D"/>
    <w:rsid w:val="0F165FFE"/>
    <w:rsid w:val="0F296723"/>
    <w:rsid w:val="0F98263C"/>
    <w:rsid w:val="0FB104C7"/>
    <w:rsid w:val="0FC215E3"/>
    <w:rsid w:val="101860EC"/>
    <w:rsid w:val="10875DAF"/>
    <w:rsid w:val="10B47942"/>
    <w:rsid w:val="10C055FF"/>
    <w:rsid w:val="10DF0286"/>
    <w:rsid w:val="10EC7A09"/>
    <w:rsid w:val="113118BF"/>
    <w:rsid w:val="118107EC"/>
    <w:rsid w:val="127C5E1C"/>
    <w:rsid w:val="128D6FC9"/>
    <w:rsid w:val="132E6AF1"/>
    <w:rsid w:val="13631201"/>
    <w:rsid w:val="13D50BC4"/>
    <w:rsid w:val="140B5313"/>
    <w:rsid w:val="141355E0"/>
    <w:rsid w:val="142A08CB"/>
    <w:rsid w:val="1468561C"/>
    <w:rsid w:val="14F90946"/>
    <w:rsid w:val="15553679"/>
    <w:rsid w:val="15B209D6"/>
    <w:rsid w:val="15D815FC"/>
    <w:rsid w:val="15FD3695"/>
    <w:rsid w:val="168406E3"/>
    <w:rsid w:val="16BB723D"/>
    <w:rsid w:val="16C85A95"/>
    <w:rsid w:val="16DB7512"/>
    <w:rsid w:val="17290A30"/>
    <w:rsid w:val="179E57D5"/>
    <w:rsid w:val="18955FD5"/>
    <w:rsid w:val="189A20DF"/>
    <w:rsid w:val="18EC5697"/>
    <w:rsid w:val="190F698A"/>
    <w:rsid w:val="193C1B5E"/>
    <w:rsid w:val="19481788"/>
    <w:rsid w:val="194D74B2"/>
    <w:rsid w:val="19B347CE"/>
    <w:rsid w:val="1AB329C1"/>
    <w:rsid w:val="1B240018"/>
    <w:rsid w:val="1B682381"/>
    <w:rsid w:val="1BC31283"/>
    <w:rsid w:val="1BE8440E"/>
    <w:rsid w:val="1C0D1946"/>
    <w:rsid w:val="1C7A3981"/>
    <w:rsid w:val="1CA77B19"/>
    <w:rsid w:val="1D0E106C"/>
    <w:rsid w:val="1D155CEE"/>
    <w:rsid w:val="1D5A03F0"/>
    <w:rsid w:val="1D9C4564"/>
    <w:rsid w:val="1DBE79BD"/>
    <w:rsid w:val="1DC243C9"/>
    <w:rsid w:val="1E2702D2"/>
    <w:rsid w:val="1E37701A"/>
    <w:rsid w:val="1E3E73CA"/>
    <w:rsid w:val="1E5B309D"/>
    <w:rsid w:val="1E844908"/>
    <w:rsid w:val="1EFF0422"/>
    <w:rsid w:val="1F246864"/>
    <w:rsid w:val="1F8A2A58"/>
    <w:rsid w:val="1FA604BC"/>
    <w:rsid w:val="1FF35744"/>
    <w:rsid w:val="204A4CA9"/>
    <w:rsid w:val="2125605F"/>
    <w:rsid w:val="21470C8B"/>
    <w:rsid w:val="21814F10"/>
    <w:rsid w:val="226B2757"/>
    <w:rsid w:val="228967A4"/>
    <w:rsid w:val="22A8538E"/>
    <w:rsid w:val="22F861E4"/>
    <w:rsid w:val="2329689A"/>
    <w:rsid w:val="234436D4"/>
    <w:rsid w:val="23860B96"/>
    <w:rsid w:val="23B70AEB"/>
    <w:rsid w:val="23EE3640"/>
    <w:rsid w:val="2402781F"/>
    <w:rsid w:val="240371BF"/>
    <w:rsid w:val="2405271B"/>
    <w:rsid w:val="240F5A90"/>
    <w:rsid w:val="243279D1"/>
    <w:rsid w:val="247B3126"/>
    <w:rsid w:val="24880103"/>
    <w:rsid w:val="248D4C08"/>
    <w:rsid w:val="24925A98"/>
    <w:rsid w:val="24CD7549"/>
    <w:rsid w:val="24D665AE"/>
    <w:rsid w:val="2500728E"/>
    <w:rsid w:val="2535484C"/>
    <w:rsid w:val="25B20DC9"/>
    <w:rsid w:val="25F45A9F"/>
    <w:rsid w:val="263B6C36"/>
    <w:rsid w:val="265D154E"/>
    <w:rsid w:val="267F14F3"/>
    <w:rsid w:val="272E26D1"/>
    <w:rsid w:val="27A72484"/>
    <w:rsid w:val="27CA4857"/>
    <w:rsid w:val="27CF7F22"/>
    <w:rsid w:val="27D03315"/>
    <w:rsid w:val="290328CC"/>
    <w:rsid w:val="29626662"/>
    <w:rsid w:val="29B86C00"/>
    <w:rsid w:val="29D43E53"/>
    <w:rsid w:val="29D4763F"/>
    <w:rsid w:val="29D91848"/>
    <w:rsid w:val="29F85218"/>
    <w:rsid w:val="29FD04D3"/>
    <w:rsid w:val="2A2B799B"/>
    <w:rsid w:val="2A3D0E7D"/>
    <w:rsid w:val="2A6766FC"/>
    <w:rsid w:val="2B6E1F87"/>
    <w:rsid w:val="2BBE47BE"/>
    <w:rsid w:val="2C0C2C22"/>
    <w:rsid w:val="2C8A61B5"/>
    <w:rsid w:val="2D5500CB"/>
    <w:rsid w:val="2D9D22C4"/>
    <w:rsid w:val="2DBE48DF"/>
    <w:rsid w:val="2DD218DC"/>
    <w:rsid w:val="2DF04E50"/>
    <w:rsid w:val="2EC70EAF"/>
    <w:rsid w:val="2F040D46"/>
    <w:rsid w:val="2F9B3E57"/>
    <w:rsid w:val="2FBA233C"/>
    <w:rsid w:val="30B22105"/>
    <w:rsid w:val="319F7F4E"/>
    <w:rsid w:val="320C697E"/>
    <w:rsid w:val="327613D0"/>
    <w:rsid w:val="327D275F"/>
    <w:rsid w:val="32891103"/>
    <w:rsid w:val="32933D30"/>
    <w:rsid w:val="3298755C"/>
    <w:rsid w:val="32ED2840"/>
    <w:rsid w:val="3304709D"/>
    <w:rsid w:val="332046D5"/>
    <w:rsid w:val="338D69D1"/>
    <w:rsid w:val="339F40E7"/>
    <w:rsid w:val="33A1247D"/>
    <w:rsid w:val="33B83428"/>
    <w:rsid w:val="33C4310E"/>
    <w:rsid w:val="33E83C23"/>
    <w:rsid w:val="343E7CCC"/>
    <w:rsid w:val="345500D1"/>
    <w:rsid w:val="34B538F1"/>
    <w:rsid w:val="34E43691"/>
    <w:rsid w:val="353D61D5"/>
    <w:rsid w:val="355E0B4C"/>
    <w:rsid w:val="35F0288E"/>
    <w:rsid w:val="362A2F9C"/>
    <w:rsid w:val="3655280C"/>
    <w:rsid w:val="36A7479B"/>
    <w:rsid w:val="36AA5135"/>
    <w:rsid w:val="37456588"/>
    <w:rsid w:val="376D39B2"/>
    <w:rsid w:val="37E16F03"/>
    <w:rsid w:val="38042FDA"/>
    <w:rsid w:val="382C4A0B"/>
    <w:rsid w:val="385B21D6"/>
    <w:rsid w:val="38D469F0"/>
    <w:rsid w:val="39121647"/>
    <w:rsid w:val="393F4A8E"/>
    <w:rsid w:val="395A55A8"/>
    <w:rsid w:val="395E321B"/>
    <w:rsid w:val="39E713E1"/>
    <w:rsid w:val="3A4D6481"/>
    <w:rsid w:val="3B81153F"/>
    <w:rsid w:val="3BEB0E8B"/>
    <w:rsid w:val="3C5D6E95"/>
    <w:rsid w:val="3C681D8A"/>
    <w:rsid w:val="3D7D5E52"/>
    <w:rsid w:val="3D98207C"/>
    <w:rsid w:val="3DE713D4"/>
    <w:rsid w:val="3DF37D79"/>
    <w:rsid w:val="3E01135B"/>
    <w:rsid w:val="3E030228"/>
    <w:rsid w:val="3E755F09"/>
    <w:rsid w:val="3E78745D"/>
    <w:rsid w:val="3EAA44DC"/>
    <w:rsid w:val="3EBA5F5F"/>
    <w:rsid w:val="3FB672B0"/>
    <w:rsid w:val="3FC079FF"/>
    <w:rsid w:val="400D7A2B"/>
    <w:rsid w:val="401A15ED"/>
    <w:rsid w:val="40863DE0"/>
    <w:rsid w:val="40933268"/>
    <w:rsid w:val="40E93E56"/>
    <w:rsid w:val="413466DE"/>
    <w:rsid w:val="41A90E7A"/>
    <w:rsid w:val="42590A55"/>
    <w:rsid w:val="4267513A"/>
    <w:rsid w:val="42B06238"/>
    <w:rsid w:val="431A7B56"/>
    <w:rsid w:val="43A85162"/>
    <w:rsid w:val="43B41D58"/>
    <w:rsid w:val="440A7BCA"/>
    <w:rsid w:val="444F34AA"/>
    <w:rsid w:val="445B3425"/>
    <w:rsid w:val="44896D41"/>
    <w:rsid w:val="44E268DA"/>
    <w:rsid w:val="45EF52CA"/>
    <w:rsid w:val="46092204"/>
    <w:rsid w:val="465B4DF8"/>
    <w:rsid w:val="472F6522"/>
    <w:rsid w:val="47484C91"/>
    <w:rsid w:val="479E5096"/>
    <w:rsid w:val="48106B53"/>
    <w:rsid w:val="4835590E"/>
    <w:rsid w:val="488257DE"/>
    <w:rsid w:val="48D04DAD"/>
    <w:rsid w:val="494C6E4D"/>
    <w:rsid w:val="494F491F"/>
    <w:rsid w:val="49A54C04"/>
    <w:rsid w:val="4A2C002A"/>
    <w:rsid w:val="4A627F82"/>
    <w:rsid w:val="4B0E749A"/>
    <w:rsid w:val="4B4F25DA"/>
    <w:rsid w:val="4BCD451B"/>
    <w:rsid w:val="4BE068DB"/>
    <w:rsid w:val="4C1064A1"/>
    <w:rsid w:val="4C2C3074"/>
    <w:rsid w:val="4C6D6D17"/>
    <w:rsid w:val="4D577224"/>
    <w:rsid w:val="4D5F3F0A"/>
    <w:rsid w:val="4D826C2E"/>
    <w:rsid w:val="4DF16B98"/>
    <w:rsid w:val="4E033484"/>
    <w:rsid w:val="4E19718F"/>
    <w:rsid w:val="4EAB630A"/>
    <w:rsid w:val="4ECE2238"/>
    <w:rsid w:val="4EFE586F"/>
    <w:rsid w:val="4F5035EE"/>
    <w:rsid w:val="4F985D15"/>
    <w:rsid w:val="502611AB"/>
    <w:rsid w:val="502F21E0"/>
    <w:rsid w:val="503C37D4"/>
    <w:rsid w:val="506B746C"/>
    <w:rsid w:val="509251CF"/>
    <w:rsid w:val="509E1DC6"/>
    <w:rsid w:val="50B60EBE"/>
    <w:rsid w:val="5107796B"/>
    <w:rsid w:val="52C85D96"/>
    <w:rsid w:val="52CF44B9"/>
    <w:rsid w:val="52FE2BB3"/>
    <w:rsid w:val="53236374"/>
    <w:rsid w:val="533767F7"/>
    <w:rsid w:val="53383696"/>
    <w:rsid w:val="537E6D0A"/>
    <w:rsid w:val="540C3C84"/>
    <w:rsid w:val="54560EE2"/>
    <w:rsid w:val="549464BC"/>
    <w:rsid w:val="55ED53DC"/>
    <w:rsid w:val="56126651"/>
    <w:rsid w:val="564B3E56"/>
    <w:rsid w:val="568F1742"/>
    <w:rsid w:val="56CF7746"/>
    <w:rsid w:val="579B0ED2"/>
    <w:rsid w:val="57AC4DC9"/>
    <w:rsid w:val="580764A3"/>
    <w:rsid w:val="587F6039"/>
    <w:rsid w:val="588B7105"/>
    <w:rsid w:val="58A8259F"/>
    <w:rsid w:val="58F95484"/>
    <w:rsid w:val="592506ED"/>
    <w:rsid w:val="59762CD8"/>
    <w:rsid w:val="5A1131F3"/>
    <w:rsid w:val="5A8913F1"/>
    <w:rsid w:val="5A9F1323"/>
    <w:rsid w:val="5AF92295"/>
    <w:rsid w:val="5B1F1C3A"/>
    <w:rsid w:val="5BAF5481"/>
    <w:rsid w:val="5BD07A57"/>
    <w:rsid w:val="5C5D4499"/>
    <w:rsid w:val="5CC47070"/>
    <w:rsid w:val="5CC8701A"/>
    <w:rsid w:val="5CCD7CBB"/>
    <w:rsid w:val="5CD71FC4"/>
    <w:rsid w:val="5CE5161E"/>
    <w:rsid w:val="5D6E73F6"/>
    <w:rsid w:val="5E8F4B36"/>
    <w:rsid w:val="5ED8640E"/>
    <w:rsid w:val="5F750C91"/>
    <w:rsid w:val="5FBF272C"/>
    <w:rsid w:val="600336E7"/>
    <w:rsid w:val="609801A3"/>
    <w:rsid w:val="60B66CB8"/>
    <w:rsid w:val="615114BA"/>
    <w:rsid w:val="618C6121"/>
    <w:rsid w:val="62241DBD"/>
    <w:rsid w:val="62FD4F90"/>
    <w:rsid w:val="634C03F1"/>
    <w:rsid w:val="6377272F"/>
    <w:rsid w:val="64171B75"/>
    <w:rsid w:val="6472739A"/>
    <w:rsid w:val="649A1F60"/>
    <w:rsid w:val="65053D6A"/>
    <w:rsid w:val="65D61603"/>
    <w:rsid w:val="65D9590E"/>
    <w:rsid w:val="66106E6A"/>
    <w:rsid w:val="66427A0E"/>
    <w:rsid w:val="66500A01"/>
    <w:rsid w:val="66681A39"/>
    <w:rsid w:val="66D81969"/>
    <w:rsid w:val="671B7875"/>
    <w:rsid w:val="680539BE"/>
    <w:rsid w:val="682D6BBA"/>
    <w:rsid w:val="6839781C"/>
    <w:rsid w:val="683A0465"/>
    <w:rsid w:val="68715318"/>
    <w:rsid w:val="6A372C18"/>
    <w:rsid w:val="6A553543"/>
    <w:rsid w:val="6A8A5E50"/>
    <w:rsid w:val="6AFA11A0"/>
    <w:rsid w:val="6B2F7D93"/>
    <w:rsid w:val="6B686A8A"/>
    <w:rsid w:val="6BBA6469"/>
    <w:rsid w:val="6BCE121D"/>
    <w:rsid w:val="6BF142CC"/>
    <w:rsid w:val="6C160BF3"/>
    <w:rsid w:val="6C486C7C"/>
    <w:rsid w:val="6C4A05C8"/>
    <w:rsid w:val="6C960BA1"/>
    <w:rsid w:val="6CB71DEE"/>
    <w:rsid w:val="6D094044"/>
    <w:rsid w:val="6D6935CF"/>
    <w:rsid w:val="6DA93E2C"/>
    <w:rsid w:val="6DE36758"/>
    <w:rsid w:val="6DF350A8"/>
    <w:rsid w:val="6E3E630B"/>
    <w:rsid w:val="6E7E3605"/>
    <w:rsid w:val="6E8A639D"/>
    <w:rsid w:val="6E930639"/>
    <w:rsid w:val="6ED26D5E"/>
    <w:rsid w:val="6EEA3154"/>
    <w:rsid w:val="6EFF7A7C"/>
    <w:rsid w:val="6F0F5ECB"/>
    <w:rsid w:val="6F1F18F3"/>
    <w:rsid w:val="6F5F3399"/>
    <w:rsid w:val="6FAD1286"/>
    <w:rsid w:val="6FF5CC65"/>
    <w:rsid w:val="709C1A26"/>
    <w:rsid w:val="71376E55"/>
    <w:rsid w:val="714125CE"/>
    <w:rsid w:val="715C0E4B"/>
    <w:rsid w:val="71A71EA8"/>
    <w:rsid w:val="72734D90"/>
    <w:rsid w:val="729B3551"/>
    <w:rsid w:val="72D2562B"/>
    <w:rsid w:val="73490B10"/>
    <w:rsid w:val="73AD73D5"/>
    <w:rsid w:val="73B6EB34"/>
    <w:rsid w:val="73BA4CE3"/>
    <w:rsid w:val="73EF056C"/>
    <w:rsid w:val="74324450"/>
    <w:rsid w:val="7435228F"/>
    <w:rsid w:val="744731E5"/>
    <w:rsid w:val="747145BE"/>
    <w:rsid w:val="750B428B"/>
    <w:rsid w:val="753B274E"/>
    <w:rsid w:val="75F14377"/>
    <w:rsid w:val="75FC5964"/>
    <w:rsid w:val="76426BCC"/>
    <w:rsid w:val="76544B51"/>
    <w:rsid w:val="76765339"/>
    <w:rsid w:val="768038E5"/>
    <w:rsid w:val="76CE63C0"/>
    <w:rsid w:val="76E3355F"/>
    <w:rsid w:val="77186251"/>
    <w:rsid w:val="771F2A69"/>
    <w:rsid w:val="77784870"/>
    <w:rsid w:val="778769C8"/>
    <w:rsid w:val="77BC1F95"/>
    <w:rsid w:val="77BE6726"/>
    <w:rsid w:val="78B93D2D"/>
    <w:rsid w:val="793C6789"/>
    <w:rsid w:val="79EE0E19"/>
    <w:rsid w:val="79EE5BA4"/>
    <w:rsid w:val="7A894339"/>
    <w:rsid w:val="7A90250C"/>
    <w:rsid w:val="7AD36C99"/>
    <w:rsid w:val="7B1448AF"/>
    <w:rsid w:val="7BEF054A"/>
    <w:rsid w:val="7CBA2FE3"/>
    <w:rsid w:val="7D8F0577"/>
    <w:rsid w:val="7DE75DCA"/>
    <w:rsid w:val="7DF07FC1"/>
    <w:rsid w:val="7E4A1FD7"/>
    <w:rsid w:val="7E6D67B0"/>
    <w:rsid w:val="7E77617F"/>
    <w:rsid w:val="7ED92098"/>
    <w:rsid w:val="7EEF11D3"/>
    <w:rsid w:val="7F233313"/>
    <w:rsid w:val="7F3B2BC0"/>
    <w:rsid w:val="7F8D603D"/>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annotation text"/>
    <w:basedOn w:val="1"/>
    <w:semiHidden/>
    <w:unhideWhenUsed/>
    <w:qFormat/>
    <w:uiPriority w:val="99"/>
    <w:pPr>
      <w:jc w:val="left"/>
    </w:pPr>
  </w:style>
  <w:style w:type="paragraph" w:styleId="10">
    <w:name w:val="Body Text"/>
    <w:basedOn w:val="1"/>
    <w:next w:val="11"/>
    <w:link w:val="33"/>
    <w:qFormat/>
    <w:uiPriority w:val="99"/>
    <w:pPr>
      <w:spacing w:beforeLines="30"/>
    </w:pPr>
    <w:rPr>
      <w:rFonts w:ascii="仿宋_GB2312" w:eastAsia="仿宋_GB2312"/>
      <w:kern w:val="0"/>
      <w:sz w:val="30"/>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3"/>
    <w:basedOn w:val="1"/>
    <w:next w:val="1"/>
    <w:unhideWhenUsed/>
    <w:qFormat/>
    <w:uiPriority w:val="39"/>
    <w:pPr>
      <w:tabs>
        <w:tab w:val="right" w:leader="dot" w:pos="8296"/>
      </w:tabs>
      <w:ind w:left="840" w:leftChars="400"/>
    </w:pPr>
  </w:style>
  <w:style w:type="paragraph" w:styleId="13">
    <w:name w:val="Plain Text"/>
    <w:basedOn w:val="1"/>
    <w:next w:val="1"/>
    <w:qFormat/>
    <w:uiPriority w:val="0"/>
    <w:rPr>
      <w:rFonts w:ascii="宋体" w:hAnsi="Courier New"/>
    </w:rPr>
  </w:style>
  <w:style w:type="paragraph" w:styleId="14">
    <w:name w:val="Balloon Text"/>
    <w:basedOn w:val="1"/>
    <w:link w:val="39"/>
    <w:semiHidden/>
    <w:unhideWhenUsed/>
    <w:qFormat/>
    <w:uiPriority w:val="99"/>
    <w:rPr>
      <w:sz w:val="18"/>
      <w:szCs w:val="18"/>
    </w:rPr>
  </w:style>
  <w:style w:type="paragraph" w:styleId="15">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footnote text"/>
    <w:basedOn w:val="1"/>
    <w:next w:val="2"/>
    <w:semiHidden/>
    <w:qFormat/>
    <w:uiPriority w:val="0"/>
    <w:pPr>
      <w:snapToGrid w:val="0"/>
      <w:jc w:val="left"/>
    </w:pPr>
    <w:rPr>
      <w:sz w:val="18"/>
      <w:szCs w:val="18"/>
    </w:r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0"/>
    <w:pPr>
      <w:spacing w:beforeAutospacing="1" w:afterAutospacing="1"/>
      <w:jc w:val="left"/>
    </w:pPr>
    <w:rPr>
      <w:rFonts w:cs="Times New Roman"/>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99"/>
    <w:rPr>
      <w:b/>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正文2"/>
    <w:basedOn w:val="1"/>
    <w:next w:val="1"/>
    <w:qFormat/>
    <w:uiPriority w:val="0"/>
  </w:style>
  <w:style w:type="paragraph" w:customStyle="1" w:styleId="27">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8">
    <w:name w:val="Header Char"/>
    <w:basedOn w:val="23"/>
    <w:semiHidden/>
    <w:qFormat/>
    <w:uiPriority w:val="99"/>
    <w:rPr>
      <w:rFonts w:ascii="Times New Roman" w:hAnsi="Times New Roman"/>
      <w:sz w:val="18"/>
      <w:szCs w:val="18"/>
    </w:rPr>
  </w:style>
  <w:style w:type="character" w:customStyle="1" w:styleId="29">
    <w:name w:val="页眉 Char"/>
    <w:link w:val="16"/>
    <w:semiHidden/>
    <w:qFormat/>
    <w:locked/>
    <w:uiPriority w:val="99"/>
    <w:rPr>
      <w:sz w:val="18"/>
    </w:rPr>
  </w:style>
  <w:style w:type="character" w:customStyle="1" w:styleId="30">
    <w:name w:val="Footer Char"/>
    <w:basedOn w:val="23"/>
    <w:semiHidden/>
    <w:qFormat/>
    <w:uiPriority w:val="99"/>
    <w:rPr>
      <w:rFonts w:ascii="Times New Roman" w:hAnsi="Times New Roman"/>
      <w:sz w:val="18"/>
      <w:szCs w:val="18"/>
    </w:rPr>
  </w:style>
  <w:style w:type="character" w:customStyle="1" w:styleId="31">
    <w:name w:val="页脚 Char"/>
    <w:link w:val="15"/>
    <w:qFormat/>
    <w:locked/>
    <w:uiPriority w:val="99"/>
    <w:rPr>
      <w:sz w:val="18"/>
    </w:rPr>
  </w:style>
  <w:style w:type="character" w:customStyle="1" w:styleId="32">
    <w:name w:val="Body Text Char"/>
    <w:basedOn w:val="23"/>
    <w:semiHidden/>
    <w:qFormat/>
    <w:uiPriority w:val="99"/>
    <w:rPr>
      <w:rFonts w:ascii="Times New Roman" w:hAnsi="Times New Roman"/>
      <w:szCs w:val="24"/>
    </w:rPr>
  </w:style>
  <w:style w:type="character" w:customStyle="1" w:styleId="33">
    <w:name w:val="正文文本 Char"/>
    <w:link w:val="10"/>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 Char"/>
    <w:basedOn w:val="23"/>
    <w:link w:val="4"/>
    <w:qFormat/>
    <w:uiPriority w:val="9"/>
    <w:rPr>
      <w:rFonts w:ascii="Times New Roman" w:hAnsi="Times New Roman"/>
      <w:b/>
      <w:bCs/>
      <w:kern w:val="44"/>
      <w:sz w:val="44"/>
      <w:szCs w:val="44"/>
    </w:rPr>
  </w:style>
  <w:style w:type="character" w:customStyle="1" w:styleId="37">
    <w:name w:val="标题 2 Char"/>
    <w:basedOn w:val="23"/>
    <w:link w:val="5"/>
    <w:qFormat/>
    <w:uiPriority w:val="9"/>
    <w:rPr>
      <w:rFonts w:asciiTheme="majorHAnsi" w:hAnsiTheme="majorHAnsi" w:eastAsiaTheme="majorEastAsia" w:cstheme="majorBidi"/>
      <w:b/>
      <w:bCs/>
      <w:kern w:val="2"/>
      <w:sz w:val="32"/>
      <w:szCs w:val="32"/>
    </w:r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3"/>
    <w:link w:val="14"/>
    <w:semiHidden/>
    <w:qFormat/>
    <w:uiPriority w:val="99"/>
    <w:rPr>
      <w:rFonts w:ascii="Times New Roman" w:hAnsi="Times New Roman"/>
      <w:kern w:val="2"/>
      <w:sz w:val="18"/>
      <w:szCs w:val="18"/>
    </w:rPr>
  </w:style>
  <w:style w:type="character" w:customStyle="1" w:styleId="40">
    <w:name w:val="标题 3 Char"/>
    <w:basedOn w:val="23"/>
    <w:link w:val="6"/>
    <w:qFormat/>
    <w:uiPriority w:val="9"/>
    <w:rPr>
      <w:rFonts w:ascii="Times New Roman" w:hAnsi="Times New Roman"/>
      <w:b/>
      <w:bCs/>
      <w:kern w:val="2"/>
      <w:sz w:val="32"/>
      <w:szCs w:val="32"/>
    </w:rPr>
  </w:style>
  <w:style w:type="paragraph" w:customStyle="1" w:styleId="4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章标题"/>
    <w:basedOn w:val="1"/>
    <w:next w:val="48"/>
    <w:qFormat/>
    <w:uiPriority w:val="99"/>
    <w:pPr>
      <w:widowControl/>
      <w:spacing w:before="158" w:after="153" w:line="323" w:lineRule="atLeast"/>
      <w:ind w:right="-120"/>
      <w:jc w:val="center"/>
      <w:textAlignment w:val="baseline"/>
    </w:pPr>
    <w:rPr>
      <w:color w:val="FF0000"/>
      <w:sz w:val="18"/>
    </w:rPr>
  </w:style>
  <w:style w:type="paragraph" w:customStyle="1" w:styleId="48">
    <w:name w:val="节标题"/>
    <w:basedOn w:val="1"/>
    <w:next w:val="1"/>
    <w:qFormat/>
    <w:uiPriority w:val="99"/>
    <w:pPr>
      <w:widowControl/>
      <w:spacing w:line="289" w:lineRule="atLeast"/>
      <w:jc w:val="center"/>
      <w:textAlignment w:val="baseline"/>
    </w:pPr>
    <w:rPr>
      <w:color w:val="000000"/>
      <w:sz w:val="28"/>
    </w:rPr>
  </w:style>
  <w:style w:type="character" w:customStyle="1" w:styleId="49">
    <w:name w:val="font61"/>
    <w:basedOn w:val="23"/>
    <w:qFormat/>
    <w:uiPriority w:val="0"/>
    <w:rPr>
      <w:rFonts w:hint="eastAsia" w:ascii="宋体" w:hAnsi="宋体" w:eastAsia="宋体" w:cs="宋体"/>
      <w:color w:val="000000"/>
      <w:sz w:val="22"/>
      <w:szCs w:val="22"/>
      <w:u w:val="none"/>
    </w:rPr>
  </w:style>
  <w:style w:type="character" w:customStyle="1" w:styleId="50">
    <w:name w:val="font31"/>
    <w:basedOn w:val="23"/>
    <w:qFormat/>
    <w:uiPriority w:val="0"/>
    <w:rPr>
      <w:rFonts w:hint="eastAsia" w:ascii="黑体" w:hAnsi="宋体" w:eastAsia="黑体" w:cs="黑体"/>
      <w:color w:val="000000"/>
      <w:sz w:val="22"/>
      <w:szCs w:val="22"/>
      <w:u w:val="none"/>
    </w:rPr>
  </w:style>
  <w:style w:type="character" w:customStyle="1" w:styleId="51">
    <w:name w:val="font21"/>
    <w:basedOn w:val="23"/>
    <w:qFormat/>
    <w:uiPriority w:val="0"/>
    <w:rPr>
      <w:rFonts w:hint="default" w:ascii="Times New Roman" w:hAnsi="Times New Roman" w:cs="Times New Roman"/>
      <w:color w:val="000000"/>
      <w:sz w:val="21"/>
      <w:szCs w:val="21"/>
      <w:u w:val="none"/>
    </w:rPr>
  </w:style>
  <w:style w:type="character" w:customStyle="1" w:styleId="52">
    <w:name w:val="font11"/>
    <w:basedOn w:val="23"/>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244414999435693"/>
          <c:y val="0.0285531642872363"/>
        </c:manualLayout>
      </c:layout>
      <c:overlay val="0"/>
    </c:title>
    <c:autoTitleDeleted val="0"/>
    <c:plotArea>
      <c:layout>
        <c:manualLayout>
          <c:layoutTarget val="inner"/>
          <c:xMode val="edge"/>
          <c:yMode val="edge"/>
          <c:x val="0.106633081444165"/>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63880.36</c:v>
                </c:pt>
                <c:pt idx="1">
                  <c:v>63880.36</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37230.82</c:v>
                </c:pt>
                <c:pt idx="1">
                  <c:v>37230.82</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5f8a3df-1805-42c4-b30d-8a00f42f0f0e}"/>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24931230515313"/>
          <c:y val="0.055800231739282"/>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0"/>
              <c:layout>
                <c:manualLayout>
                  <c:x val="0.0906672761624704"/>
                  <c:y val="0.105979439048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9268577328887"/>
                  <c:y val="-0.1201104224122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0.6392</c:v>
                </c:pt>
                <c:pt idx="1">
                  <c:v>0.3608</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d08b0f4-23e0-4228-8ba7-9a6605398361}"/>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509668004378"/>
          <c:y val="0.049942987457240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70201048591668"/>
                  <c:y val="0.03936228185343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75547535248668"/>
                  <c:y val="-0.1989330725815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0.0405</c:v>
                </c:pt>
                <c:pt idx="1">
                  <c:v>0.9595</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5ed996c-a0d4-4798-aeae-1dd45ac9e8fd}"/>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242100102198464"/>
          <c:y val="0.0288309842062378"/>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63880.36</c:v>
                </c:pt>
                <c:pt idx="1">
                  <c:v>63880.36</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37230.82</c:v>
                </c:pt>
                <c:pt idx="1">
                  <c:v>37230.82</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a9dc8f8-8600-4b83-beea-6226793f5e88}"/>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r>
              <a:rPr sz="1440"/>
              <a:t>一般公共预算财政拨款支出决算变动</a:t>
            </a:r>
            <a:endParaRPr sz="1440"/>
          </a:p>
        </c:rich>
      </c:tx>
      <c:layout/>
      <c:overlay val="0"/>
      <c:spPr>
        <a:noFill/>
        <a:ln>
          <a:noFill/>
        </a:ln>
        <a:effectLst/>
      </c:spPr>
    </c:title>
    <c:autoTitleDeleted val="0"/>
    <c:plotArea>
      <c:layout>
        <c:manualLayout>
          <c:layoutTarget val="inner"/>
          <c:xMode val="edge"/>
          <c:yMode val="edge"/>
          <c:x val="0.112423490488007"/>
          <c:y val="0.236088154269972"/>
          <c:w val="0.859454094292804"/>
          <c:h val="0.532066115702479"/>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11134.74</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19570.5</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6e7cf3-e384-4c4e-b4d1-93215147c449}"/>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2022年</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935976703155881"/>
                  <c:y val="-0.3029415263357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72291568430792"/>
                  <c:y val="0.004432104911821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221394737617123"/>
                  <c:y val="-0.01057609463242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71191754535518"/>
                  <c:y val="0.01576667952415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26934606368563"/>
                  <c:y val="-0.01007696100838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0934831995181597"/>
                  <c:y val="-0.009881072974023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14624864992991"/>
                  <c:y val="-0.0097112991517651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农林水</c:v>
                </c:pt>
                <c:pt idx="1">
                  <c:v>节能环保</c:v>
                </c:pt>
                <c:pt idx="2">
                  <c:v>灾害防治及应急管理</c:v>
                </c:pt>
                <c:pt idx="3">
                  <c:v>社会保障和就业</c:v>
                </c:pt>
                <c:pt idx="4">
                  <c:v>卫生健康</c:v>
                </c:pt>
                <c:pt idx="5">
                  <c:v>商业服务</c:v>
                </c:pt>
                <c:pt idx="6">
                  <c:v>住房保障</c:v>
                </c:pt>
              </c:strCache>
            </c:strRef>
          </c:cat>
          <c:val>
            <c:numRef>
              <c:f>Sheet1!$B$2:$B$8</c:f>
              <c:numCache>
                <c:formatCode>0.00%</c:formatCode>
                <c:ptCount val="7"/>
                <c:pt idx="0">
                  <c:v>0.794</c:v>
                </c:pt>
                <c:pt idx="1">
                  <c:v>0.1681</c:v>
                </c:pt>
                <c:pt idx="2">
                  <c:v>0.021</c:v>
                </c:pt>
                <c:pt idx="3">
                  <c:v>0.0082</c:v>
                </c:pt>
                <c:pt idx="4">
                  <c:v>0.0035</c:v>
                </c:pt>
                <c:pt idx="5">
                  <c:v>0.0002</c:v>
                </c:pt>
                <c:pt idx="6">
                  <c:v>0.0049</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54700854700855"/>
          <c:y val="0.2904569892473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01a9e9a-bdf6-4c26-86ea-c255c0cc870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c:v>
                </c:pt>
                <c:pt idx="1">
                  <c:v>公务接待费</c:v>
                </c:pt>
              </c:strCache>
            </c:strRef>
          </c:cat>
          <c:val>
            <c:numRef>
              <c:f>Sheet1!$B$2:$B$3</c:f>
              <c:numCache>
                <c:formatCode>0.00%</c:formatCode>
                <c:ptCount val="2"/>
                <c:pt idx="0">
                  <c:v>0.6709</c:v>
                </c:pt>
                <c:pt idx="1">
                  <c:v>0.3291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fc80673-c099-44a1-9799-7aff08b78c7b}"/>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79</Pages>
  <Words>3835</Words>
  <Characters>4341</Characters>
  <Lines>61</Lines>
  <Paragraphs>17</Paragraphs>
  <TotalTime>21</TotalTime>
  <ScaleCrop>false</ScaleCrop>
  <LinksUpToDate>false</LinksUpToDate>
  <CharactersWithSpaces>4400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2024-12-20T02:43:33Z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5BFF7FC8235A4CFE9730EADB9BCEB05F_13</vt:lpwstr>
  </property>
</Properties>
</file>