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164C1">
      <w:pPr>
        <w:pStyle w:val="3"/>
        <w:keepNext/>
        <w:keepLines/>
        <w:pageBreakBefore w:val="0"/>
        <w:widowControl w:val="0"/>
        <w:kinsoku/>
        <w:wordWrap/>
        <w:overflowPunct/>
        <w:topLinePunct w:val="0"/>
        <w:autoSpaceDE/>
        <w:autoSpaceDN/>
        <w:bidi w:val="0"/>
        <w:adjustRightInd/>
        <w:snapToGrid/>
        <w:spacing w:before="0" w:after="0" w:line="500" w:lineRule="exact"/>
        <w:jc w:val="center"/>
        <w:textAlignment w:val="auto"/>
        <w:rPr>
          <w:rFonts w:hint="eastAsia" w:ascii="宋体" w:hAnsi="Calibri" w:eastAsia="宋体" w:cs="宋体"/>
          <w:b/>
          <w:bCs/>
          <w:color w:val="auto"/>
          <w:spacing w:val="0"/>
          <w:kern w:val="0"/>
          <w:sz w:val="24"/>
          <w:szCs w:val="24"/>
          <w:highlight w:val="none"/>
          <w:lang w:val="en-US" w:eastAsia="zh-CN" w:bidi="ar-SA"/>
        </w:rPr>
      </w:pPr>
      <w:r>
        <w:rPr>
          <w:rFonts w:hint="eastAsia" w:ascii="黑体" w:hAnsi="黑体" w:eastAsia="黑体" w:cs="黑体"/>
          <w:color w:val="auto"/>
          <w:sz w:val="32"/>
          <w:szCs w:val="32"/>
          <w:highlight w:val="none"/>
        </w:rPr>
        <w:t>询价采购内容</w:t>
      </w:r>
      <w:bookmarkStart w:id="0" w:name="_Toc22569"/>
    </w:p>
    <w:bookmarkEnd w:id="0"/>
    <w:p w14:paraId="62854FAC">
      <w:pPr>
        <w:pStyle w:val="4"/>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1" w:name="_Toc25022"/>
      <w:bookmarkStart w:id="2" w:name="_Toc21499"/>
      <w:r>
        <w:rPr>
          <w:rFonts w:hint="eastAsia" w:ascii="宋体" w:hAnsi="宋体" w:eastAsia="宋体" w:cs="宋体"/>
          <w:color w:val="000000" w:themeColor="text1"/>
          <w:sz w:val="24"/>
          <w:szCs w:val="24"/>
          <w14:textFill>
            <w14:solidFill>
              <w14:schemeClr w14:val="tx1"/>
            </w14:solidFill>
          </w14:textFill>
        </w:rPr>
        <w:t>一、项目名称、最高限价</w:t>
      </w:r>
      <w:bookmarkEnd w:id="1"/>
      <w:bookmarkEnd w:id="2"/>
    </w:p>
    <w:p w14:paraId="258B5CC0">
      <w:pPr>
        <w:pageBreakBefore w:val="0"/>
        <w:widowControl w:val="0"/>
        <w:kinsoku/>
        <w:wordWrap/>
        <w:overflowPunct/>
        <w:topLinePunct w:val="0"/>
        <w:autoSpaceDE/>
        <w:autoSpaceDN/>
        <w:bidi w:val="0"/>
        <w:adjustRightInd/>
        <w:snapToGrid/>
        <w:spacing w:line="500" w:lineRule="exact"/>
        <w:ind w:left="1691" w:leftChars="143" w:hanging="1205" w:hangingChars="500"/>
        <w:textAlignment w:val="auto"/>
        <w:rPr>
          <w:rFonts w:hint="eastAsia" w:hAnsi="宋体" w:eastAsia="宋体" w:cs="Times New Roman"/>
          <w:color w:val="000000" w:themeColor="text1"/>
          <w:sz w:val="24"/>
          <w:szCs w:val="24"/>
          <w:lang w:eastAsia="zh-CN"/>
          <w14:textFill>
            <w14:solidFill>
              <w14:schemeClr w14:val="tx1"/>
            </w14:solidFill>
          </w14:textFill>
        </w:rPr>
      </w:pPr>
      <w:r>
        <w:rPr>
          <w:rFonts w:hAnsi="宋体"/>
          <w:b/>
          <w:bCs/>
          <w:color w:val="000000" w:themeColor="text1"/>
          <w:sz w:val="24"/>
          <w:szCs w:val="24"/>
          <w14:textFill>
            <w14:solidFill>
              <w14:schemeClr w14:val="tx1"/>
            </w14:solidFill>
          </w14:textFill>
        </w:rPr>
        <w:t>1</w:t>
      </w:r>
      <w:r>
        <w:rPr>
          <w:rFonts w:hint="eastAsia" w:hAnsi="宋体"/>
          <w:b/>
          <w:bCs/>
          <w:color w:val="000000" w:themeColor="text1"/>
          <w:sz w:val="24"/>
          <w:szCs w:val="24"/>
          <w14:textFill>
            <w14:solidFill>
              <w14:schemeClr w14:val="tx1"/>
            </w14:solidFill>
          </w14:textFill>
        </w:rPr>
        <w:t>．项目名称</w:t>
      </w:r>
      <w:r>
        <w:rPr>
          <w:rFonts w:hint="eastAsia" w:hAnsi="宋体"/>
          <w:color w:val="000000" w:themeColor="text1"/>
          <w:sz w:val="24"/>
          <w:szCs w:val="24"/>
          <w14:textFill>
            <w14:solidFill>
              <w14:schemeClr w14:val="tx1"/>
            </w14:solidFill>
          </w14:textFill>
        </w:rPr>
        <w:t>：</w:t>
      </w:r>
      <w:r>
        <w:rPr>
          <w:rFonts w:hint="eastAsia" w:hAnsi="宋体"/>
          <w:color w:val="000000" w:themeColor="text1"/>
          <w:sz w:val="24"/>
          <w:szCs w:val="24"/>
          <w:lang w:eastAsia="zh-CN"/>
          <w14:textFill>
            <w14:solidFill>
              <w14:schemeClr w14:val="tx1"/>
            </w14:solidFill>
          </w14:textFill>
        </w:rPr>
        <w:t>遂宁</w:t>
      </w:r>
      <w:bookmarkStart w:id="12" w:name="_GoBack"/>
      <w:bookmarkEnd w:id="12"/>
      <w:r>
        <w:rPr>
          <w:rFonts w:hint="eastAsia" w:hAnsi="宋体"/>
          <w:color w:val="000000" w:themeColor="text1"/>
          <w:sz w:val="24"/>
          <w:szCs w:val="24"/>
          <w:lang w:eastAsia="zh-CN"/>
          <w14:textFill>
            <w14:solidFill>
              <w14:schemeClr w14:val="tx1"/>
            </w14:solidFill>
          </w14:textFill>
        </w:rPr>
        <w:t>市安居区农业农村局2023年夏季动物防疫物资政府采购项目</w:t>
      </w:r>
    </w:p>
    <w:p w14:paraId="1418A5DF">
      <w:pPr>
        <w:pageBreakBefore w:val="0"/>
        <w:widowControl w:val="0"/>
        <w:kinsoku/>
        <w:wordWrap/>
        <w:overflowPunct/>
        <w:topLinePunct w:val="0"/>
        <w:autoSpaceDE/>
        <w:autoSpaceDN/>
        <w:bidi w:val="0"/>
        <w:adjustRightInd/>
        <w:snapToGrid/>
        <w:spacing w:line="500" w:lineRule="exact"/>
        <w:ind w:firstLine="482" w:firstLineChars="200"/>
        <w:textAlignment w:val="auto"/>
        <w:rPr>
          <w:rFonts w:hAnsi="宋体" w:cs="Times New Roman"/>
          <w:b/>
          <w:bCs/>
          <w:color w:val="000000" w:themeColor="text1"/>
          <w:sz w:val="22"/>
          <w:szCs w:val="22"/>
          <w14:textFill>
            <w14:solidFill>
              <w14:schemeClr w14:val="tx1"/>
            </w14:solidFill>
          </w14:textFill>
        </w:rPr>
      </w:pPr>
      <w:r>
        <w:rPr>
          <w:rFonts w:hAnsi="宋体"/>
          <w:b/>
          <w:bCs/>
          <w:color w:val="000000" w:themeColor="text1"/>
          <w:sz w:val="24"/>
          <w:szCs w:val="24"/>
          <w14:textFill>
            <w14:solidFill>
              <w14:schemeClr w14:val="tx1"/>
            </w14:solidFill>
          </w14:textFill>
        </w:rPr>
        <w:t>2</w:t>
      </w:r>
      <w:r>
        <w:rPr>
          <w:rFonts w:hint="eastAsia" w:hAnsi="宋体"/>
          <w:b/>
          <w:bCs/>
          <w:color w:val="000000" w:themeColor="text1"/>
          <w:sz w:val="24"/>
          <w:szCs w:val="24"/>
          <w14:textFill>
            <w14:solidFill>
              <w14:schemeClr w14:val="tx1"/>
            </w14:solidFill>
          </w14:textFill>
        </w:rPr>
        <w:t>．最高限价：</w:t>
      </w:r>
      <w:r>
        <w:rPr>
          <w:rFonts w:hint="eastAsia" w:hAnsi="宋体"/>
          <w:b w:val="0"/>
          <w:bCs w:val="0"/>
          <w:color w:val="000000" w:themeColor="text1"/>
          <w:sz w:val="24"/>
          <w:szCs w:val="24"/>
          <w:lang w:eastAsia="zh-CN"/>
          <w14:textFill>
            <w14:solidFill>
              <w14:schemeClr w14:val="tx1"/>
            </w14:solidFill>
          </w14:textFill>
        </w:rPr>
        <w:t>本项目最高限价为</w:t>
      </w:r>
      <w:r>
        <w:rPr>
          <w:rFonts w:hint="eastAsia" w:hAnsi="宋体"/>
          <w:b w:val="0"/>
          <w:bCs w:val="0"/>
          <w:color w:val="000000" w:themeColor="text1"/>
          <w:sz w:val="24"/>
          <w:szCs w:val="24"/>
          <w14:textFill>
            <w14:solidFill>
              <w14:schemeClr w14:val="tx1"/>
            </w14:solidFill>
          </w14:textFill>
        </w:rPr>
        <w:t>¥</w:t>
      </w:r>
      <w:r>
        <w:rPr>
          <w:rFonts w:hint="eastAsia" w:hAnsi="宋体"/>
          <w:b/>
          <w:bCs/>
          <w:color w:val="000000" w:themeColor="text1"/>
          <w:sz w:val="24"/>
          <w:szCs w:val="24"/>
          <w:u w:val="single"/>
          <w14:textFill>
            <w14:solidFill>
              <w14:schemeClr w14:val="tx1"/>
            </w14:solidFill>
          </w14:textFill>
        </w:rPr>
        <w:t xml:space="preserve"> </w:t>
      </w:r>
      <w:r>
        <w:rPr>
          <w:rFonts w:hint="eastAsia" w:hAnsi="宋体"/>
          <w:b/>
          <w:bCs/>
          <w:color w:val="000000" w:themeColor="text1"/>
          <w:sz w:val="24"/>
          <w:szCs w:val="24"/>
          <w:u w:val="single"/>
          <w:lang w:val="en-US" w:eastAsia="zh-CN"/>
          <w14:textFill>
            <w14:solidFill>
              <w14:schemeClr w14:val="tx1"/>
            </w14:solidFill>
          </w14:textFill>
        </w:rPr>
        <w:t>41.24</w:t>
      </w:r>
      <w:r>
        <w:rPr>
          <w:rFonts w:hint="eastAsia" w:hAnsi="宋体"/>
          <w:b/>
          <w:bCs/>
          <w:color w:val="000000" w:themeColor="text1"/>
          <w:sz w:val="24"/>
          <w:szCs w:val="24"/>
          <w:u w:val="single"/>
          <w14:textFill>
            <w14:solidFill>
              <w14:schemeClr w14:val="tx1"/>
            </w14:solidFill>
          </w14:textFill>
        </w:rPr>
        <w:t xml:space="preserve"> </w:t>
      </w:r>
      <w:r>
        <w:rPr>
          <w:rFonts w:hint="eastAsia" w:hAnsi="宋体"/>
          <w:color w:val="000000" w:themeColor="text1"/>
          <w:sz w:val="24"/>
          <w:szCs w:val="24"/>
          <w14:textFill>
            <w14:solidFill>
              <w14:schemeClr w14:val="tx1"/>
            </w14:solidFill>
          </w14:textFill>
        </w:rPr>
        <w:t>万元</w:t>
      </w:r>
      <w:r>
        <w:rPr>
          <w:rFonts w:hint="eastAsia" w:hAnsi="宋体"/>
          <w:color w:val="000000" w:themeColor="text1"/>
          <w:sz w:val="24"/>
          <w:szCs w:val="24"/>
          <w:lang w:eastAsia="zh-CN"/>
          <w14:textFill>
            <w14:solidFill>
              <w14:schemeClr w14:val="tx1"/>
            </w14:solidFill>
          </w14:textFill>
        </w:rPr>
        <w:t>。</w:t>
      </w:r>
      <w:r>
        <w:rPr>
          <w:rFonts w:hint="eastAsia" w:hAnsi="宋体"/>
          <w:b/>
          <w:bCs/>
          <w:color w:val="000000" w:themeColor="text1"/>
          <w:sz w:val="22"/>
          <w:szCs w:val="22"/>
          <w14:textFill>
            <w14:solidFill>
              <w14:schemeClr w14:val="tx1"/>
            </w14:solidFill>
          </w14:textFill>
        </w:rPr>
        <w:t>（超过</w:t>
      </w:r>
      <w:r>
        <w:rPr>
          <w:rFonts w:hint="eastAsia" w:hAnsi="宋体"/>
          <w:b/>
          <w:bCs/>
          <w:color w:val="000000" w:themeColor="text1"/>
          <w:sz w:val="22"/>
          <w:szCs w:val="22"/>
          <w:lang w:val="en-US" w:eastAsia="zh-CN"/>
          <w14:textFill>
            <w14:solidFill>
              <w14:schemeClr w14:val="tx1"/>
            </w14:solidFill>
          </w14:textFill>
        </w:rPr>
        <w:t>最高</w:t>
      </w:r>
      <w:r>
        <w:rPr>
          <w:rFonts w:hint="eastAsia" w:hAnsi="宋体"/>
          <w:b/>
          <w:bCs/>
          <w:color w:val="000000" w:themeColor="text1"/>
          <w:sz w:val="22"/>
          <w:szCs w:val="22"/>
          <w14:textFill>
            <w14:solidFill>
              <w14:schemeClr w14:val="tx1"/>
            </w14:solidFill>
          </w14:textFill>
        </w:rPr>
        <w:t>限价作无效</w:t>
      </w:r>
      <w:r>
        <w:rPr>
          <w:rFonts w:hint="eastAsia" w:hAnsi="宋体"/>
          <w:b/>
          <w:bCs/>
          <w:color w:val="000000" w:themeColor="text1"/>
          <w:sz w:val="22"/>
          <w:szCs w:val="22"/>
          <w:lang w:eastAsia="zh-CN"/>
          <w14:textFill>
            <w14:solidFill>
              <w14:schemeClr w14:val="tx1"/>
            </w14:solidFill>
          </w14:textFill>
        </w:rPr>
        <w:t>响应</w:t>
      </w:r>
      <w:r>
        <w:rPr>
          <w:rFonts w:hint="eastAsia" w:hAnsi="宋体"/>
          <w:b/>
          <w:bCs/>
          <w:color w:val="000000" w:themeColor="text1"/>
          <w:sz w:val="22"/>
          <w:szCs w:val="22"/>
          <w14:textFill>
            <w14:solidFill>
              <w14:schemeClr w14:val="tx1"/>
            </w14:solidFill>
          </w14:textFill>
        </w:rPr>
        <w:t>处理）</w:t>
      </w:r>
    </w:p>
    <w:p w14:paraId="74D97193">
      <w:pPr>
        <w:pageBreakBefore w:val="0"/>
        <w:widowControl w:val="0"/>
        <w:kinsoku/>
        <w:wordWrap/>
        <w:overflowPunct/>
        <w:topLinePunct w:val="0"/>
        <w:autoSpaceDE/>
        <w:autoSpaceDN/>
        <w:bidi w:val="0"/>
        <w:adjustRightInd/>
        <w:snapToGrid/>
        <w:spacing w:line="500" w:lineRule="exact"/>
        <w:textAlignment w:val="auto"/>
        <w:outlineLvl w:val="1"/>
        <w:rPr>
          <w:rFonts w:hint="eastAsia" w:hAnsi="宋体" w:eastAsia="宋体" w:cs="Times New Roman"/>
          <w:b/>
          <w:bCs/>
          <w:color w:val="000000" w:themeColor="text1"/>
          <w:sz w:val="24"/>
          <w:szCs w:val="24"/>
          <w:lang w:eastAsia="zh-CN"/>
          <w14:textFill>
            <w14:solidFill>
              <w14:schemeClr w14:val="tx1"/>
            </w14:solidFill>
          </w14:textFill>
        </w:rPr>
      </w:pPr>
      <w:r>
        <w:rPr>
          <w:rFonts w:hint="eastAsia" w:hAnsi="宋体"/>
          <w:b/>
          <w:bCs/>
          <w:color w:val="000000" w:themeColor="text1"/>
          <w:sz w:val="24"/>
          <w:szCs w:val="24"/>
          <w14:textFill>
            <w14:solidFill>
              <w14:schemeClr w14:val="tx1"/>
            </w14:solidFill>
          </w14:textFill>
        </w:rPr>
        <w:t>二、</w:t>
      </w:r>
      <w:r>
        <w:rPr>
          <w:rFonts w:hint="eastAsia" w:hAnsi="宋体"/>
          <w:b/>
          <w:bCs/>
          <w:color w:val="000000" w:themeColor="text1"/>
          <w:sz w:val="24"/>
          <w:szCs w:val="24"/>
          <w:lang w:eastAsia="zh-CN"/>
          <w14:textFill>
            <w14:solidFill>
              <w14:schemeClr w14:val="tx1"/>
            </w14:solidFill>
          </w14:textFill>
        </w:rPr>
        <w:t>技术参数及配置要求（实质性要求）</w:t>
      </w:r>
    </w:p>
    <w:tbl>
      <w:tblPr>
        <w:tblStyle w:val="5"/>
        <w:tblW w:w="0" w:type="auto"/>
        <w:tblInd w:w="-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1435"/>
        <w:gridCol w:w="4777"/>
        <w:gridCol w:w="853"/>
        <w:gridCol w:w="780"/>
        <w:gridCol w:w="571"/>
      </w:tblGrid>
      <w:tr w14:paraId="6F536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E2853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序号</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7DA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货物名称</w:t>
            </w:r>
          </w:p>
        </w:tc>
        <w:tc>
          <w:tcPr>
            <w:tcW w:w="5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12F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技术参数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3D4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单位</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714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数量</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5B57">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hAnsi="宋体" w:cs="宋体"/>
                <w:i w:val="0"/>
                <w:iCs w:val="0"/>
                <w:color w:val="000000" w:themeColor="text1"/>
                <w:kern w:val="0"/>
                <w:sz w:val="24"/>
                <w:szCs w:val="24"/>
                <w:u w:val="none"/>
                <w:lang w:val="en-US" w:eastAsia="zh-CN" w:bidi="ar"/>
                <w14:textFill>
                  <w14:solidFill>
                    <w14:schemeClr w14:val="tx1"/>
                  </w14:solidFill>
                </w14:textFill>
              </w:rPr>
              <w:t>备注</w:t>
            </w:r>
          </w:p>
        </w:tc>
      </w:tr>
      <w:tr w14:paraId="12962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2F7ED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917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磁珠法核酸提取试剂盒</w:t>
            </w:r>
          </w:p>
        </w:tc>
        <w:tc>
          <w:tcPr>
            <w:tcW w:w="5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6F94">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1、提取原理：通过磁棒磁吸、转移等动作使磁性颗粒与液体分离，通过裂解、洗涤、洗脱、弃磁珠等步骤后得到高纯度的核酸提取产物。</w:t>
            </w:r>
          </w:p>
          <w:p w14:paraId="08F88D21">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2、样本适用性：血清、全血、尿液、粪便、拭子洗液、组织等。</w:t>
            </w:r>
          </w:p>
          <w:p w14:paraId="3A54466A">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3、包装形式：试剂组分已经预封装在提取耗材的不同孔位内，高温热封贴膜后抽真空包装。</w:t>
            </w:r>
          </w:p>
          <w:p w14:paraId="27005B03">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4、仪器匹配性：能够匹配此次提供核酸提取仪。5、规格：40T/盒。</w:t>
            </w:r>
          </w:p>
          <w:p w14:paraId="0E9CE163">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6、配套耗材：96孔深孔板及单条六联管两种不同耗材。</w:t>
            </w:r>
          </w:p>
          <w:p w14:paraId="1923FDC9">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7、储存及有效期：室温保存条件下，有限期为≥12个月。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51D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772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50</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ABE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76F9C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8D4DF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345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非洲猪瘟荧光pcr检测试剂盒</w:t>
            </w:r>
            <w:r>
              <w:rPr>
                <w:rFonts w:hint="eastAsia" w:hAnsi="宋体" w:cs="宋体"/>
                <w:b/>
                <w:bCs/>
                <w:i w:val="0"/>
                <w:iCs w:val="0"/>
                <w:color w:val="000000" w:themeColor="text1"/>
                <w:kern w:val="0"/>
                <w:sz w:val="24"/>
                <w:szCs w:val="24"/>
                <w:u w:val="none"/>
                <w:lang w:val="en-US" w:eastAsia="zh-CN" w:bidi="ar"/>
                <w14:textFill>
                  <w14:solidFill>
                    <w14:schemeClr w14:val="tx1"/>
                  </w14:solidFill>
                </w14:textFill>
              </w:rPr>
              <w:t>（核心产品）</w:t>
            </w:r>
          </w:p>
        </w:tc>
        <w:tc>
          <w:tcPr>
            <w:tcW w:w="5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76E9">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一、基本参数</w:t>
            </w:r>
          </w:p>
          <w:p w14:paraId="386BE0A3">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1、试剂盒含有完成实时荧光PCR全过程所需全部试剂。</w:t>
            </w:r>
          </w:p>
          <w:p w14:paraId="594E440F">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2、规格：50头份/盒。</w:t>
            </w:r>
          </w:p>
          <w:p w14:paraId="2F09DAE7">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3、保存及有效期：-20℃保存；试剂盒有效期≧12个月。</w:t>
            </w:r>
          </w:p>
          <w:p w14:paraId="080AF6B6">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4、敏感性：≥98%。</w:t>
            </w:r>
          </w:p>
          <w:p w14:paraId="3F389C9F">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5、特异性：100%。</w:t>
            </w:r>
          </w:p>
          <w:p w14:paraId="1EA095C4">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6、稳定性：批内及批间差异≤3%。</w:t>
            </w:r>
          </w:p>
          <w:p w14:paraId="238A221A">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7、试剂盒组成：阴性对照1ml，阳性对照600µL，无菌无核酸酶水600µL，PCR反应液600µL，荧光探针105µL。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二、其他要求</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1、提供兽药产品的生产批文批件复印件</w:t>
            </w:r>
            <w:r>
              <w:rPr>
                <w:rFonts w:hint="eastAsia" w:hAnsi="宋体" w:cs="宋体"/>
                <w:i w:val="0"/>
                <w:iCs w:val="0"/>
                <w:color w:val="000000" w:themeColor="text1"/>
                <w:kern w:val="0"/>
                <w:sz w:val="24"/>
                <w:szCs w:val="24"/>
                <w:u w:val="none"/>
                <w:lang w:val="en-US" w:eastAsia="zh-CN" w:bidi="ar"/>
                <w14:textFill>
                  <w14:solidFill>
                    <w14:schemeClr w14:val="tx1"/>
                  </w14:solidFill>
                </w14:textFill>
              </w:rPr>
              <w:t>及</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2021年至今3批次的批签发检测报告。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959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3C3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40</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7CA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12DFC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F8BD2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8CF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禽流感病毒H5亚型（Re-14株）血凝抑制试验抗原</w:t>
            </w:r>
          </w:p>
        </w:tc>
        <w:tc>
          <w:tcPr>
            <w:tcW w:w="5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3C0C">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1、用于禽流感病毒H5亚型血凝抑制试验，Re-14株的检测。</w:t>
            </w:r>
          </w:p>
          <w:p w14:paraId="1DDA3ED4">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2、效价在1:256；冻干试剂；每瓶做200羽份。</w:t>
            </w:r>
          </w:p>
          <w:p w14:paraId="1F7F2D02">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3、试验结果阳性对照成立。</w:t>
            </w:r>
          </w:p>
          <w:p w14:paraId="4B502E7C">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4、试剂规格：2ml/瓶。</w:t>
            </w:r>
          </w:p>
          <w:p w14:paraId="058B3738">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5、试剂有效期24个月，交货时有效期≥18个月。</w:t>
            </w:r>
          </w:p>
          <w:p w14:paraId="2C259E37">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6、每瓶试剂上具有清晰的追溯二维码。用户在兽药追溯系统上扫描二维码后可以清楚的查询到该产品的基本信息和流通信息。若供应商为经销商的，查询结果的收货单位须为供应商</w:t>
            </w: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（须提供产品二维码照片，供应商为经销商的还需提供查询二维码结果照片加盖供应商公章）</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356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瓶</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DCA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400</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274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15DD8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D21BF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8BE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禽流感病毒H7亚型（H7Re-4株）血凝抑制试验抗原</w:t>
            </w:r>
          </w:p>
        </w:tc>
        <w:tc>
          <w:tcPr>
            <w:tcW w:w="5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2FEF">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1、用于禽流感病毒H7亚型血凝抑制试验，Re-4株的检测。</w:t>
            </w:r>
          </w:p>
          <w:p w14:paraId="7EBC6445">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2、效价在1:256；冻干试剂；每瓶做200羽份。</w:t>
            </w:r>
          </w:p>
          <w:p w14:paraId="7605BA69">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3、试验结果阳性对照成立。</w:t>
            </w:r>
          </w:p>
          <w:p w14:paraId="6CEF28F1">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4、试剂规格：2ml/瓶。</w:t>
            </w:r>
          </w:p>
          <w:p w14:paraId="34EB9789">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5、试剂有效期24个月，交货时有效期≥18个月。</w:t>
            </w:r>
          </w:p>
          <w:p w14:paraId="605CD800">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6、每瓶试剂上具有清晰的追溯二维码。用户在兽药追溯系统上扫描二维码后可以清楚的查询到该产品的基本信息和流通信息。若供应商为经销商的，查询结果的收货单位须为供应商</w:t>
            </w: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（须提供产品二维码照片，供应商为经销商的还需提供查询二维码结果照片加盖供应商公章）</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F69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瓶</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5E6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400</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92A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7556C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48A5C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C3E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过硫酸氢钾复合物粉</w:t>
            </w:r>
          </w:p>
        </w:tc>
        <w:tc>
          <w:tcPr>
            <w:tcW w:w="5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D779">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1、主要成分：过硫酸氢钾、氯化钠。</w:t>
            </w:r>
          </w:p>
          <w:p w14:paraId="01F025BB">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2、规格：有效氯不得少于10%。</w:t>
            </w:r>
          </w:p>
          <w:p w14:paraId="629C0A0F">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3、包装：500G/瓶（20瓶/箱）。</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57B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吨</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65E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FCE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3A0AB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C4D40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435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戊二醛癸甲溴铵溶液</w:t>
            </w:r>
          </w:p>
        </w:tc>
        <w:tc>
          <w:tcPr>
            <w:tcW w:w="5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8EBF">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1、主要成分：C5H8O2和C22H48BrN。</w:t>
            </w:r>
          </w:p>
          <w:p w14:paraId="53DE3CDA">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2、规格：100ML:戊二醛5g+癸甲溴铵5g。</w:t>
            </w:r>
          </w:p>
          <w:p w14:paraId="5E031E17">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3、包装：500G/瓶（20瓶/箱）。</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683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吨</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1A5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1E7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6DE14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C9261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783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二氯异氰脲酸粉</w:t>
            </w:r>
          </w:p>
        </w:tc>
        <w:tc>
          <w:tcPr>
            <w:tcW w:w="5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D00C">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1、包装规格：500G/瓶（20瓶/箱）。</w:t>
            </w:r>
          </w:p>
          <w:p w14:paraId="09B81194">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2、有效cl含量规格：30%。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A4A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吨</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9F6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118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bl>
    <w:p w14:paraId="16E10942">
      <w:pPr>
        <w:keepNext/>
        <w:keepLines/>
        <w:pageBreakBefore w:val="0"/>
        <w:widowControl w:val="0"/>
        <w:kinsoku/>
        <w:wordWrap/>
        <w:overflowPunct/>
        <w:topLinePunct w:val="0"/>
        <w:autoSpaceDE/>
        <w:autoSpaceDN/>
        <w:bidi w:val="0"/>
        <w:adjustRightInd/>
        <w:snapToGrid/>
        <w:spacing w:line="500" w:lineRule="atLeast"/>
        <w:textAlignment w:val="auto"/>
        <w:outlineLvl w:val="1"/>
        <w:rPr>
          <w:rFonts w:hint="eastAsia" w:ascii="宋体" w:hAnsi="宋体" w:eastAsia="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lang w:eastAsia="zh-CN"/>
          <w14:textFill>
            <w14:solidFill>
              <w14:schemeClr w14:val="tx1"/>
            </w14:solidFill>
          </w14:textFill>
        </w:rPr>
        <w:t>注：所有技术参数及配置要求均不允许负偏离</w:t>
      </w:r>
      <w:r>
        <w:rPr>
          <w:rFonts w:hint="eastAsia" w:ascii="宋体" w:hAnsi="宋体" w:eastAsia="宋体" w:cs="宋体"/>
          <w:b/>
          <w:bCs/>
          <w:color w:val="000000" w:themeColor="text1"/>
          <w:sz w:val="24"/>
          <w:szCs w:val="24"/>
          <w14:textFill>
            <w14:solidFill>
              <w14:schemeClr w14:val="tx1"/>
            </w14:solidFill>
          </w14:textFill>
        </w:rPr>
        <w:t>，</w:t>
      </w:r>
      <w:r>
        <w:rPr>
          <w:rFonts w:hint="eastAsia" w:hAnsi="宋体" w:cs="宋体"/>
          <w:b/>
          <w:bCs/>
          <w:color w:val="000000" w:themeColor="text1"/>
          <w:sz w:val="24"/>
          <w:szCs w:val="24"/>
          <w:lang w:eastAsia="zh-CN"/>
          <w14:textFill>
            <w14:solidFill>
              <w14:schemeClr w14:val="tx1"/>
            </w14:solidFill>
          </w14:textFill>
        </w:rPr>
        <w:t>否则</w:t>
      </w:r>
      <w:r>
        <w:rPr>
          <w:rFonts w:hint="eastAsia" w:ascii="宋体" w:hAnsi="宋体" w:eastAsia="宋体" w:cs="宋体"/>
          <w:b/>
          <w:bCs/>
          <w:color w:val="000000" w:themeColor="text1"/>
          <w:sz w:val="24"/>
          <w:szCs w:val="24"/>
          <w14:textFill>
            <w14:solidFill>
              <w14:schemeClr w14:val="tx1"/>
            </w14:solidFill>
          </w14:textFill>
        </w:rPr>
        <w:t>作无效</w:t>
      </w:r>
      <w:r>
        <w:rPr>
          <w:rFonts w:hint="eastAsia" w:hAnsi="宋体" w:cs="宋体"/>
          <w:b/>
          <w:bCs/>
          <w:color w:val="000000" w:themeColor="text1"/>
          <w:sz w:val="24"/>
          <w:szCs w:val="24"/>
          <w:lang w:eastAsia="zh-CN"/>
          <w14:textFill>
            <w14:solidFill>
              <w14:schemeClr w14:val="tx1"/>
            </w14:solidFill>
          </w14:textFill>
        </w:rPr>
        <w:t>响应文件</w:t>
      </w:r>
      <w:r>
        <w:rPr>
          <w:rFonts w:hint="eastAsia" w:ascii="宋体" w:hAnsi="宋体" w:eastAsia="宋体" w:cs="宋体"/>
          <w:b/>
          <w:bCs/>
          <w:color w:val="000000" w:themeColor="text1"/>
          <w:sz w:val="24"/>
          <w:szCs w:val="24"/>
          <w14:textFill>
            <w14:solidFill>
              <w14:schemeClr w14:val="tx1"/>
            </w14:solidFill>
          </w14:textFill>
        </w:rPr>
        <w:t>处理。</w:t>
      </w:r>
    </w:p>
    <w:p w14:paraId="3B89D78C">
      <w:pPr>
        <w:keepNext/>
        <w:keepLines/>
        <w:pageBreakBefore w:val="0"/>
        <w:widowControl w:val="0"/>
        <w:kinsoku/>
        <w:wordWrap/>
        <w:overflowPunct/>
        <w:topLinePunct w:val="0"/>
        <w:autoSpaceDE/>
        <w:autoSpaceDN/>
        <w:bidi w:val="0"/>
        <w:adjustRightInd/>
        <w:snapToGrid/>
        <w:spacing w:line="500" w:lineRule="atLeast"/>
        <w:textAlignment w:val="auto"/>
        <w:outlineLvl w:val="1"/>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三、商务要求</w:t>
      </w:r>
    </w:p>
    <w:p w14:paraId="548BA0DA">
      <w:pPr>
        <w:keepNext/>
        <w:keepLines/>
        <w:pageBreakBefore w:val="0"/>
        <w:widowControl w:val="0"/>
        <w:kinsoku/>
        <w:wordWrap/>
        <w:overflowPunct/>
        <w:topLinePunct w:val="0"/>
        <w:autoSpaceDE/>
        <w:autoSpaceDN/>
        <w:bidi w:val="0"/>
        <w:adjustRightInd/>
        <w:snapToGrid/>
        <w:spacing w:line="500" w:lineRule="atLeast"/>
        <w:ind w:firstLine="482" w:firstLineChars="200"/>
        <w:textAlignment w:val="auto"/>
        <w:outlineLvl w:val="1"/>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w:t>
      </w:r>
      <w:r>
        <w:rPr>
          <w:rFonts w:hint="eastAsia" w:hAnsi="宋体" w:cs="宋体"/>
          <w:b/>
          <w:bCs/>
          <w:color w:val="000000" w:themeColor="text1"/>
          <w:sz w:val="24"/>
          <w:szCs w:val="24"/>
          <w:lang w:eastAsia="zh-CN"/>
          <w14:textFill>
            <w14:solidFill>
              <w14:schemeClr w14:val="tx1"/>
            </w14:solidFill>
          </w14:textFill>
        </w:rPr>
        <w:t>服务</w:t>
      </w:r>
      <w:r>
        <w:rPr>
          <w:rFonts w:hint="eastAsia" w:ascii="宋体" w:hAnsi="宋体" w:eastAsia="宋体" w:cs="宋体"/>
          <w:b/>
          <w:bCs/>
          <w:color w:val="000000" w:themeColor="text1"/>
          <w:sz w:val="24"/>
          <w:szCs w:val="24"/>
          <w14:textFill>
            <w14:solidFill>
              <w14:schemeClr w14:val="tx1"/>
            </w14:solidFill>
          </w14:textFill>
        </w:rPr>
        <w:t>要求</w:t>
      </w:r>
    </w:p>
    <w:p w14:paraId="0B6F4948">
      <w:pPr>
        <w:spacing w:line="460" w:lineRule="exact"/>
        <w:ind w:firstLine="429" w:firstLineChars="179"/>
        <w:rPr>
          <w:rFonts w:hint="eastAsia" w:ascii="宋体" w:hAnsi="宋体" w:cs="宋体"/>
          <w:color w:val="000000" w:themeColor="text1"/>
          <w:kern w:val="2"/>
          <w:sz w:val="24"/>
          <w:szCs w:val="24"/>
          <w14:textFill>
            <w14:solidFill>
              <w14:schemeClr w14:val="tx1"/>
            </w14:solidFill>
          </w14:textFill>
        </w:rPr>
      </w:pPr>
      <w:bookmarkStart w:id="3" w:name="_Toc13488"/>
      <w:bookmarkStart w:id="4" w:name="_Toc23232"/>
      <w:bookmarkStart w:id="5" w:name="_Toc13964"/>
      <w:bookmarkStart w:id="6" w:name="_Toc8276"/>
      <w:r>
        <w:rPr>
          <w:rFonts w:hint="eastAsia" w:ascii="宋体" w:hAnsi="宋体" w:cs="宋体"/>
          <w:color w:val="000000" w:themeColor="text1"/>
          <w:kern w:val="2"/>
          <w:sz w:val="24"/>
          <w:szCs w:val="24"/>
          <w14:textFill>
            <w14:solidFill>
              <w14:schemeClr w14:val="tx1"/>
            </w14:solidFill>
          </w14:textFill>
        </w:rPr>
        <w:t>1.成交人所供产品应具有可靠的进货渠道和充足的仓储条件并适当备货，以确保采购人需要。</w:t>
      </w:r>
    </w:p>
    <w:p w14:paraId="6CC71F50">
      <w:pPr>
        <w:spacing w:line="460" w:lineRule="exact"/>
        <w:ind w:firstLine="429" w:firstLineChars="179"/>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2.成交人须按合同约定将货物及时送至采购人指定地点，并负责产品的现场搬运或入库，同时办理验收入库手续。</w:t>
      </w:r>
    </w:p>
    <w:p w14:paraId="1C058918">
      <w:pPr>
        <w:spacing w:line="460" w:lineRule="exact"/>
        <w:ind w:firstLine="429" w:firstLineChars="179"/>
        <w:rPr>
          <w:rFonts w:hint="eastAsia" w:ascii="宋体" w:hAnsi="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lang w:val="en-US" w:eastAsia="zh-CN"/>
          <w14:textFill>
            <w14:solidFill>
              <w14:schemeClr w14:val="tx1"/>
            </w14:solidFill>
          </w14:textFill>
        </w:rPr>
        <w:t>3</w:t>
      </w:r>
      <w:r>
        <w:rPr>
          <w:rFonts w:hint="eastAsia" w:ascii="宋体" w:hAnsi="宋体" w:cs="宋体"/>
          <w:color w:val="000000" w:themeColor="text1"/>
          <w:kern w:val="2"/>
          <w:sz w:val="24"/>
          <w:szCs w:val="24"/>
          <w14:textFill>
            <w14:solidFill>
              <w14:schemeClr w14:val="tx1"/>
            </w14:solidFill>
          </w14:textFill>
        </w:rPr>
        <w:t>.成交人应保证所供产品具有合法、正规的供货渠道，杜绝假劣产品。</w:t>
      </w:r>
    </w:p>
    <w:p w14:paraId="793249F0">
      <w:pPr>
        <w:spacing w:line="460" w:lineRule="exact"/>
        <w:ind w:firstLine="429" w:firstLineChars="179"/>
        <w:rPr>
          <w:rFonts w:hint="eastAsia" w:ascii="宋体" w:hAnsi="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lang w:val="en-US" w:eastAsia="zh-CN"/>
          <w14:textFill>
            <w14:solidFill>
              <w14:schemeClr w14:val="tx1"/>
            </w14:solidFill>
          </w14:textFill>
        </w:rPr>
        <w:t>4</w:t>
      </w:r>
      <w:r>
        <w:rPr>
          <w:rFonts w:hint="eastAsia" w:ascii="宋体" w:hAnsi="宋体" w:cs="宋体"/>
          <w:color w:val="000000" w:themeColor="text1"/>
          <w:kern w:val="2"/>
          <w:sz w:val="24"/>
          <w:szCs w:val="24"/>
          <w14:textFill>
            <w14:solidFill>
              <w14:schemeClr w14:val="tx1"/>
            </w14:solidFill>
          </w14:textFill>
        </w:rPr>
        <w:t>.成交人保证所供产品须符合政府采购、销售等相关管理规定，所供产品价格合理。</w:t>
      </w:r>
    </w:p>
    <w:p w14:paraId="7F1F3841">
      <w:pPr>
        <w:spacing w:line="460" w:lineRule="exact"/>
        <w:ind w:firstLine="429" w:firstLineChars="179"/>
        <w:rPr>
          <w:rFonts w:hint="eastAsia" w:ascii="宋体" w:hAnsi="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lang w:val="en-US" w:eastAsia="zh-CN"/>
          <w14:textFill>
            <w14:solidFill>
              <w14:schemeClr w14:val="tx1"/>
            </w14:solidFill>
          </w14:textFill>
        </w:rPr>
        <w:t>5</w:t>
      </w:r>
      <w:r>
        <w:rPr>
          <w:rFonts w:hint="eastAsia" w:ascii="宋体" w:hAnsi="宋体" w:cs="宋体"/>
          <w:color w:val="000000" w:themeColor="text1"/>
          <w:kern w:val="2"/>
          <w:sz w:val="24"/>
          <w:szCs w:val="24"/>
          <w14:textFill>
            <w14:solidFill>
              <w14:schemeClr w14:val="tx1"/>
            </w14:solidFill>
          </w14:textFill>
        </w:rPr>
        <w:t>.成交人须备足货源，确保按采购人规定的时限要求及时、足量供货，并保障采购人对应急使用的需求，不得延误或影响采购人工作。</w:t>
      </w:r>
    </w:p>
    <w:p w14:paraId="5F75FC81">
      <w:pPr>
        <w:spacing w:line="460" w:lineRule="exact"/>
        <w:ind w:firstLine="429" w:firstLineChars="179"/>
        <w:rPr>
          <w:rFonts w:hint="eastAsia" w:ascii="宋体" w:hAnsi="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lang w:val="en-US" w:eastAsia="zh-CN"/>
          <w14:textFill>
            <w14:solidFill>
              <w14:schemeClr w14:val="tx1"/>
            </w14:solidFill>
          </w14:textFill>
        </w:rPr>
        <w:t>6</w:t>
      </w:r>
      <w:r>
        <w:rPr>
          <w:rFonts w:hint="eastAsia" w:ascii="宋体" w:hAnsi="宋体" w:cs="宋体"/>
          <w:color w:val="000000" w:themeColor="text1"/>
          <w:kern w:val="2"/>
          <w:sz w:val="24"/>
          <w:szCs w:val="24"/>
          <w14:textFill>
            <w14:solidFill>
              <w14:schemeClr w14:val="tx1"/>
            </w14:solidFill>
          </w14:textFill>
        </w:rPr>
        <w:t>.成交人出具的发票必须为国家税法规定的正规、有效税务发票。</w:t>
      </w:r>
    </w:p>
    <w:p w14:paraId="49E76F4B">
      <w:pPr>
        <w:spacing w:line="460" w:lineRule="exact"/>
        <w:ind w:firstLine="429" w:firstLineChars="179"/>
        <w:rPr>
          <w:rFonts w:hint="eastAsia" w:ascii="宋体" w:hAnsi="宋体" w:eastAsia="宋体" w:cs="宋体"/>
          <w:color w:val="000000" w:themeColor="text1"/>
          <w:sz w:val="24"/>
          <w:szCs w:val="24"/>
          <w14:textFill>
            <w14:solidFill>
              <w14:schemeClr w14:val="tx1"/>
            </w14:solidFill>
          </w14:textFill>
        </w:rPr>
      </w:pPr>
      <w:r>
        <w:rPr>
          <w:rFonts w:hint="eastAsia" w:hAnsi="宋体" w:cs="宋体"/>
          <w:color w:val="000000" w:themeColor="text1"/>
          <w:kern w:val="2"/>
          <w:sz w:val="24"/>
          <w:szCs w:val="24"/>
          <w:lang w:val="en-US" w:eastAsia="zh-CN"/>
          <w14:textFill>
            <w14:solidFill>
              <w14:schemeClr w14:val="tx1"/>
            </w14:solidFill>
          </w14:textFill>
        </w:rPr>
        <w:t>7</w:t>
      </w:r>
      <w:r>
        <w:rPr>
          <w:rFonts w:hint="eastAsia" w:ascii="宋体" w:hAnsi="宋体" w:cs="宋体"/>
          <w:color w:val="000000" w:themeColor="text1"/>
          <w:kern w:val="2"/>
          <w:sz w:val="24"/>
          <w:szCs w:val="24"/>
          <w14:textFill>
            <w14:solidFill>
              <w14:schemeClr w14:val="tx1"/>
            </w14:solidFill>
          </w14:textFill>
        </w:rPr>
        <w:t>.所供货物是全新的、未使用过的，质量符合国家标准，如出现质量问题或系假冒伪劣产品，供应商负责包退、包换，发生的一切费用由供应商负责。</w:t>
      </w:r>
    </w:p>
    <w:bookmarkEnd w:id="3"/>
    <w:p w14:paraId="2666308B">
      <w:pPr>
        <w:keepNext/>
        <w:keepLines/>
        <w:pageBreakBefore w:val="0"/>
        <w:kinsoku/>
        <w:wordWrap/>
        <w:overflowPunct/>
        <w:topLinePunct w:val="0"/>
        <w:autoSpaceDE/>
        <w:autoSpaceDN/>
        <w:bidi w:val="0"/>
        <w:adjustRightInd/>
        <w:snapToGrid/>
        <w:spacing w:line="500" w:lineRule="atLeast"/>
        <w:ind w:firstLine="482" w:firstLineChars="200"/>
        <w:textAlignment w:val="auto"/>
        <w:outlineLvl w:val="1"/>
        <w:rPr>
          <w:rFonts w:hint="eastAsia" w:ascii="宋体" w:hAnsi="宋体" w:eastAsia="宋体" w:cs="宋体"/>
          <w:b/>
          <w:bCs/>
          <w:color w:val="000000" w:themeColor="text1"/>
          <w:sz w:val="24"/>
          <w:szCs w:val="24"/>
          <w14:textFill>
            <w14:solidFill>
              <w14:schemeClr w14:val="tx1"/>
            </w14:solidFill>
          </w14:textFill>
        </w:rPr>
      </w:pPr>
      <w:bookmarkStart w:id="7" w:name="_Toc13487"/>
      <w:bookmarkStart w:id="8" w:name="_Toc31038"/>
      <w:r>
        <w:rPr>
          <w:rFonts w:hint="eastAsia" w:ascii="宋体" w:hAnsi="宋体" w:eastAsia="宋体" w:cs="宋体"/>
          <w:b/>
          <w:bCs/>
          <w:color w:val="000000" w:themeColor="text1"/>
          <w:sz w:val="24"/>
          <w:szCs w:val="24"/>
          <w14:textFill>
            <w14:solidFill>
              <w14:schemeClr w14:val="tx1"/>
            </w14:solidFill>
          </w14:textFill>
        </w:rPr>
        <w:t>（二）交货方式、地点</w:t>
      </w:r>
      <w:bookmarkEnd w:id="4"/>
      <w:bookmarkEnd w:id="5"/>
      <w:bookmarkEnd w:id="6"/>
      <w:r>
        <w:rPr>
          <w:rFonts w:hint="eastAsia" w:ascii="宋体" w:hAnsi="宋体" w:eastAsia="宋体" w:cs="宋体"/>
          <w:b/>
          <w:bCs/>
          <w:color w:val="000000" w:themeColor="text1"/>
          <w:sz w:val="24"/>
          <w:szCs w:val="24"/>
          <w14:textFill>
            <w14:solidFill>
              <w14:schemeClr w14:val="tx1"/>
            </w14:solidFill>
          </w14:textFill>
        </w:rPr>
        <w:t>及时间、验收方法和验收标准</w:t>
      </w:r>
      <w:bookmarkEnd w:id="7"/>
      <w:bookmarkEnd w:id="8"/>
    </w:p>
    <w:p w14:paraId="35B18144">
      <w:pPr>
        <w:pageBreakBefore w:val="0"/>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9" w:name="_Toc25337"/>
      <w:r>
        <w:rPr>
          <w:rFonts w:hint="eastAsia" w:ascii="宋体" w:hAnsi="宋体" w:eastAsia="宋体" w:cs="宋体"/>
          <w:color w:val="000000" w:themeColor="text1"/>
          <w:sz w:val="24"/>
          <w:szCs w:val="24"/>
          <w14:textFill>
            <w14:solidFill>
              <w14:schemeClr w14:val="tx1"/>
            </w14:solidFill>
          </w14:textFill>
        </w:rPr>
        <w:t>1．交货方式：送货上门；</w:t>
      </w:r>
    </w:p>
    <w:p w14:paraId="35D6B444">
      <w:pPr>
        <w:pageBreakBefore w:val="0"/>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2．交货地点：</w:t>
      </w:r>
      <w:r>
        <w:rPr>
          <w:rFonts w:hint="eastAsia" w:hAnsi="宋体" w:cs="宋体"/>
          <w:color w:val="000000" w:themeColor="text1"/>
          <w:sz w:val="24"/>
          <w:szCs w:val="24"/>
          <w:lang w:eastAsia="zh-CN"/>
          <w14:textFill>
            <w14:solidFill>
              <w14:schemeClr w14:val="tx1"/>
            </w14:solidFill>
          </w14:textFill>
        </w:rPr>
        <w:t>采购人指定地点</w:t>
      </w:r>
      <w:r>
        <w:rPr>
          <w:rFonts w:hint="eastAsia" w:ascii="宋体" w:hAnsi="宋体" w:eastAsia="宋体" w:cs="宋体"/>
          <w:color w:val="000000" w:themeColor="text1"/>
          <w:sz w:val="24"/>
          <w:szCs w:val="24"/>
          <w14:textFill>
            <w14:solidFill>
              <w14:schemeClr w14:val="tx1"/>
            </w14:solidFill>
          </w14:textFill>
        </w:rPr>
        <w:t>；</w:t>
      </w:r>
    </w:p>
    <w:p w14:paraId="6A8195DB">
      <w:pPr>
        <w:pageBreakBefore w:val="0"/>
        <w:widowControl/>
        <w:tabs>
          <w:tab w:val="left" w:pos="2700"/>
        </w:tabs>
        <w:kinsoku/>
        <w:wordWrap/>
        <w:overflowPunct/>
        <w:topLinePunct w:val="0"/>
        <w:autoSpaceDE/>
        <w:autoSpaceDN/>
        <w:bidi w:val="0"/>
        <w:adjustRightInd/>
        <w:snapToGrid/>
        <w:spacing w:line="500" w:lineRule="atLeas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3．交货时间：</w:t>
      </w:r>
      <w:r>
        <w:rPr>
          <w:rFonts w:hint="eastAsia" w:ascii="宋体" w:hAnsi="宋体" w:eastAsia="宋体" w:cs="宋体"/>
          <w:color w:val="000000" w:themeColor="text1"/>
          <w:sz w:val="24"/>
          <w:szCs w:val="24"/>
          <w:lang w:eastAsia="zh-CN"/>
          <w14:textFill>
            <w14:solidFill>
              <w14:schemeClr w14:val="tx1"/>
            </w14:solidFill>
          </w14:textFill>
        </w:rPr>
        <w:t>自</w:t>
      </w:r>
      <w:r>
        <w:rPr>
          <w:rFonts w:hint="eastAsia" w:ascii="宋体" w:hAnsi="宋体" w:eastAsia="宋体" w:cs="宋体"/>
          <w:color w:val="000000" w:themeColor="text1"/>
          <w:sz w:val="24"/>
          <w:szCs w:val="24"/>
          <w14:textFill>
            <w14:solidFill>
              <w14:schemeClr w14:val="tx1"/>
            </w14:solidFill>
          </w14:textFill>
        </w:rPr>
        <w:t>合同签订后</w:t>
      </w:r>
      <w:r>
        <w:rPr>
          <w:rFonts w:hint="eastAsia" w:hAnsi="宋体" w:cs="宋体"/>
          <w:color w:val="000000" w:themeColor="text1"/>
          <w:sz w:val="24"/>
          <w:szCs w:val="24"/>
          <w:u w:val="single"/>
          <w:lang w:val="en-US" w:eastAsia="zh-CN"/>
          <w14:textFill>
            <w14:solidFill>
              <w14:schemeClr w14:val="tx1"/>
            </w14:solidFill>
          </w14:textFill>
        </w:rPr>
        <w:t>7</w:t>
      </w:r>
      <w:r>
        <w:rPr>
          <w:rFonts w:hint="eastAsia" w:hAnsi="宋体" w:cs="宋体"/>
          <w:color w:val="000000" w:themeColor="text1"/>
          <w:sz w:val="24"/>
          <w:szCs w:val="24"/>
          <w:u w:val="none"/>
          <w:lang w:val="en-US" w:eastAsia="zh-CN"/>
          <w14:textFill>
            <w14:solidFill>
              <w14:schemeClr w14:val="tx1"/>
            </w14:solidFill>
          </w14:textFill>
        </w:rPr>
        <w:t>个工作日内</w:t>
      </w:r>
      <w:r>
        <w:rPr>
          <w:rFonts w:hint="eastAsia" w:ascii="宋体" w:hAnsi="宋体" w:eastAsia="宋体" w:cs="宋体"/>
          <w:color w:val="000000" w:themeColor="text1"/>
          <w:sz w:val="24"/>
          <w:szCs w:val="24"/>
          <w14:textFill>
            <w14:solidFill>
              <w14:schemeClr w14:val="tx1"/>
            </w14:solidFill>
          </w14:textFill>
        </w:rPr>
        <w:t>；</w:t>
      </w:r>
    </w:p>
    <w:p w14:paraId="6DA05F79">
      <w:pPr>
        <w:pageBreakBefore w:val="0"/>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4．验收方法：</w:t>
      </w:r>
      <w:r>
        <w:rPr>
          <w:rFonts w:hint="eastAsia" w:hAnsi="宋体" w:cs="宋体"/>
          <w:color w:val="000000" w:themeColor="text1"/>
          <w:sz w:val="24"/>
          <w:szCs w:val="24"/>
          <w:lang w:eastAsia="zh-CN"/>
          <w14:textFill>
            <w14:solidFill>
              <w14:schemeClr w14:val="tx1"/>
            </w14:solidFill>
          </w14:textFill>
        </w:rPr>
        <w:t>按照</w:t>
      </w:r>
      <w:r>
        <w:rPr>
          <w:rFonts w:hint="eastAsia" w:ascii="宋体" w:hAnsi="宋体" w:eastAsia="宋体" w:cs="宋体"/>
          <w:color w:val="000000" w:themeColor="text1"/>
          <w:sz w:val="24"/>
          <w:szCs w:val="24"/>
          <w14:textFill>
            <w14:solidFill>
              <w14:schemeClr w14:val="tx1"/>
            </w14:solidFill>
          </w14:textFill>
        </w:rPr>
        <w:t>财政部发布的《关于进一步加强政府采购需求和履约验收管理的指导意见》（财库[2016]205号）的要求以及</w:t>
      </w:r>
      <w:r>
        <w:rPr>
          <w:rFonts w:hint="eastAsia" w:hAnsi="宋体" w:cs="宋体"/>
          <w:color w:val="000000" w:themeColor="text1"/>
          <w:sz w:val="24"/>
          <w:szCs w:val="24"/>
          <w:lang w:eastAsia="zh-CN"/>
          <w14:textFill>
            <w14:solidFill>
              <w14:schemeClr w14:val="tx1"/>
            </w14:solidFill>
          </w14:textFill>
        </w:rPr>
        <w:t>询价通知书</w:t>
      </w:r>
      <w:r>
        <w:rPr>
          <w:rFonts w:hint="eastAsia" w:ascii="宋体" w:hAnsi="宋体" w:eastAsia="宋体" w:cs="宋体"/>
          <w:color w:val="000000" w:themeColor="text1"/>
          <w:sz w:val="24"/>
          <w:szCs w:val="24"/>
          <w14:textFill>
            <w14:solidFill>
              <w14:schemeClr w14:val="tx1"/>
            </w14:solidFill>
          </w14:textFill>
        </w:rPr>
        <w:t>、成交供应商的响应文件进行验收；</w:t>
      </w:r>
    </w:p>
    <w:p w14:paraId="252338BC">
      <w:pPr>
        <w:pageBreakBefore w:val="0"/>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5．验收标准：符合国家相关行业标准。</w:t>
      </w:r>
    </w:p>
    <w:p w14:paraId="37C2EEC7">
      <w:pPr>
        <w:keepNext/>
        <w:keepLines/>
        <w:pageBreakBefore w:val="0"/>
        <w:kinsoku/>
        <w:wordWrap/>
        <w:overflowPunct/>
        <w:topLinePunct w:val="0"/>
        <w:autoSpaceDE/>
        <w:autoSpaceDN/>
        <w:bidi w:val="0"/>
        <w:adjustRightInd/>
        <w:snapToGrid/>
        <w:spacing w:line="500" w:lineRule="atLeast"/>
        <w:ind w:firstLine="482" w:firstLineChars="200"/>
        <w:textAlignment w:val="auto"/>
        <w:outlineLvl w:val="1"/>
        <w:rPr>
          <w:rFonts w:hint="eastAsia" w:ascii="宋体" w:hAnsi="宋体" w:eastAsia="宋体" w:cs="宋体"/>
          <w:b/>
          <w:bCs/>
          <w:color w:val="000000" w:themeColor="text1"/>
          <w:sz w:val="24"/>
          <w:szCs w:val="24"/>
          <w14:textFill>
            <w14:solidFill>
              <w14:schemeClr w14:val="tx1"/>
            </w14:solidFill>
          </w14:textFill>
        </w:rPr>
      </w:pPr>
      <w:bookmarkStart w:id="10" w:name="_Toc10646"/>
      <w:bookmarkStart w:id="11" w:name="_Toc25999"/>
      <w:r>
        <w:rPr>
          <w:rFonts w:hint="eastAsia" w:ascii="宋体" w:hAnsi="宋体" w:eastAsia="宋体" w:cs="宋体"/>
          <w:b/>
          <w:bCs/>
          <w:color w:val="000000" w:themeColor="text1"/>
          <w:sz w:val="24"/>
          <w:szCs w:val="24"/>
          <w14:textFill>
            <w14:solidFill>
              <w14:schemeClr w14:val="tx1"/>
            </w14:solidFill>
          </w14:textFill>
        </w:rPr>
        <w:t>（三）付款方式</w:t>
      </w:r>
      <w:bookmarkEnd w:id="9"/>
      <w:bookmarkEnd w:id="10"/>
      <w:bookmarkEnd w:id="11"/>
    </w:p>
    <w:p w14:paraId="6D362DD5">
      <w:r>
        <w:rPr>
          <w:rFonts w:hint="eastAsia" w:ascii="宋体" w:hAnsi="宋体" w:eastAsia="宋体" w:cs="宋体"/>
          <w:b w:val="0"/>
          <w:bCs w:val="0"/>
          <w:color w:val="000000" w:themeColor="text1"/>
          <w:sz w:val="24"/>
          <w:szCs w:val="24"/>
          <w:lang w:val="en-US" w:eastAsia="zh-CN"/>
          <w14:textFill>
            <w14:solidFill>
              <w14:schemeClr w14:val="tx1"/>
            </w14:solidFill>
          </w14:textFill>
        </w:rPr>
        <w:t>按合同约定付款。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4OWQ5ZDFmNGFkNTIxMzllNjdjMDk3YWU1NjkyM2EifQ=="/>
  </w:docVars>
  <w:rsids>
    <w:rsidRoot w:val="79285EB6"/>
    <w:rsid w:val="79285EB6"/>
    <w:rsid w:val="798E1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1700</Words>
  <Characters>1853</Characters>
  <Lines>0</Lines>
  <Paragraphs>0</Paragraphs>
  <TotalTime>0</TotalTime>
  <ScaleCrop>false</ScaleCrop>
  <LinksUpToDate>false</LinksUpToDate>
  <CharactersWithSpaces>1855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2023-07-24T08:37:00Z</dcterms:created>
  <dc:creator>洋芋</dc:creator>
  <cp:lastModifiedBy>Administrator</cp:lastModifiedBy>
  <dcterms:modified xsi:type="dcterms:W3CDTF">2025-01-20T08:38:27Z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CA154079D6244E1AA626EB0E00A6DC86_11</vt:lpwstr>
  </property>
  <property fmtid="{D5CDD505-2E9C-101B-9397-08002B2CF9AE}" pid="4" name="KSOTemplateDocerSaveRecord">
    <vt:lpwstr>eyJoZGlkIjoiMjcwYjc0NzEyMzZlNTZmOWU5MGU4MTc5MzFmMjczNTkifQ==</vt:lpwstr>
  </property>
</Properties>
</file>