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ascii="仿宋" w:hAnsi="仿宋" w:eastAsia="仿宋" w:cs="仿宋"/>
          <w:b w:val="0"/>
          <w:bCs/>
          <w:sz w:val="72"/>
          <w:szCs w:val="40"/>
        </w:rPr>
      </w:pPr>
      <w:r>
        <w:rPr>
          <w:rFonts w:hint="eastAsia" w:ascii="方正小标宋简体" w:hAnsi="方正小标宋简体" w:eastAsia="方正小标宋简体" w:cs="方正小标宋简体"/>
          <w:b w:val="0"/>
          <w:bCs/>
          <w:sz w:val="72"/>
          <w:szCs w:val="40"/>
        </w:rPr>
        <w:t>遂宁市安居区工商业联合会</w:t>
      </w:r>
      <w:r>
        <w:rPr>
          <w:rFonts w:hint="eastAsia" w:ascii="方正小标宋简体" w:hAnsi="方正小标宋简体" w:eastAsia="方正小标宋简体" w:cs="方正小标宋简体"/>
          <w:b w:val="0"/>
          <w:bCs/>
          <w:sz w:val="72"/>
          <w:szCs w:val="40"/>
          <w:lang w:eastAsia="zh-CN"/>
        </w:rPr>
        <w:t>2025年</w:t>
      </w:r>
      <w:r>
        <w:rPr>
          <w:rFonts w:hint="eastAsia" w:ascii="方正小标宋简体" w:hAnsi="方正小标宋简体" w:eastAsia="方正小标宋简体" w:cs="方正小标宋简体"/>
          <w:b w:val="0"/>
          <w:bCs/>
          <w:sz w:val="72"/>
          <w:szCs w:val="40"/>
        </w:rPr>
        <w:t>部门预算</w:t>
      </w:r>
    </w:p>
    <w:p>
      <w:pPr>
        <w:spacing w:line="600" w:lineRule="exact"/>
        <w:jc w:val="center"/>
        <w:rPr>
          <w:rFonts w:ascii="Times New Roman" w:hAnsi="Times New Roman"/>
          <w:szCs w:val="44"/>
        </w:rPr>
      </w:pPr>
    </w:p>
    <w:p>
      <w:pPr>
        <w:spacing w:line="600" w:lineRule="exact"/>
        <w:jc w:val="center"/>
        <w:rPr>
          <w:rFonts w:ascii="Times New Roman" w:hAnsi="Times New Roman"/>
          <w:szCs w:val="44"/>
        </w:rPr>
      </w:pPr>
    </w:p>
    <w:p>
      <w:pPr>
        <w:spacing w:line="600" w:lineRule="exact"/>
        <w:jc w:val="center"/>
        <w:rPr>
          <w:rFonts w:ascii="Times New Roman" w:hAnsi="Times New Roman"/>
          <w:szCs w:val="44"/>
        </w:rPr>
      </w:pPr>
    </w:p>
    <w:p>
      <w:pPr>
        <w:spacing w:line="600" w:lineRule="exact"/>
        <w:jc w:val="center"/>
        <w:rPr>
          <w:rFonts w:ascii="Times New Roman" w:hAnsi="Times New Roman"/>
          <w:szCs w:val="44"/>
        </w:rPr>
      </w:pPr>
    </w:p>
    <w:p>
      <w:pPr>
        <w:spacing w:line="600" w:lineRule="exact"/>
        <w:jc w:val="center"/>
        <w:rPr>
          <w:rFonts w:ascii="Times New Roman" w:hAnsi="Times New Roman"/>
          <w:szCs w:val="44"/>
        </w:rPr>
      </w:pPr>
    </w:p>
    <w:p>
      <w:pPr>
        <w:spacing w:line="600" w:lineRule="exact"/>
        <w:jc w:val="center"/>
        <w:rPr>
          <w:rFonts w:ascii="Times New Roman" w:hAnsi="Times New Roman"/>
          <w:szCs w:val="44"/>
        </w:rPr>
      </w:pPr>
    </w:p>
    <w:p>
      <w:pPr>
        <w:spacing w:line="600" w:lineRule="exact"/>
        <w:jc w:val="center"/>
        <w:rPr>
          <w:rFonts w:ascii="Times New Roman" w:hAnsi="Times New Roman"/>
          <w:szCs w:val="44"/>
        </w:rPr>
      </w:pPr>
    </w:p>
    <w:p>
      <w:pPr>
        <w:spacing w:line="600" w:lineRule="exact"/>
        <w:jc w:val="center"/>
        <w:rPr>
          <w:rFonts w:ascii="Times New Roman" w:hAnsi="Times New Roman"/>
          <w:szCs w:val="44"/>
        </w:rPr>
      </w:pPr>
    </w:p>
    <w:p>
      <w:pPr>
        <w:spacing w:line="600" w:lineRule="exact"/>
        <w:jc w:val="center"/>
        <w:rPr>
          <w:rFonts w:ascii="Times New Roman" w:hAnsi="Times New Roman"/>
          <w:szCs w:val="44"/>
        </w:rPr>
      </w:pPr>
    </w:p>
    <w:p>
      <w:pPr>
        <w:spacing w:line="600" w:lineRule="exact"/>
        <w:jc w:val="center"/>
        <w:rPr>
          <w:rFonts w:ascii="Times New Roman" w:hAnsi="Times New Roman"/>
          <w:szCs w:val="44"/>
        </w:rPr>
      </w:pPr>
    </w:p>
    <w:p>
      <w:pPr>
        <w:spacing w:line="600" w:lineRule="exact"/>
        <w:jc w:val="center"/>
        <w:rPr>
          <w:rFonts w:ascii="Times New Roman" w:hAnsi="Times New Roman"/>
          <w:szCs w:val="44"/>
        </w:rPr>
      </w:pPr>
    </w:p>
    <w:p>
      <w:pPr>
        <w:spacing w:line="600" w:lineRule="exact"/>
        <w:jc w:val="center"/>
        <w:rPr>
          <w:rFonts w:ascii="Times New Roman" w:hAnsi="Times New Roman"/>
          <w:szCs w:val="44"/>
        </w:rPr>
      </w:pPr>
    </w:p>
    <w:p>
      <w:pPr>
        <w:spacing w:line="600" w:lineRule="exact"/>
        <w:jc w:val="center"/>
        <w:rPr>
          <w:rFonts w:ascii="Times New Roman" w:hAnsi="Times New Roman"/>
          <w:szCs w:val="44"/>
        </w:rPr>
      </w:pPr>
    </w:p>
    <w:p>
      <w:pPr>
        <w:pStyle w:val="4"/>
        <w:numPr>
          <w:ilvl w:val="0"/>
          <w:numId w:val="0"/>
        </w:numPr>
        <w:ind w:leftChars="0"/>
      </w:pPr>
    </w:p>
    <w:p>
      <w:pPr>
        <w:pStyle w:val="4"/>
        <w:numPr>
          <w:ilvl w:val="0"/>
          <w:numId w:val="0"/>
        </w:numPr>
        <w:ind w:leftChars="0"/>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spacing w:line="600" w:lineRule="exact"/>
        <w:jc w:val="center"/>
        <w:rPr>
          <w:rFonts w:ascii="仿宋_GB2312"/>
          <w:szCs w:val="44"/>
        </w:rPr>
      </w:pPr>
    </w:p>
    <w:p>
      <w:pPr>
        <w:spacing w:line="600" w:lineRule="exact"/>
        <w:rPr>
          <w:rFonts w:ascii="黑体" w:hAnsi="黑体" w:eastAsia="黑体"/>
          <w:szCs w:val="44"/>
        </w:rPr>
      </w:pPr>
      <w:r>
        <w:rPr>
          <w:rFonts w:hint="eastAsia" w:ascii="黑体" w:hAnsi="黑体" w:eastAsia="黑体"/>
          <w:szCs w:val="44"/>
        </w:rPr>
        <w:t xml:space="preserve">第一部分  </w:t>
      </w:r>
      <w:r>
        <w:rPr>
          <w:rFonts w:hint="eastAsia" w:ascii="黑体" w:hAnsi="黑体" w:eastAsia="黑体"/>
          <w:szCs w:val="44"/>
          <w:lang w:eastAsia="zh-CN"/>
        </w:rPr>
        <w:t>2025年</w:t>
      </w:r>
      <w:r>
        <w:rPr>
          <w:rFonts w:hint="eastAsia" w:ascii="黑体" w:hAnsi="黑体" w:eastAsia="黑体"/>
          <w:szCs w:val="44"/>
        </w:rPr>
        <w:t>部门</w:t>
      </w:r>
      <w:r>
        <w:rPr>
          <w:rFonts w:ascii="黑体" w:hAnsi="黑体" w:eastAsia="黑体"/>
          <w:szCs w:val="44"/>
        </w:rPr>
        <w:t>预算编制说明</w:t>
      </w:r>
    </w:p>
    <w:p>
      <w:pPr>
        <w:spacing w:line="600" w:lineRule="exact"/>
        <w:ind w:firstLine="632" w:firstLineChars="200"/>
        <w:rPr>
          <w:rFonts w:ascii="仿宋_GB2312"/>
          <w:szCs w:val="44"/>
        </w:rPr>
      </w:pPr>
      <w:r>
        <w:rPr>
          <w:rFonts w:hint="eastAsia" w:ascii="仿宋_GB2312"/>
          <w:szCs w:val="44"/>
        </w:rPr>
        <w:t>一、基本职能及主要工作</w:t>
      </w:r>
    </w:p>
    <w:p>
      <w:pPr>
        <w:spacing w:line="600" w:lineRule="exact"/>
        <w:ind w:firstLine="632" w:firstLineChars="200"/>
        <w:rPr>
          <w:rFonts w:ascii="仿宋_GB2312"/>
          <w:szCs w:val="44"/>
        </w:rPr>
      </w:pPr>
      <w:r>
        <w:rPr>
          <w:rFonts w:hint="eastAsia" w:ascii="仿宋_GB2312"/>
          <w:szCs w:val="44"/>
        </w:rPr>
        <w:t>二、部门预算单位构成</w:t>
      </w:r>
    </w:p>
    <w:p>
      <w:pPr>
        <w:spacing w:line="600" w:lineRule="exact"/>
        <w:ind w:firstLine="632" w:firstLineChars="200"/>
        <w:rPr>
          <w:rFonts w:ascii="仿宋_GB2312"/>
          <w:szCs w:val="44"/>
        </w:rPr>
      </w:pPr>
      <w:r>
        <w:rPr>
          <w:rFonts w:hint="eastAsia" w:ascii="仿宋_GB2312"/>
          <w:szCs w:val="44"/>
        </w:rPr>
        <w:t>三、收支预算情况说明</w:t>
      </w:r>
    </w:p>
    <w:p>
      <w:pPr>
        <w:spacing w:line="600" w:lineRule="exact"/>
        <w:ind w:firstLine="632" w:firstLineChars="200"/>
        <w:rPr>
          <w:rFonts w:ascii="仿宋_GB2312"/>
          <w:szCs w:val="44"/>
        </w:rPr>
      </w:pPr>
      <w:r>
        <w:rPr>
          <w:rFonts w:hint="eastAsia" w:ascii="仿宋_GB2312"/>
          <w:szCs w:val="44"/>
        </w:rPr>
        <w:t>四、财政拨款收支预算情况说明</w:t>
      </w:r>
    </w:p>
    <w:p>
      <w:pPr>
        <w:spacing w:line="600" w:lineRule="exact"/>
        <w:ind w:firstLine="632" w:firstLineChars="200"/>
        <w:rPr>
          <w:rFonts w:ascii="仿宋_GB2312"/>
          <w:szCs w:val="44"/>
        </w:rPr>
      </w:pPr>
      <w:r>
        <w:rPr>
          <w:rFonts w:hint="eastAsia" w:ascii="仿宋_GB2312"/>
          <w:szCs w:val="44"/>
        </w:rPr>
        <w:t>五、一般公共预算当年拨款情况说明</w:t>
      </w:r>
    </w:p>
    <w:p>
      <w:pPr>
        <w:spacing w:line="600" w:lineRule="exact"/>
        <w:ind w:firstLine="632" w:firstLineChars="200"/>
        <w:rPr>
          <w:rFonts w:hint="eastAsia" w:ascii="仿宋_GB2312"/>
          <w:szCs w:val="44"/>
        </w:rPr>
      </w:pPr>
      <w:r>
        <w:rPr>
          <w:rFonts w:hint="eastAsia" w:ascii="仿宋_GB2312"/>
          <w:szCs w:val="44"/>
        </w:rPr>
        <w:t>六、一般公共预算基本支出情况说明</w:t>
      </w:r>
    </w:p>
    <w:p>
      <w:pPr>
        <w:spacing w:line="600" w:lineRule="exact"/>
        <w:ind w:firstLine="632" w:firstLineChars="200"/>
        <w:rPr>
          <w:rFonts w:ascii="仿宋_GB2312"/>
          <w:szCs w:val="44"/>
        </w:rPr>
      </w:pPr>
      <w:r>
        <w:rPr>
          <w:rFonts w:hint="eastAsia" w:ascii="仿宋_GB2312"/>
          <w:szCs w:val="44"/>
        </w:rPr>
        <w:t>七、“三公”经费财政拨款预算安排情况说明</w:t>
      </w:r>
    </w:p>
    <w:p>
      <w:pPr>
        <w:spacing w:line="600" w:lineRule="exact"/>
        <w:ind w:left="1264" w:leftChars="200" w:hanging="632" w:hangingChars="200"/>
        <w:rPr>
          <w:rFonts w:ascii="仿宋_GB2312"/>
          <w:szCs w:val="44"/>
        </w:rPr>
      </w:pPr>
      <w:r>
        <w:rPr>
          <w:rFonts w:hint="eastAsia" w:ascii="仿宋_GB2312"/>
          <w:szCs w:val="44"/>
        </w:rPr>
        <w:t>八、“会议费”“培训费”“差旅费”财政拨款预算安排情况说明</w:t>
      </w:r>
    </w:p>
    <w:p>
      <w:pPr>
        <w:spacing w:line="600" w:lineRule="exact"/>
        <w:ind w:firstLine="632" w:firstLineChars="200"/>
        <w:rPr>
          <w:rFonts w:ascii="仿宋_GB2312"/>
          <w:szCs w:val="44"/>
        </w:rPr>
      </w:pPr>
      <w:r>
        <w:rPr>
          <w:rFonts w:hint="eastAsia" w:ascii="仿宋_GB2312"/>
          <w:szCs w:val="44"/>
        </w:rPr>
        <w:t>九、政府性基金预算支出情况说明</w:t>
      </w:r>
    </w:p>
    <w:p>
      <w:pPr>
        <w:spacing w:line="600" w:lineRule="exact"/>
        <w:ind w:firstLine="632" w:firstLineChars="200"/>
        <w:rPr>
          <w:rFonts w:ascii="仿宋_GB2312"/>
          <w:szCs w:val="44"/>
        </w:rPr>
      </w:pPr>
      <w:r>
        <w:rPr>
          <w:rFonts w:hint="eastAsia" w:ascii="仿宋_GB2312"/>
          <w:szCs w:val="44"/>
        </w:rPr>
        <w:t>十、国有资本经营预算支出情况说明</w:t>
      </w:r>
    </w:p>
    <w:p>
      <w:pPr>
        <w:spacing w:line="600" w:lineRule="exact"/>
        <w:ind w:firstLine="632" w:firstLineChars="200"/>
        <w:rPr>
          <w:rFonts w:ascii="仿宋_GB2312"/>
          <w:szCs w:val="44"/>
        </w:rPr>
      </w:pPr>
      <w:r>
        <w:rPr>
          <w:rFonts w:hint="eastAsia" w:ascii="仿宋_GB2312"/>
          <w:szCs w:val="44"/>
        </w:rPr>
        <w:t>十一、其他重要事项的情况说明</w:t>
      </w:r>
    </w:p>
    <w:p>
      <w:pPr>
        <w:spacing w:line="600" w:lineRule="exact"/>
        <w:ind w:firstLine="632" w:firstLineChars="200"/>
        <w:rPr>
          <w:rFonts w:hint="eastAsia" w:ascii="仿宋_GB2312"/>
          <w:szCs w:val="44"/>
        </w:rPr>
      </w:pPr>
      <w:r>
        <w:rPr>
          <w:rFonts w:hint="eastAsia" w:ascii="仿宋_GB2312"/>
          <w:szCs w:val="44"/>
        </w:rPr>
        <w:t>十二</w:t>
      </w:r>
      <w:r>
        <w:rPr>
          <w:rFonts w:ascii="仿宋_GB2312"/>
          <w:szCs w:val="44"/>
        </w:rPr>
        <w:t>、名词解释</w:t>
      </w:r>
    </w:p>
    <w:p>
      <w:pPr>
        <w:spacing w:line="600" w:lineRule="exact"/>
        <w:rPr>
          <w:rFonts w:ascii="黑体" w:hAnsi="黑体" w:eastAsia="黑体"/>
          <w:szCs w:val="44"/>
        </w:rPr>
      </w:pPr>
      <w:r>
        <w:rPr>
          <w:rFonts w:hint="eastAsia" w:ascii="黑体" w:hAnsi="黑体" w:eastAsia="黑体"/>
          <w:szCs w:val="44"/>
        </w:rPr>
        <w:t xml:space="preserve">第二部分  </w:t>
      </w:r>
      <w:r>
        <w:rPr>
          <w:rFonts w:hint="eastAsia" w:ascii="黑体" w:hAnsi="黑体" w:eastAsia="黑体"/>
          <w:szCs w:val="44"/>
          <w:lang w:eastAsia="zh-CN"/>
        </w:rPr>
        <w:t>2025年</w:t>
      </w:r>
      <w:r>
        <w:rPr>
          <w:rFonts w:ascii="黑体" w:hAnsi="黑体" w:eastAsia="黑体"/>
          <w:szCs w:val="44"/>
        </w:rPr>
        <w:t>部门预算报表</w:t>
      </w:r>
    </w:p>
    <w:p>
      <w:pPr>
        <w:spacing w:line="600" w:lineRule="exact"/>
        <w:ind w:firstLine="632" w:firstLineChars="200"/>
        <w:rPr>
          <w:rFonts w:hint="eastAsia" w:ascii="仿宋_GB2312"/>
          <w:szCs w:val="44"/>
        </w:rPr>
      </w:pPr>
      <w:r>
        <w:rPr>
          <w:rFonts w:hint="eastAsia" w:ascii="仿宋_GB2312"/>
          <w:szCs w:val="44"/>
        </w:rPr>
        <w:t>表1. 部门收支总表</w:t>
      </w:r>
    </w:p>
    <w:p>
      <w:pPr>
        <w:spacing w:line="600" w:lineRule="exact"/>
        <w:ind w:firstLine="632" w:firstLineChars="200"/>
        <w:rPr>
          <w:rFonts w:hint="eastAsia" w:ascii="仿宋_GB2312"/>
          <w:szCs w:val="44"/>
        </w:rPr>
      </w:pPr>
      <w:r>
        <w:rPr>
          <w:rFonts w:hint="eastAsia" w:ascii="仿宋_GB2312"/>
          <w:szCs w:val="44"/>
        </w:rPr>
        <w:t>表1-1. 部门收入总表</w:t>
      </w:r>
    </w:p>
    <w:p>
      <w:pPr>
        <w:spacing w:line="600" w:lineRule="exact"/>
        <w:ind w:firstLine="632" w:firstLineChars="200"/>
        <w:rPr>
          <w:rFonts w:hint="eastAsia" w:ascii="仿宋_GB2312"/>
          <w:szCs w:val="44"/>
        </w:rPr>
      </w:pPr>
      <w:r>
        <w:rPr>
          <w:rFonts w:hint="eastAsia" w:ascii="仿宋_GB2312"/>
          <w:szCs w:val="44"/>
        </w:rPr>
        <w:t>表1-2. 部门支出总表</w:t>
      </w:r>
    </w:p>
    <w:p>
      <w:pPr>
        <w:spacing w:line="600" w:lineRule="exact"/>
        <w:ind w:firstLine="632" w:firstLineChars="200"/>
        <w:rPr>
          <w:rFonts w:hint="eastAsia" w:ascii="仿宋_GB2312"/>
          <w:szCs w:val="44"/>
        </w:rPr>
      </w:pPr>
      <w:r>
        <w:rPr>
          <w:rFonts w:hint="eastAsia" w:ascii="仿宋_GB2312"/>
          <w:szCs w:val="44"/>
        </w:rPr>
        <w:t>表2. 财政拨款收支预算总表</w:t>
      </w:r>
    </w:p>
    <w:p>
      <w:pPr>
        <w:spacing w:line="600" w:lineRule="exact"/>
        <w:ind w:firstLine="632" w:firstLineChars="200"/>
        <w:rPr>
          <w:rFonts w:hint="eastAsia" w:ascii="仿宋_GB2312"/>
          <w:szCs w:val="44"/>
        </w:rPr>
      </w:pPr>
      <w:r>
        <w:rPr>
          <w:rFonts w:hint="eastAsia" w:ascii="仿宋_GB2312"/>
          <w:szCs w:val="44"/>
        </w:rPr>
        <w:t>表2-1. 财政拨款支出预算表（政府经济分类科目）</w:t>
      </w:r>
    </w:p>
    <w:p>
      <w:pPr>
        <w:spacing w:line="600" w:lineRule="exact"/>
        <w:ind w:firstLine="632" w:firstLineChars="200"/>
        <w:rPr>
          <w:rFonts w:hint="eastAsia" w:ascii="仿宋_GB2312"/>
          <w:szCs w:val="44"/>
        </w:rPr>
      </w:pPr>
      <w:r>
        <w:rPr>
          <w:rFonts w:hint="eastAsia" w:ascii="仿宋_GB2312"/>
          <w:szCs w:val="44"/>
        </w:rPr>
        <w:t>表3. 一般公共预算支出预算表</w:t>
      </w:r>
    </w:p>
    <w:p>
      <w:pPr>
        <w:spacing w:line="600" w:lineRule="exact"/>
        <w:ind w:firstLine="632" w:firstLineChars="200"/>
        <w:rPr>
          <w:rFonts w:hint="eastAsia" w:ascii="仿宋_GB2312"/>
          <w:szCs w:val="44"/>
        </w:rPr>
      </w:pPr>
      <w:r>
        <w:rPr>
          <w:rFonts w:hint="eastAsia" w:ascii="仿宋_GB2312"/>
          <w:szCs w:val="44"/>
        </w:rPr>
        <w:t>表3-1. 一般公共预算基本支出预算表</w:t>
      </w:r>
    </w:p>
    <w:p>
      <w:pPr>
        <w:spacing w:line="600" w:lineRule="exact"/>
        <w:ind w:firstLine="632" w:firstLineChars="200"/>
        <w:rPr>
          <w:rFonts w:hint="eastAsia" w:ascii="仿宋_GB2312"/>
          <w:szCs w:val="44"/>
        </w:rPr>
      </w:pPr>
      <w:r>
        <w:rPr>
          <w:rFonts w:hint="eastAsia" w:ascii="仿宋_GB2312"/>
          <w:szCs w:val="44"/>
        </w:rPr>
        <w:t>表3-2. 一般公共预算项目支出预算表</w:t>
      </w:r>
    </w:p>
    <w:p>
      <w:pPr>
        <w:spacing w:line="600" w:lineRule="exact"/>
        <w:ind w:firstLine="632" w:firstLineChars="200"/>
        <w:rPr>
          <w:rFonts w:hint="eastAsia" w:ascii="仿宋_GB2312"/>
          <w:szCs w:val="44"/>
        </w:rPr>
      </w:pPr>
      <w:r>
        <w:rPr>
          <w:rFonts w:hint="eastAsia" w:ascii="仿宋_GB2312"/>
          <w:szCs w:val="44"/>
        </w:rPr>
        <w:t>表3-3. 一般公共预算“三公”经费支出预算表</w:t>
      </w:r>
    </w:p>
    <w:p>
      <w:pPr>
        <w:spacing w:line="600" w:lineRule="exact"/>
        <w:ind w:firstLine="632" w:firstLineChars="200"/>
        <w:rPr>
          <w:rFonts w:hint="eastAsia" w:ascii="仿宋_GB2312"/>
          <w:szCs w:val="44"/>
        </w:rPr>
      </w:pPr>
      <w:r>
        <w:rPr>
          <w:rFonts w:hint="eastAsia" w:ascii="仿宋_GB2312"/>
          <w:szCs w:val="44"/>
        </w:rPr>
        <w:t>表4. 政府性基金支出预算表</w:t>
      </w:r>
    </w:p>
    <w:p>
      <w:pPr>
        <w:spacing w:line="600" w:lineRule="exact"/>
        <w:ind w:firstLine="632" w:firstLineChars="200"/>
        <w:rPr>
          <w:rFonts w:hint="eastAsia" w:ascii="仿宋_GB2312"/>
          <w:szCs w:val="44"/>
        </w:rPr>
      </w:pPr>
      <w:r>
        <w:rPr>
          <w:rFonts w:hint="eastAsia" w:ascii="仿宋_GB2312"/>
          <w:szCs w:val="44"/>
        </w:rPr>
        <w:t>表4-1. 政府性基金预算“三公”经费支出预算表</w:t>
      </w:r>
    </w:p>
    <w:p>
      <w:pPr>
        <w:spacing w:line="600" w:lineRule="exact"/>
        <w:ind w:firstLine="632" w:firstLineChars="200"/>
        <w:rPr>
          <w:rFonts w:hint="eastAsia" w:ascii="仿宋_GB2312"/>
          <w:szCs w:val="44"/>
        </w:rPr>
      </w:pPr>
      <w:r>
        <w:rPr>
          <w:rFonts w:hint="eastAsia" w:ascii="仿宋_GB2312"/>
          <w:szCs w:val="44"/>
        </w:rPr>
        <w:t>表5. 国有资本经营预算支出预算表</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Times New Roman" w:hAnsi="Times New Roman" w:eastAsia="方正仿宋简体" w:cs="方正仿宋简体"/>
          <w:sz w:val="32"/>
          <w:szCs w:val="32"/>
        </w:rPr>
      </w:pPr>
      <w:bookmarkStart w:id="0" w:name="OLE_LINK2"/>
      <w:r>
        <w:rPr>
          <w:rFonts w:hint="eastAsia" w:ascii="Times New Roman" w:hAnsi="Times New Roman" w:eastAsia="方正仿宋简体" w:cs="方正仿宋简体"/>
          <w:sz w:val="32"/>
          <w:szCs w:val="32"/>
        </w:rPr>
        <w:t>表</w:t>
      </w:r>
      <w:r>
        <w:rPr>
          <w:rFonts w:hint="eastAsia" w:ascii="Times New Roman" w:hAnsi="Times New Roman" w:eastAsia="方正仿宋简体" w:cs="方正仿宋简体"/>
          <w:sz w:val="32"/>
          <w:szCs w:val="32"/>
          <w:lang w:val="en-US" w:eastAsia="zh-CN"/>
        </w:rPr>
        <w:t>6</w:t>
      </w:r>
      <w:r>
        <w:rPr>
          <w:rFonts w:hint="eastAsia" w:ascii="Times New Roman" w:hAnsi="Times New Roman" w:eastAsia="方正仿宋简体" w:cs="方正仿宋简体"/>
          <w:sz w:val="32"/>
          <w:szCs w:val="32"/>
        </w:rPr>
        <w:t>. 政府购买服务预算表</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rPr>
      </w:pPr>
      <w:r>
        <w:rPr>
          <w:rFonts w:hint="eastAsia" w:ascii="Times New Roman" w:hAnsi="Times New Roman" w:eastAsia="方正仿宋简体" w:cs="方正仿宋简体"/>
          <w:sz w:val="32"/>
          <w:szCs w:val="32"/>
        </w:rPr>
        <w:t>表</w:t>
      </w:r>
      <w:r>
        <w:rPr>
          <w:rFonts w:hint="eastAsia" w:ascii="Times New Roman" w:hAnsi="Times New Roman" w:eastAsia="方正仿宋简体" w:cs="方正仿宋简体"/>
          <w:sz w:val="32"/>
          <w:szCs w:val="32"/>
          <w:lang w:val="en-US" w:eastAsia="zh-CN"/>
        </w:rPr>
        <w:t>7</w:t>
      </w:r>
      <w:r>
        <w:rPr>
          <w:rFonts w:hint="eastAsia" w:ascii="Times New Roman" w:hAnsi="Times New Roman" w:eastAsia="方正仿宋简体" w:cs="方正仿宋简体"/>
          <w:sz w:val="32"/>
          <w:szCs w:val="32"/>
        </w:rPr>
        <w:t>. 采购需求预算表</w:t>
      </w:r>
    </w:p>
    <w:bookmarkEnd w:id="0"/>
    <w:p>
      <w:pPr>
        <w:spacing w:line="600" w:lineRule="exact"/>
        <w:rPr>
          <w:rFonts w:ascii="黑体" w:hAnsi="黑体" w:eastAsia="黑体"/>
          <w:szCs w:val="44"/>
        </w:rPr>
      </w:pPr>
      <w:r>
        <w:rPr>
          <w:rFonts w:hint="eastAsia" w:ascii="黑体" w:hAnsi="黑体" w:eastAsia="黑体"/>
          <w:szCs w:val="44"/>
        </w:rPr>
        <w:t xml:space="preserve">第三部分  </w:t>
      </w:r>
      <w:r>
        <w:rPr>
          <w:rFonts w:hint="eastAsia" w:ascii="黑体" w:hAnsi="黑体" w:eastAsia="黑体"/>
          <w:szCs w:val="44"/>
          <w:lang w:eastAsia="zh-CN"/>
        </w:rPr>
        <w:t>2025年</w:t>
      </w:r>
      <w:r>
        <w:rPr>
          <w:rFonts w:hint="eastAsia" w:ascii="黑体" w:hAnsi="黑体" w:eastAsia="黑体"/>
          <w:szCs w:val="44"/>
        </w:rPr>
        <w:t>部门预算项目绩效目标表</w:t>
      </w:r>
    </w:p>
    <w:p>
      <w:pPr>
        <w:spacing w:line="560" w:lineRule="exact"/>
        <w:ind w:firstLine="632" w:firstLineChars="200"/>
        <w:rPr>
          <w:rFonts w:hint="eastAsia" w:ascii="Times New Roman" w:hAnsi="Times New Roman" w:eastAsia="仿宋_GB2312" w:cs="Times New Roman"/>
          <w:sz w:val="32"/>
          <w:szCs w:val="32"/>
          <w:lang w:eastAsia="zh-CN"/>
        </w:rPr>
      </w:pPr>
      <w:bookmarkStart w:id="1" w:name="OLE_LINK1"/>
      <w:r>
        <w:rPr>
          <w:rFonts w:hint="eastAsia" w:ascii="Times New Roman" w:hAnsi="Times New Roman" w:eastAsia="仿宋_GB2312" w:cs="Times New Roman"/>
          <w:sz w:val="32"/>
          <w:szCs w:val="32"/>
          <w:lang w:eastAsia="zh-CN"/>
        </w:rPr>
        <w:t>表</w:t>
      </w:r>
      <w:r>
        <w:rPr>
          <w:rFonts w:hint="eastAsia" w:ascii="Times New Roman" w:hAnsi="Times New Roman" w:cs="Times New Roman"/>
          <w:sz w:val="32"/>
          <w:szCs w:val="32"/>
          <w:lang w:val="en-US" w:eastAsia="zh-CN"/>
        </w:rPr>
        <w:t>8</w:t>
      </w:r>
      <w:r>
        <w:rPr>
          <w:rFonts w:hint="eastAsia" w:ascii="仿宋_GB2312"/>
          <w:szCs w:val="44"/>
          <w:lang w:eastAsia="zh-CN"/>
        </w:rPr>
        <w:t>.</w:t>
      </w:r>
      <w:r>
        <w:rPr>
          <w:rFonts w:hint="eastAsia" w:ascii="仿宋_GB2312"/>
          <w:szCs w:val="44"/>
          <w:lang w:val="en-US" w:eastAsia="zh-CN"/>
        </w:rPr>
        <w:t xml:space="preserve"> </w:t>
      </w:r>
      <w:r>
        <w:rPr>
          <w:rFonts w:hint="eastAsia" w:ascii="Times New Roman" w:hAnsi="Times New Roman" w:cs="Times New Roman"/>
          <w:sz w:val="32"/>
          <w:szCs w:val="32"/>
          <w:lang w:val="en-US" w:eastAsia="zh-CN"/>
        </w:rPr>
        <w:t>部门整体支出绩效目标表</w:t>
      </w:r>
    </w:p>
    <w:p>
      <w:pPr>
        <w:spacing w:line="560" w:lineRule="exact"/>
        <w:ind w:firstLine="632" w:firstLineChars="200"/>
      </w:pPr>
      <w:r>
        <w:rPr>
          <w:rFonts w:hint="eastAsia" w:ascii="Times New Roman" w:hAnsi="Times New Roman" w:eastAsia="仿宋_GB2312" w:cs="Times New Roman"/>
          <w:sz w:val="32"/>
          <w:szCs w:val="32"/>
          <w:lang w:eastAsia="zh-CN"/>
        </w:rPr>
        <w:t>表</w:t>
      </w:r>
      <w:r>
        <w:rPr>
          <w:rFonts w:hint="eastAsia" w:ascii="Times New Roman" w:hAnsi="Times New Roman" w:cs="Times New Roman"/>
          <w:sz w:val="32"/>
          <w:szCs w:val="32"/>
          <w:lang w:val="en-US" w:eastAsia="zh-CN"/>
        </w:rPr>
        <w:t>9</w:t>
      </w:r>
      <w:r>
        <w:rPr>
          <w:rFonts w:hint="eastAsia" w:ascii="仿宋_GB2312"/>
          <w:szCs w:val="44"/>
          <w:lang w:val="en-US" w:eastAsia="zh-CN"/>
        </w:rPr>
        <w:t xml:space="preserve">. </w:t>
      </w:r>
      <w:r>
        <w:rPr>
          <w:rFonts w:hint="eastAsia" w:ascii="Times New Roman" w:hAnsi="Times New Roman" w:cs="Times New Roman"/>
          <w:sz w:val="32"/>
          <w:szCs w:val="32"/>
          <w:lang w:val="en-US" w:eastAsia="zh-CN"/>
        </w:rPr>
        <w:t>部门项目支出绩效目标表</w:t>
      </w:r>
      <w:bookmarkEnd w:id="1"/>
    </w:p>
    <w:p>
      <w:pPr>
        <w:pStyle w:val="3"/>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bCs/>
          <w:sz w:val="44"/>
          <w:szCs w:val="44"/>
        </w:rPr>
      </w:pPr>
      <w:r>
        <w:rPr>
          <w:rFonts w:ascii="Times New Roman" w:hAnsi="Times New Roman"/>
          <w:szCs w:val="44"/>
        </w:rPr>
        <w:br w:type="page"/>
      </w:r>
      <w:r>
        <w:rPr>
          <w:rFonts w:hint="eastAsia" w:ascii="方正小标宋简体" w:hAnsi="方正小标宋简体" w:eastAsia="方正小标宋简体" w:cs="方正小标宋简体"/>
          <w:b w:val="0"/>
          <w:bCs/>
          <w:sz w:val="44"/>
          <w:szCs w:val="44"/>
        </w:rPr>
        <w:t>遂宁市安居区工商业联合会</w:t>
      </w:r>
    </w:p>
    <w:p>
      <w:pPr>
        <w:pStyle w:val="3"/>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仿宋" w:hAnsi="仿宋" w:eastAsia="仿宋" w:cs="仿宋"/>
          <w:sz w:val="48"/>
          <w:szCs w:val="28"/>
        </w:rPr>
      </w:pPr>
      <w:r>
        <w:rPr>
          <w:rFonts w:hint="eastAsia" w:ascii="方正小标宋简体" w:hAnsi="方正小标宋简体" w:eastAsia="方正小标宋简体" w:cs="方正小标宋简体"/>
          <w:b w:val="0"/>
          <w:bCs/>
          <w:sz w:val="44"/>
          <w:szCs w:val="44"/>
          <w:lang w:eastAsia="zh-CN"/>
        </w:rPr>
        <w:t>2025年</w:t>
      </w:r>
      <w:r>
        <w:rPr>
          <w:rFonts w:hint="eastAsia" w:ascii="方正小标宋简体" w:hAnsi="方正小标宋简体" w:eastAsia="方正小标宋简体" w:cs="方正小标宋简体"/>
          <w:b w:val="0"/>
          <w:bCs/>
          <w:sz w:val="44"/>
          <w:szCs w:val="44"/>
        </w:rPr>
        <w:t>部门预算编制说明</w:t>
      </w:r>
    </w:p>
    <w:p>
      <w:pPr>
        <w:spacing w:line="600" w:lineRule="exact"/>
        <w:ind w:firstLine="632" w:firstLineChars="200"/>
        <w:rPr>
          <w:rFonts w:ascii="Times New Roman" w:hAnsi="Times New Roman" w:eastAsia="黑体"/>
        </w:rPr>
      </w:pPr>
    </w:p>
    <w:p>
      <w:pPr>
        <w:spacing w:line="560" w:lineRule="exact"/>
        <w:ind w:firstLine="632" w:firstLineChars="200"/>
        <w:rPr>
          <w:rFonts w:ascii="Times New Roman" w:hAnsi="Times New Roman" w:eastAsia="黑体"/>
        </w:rPr>
      </w:pPr>
      <w:r>
        <w:rPr>
          <w:rFonts w:ascii="Times New Roman" w:hAnsi="黑体" w:eastAsia="黑体"/>
        </w:rPr>
        <w:t>一、基本职能及主要工作</w:t>
      </w:r>
    </w:p>
    <w:p>
      <w:pPr>
        <w:spacing w:line="560" w:lineRule="exact"/>
        <w:ind w:firstLine="632" w:firstLineChars="200"/>
        <w:rPr>
          <w:rFonts w:ascii="Times New Roman" w:hAnsi="Times New Roman" w:eastAsia="楷体_GB2312"/>
          <w:color w:val="FF0000"/>
          <w:u w:val="single"/>
        </w:rPr>
      </w:pPr>
      <w:r>
        <w:rPr>
          <w:rFonts w:ascii="Times New Roman" w:hAnsi="Times New Roman" w:eastAsia="楷体_GB2312"/>
          <w:b/>
        </w:rPr>
        <w:t>（一）区工商联职能简介</w:t>
      </w:r>
    </w:p>
    <w:p>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Times New Roman" w:hAnsi="仿宋_GB2312" w:eastAsia="仿宋_GB2312" w:cs="Times New Roman"/>
          <w:spacing w:val="-4"/>
          <w:sz w:val="32"/>
          <w:szCs w:val="32"/>
          <w:lang w:val="zh-CN" w:eastAsia="zh-CN"/>
        </w:rPr>
      </w:pPr>
      <w:r>
        <w:rPr>
          <w:rFonts w:hint="eastAsia" w:ascii="Times New Roman" w:hAnsi="仿宋_GB2312" w:eastAsia="仿宋_GB2312" w:cs="Times New Roman"/>
          <w:spacing w:val="-4"/>
          <w:sz w:val="32"/>
          <w:szCs w:val="32"/>
          <w:lang w:val="zh-CN" w:eastAsia="zh-CN"/>
        </w:rPr>
        <w:t>参与大政方针及政治、经济、社会生活中的重要问题的政治协商，参政议政，民主监督；引导会员积极参加国家经济建设，推动</w:t>
      </w:r>
      <w:r>
        <w:rPr>
          <w:rFonts w:hint="eastAsia" w:ascii="Times New Roman" w:hAnsi="仿宋_GB2312" w:eastAsia="仿宋_GB2312" w:cs="Times New Roman"/>
          <w:spacing w:val="-4"/>
          <w:sz w:val="32"/>
          <w:szCs w:val="32"/>
          <w:lang w:val="zh-CN" w:eastAsia="zh-CN"/>
        </w:rPr>
        <w:fldChar w:fldCharType="begin"/>
      </w:r>
      <w:r>
        <w:rPr>
          <w:rFonts w:hint="eastAsia" w:ascii="Times New Roman" w:hAnsi="仿宋_GB2312" w:eastAsia="仿宋_GB2312" w:cs="Times New Roman"/>
          <w:spacing w:val="-4"/>
          <w:sz w:val="32"/>
          <w:szCs w:val="32"/>
          <w:lang w:val="zh-CN" w:eastAsia="zh-CN"/>
        </w:rPr>
        <w:instrText xml:space="preserve"> HYPERLINK "http://www.so.com/s?q=%E7%A4%BE%E4%BC%9A%E4%B8%BB%E4%B9%89%E5%B8%82%E5%9C%BA%E7%BB%8F%E6%B5%8E%E4%BD%93%E5%88%B6&amp;ie=utf-8&amp;src=wenda_link" \t "_blank" </w:instrText>
      </w:r>
      <w:r>
        <w:rPr>
          <w:rFonts w:hint="eastAsia" w:ascii="Times New Roman" w:hAnsi="仿宋_GB2312" w:eastAsia="仿宋_GB2312" w:cs="Times New Roman"/>
          <w:spacing w:val="-4"/>
          <w:sz w:val="32"/>
          <w:szCs w:val="32"/>
          <w:lang w:val="zh-CN" w:eastAsia="zh-CN"/>
        </w:rPr>
        <w:fldChar w:fldCharType="separate"/>
      </w:r>
      <w:r>
        <w:rPr>
          <w:rFonts w:hint="eastAsia" w:ascii="Times New Roman" w:hAnsi="仿宋_GB2312" w:eastAsia="仿宋_GB2312" w:cs="Times New Roman"/>
          <w:spacing w:val="-4"/>
          <w:sz w:val="32"/>
          <w:szCs w:val="32"/>
          <w:lang w:val="zh-CN" w:eastAsia="zh-CN"/>
        </w:rPr>
        <w:t>社会主义市场经济体制</w:t>
      </w:r>
      <w:r>
        <w:rPr>
          <w:rFonts w:hint="eastAsia" w:ascii="Times New Roman" w:hAnsi="仿宋_GB2312" w:eastAsia="仿宋_GB2312" w:cs="Times New Roman"/>
          <w:spacing w:val="-4"/>
          <w:sz w:val="32"/>
          <w:szCs w:val="32"/>
          <w:lang w:val="zh-CN" w:eastAsia="zh-CN"/>
        </w:rPr>
        <w:fldChar w:fldCharType="end"/>
      </w:r>
      <w:r>
        <w:rPr>
          <w:rFonts w:hint="eastAsia" w:ascii="Times New Roman" w:hAnsi="仿宋_GB2312" w:eastAsia="仿宋_GB2312" w:cs="Times New Roman"/>
          <w:spacing w:val="-4"/>
          <w:sz w:val="32"/>
          <w:szCs w:val="32"/>
          <w:lang w:val="zh-CN" w:eastAsia="zh-CN"/>
        </w:rPr>
        <w:t>逐步完善，促进社会全面进步；做工商界代表人士政治安排的推荐工作；在</w:t>
      </w:r>
      <w:r>
        <w:rPr>
          <w:rFonts w:hint="eastAsia" w:ascii="Times New Roman" w:hAnsi="仿宋_GB2312" w:eastAsia="仿宋_GB2312" w:cs="Times New Roman"/>
          <w:spacing w:val="-4"/>
          <w:sz w:val="32"/>
          <w:szCs w:val="32"/>
          <w:lang w:val="zh-CN" w:eastAsia="zh-CN"/>
        </w:rPr>
        <w:fldChar w:fldCharType="begin"/>
      </w:r>
      <w:r>
        <w:rPr>
          <w:rFonts w:hint="eastAsia" w:ascii="Times New Roman" w:hAnsi="仿宋_GB2312" w:eastAsia="仿宋_GB2312" w:cs="Times New Roman"/>
          <w:spacing w:val="-4"/>
          <w:sz w:val="32"/>
          <w:szCs w:val="32"/>
          <w:lang w:val="zh-CN" w:eastAsia="zh-CN"/>
        </w:rPr>
        <w:instrText xml:space="preserve"> HYPERLINK "http://www.so.com/s?q=%E9%9D%9E%E5%85%AC%E6%9C%89%E5%88%B6%E7%BB%8F%E6%B5%8E&amp;ie=utf-8&amp;src=wenda_link" \t "_blank" </w:instrText>
      </w:r>
      <w:r>
        <w:rPr>
          <w:rFonts w:hint="eastAsia" w:ascii="Times New Roman" w:hAnsi="仿宋_GB2312" w:eastAsia="仿宋_GB2312" w:cs="Times New Roman"/>
          <w:spacing w:val="-4"/>
          <w:sz w:val="32"/>
          <w:szCs w:val="32"/>
          <w:lang w:val="zh-CN" w:eastAsia="zh-CN"/>
        </w:rPr>
        <w:fldChar w:fldCharType="separate"/>
      </w:r>
      <w:r>
        <w:rPr>
          <w:rFonts w:hint="eastAsia" w:ascii="Times New Roman" w:hAnsi="仿宋_GB2312" w:eastAsia="仿宋_GB2312" w:cs="Times New Roman"/>
          <w:spacing w:val="-4"/>
          <w:sz w:val="32"/>
          <w:szCs w:val="32"/>
          <w:lang w:val="zh-CN" w:eastAsia="zh-CN"/>
        </w:rPr>
        <w:t>非公有制经济</w:t>
      </w:r>
      <w:r>
        <w:rPr>
          <w:rFonts w:hint="eastAsia" w:ascii="Times New Roman" w:hAnsi="仿宋_GB2312" w:eastAsia="仿宋_GB2312" w:cs="Times New Roman"/>
          <w:spacing w:val="-4"/>
          <w:sz w:val="32"/>
          <w:szCs w:val="32"/>
          <w:lang w:val="zh-CN" w:eastAsia="zh-CN"/>
        </w:rPr>
        <w:fldChar w:fldCharType="end"/>
      </w:r>
      <w:r>
        <w:rPr>
          <w:rFonts w:hint="eastAsia" w:ascii="Times New Roman" w:hAnsi="仿宋_GB2312" w:eastAsia="仿宋_GB2312" w:cs="Times New Roman"/>
          <w:spacing w:val="-4"/>
          <w:sz w:val="32"/>
          <w:szCs w:val="32"/>
          <w:lang w:val="zh-CN" w:eastAsia="zh-CN"/>
        </w:rPr>
        <w:t>人士中宣传、贯彻党和国家的方针政策，加强</w:t>
      </w:r>
      <w:r>
        <w:rPr>
          <w:rFonts w:hint="eastAsia" w:ascii="Times New Roman" w:hAnsi="仿宋_GB2312" w:eastAsia="仿宋_GB2312" w:cs="Times New Roman"/>
          <w:spacing w:val="-4"/>
          <w:sz w:val="32"/>
          <w:szCs w:val="32"/>
          <w:lang w:val="zh-CN" w:eastAsia="zh-CN"/>
        </w:rPr>
        <w:fldChar w:fldCharType="begin"/>
      </w:r>
      <w:r>
        <w:rPr>
          <w:rFonts w:hint="eastAsia" w:ascii="Times New Roman" w:hAnsi="仿宋_GB2312" w:eastAsia="仿宋_GB2312" w:cs="Times New Roman"/>
          <w:spacing w:val="-4"/>
          <w:sz w:val="32"/>
          <w:szCs w:val="32"/>
          <w:lang w:val="zh-CN" w:eastAsia="zh-CN"/>
        </w:rPr>
        <w:instrText xml:space="preserve"> HYPERLINK "http://www.so.com/s?q=%E6%80%9D%E6%83%B3%E6%94%BF%E6%B2%BB%E5%B7%A5%E4%BD%9C&amp;ie=utf-8&amp;src=wenda_link" \t "_blank" </w:instrText>
      </w:r>
      <w:r>
        <w:rPr>
          <w:rFonts w:hint="eastAsia" w:ascii="Times New Roman" w:hAnsi="仿宋_GB2312" w:eastAsia="仿宋_GB2312" w:cs="Times New Roman"/>
          <w:spacing w:val="-4"/>
          <w:sz w:val="32"/>
          <w:szCs w:val="32"/>
          <w:lang w:val="zh-CN" w:eastAsia="zh-CN"/>
        </w:rPr>
        <w:fldChar w:fldCharType="separate"/>
      </w:r>
      <w:r>
        <w:rPr>
          <w:rFonts w:hint="eastAsia" w:ascii="Times New Roman" w:hAnsi="仿宋_GB2312" w:eastAsia="仿宋_GB2312" w:cs="Times New Roman"/>
          <w:spacing w:val="-4"/>
          <w:sz w:val="32"/>
          <w:szCs w:val="32"/>
          <w:lang w:val="zh-CN" w:eastAsia="zh-CN"/>
        </w:rPr>
        <w:t>思想政治工作</w:t>
      </w:r>
      <w:r>
        <w:rPr>
          <w:rFonts w:hint="eastAsia" w:ascii="Times New Roman" w:hAnsi="仿宋_GB2312" w:eastAsia="仿宋_GB2312" w:cs="Times New Roman"/>
          <w:spacing w:val="-4"/>
          <w:sz w:val="32"/>
          <w:szCs w:val="32"/>
          <w:lang w:val="zh-CN" w:eastAsia="zh-CN"/>
        </w:rPr>
        <w:fldChar w:fldCharType="end"/>
      </w:r>
      <w:r>
        <w:rPr>
          <w:rFonts w:hint="eastAsia" w:ascii="Times New Roman" w:hAnsi="仿宋_GB2312" w:eastAsia="仿宋_GB2312" w:cs="Times New Roman"/>
          <w:spacing w:val="-4"/>
          <w:sz w:val="32"/>
          <w:szCs w:val="32"/>
          <w:lang w:val="zh-CN" w:eastAsia="zh-CN"/>
        </w:rPr>
        <w:t>，推动</w:t>
      </w:r>
      <w:r>
        <w:rPr>
          <w:rFonts w:hint="eastAsia" w:ascii="Times New Roman" w:hAnsi="仿宋_GB2312" w:eastAsia="仿宋_GB2312" w:cs="Times New Roman"/>
          <w:spacing w:val="-4"/>
          <w:sz w:val="32"/>
          <w:szCs w:val="32"/>
          <w:lang w:val="zh-CN" w:eastAsia="zh-CN"/>
        </w:rPr>
        <w:fldChar w:fldCharType="begin"/>
      </w:r>
      <w:r>
        <w:rPr>
          <w:rFonts w:hint="eastAsia" w:ascii="Times New Roman" w:hAnsi="仿宋_GB2312" w:eastAsia="仿宋_GB2312" w:cs="Times New Roman"/>
          <w:spacing w:val="-4"/>
          <w:sz w:val="32"/>
          <w:szCs w:val="32"/>
          <w:lang w:val="zh-CN" w:eastAsia="zh-CN"/>
        </w:rPr>
        <w:instrText xml:space="preserve"> HYPERLINK "http://www.so.com/s?q=%E4%BC%81%E4%B8%9A%E6%96%87%E5%8C%96%E5%BB%BA%E8%AE%BE&amp;ie=utf-8&amp;src=wenda_link" \t "_blank" </w:instrText>
      </w:r>
      <w:r>
        <w:rPr>
          <w:rFonts w:hint="eastAsia" w:ascii="Times New Roman" w:hAnsi="仿宋_GB2312" w:eastAsia="仿宋_GB2312" w:cs="Times New Roman"/>
          <w:spacing w:val="-4"/>
          <w:sz w:val="32"/>
          <w:szCs w:val="32"/>
          <w:lang w:val="zh-CN" w:eastAsia="zh-CN"/>
        </w:rPr>
        <w:fldChar w:fldCharType="separate"/>
      </w:r>
      <w:r>
        <w:rPr>
          <w:rFonts w:hint="eastAsia" w:ascii="Times New Roman" w:hAnsi="仿宋_GB2312" w:eastAsia="仿宋_GB2312" w:cs="Times New Roman"/>
          <w:spacing w:val="-4"/>
          <w:sz w:val="32"/>
          <w:szCs w:val="32"/>
          <w:lang w:val="zh-CN" w:eastAsia="zh-CN"/>
        </w:rPr>
        <w:t>企业文化建设</w:t>
      </w:r>
      <w:r>
        <w:rPr>
          <w:rFonts w:hint="eastAsia" w:ascii="Times New Roman" w:hAnsi="仿宋_GB2312" w:eastAsia="仿宋_GB2312" w:cs="Times New Roman"/>
          <w:spacing w:val="-4"/>
          <w:sz w:val="32"/>
          <w:szCs w:val="32"/>
          <w:lang w:val="zh-CN" w:eastAsia="zh-CN"/>
        </w:rPr>
        <w:fldChar w:fldCharType="end"/>
      </w:r>
      <w:r>
        <w:rPr>
          <w:rFonts w:hint="eastAsia" w:ascii="Times New Roman" w:hAnsi="仿宋_GB2312" w:eastAsia="仿宋_GB2312" w:cs="Times New Roman"/>
          <w:spacing w:val="-4"/>
          <w:sz w:val="32"/>
          <w:szCs w:val="32"/>
          <w:lang w:val="zh-CN" w:eastAsia="zh-CN"/>
        </w:rPr>
        <w:t>，引导会员做</w:t>
      </w:r>
      <w:r>
        <w:rPr>
          <w:rFonts w:hint="eastAsia" w:ascii="Times New Roman" w:hAnsi="仿宋_GB2312" w:eastAsia="仿宋_GB2312" w:cs="Times New Roman"/>
          <w:spacing w:val="-4"/>
          <w:sz w:val="32"/>
          <w:szCs w:val="32"/>
          <w:lang w:val="zh-CN" w:eastAsia="zh-CN"/>
        </w:rPr>
        <w:fldChar w:fldCharType="begin"/>
      </w:r>
      <w:r>
        <w:rPr>
          <w:rFonts w:hint="eastAsia" w:ascii="Times New Roman" w:hAnsi="仿宋_GB2312" w:eastAsia="仿宋_GB2312" w:cs="Times New Roman"/>
          <w:spacing w:val="-4"/>
          <w:sz w:val="32"/>
          <w:szCs w:val="32"/>
          <w:lang w:val="zh-CN" w:eastAsia="zh-CN"/>
        </w:rPr>
        <w:instrText xml:space="preserve"> HYPERLINK "http://www.so.com/s?q=%E4%B8%AD%E5%9B%BD%E7%89%B9%E8%89%B2%E7%A4%BE%E4%BC%9A%E4%B8%BB%E4%B9%89&amp;ie=utf-8&amp;src=wenda_link" \t "_blank" </w:instrText>
      </w:r>
      <w:r>
        <w:rPr>
          <w:rFonts w:hint="eastAsia" w:ascii="Times New Roman" w:hAnsi="仿宋_GB2312" w:eastAsia="仿宋_GB2312" w:cs="Times New Roman"/>
          <w:spacing w:val="-4"/>
          <w:sz w:val="32"/>
          <w:szCs w:val="32"/>
          <w:lang w:val="zh-CN" w:eastAsia="zh-CN"/>
        </w:rPr>
        <w:fldChar w:fldCharType="separate"/>
      </w:r>
      <w:r>
        <w:rPr>
          <w:rFonts w:hint="eastAsia" w:ascii="Times New Roman" w:hAnsi="仿宋_GB2312" w:eastAsia="仿宋_GB2312" w:cs="Times New Roman"/>
          <w:spacing w:val="-4"/>
          <w:sz w:val="32"/>
          <w:szCs w:val="32"/>
          <w:lang w:val="zh-CN" w:eastAsia="zh-CN"/>
        </w:rPr>
        <w:t>中国特色社会主义</w:t>
      </w:r>
      <w:r>
        <w:rPr>
          <w:rFonts w:hint="eastAsia" w:ascii="Times New Roman" w:hAnsi="仿宋_GB2312" w:eastAsia="仿宋_GB2312" w:cs="Times New Roman"/>
          <w:spacing w:val="-4"/>
          <w:sz w:val="32"/>
          <w:szCs w:val="32"/>
          <w:lang w:val="zh-CN" w:eastAsia="zh-CN"/>
        </w:rPr>
        <w:fldChar w:fldCharType="end"/>
      </w:r>
      <w:r>
        <w:rPr>
          <w:rFonts w:hint="eastAsia" w:ascii="Times New Roman" w:hAnsi="仿宋_GB2312" w:eastAsia="仿宋_GB2312" w:cs="Times New Roman"/>
          <w:spacing w:val="-4"/>
          <w:sz w:val="32"/>
          <w:szCs w:val="32"/>
          <w:lang w:val="zh-CN" w:eastAsia="zh-CN"/>
        </w:rPr>
        <w:t>事业的建设者；代表并维护会员的合法权益，反映会员的意见、要求和建议；引导会员积极参与“光彩事业”；为会员提供信息和科技、管理、法律、</w:t>
      </w:r>
      <w:r>
        <w:rPr>
          <w:rFonts w:hint="eastAsia" w:ascii="Times New Roman" w:hAnsi="仿宋_GB2312" w:eastAsia="仿宋_GB2312" w:cs="Times New Roman"/>
          <w:spacing w:val="-4"/>
          <w:sz w:val="32"/>
          <w:szCs w:val="32"/>
          <w:lang w:val="zh-CN" w:eastAsia="zh-CN"/>
        </w:rPr>
        <w:fldChar w:fldCharType="begin"/>
      </w:r>
      <w:r>
        <w:rPr>
          <w:rFonts w:hint="eastAsia" w:ascii="Times New Roman" w:hAnsi="仿宋_GB2312" w:eastAsia="仿宋_GB2312" w:cs="Times New Roman"/>
          <w:spacing w:val="-4"/>
          <w:sz w:val="32"/>
          <w:szCs w:val="32"/>
          <w:lang w:val="zh-CN" w:eastAsia="zh-CN"/>
        </w:rPr>
        <w:instrText xml:space="preserve"> HYPERLINK "http://www.so.com/s?q=%E4%BC%9A%E8%AE%A1&amp;ie=utf-8&amp;src=wenda_link" \t "_blank" </w:instrText>
      </w:r>
      <w:r>
        <w:rPr>
          <w:rFonts w:hint="eastAsia" w:ascii="Times New Roman" w:hAnsi="仿宋_GB2312" w:eastAsia="仿宋_GB2312" w:cs="Times New Roman"/>
          <w:spacing w:val="-4"/>
          <w:sz w:val="32"/>
          <w:szCs w:val="32"/>
          <w:lang w:val="zh-CN" w:eastAsia="zh-CN"/>
        </w:rPr>
        <w:fldChar w:fldCharType="separate"/>
      </w:r>
      <w:r>
        <w:rPr>
          <w:rFonts w:hint="eastAsia" w:ascii="Times New Roman" w:hAnsi="仿宋_GB2312" w:eastAsia="仿宋_GB2312" w:cs="Times New Roman"/>
          <w:spacing w:val="-4"/>
          <w:sz w:val="32"/>
          <w:szCs w:val="32"/>
          <w:lang w:val="zh-CN" w:eastAsia="zh-CN"/>
        </w:rPr>
        <w:t>会计</w:t>
      </w:r>
      <w:r>
        <w:rPr>
          <w:rFonts w:hint="eastAsia" w:ascii="Times New Roman" w:hAnsi="仿宋_GB2312" w:eastAsia="仿宋_GB2312" w:cs="Times New Roman"/>
          <w:spacing w:val="-4"/>
          <w:sz w:val="32"/>
          <w:szCs w:val="32"/>
          <w:lang w:val="zh-CN" w:eastAsia="zh-CN"/>
        </w:rPr>
        <w:fldChar w:fldCharType="end"/>
      </w:r>
      <w:r>
        <w:rPr>
          <w:rFonts w:hint="eastAsia" w:ascii="Times New Roman" w:hAnsi="仿宋_GB2312" w:eastAsia="仿宋_GB2312" w:cs="Times New Roman"/>
          <w:spacing w:val="-4"/>
          <w:sz w:val="32"/>
          <w:szCs w:val="32"/>
          <w:lang w:val="zh-CN" w:eastAsia="zh-CN"/>
        </w:rPr>
        <w:t>、审计、融资、咨询等服务；开展工商专业培训，帮助会员改进经营管理，完善财会管理，提高生产技术和产品质量；组织会员举办和参加各种对内对外</w:t>
      </w:r>
      <w:r>
        <w:rPr>
          <w:rFonts w:hint="eastAsia" w:ascii="Times New Roman" w:hAnsi="仿宋_GB2312" w:eastAsia="仿宋_GB2312" w:cs="Times New Roman"/>
          <w:spacing w:val="-4"/>
          <w:sz w:val="32"/>
          <w:szCs w:val="32"/>
          <w:lang w:val="zh-CN" w:eastAsia="zh-CN"/>
        </w:rPr>
        <w:fldChar w:fldCharType="begin"/>
      </w:r>
      <w:r>
        <w:rPr>
          <w:rFonts w:hint="eastAsia" w:ascii="Times New Roman" w:hAnsi="仿宋_GB2312" w:eastAsia="仿宋_GB2312" w:cs="Times New Roman"/>
          <w:spacing w:val="-4"/>
          <w:sz w:val="32"/>
          <w:szCs w:val="32"/>
          <w:lang w:val="zh-CN" w:eastAsia="zh-CN"/>
        </w:rPr>
        <w:instrText xml:space="preserve"> HYPERLINK "http://www.so.com/s?q=%E5%B1%95%E9%94%80%E4%BC%9A&amp;ie=utf-8&amp;src=wenda_link" \t "_blank" </w:instrText>
      </w:r>
      <w:r>
        <w:rPr>
          <w:rFonts w:hint="eastAsia" w:ascii="Times New Roman" w:hAnsi="仿宋_GB2312" w:eastAsia="仿宋_GB2312" w:cs="Times New Roman"/>
          <w:spacing w:val="-4"/>
          <w:sz w:val="32"/>
          <w:szCs w:val="32"/>
          <w:lang w:val="zh-CN" w:eastAsia="zh-CN"/>
        </w:rPr>
        <w:fldChar w:fldCharType="separate"/>
      </w:r>
      <w:r>
        <w:rPr>
          <w:rFonts w:hint="eastAsia" w:ascii="Times New Roman" w:hAnsi="仿宋_GB2312" w:eastAsia="仿宋_GB2312" w:cs="Times New Roman"/>
          <w:spacing w:val="-4"/>
          <w:sz w:val="32"/>
          <w:szCs w:val="32"/>
          <w:lang w:val="zh-CN" w:eastAsia="zh-CN"/>
        </w:rPr>
        <w:t>展销会</w:t>
      </w:r>
      <w:r>
        <w:rPr>
          <w:rFonts w:hint="eastAsia" w:ascii="Times New Roman" w:hAnsi="仿宋_GB2312" w:eastAsia="仿宋_GB2312" w:cs="Times New Roman"/>
          <w:spacing w:val="-4"/>
          <w:sz w:val="32"/>
          <w:szCs w:val="32"/>
          <w:lang w:val="zh-CN" w:eastAsia="zh-CN"/>
        </w:rPr>
        <w:fldChar w:fldCharType="end"/>
      </w:r>
      <w:r>
        <w:rPr>
          <w:rFonts w:hint="eastAsia" w:ascii="Times New Roman" w:hAnsi="仿宋_GB2312" w:eastAsia="仿宋_GB2312" w:cs="Times New Roman"/>
          <w:spacing w:val="-4"/>
          <w:sz w:val="32"/>
          <w:szCs w:val="32"/>
          <w:lang w:val="zh-CN" w:eastAsia="zh-CN"/>
        </w:rPr>
        <w:t xml:space="preserve">、交易会，组织会员出国、出境考察访问，帮助会员开拓国内、国际市场；增进与香港特别行政区、澳门特别行政区及台湾地区和世界各国工商社团及工商经济界人士的联系和友谊，促进经济、技术和贸易合作；办好会办企业、事业；承办政府和有关部门的委托事项。  </w:t>
      </w:r>
    </w:p>
    <w:p>
      <w:pPr>
        <w:spacing w:line="560" w:lineRule="exact"/>
        <w:ind w:firstLine="632" w:firstLineChars="200"/>
        <w:rPr>
          <w:rFonts w:ascii="Times New Roman" w:hAnsi="Times New Roman" w:eastAsia="楷体_GB2312"/>
          <w:b/>
        </w:rPr>
      </w:pPr>
      <w:r>
        <w:rPr>
          <w:rFonts w:ascii="Times New Roman" w:hAnsi="Times New Roman" w:eastAsia="楷体_GB2312"/>
          <w:b/>
        </w:rPr>
        <w:t>（二）区工商联</w:t>
      </w:r>
      <w:r>
        <w:rPr>
          <w:rFonts w:hint="eastAsia" w:ascii="Times New Roman" w:hAnsi="Times New Roman" w:eastAsia="楷体_GB2312"/>
          <w:b/>
          <w:lang w:eastAsia="zh-CN"/>
        </w:rPr>
        <w:t>2025年</w:t>
      </w:r>
      <w:r>
        <w:rPr>
          <w:rFonts w:ascii="Times New Roman" w:hAnsi="Times New Roman" w:eastAsia="楷体_GB2312"/>
          <w:b/>
        </w:rPr>
        <w:t>重点工作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w:t>
      </w:r>
      <w:r>
        <w:rPr>
          <w:rFonts w:hint="eastAsia" w:ascii="Times New Roman" w:hAnsi="Times New Roman" w:cs="Times New Roman"/>
          <w:b/>
          <w:bCs/>
          <w:sz w:val="32"/>
          <w:szCs w:val="32"/>
          <w:lang w:val="en-US" w:eastAsia="zh-CN"/>
        </w:rPr>
        <w:t>1</w:t>
      </w:r>
      <w:r>
        <w:rPr>
          <w:rFonts w:hint="eastAsia" w:ascii="Times New Roman" w:hAnsi="Times New Roman" w:eastAsia="仿宋_GB2312" w:cs="Times New Roman"/>
          <w:b/>
          <w:bCs/>
          <w:sz w:val="32"/>
          <w:szCs w:val="32"/>
          <w:lang w:val="en-US" w:eastAsia="zh-CN"/>
        </w:rPr>
        <w:t>）加强思想教育，做好政治引领工作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eastAsia="zh-CN"/>
        </w:rPr>
        <w:t>一是积极组织民营企业学习</w:t>
      </w:r>
      <w:r>
        <w:rPr>
          <w:rFonts w:hint="eastAsia" w:ascii="Times New Roman" w:hAnsi="Times New Roman" w:eastAsia="仿宋_GB2312" w:cs="Times New Roman"/>
          <w:sz w:val="32"/>
          <w:szCs w:val="32"/>
          <w:lang w:val="en-US" w:eastAsia="zh-CN"/>
        </w:rPr>
        <w:t>习近平新时代中国特色社会主义思想和习近平来川视察重要指示精神</w:t>
      </w:r>
      <w:r>
        <w:rPr>
          <w:rFonts w:hint="eastAsia" w:ascii="Times New Roman" w:hAnsi="Times New Roman" w:eastAsia="仿宋_GB2312" w:cs="Times New Roman"/>
          <w:sz w:val="32"/>
          <w:szCs w:val="32"/>
          <w:lang w:eastAsia="zh-CN"/>
        </w:rPr>
        <w:t>、党的二十大、二十届三中全会、省委十二届六</w:t>
      </w:r>
      <w:r>
        <w:rPr>
          <w:rFonts w:hint="eastAsia" w:ascii="Times New Roman" w:hAnsi="Times New Roman" w:eastAsia="仿宋_GB2312" w:cs="Times New Roman"/>
          <w:sz w:val="32"/>
          <w:szCs w:val="32"/>
          <w:lang w:val="en-US" w:eastAsia="zh-CN"/>
        </w:rPr>
        <w:t>次</w:t>
      </w:r>
      <w:r>
        <w:rPr>
          <w:rFonts w:hint="eastAsia" w:ascii="Times New Roman" w:hAnsi="Times New Roman" w:eastAsia="仿宋_GB2312" w:cs="Times New Roman"/>
          <w:sz w:val="32"/>
          <w:szCs w:val="32"/>
          <w:lang w:eastAsia="zh-CN"/>
        </w:rPr>
        <w:t>全会、市委八届十次全会和区委五届十三次全会精神</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是加强民营经济代表人士思想政治教育，组织会员企业有针对性地参加各类培训，提升其政治思想和业务素质</w:t>
      </w:r>
      <w:r>
        <w:rPr>
          <w:rFonts w:hint="eastAsia" w:ascii="Times New Roman" w:hAnsi="Times New Roman" w:eastAsia="仿宋_GB2312" w:cs="Times New Roman"/>
          <w:sz w:val="32"/>
          <w:szCs w:val="32"/>
          <w:lang w:val="zh-CN" w:eastAsia="zh-CN"/>
        </w:rPr>
        <w:t>，邀请优质教师，开展</w:t>
      </w:r>
      <w:r>
        <w:rPr>
          <w:rFonts w:hint="eastAsia" w:ascii="Times New Roman" w:hAnsi="Times New Roman" w:eastAsia="仿宋_GB2312" w:cs="Times New Roman"/>
          <w:sz w:val="32"/>
          <w:szCs w:val="32"/>
          <w:lang w:val="en-US" w:eastAsia="zh-CN"/>
        </w:rPr>
        <w:t>民营经济人士素质能力提升活动。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w:t>
      </w:r>
      <w:r>
        <w:rPr>
          <w:rFonts w:hint="eastAsia" w:ascii="Times New Roman" w:hAnsi="Times New Roman" w:cs="Times New Roman"/>
          <w:b/>
          <w:bCs/>
          <w:sz w:val="32"/>
          <w:szCs w:val="32"/>
          <w:lang w:val="en-US" w:eastAsia="zh-CN"/>
        </w:rPr>
        <w:t>2</w:t>
      </w:r>
      <w:r>
        <w:rPr>
          <w:rFonts w:hint="eastAsia" w:ascii="Times New Roman" w:hAnsi="Times New Roman" w:eastAsia="仿宋_GB2312" w:cs="Times New Roman"/>
          <w:b/>
          <w:bCs/>
          <w:sz w:val="32"/>
          <w:szCs w:val="32"/>
          <w:lang w:val="en-US" w:eastAsia="zh-CN"/>
        </w:rPr>
        <w:t>）抓好调查研究，做好参政议政工作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eastAsia="zh-CN"/>
        </w:rPr>
        <w:t>一是深入企业扎实开展调研，了解企业存在的困难和问题，及时向党委政府反馈，积极帮助协调解决。二是引导会员企业家中的人大代表、政协委员积极履行职责，依托人大、政协等参政议政平台，扎实开展重点课题调研，形成高质量的提案、议案、意见建议供区委、区</w:t>
      </w:r>
      <w:r>
        <w:rPr>
          <w:rFonts w:hint="eastAsia" w:ascii="Times New Roman" w:hAnsi="Times New Roman" w:eastAsia="仿宋_GB2312" w:cs="Times New Roman"/>
          <w:sz w:val="32"/>
          <w:szCs w:val="32"/>
          <w:lang w:val="en-US" w:eastAsia="zh-CN"/>
        </w:rPr>
        <w:t>政</w:t>
      </w:r>
      <w:r>
        <w:rPr>
          <w:rFonts w:hint="eastAsia" w:ascii="Times New Roman" w:hAnsi="Times New Roman" w:eastAsia="仿宋_GB2312" w:cs="Times New Roman"/>
          <w:sz w:val="32"/>
          <w:szCs w:val="32"/>
          <w:lang w:eastAsia="zh-CN"/>
        </w:rPr>
        <w:t>府参考。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w:t>
      </w:r>
      <w:r>
        <w:rPr>
          <w:rFonts w:hint="eastAsia" w:ascii="Times New Roman" w:hAnsi="Times New Roman" w:cs="Times New Roman"/>
          <w:b/>
          <w:bCs/>
          <w:sz w:val="32"/>
          <w:szCs w:val="32"/>
          <w:lang w:val="en-US" w:eastAsia="zh-CN"/>
        </w:rPr>
        <w:t>3</w:t>
      </w:r>
      <w:r>
        <w:rPr>
          <w:rFonts w:hint="eastAsia" w:ascii="Times New Roman" w:hAnsi="Times New Roman" w:eastAsia="仿宋_GB2312" w:cs="Times New Roman"/>
          <w:b/>
          <w:bCs/>
          <w:sz w:val="32"/>
          <w:szCs w:val="32"/>
          <w:lang w:val="en-US" w:eastAsia="zh-CN"/>
        </w:rPr>
        <w:t>）做好基层组织建设，做好商会发展工作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一是加大对民营企业特别是年轻一代民营企业家吸收入会的宣传和动员力度，让更多入驻安居有良好发展前景的民营企业加入到工商联队伍中来，发挥好商会会员在招商引资中的桥梁作用。二是</w:t>
      </w:r>
      <w:r>
        <w:rPr>
          <w:rFonts w:hint="eastAsia" w:ascii="Times New Roman" w:hAnsi="Times New Roman" w:eastAsia="仿宋_GB2312" w:cs="Times New Roman"/>
          <w:sz w:val="32"/>
          <w:szCs w:val="32"/>
          <w:lang w:val="en-US" w:eastAsia="zh-CN"/>
        </w:rPr>
        <w:t>全力推进西藏四川安居商会、重庆安居商会、安居青年企业家商会建设工作，并适时召开成立大会。加大</w:t>
      </w:r>
      <w:r>
        <w:rPr>
          <w:rFonts w:hint="eastAsia" w:ascii="Times New Roman" w:hAnsi="Times New Roman" w:eastAsia="仿宋_GB2312" w:cs="Times New Roman"/>
          <w:sz w:val="32"/>
          <w:szCs w:val="32"/>
          <w:lang w:eastAsia="zh-CN"/>
        </w:rPr>
        <w:t>乡镇商会建设的指导力度。三是加强民营企业党建工作指导，助推民营经济组织党的工作全覆盖。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w:t>
      </w:r>
      <w:r>
        <w:rPr>
          <w:rFonts w:hint="eastAsia" w:ascii="Times New Roman" w:hAnsi="Times New Roman" w:cs="Times New Roman"/>
          <w:b/>
          <w:bCs/>
          <w:sz w:val="32"/>
          <w:szCs w:val="32"/>
          <w:lang w:val="en-US" w:eastAsia="zh-CN"/>
        </w:rPr>
        <w:t>4</w:t>
      </w:r>
      <w:r>
        <w:rPr>
          <w:rFonts w:hint="eastAsia" w:ascii="Times New Roman" w:hAnsi="Times New Roman" w:eastAsia="仿宋_GB2312" w:cs="Times New Roman"/>
          <w:b/>
          <w:bCs/>
          <w:sz w:val="32"/>
          <w:szCs w:val="32"/>
          <w:lang w:val="en-US" w:eastAsia="zh-CN"/>
        </w:rPr>
        <w:t>）抓好内联外引，做好协调服务工作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一是健全融资、信息服务、法律维权等平台机制</w:t>
      </w:r>
      <w:r>
        <w:rPr>
          <w:rFonts w:hint="eastAsia" w:ascii="Times New Roman" w:hAnsi="Times New Roman" w:eastAsia="仿宋_GB2312" w:cs="Times New Roman"/>
          <w:sz w:val="32"/>
          <w:szCs w:val="32"/>
          <w:lang w:eastAsia="zh-CN"/>
        </w:rPr>
        <w:t>，通过“走出去”“请进来”等形式引导企业加强对内对外的联络，多层面、多渠道地牵线搭桥，为民营企业提供更多服务和帮助。二是开展统战部</w:t>
      </w:r>
      <w:r>
        <w:rPr>
          <w:rFonts w:hint="eastAsia" w:ascii="Times New Roman" w:hAnsi="Times New Roman" w:eastAsia="仿宋_GB2312" w:cs="Times New Roman"/>
          <w:sz w:val="32"/>
          <w:szCs w:val="32"/>
          <w:lang w:val="en-US" w:eastAsia="zh-CN"/>
        </w:rPr>
        <w:t>部</w:t>
      </w:r>
      <w:r>
        <w:rPr>
          <w:rFonts w:hint="eastAsia" w:ascii="Times New Roman" w:hAnsi="Times New Roman" w:eastAsia="仿宋_GB2312" w:cs="Times New Roman"/>
          <w:sz w:val="32"/>
          <w:szCs w:val="32"/>
          <w:lang w:eastAsia="zh-CN"/>
        </w:rPr>
        <w:t>长与民营企业家</w:t>
      </w:r>
      <w:r>
        <w:rPr>
          <w:rFonts w:hint="eastAsia" w:ascii="Times New Roman" w:hAnsi="Times New Roman" w:eastAsia="仿宋_GB2312" w:cs="Times New Roman"/>
          <w:sz w:val="32"/>
          <w:szCs w:val="32"/>
          <w:lang w:val="en-US" w:eastAsia="zh-CN"/>
        </w:rPr>
        <w:t>“面对面+键对键”、“一企业一法官”“链上检察官”活动</w:t>
      </w:r>
      <w:r>
        <w:rPr>
          <w:rFonts w:hint="eastAsia" w:ascii="Times New Roman" w:hAnsi="Times New Roman" w:eastAsia="仿宋_GB2312" w:cs="Times New Roman"/>
          <w:sz w:val="32"/>
          <w:szCs w:val="32"/>
          <w:lang w:eastAsia="zh-CN"/>
        </w:rPr>
        <w:t>，帮助企业解决存在的问题。三是密切与市级各异地商会的沟通联系，结合安居区“</w:t>
      </w:r>
      <w:r>
        <w:rPr>
          <w:rFonts w:hint="eastAsia" w:ascii="Times New Roman" w:hAnsi="Times New Roman" w:eastAsia="仿宋_GB2312" w:cs="Times New Roman"/>
          <w:sz w:val="32"/>
          <w:szCs w:val="32"/>
          <w:lang w:val="en-US" w:eastAsia="zh-CN"/>
        </w:rPr>
        <w:t>2+2+1</w:t>
      </w:r>
      <w:r>
        <w:rPr>
          <w:rFonts w:hint="eastAsia" w:ascii="Times New Roman" w:hAnsi="Times New Roman" w:eastAsia="仿宋_GB2312" w:cs="Times New Roman"/>
          <w:sz w:val="32"/>
          <w:szCs w:val="32"/>
          <w:lang w:eastAsia="zh-CN"/>
        </w:rPr>
        <w:t>”主导产业发展需求，搜集</w:t>
      </w:r>
      <w:r>
        <w:rPr>
          <w:rFonts w:hint="eastAsia" w:ascii="Times New Roman" w:hAnsi="Times New Roman" w:eastAsia="仿宋_GB2312" w:cs="Times New Roman"/>
          <w:sz w:val="32"/>
          <w:szCs w:val="32"/>
          <w:lang w:val="en-US" w:eastAsia="zh-CN"/>
        </w:rPr>
        <w:t>挖</w:t>
      </w:r>
      <w:r>
        <w:rPr>
          <w:rFonts w:hint="eastAsia" w:ascii="Times New Roman" w:hAnsi="Times New Roman" w:eastAsia="仿宋_GB2312" w:cs="Times New Roman"/>
          <w:sz w:val="32"/>
          <w:szCs w:val="32"/>
          <w:lang w:eastAsia="zh-CN"/>
        </w:rPr>
        <w:t>掘投资信息，积极引导企业来安考察、来安投资，全程做好全过程跟踪服务工作，进一步提升企业落地落实效率。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w:t>
      </w:r>
      <w:r>
        <w:rPr>
          <w:rFonts w:hint="eastAsia" w:ascii="Times New Roman" w:hAnsi="Times New Roman" w:cs="Times New Roman"/>
          <w:b/>
          <w:bCs/>
          <w:sz w:val="32"/>
          <w:szCs w:val="32"/>
          <w:lang w:val="en-US" w:eastAsia="zh-CN"/>
        </w:rPr>
        <w:t>5</w:t>
      </w:r>
      <w:r>
        <w:rPr>
          <w:rFonts w:hint="eastAsia" w:ascii="Times New Roman" w:hAnsi="Times New Roman" w:eastAsia="仿宋_GB2312" w:cs="Times New Roman"/>
          <w:b/>
          <w:bCs/>
          <w:sz w:val="32"/>
          <w:szCs w:val="32"/>
          <w:lang w:val="en-US" w:eastAsia="zh-CN"/>
        </w:rPr>
        <w:t>）抓好典型树造，做好光彩事业工作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一是做好“万企兴万村”行动先进典型的树造和宣传，引导民营企业主动融入乡村振兴行动中；二是引导更多的爱心企业、爱心人士参</w:t>
      </w:r>
      <w:r>
        <w:rPr>
          <w:rFonts w:hint="eastAsia" w:ascii="Times New Roman" w:hAnsi="Times New Roman" w:eastAsia="仿宋_GB2312" w:cs="Times New Roman"/>
          <w:sz w:val="32"/>
          <w:szCs w:val="32"/>
          <w:lang w:val="en-US" w:eastAsia="zh-CN"/>
        </w:rPr>
        <w:t>与</w:t>
      </w:r>
      <w:r>
        <w:rPr>
          <w:rFonts w:hint="eastAsia" w:ascii="Times New Roman" w:hAnsi="Times New Roman" w:eastAsia="仿宋_GB2312" w:cs="Times New Roman"/>
          <w:sz w:val="32"/>
          <w:szCs w:val="32"/>
          <w:lang w:eastAsia="zh-CN"/>
        </w:rPr>
        <w:t>扶贫济困、捐款捐物等行动，增强民营经济代表人士投身光彩事业的自觉。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w:t>
      </w:r>
      <w:r>
        <w:rPr>
          <w:rFonts w:hint="eastAsia" w:ascii="Times New Roman" w:hAnsi="Times New Roman" w:cs="Times New Roman"/>
          <w:b/>
          <w:bCs/>
          <w:sz w:val="32"/>
          <w:szCs w:val="32"/>
          <w:lang w:val="en-US" w:eastAsia="zh-CN"/>
        </w:rPr>
        <w:t>6</w:t>
      </w:r>
      <w:r>
        <w:rPr>
          <w:rFonts w:hint="eastAsia" w:ascii="Times New Roman" w:hAnsi="Times New Roman" w:eastAsia="仿宋_GB2312" w:cs="Times New Roman"/>
          <w:b/>
          <w:bCs/>
          <w:sz w:val="32"/>
          <w:szCs w:val="32"/>
          <w:lang w:val="en-US" w:eastAsia="zh-CN"/>
        </w:rPr>
        <w:t>）抓好自身建设，做好服务大局工作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按照五届区委“</w:t>
      </w:r>
      <w:r>
        <w:rPr>
          <w:rFonts w:hint="default" w:ascii="Times New Roman" w:hAnsi="Times New Roman" w:eastAsia="仿宋_GB2312" w:cs="Times New Roman"/>
          <w:sz w:val="32"/>
          <w:szCs w:val="32"/>
          <w:lang w:val="en-US" w:eastAsia="zh-CN"/>
        </w:rPr>
        <w:t>1336</w:t>
      </w:r>
      <w:r>
        <w:rPr>
          <w:rFonts w:hint="eastAsia" w:ascii="Times New Roman" w:hAnsi="Times New Roman" w:eastAsia="仿宋_GB2312" w:cs="Times New Roman"/>
          <w:sz w:val="32"/>
          <w:szCs w:val="32"/>
          <w:lang w:val="en-US" w:eastAsia="zh-CN"/>
        </w:rPr>
        <w:t>”发展战略，</w:t>
      </w:r>
      <w:r>
        <w:rPr>
          <w:rFonts w:hint="eastAsia" w:ascii="Times New Roman" w:hAnsi="Times New Roman" w:eastAsia="仿宋_GB2312" w:cs="Times New Roman"/>
          <w:sz w:val="32"/>
          <w:szCs w:val="32"/>
          <w:lang w:eastAsia="zh-CN"/>
        </w:rPr>
        <w:t>切实提高素质、改进作风、增强服务本领，提高工作水平，把工商联、商会建设成会员企业“娘家”，为我区加快“打造新标杆、争</w:t>
      </w:r>
      <w:r>
        <w:rPr>
          <w:rFonts w:hint="eastAsia" w:ascii="Times New Roman" w:hAnsi="Times New Roman" w:eastAsia="仿宋_GB2312" w:cs="Times New Roman"/>
          <w:sz w:val="32"/>
          <w:szCs w:val="32"/>
          <w:lang w:val="en-US" w:eastAsia="zh-CN"/>
        </w:rPr>
        <w:t>创</w:t>
      </w:r>
      <w:r>
        <w:rPr>
          <w:rFonts w:hint="eastAsia" w:ascii="Times New Roman" w:hAnsi="Times New Roman" w:eastAsia="仿宋_GB2312" w:cs="Times New Roman"/>
          <w:sz w:val="32"/>
          <w:szCs w:val="32"/>
          <w:lang w:eastAsia="zh-CN"/>
        </w:rPr>
        <w:t>百强区”贡献民营经济力量。</w:t>
      </w:r>
    </w:p>
    <w:p>
      <w:pPr>
        <w:adjustRightInd w:val="0"/>
        <w:snapToGrid w:val="0"/>
        <w:spacing w:line="560" w:lineRule="exact"/>
        <w:ind w:firstLine="632" w:firstLineChars="200"/>
        <w:rPr>
          <w:rFonts w:ascii="Times New Roman" w:hAnsi="Times New Roman" w:eastAsia="黑体"/>
        </w:rPr>
      </w:pPr>
      <w:r>
        <w:rPr>
          <w:rFonts w:ascii="Times New Roman" w:hAnsi="黑体" w:eastAsia="黑体"/>
        </w:rPr>
        <w:t>二、部门预算单位构成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区工商联下属二级预算单位0个，其中行政单位0个，参照公务员法管理的事业单位0个，其他事业单位0个。</w:t>
      </w:r>
    </w:p>
    <w:p>
      <w:pPr>
        <w:spacing w:line="560" w:lineRule="exact"/>
        <w:ind w:firstLine="632" w:firstLineChars="200"/>
        <w:rPr>
          <w:rFonts w:ascii="Times New Roman" w:hAnsi="Times New Roman" w:eastAsia="黑体"/>
        </w:rPr>
      </w:pPr>
      <w:r>
        <w:rPr>
          <w:rFonts w:ascii="Times New Roman" w:hAnsi="黑体" w:eastAsia="黑体"/>
        </w:rPr>
        <w:t>三、收支预算情况说明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按照综合预算的原则，区工商联所有收入和支出均纳入部门预算管理。收入包括：一般公共预算拨款收入</w:t>
      </w:r>
      <w:r>
        <w:rPr>
          <w:rFonts w:hint="eastAsia" w:ascii="Times New Roman" w:hAnsi="Times New Roman" w:cs="Times New Roman"/>
          <w:sz w:val="32"/>
          <w:szCs w:val="32"/>
          <w:lang w:val="en-US" w:eastAsia="zh-CN"/>
        </w:rPr>
        <w:t>108.05</w:t>
      </w:r>
      <w:r>
        <w:rPr>
          <w:rFonts w:hint="eastAsia" w:ascii="Times New Roman" w:hAnsi="Times New Roman" w:eastAsia="仿宋_GB2312" w:cs="Times New Roman"/>
          <w:sz w:val="32"/>
          <w:szCs w:val="32"/>
          <w:lang w:eastAsia="zh-CN"/>
        </w:rPr>
        <w:t>万元；支出包括：一般公共服务支出</w:t>
      </w:r>
      <w:r>
        <w:rPr>
          <w:rFonts w:hint="eastAsia" w:ascii="Times New Roman" w:hAnsi="Times New Roman" w:cs="Times New Roman"/>
          <w:sz w:val="32"/>
          <w:szCs w:val="32"/>
          <w:lang w:val="en-US" w:eastAsia="zh-CN"/>
        </w:rPr>
        <w:t>88.59</w:t>
      </w:r>
      <w:r>
        <w:rPr>
          <w:rFonts w:hint="eastAsia" w:ascii="Times New Roman" w:hAnsi="Times New Roman" w:eastAsia="仿宋_GB2312" w:cs="Times New Roman"/>
          <w:sz w:val="32"/>
          <w:szCs w:val="32"/>
          <w:lang w:eastAsia="zh-CN"/>
        </w:rPr>
        <w:t>万元、社会保障和就业支出</w:t>
      </w:r>
      <w:r>
        <w:rPr>
          <w:rFonts w:hint="eastAsia" w:ascii="Times New Roman" w:hAnsi="Times New Roman" w:cs="Times New Roman"/>
          <w:sz w:val="32"/>
          <w:szCs w:val="32"/>
          <w:lang w:val="en-US" w:eastAsia="zh-CN"/>
        </w:rPr>
        <w:t>8.26</w:t>
      </w:r>
      <w:r>
        <w:rPr>
          <w:rFonts w:hint="eastAsia" w:ascii="Times New Roman" w:hAnsi="Times New Roman" w:eastAsia="仿宋_GB2312" w:cs="Times New Roman"/>
          <w:sz w:val="32"/>
          <w:szCs w:val="32"/>
          <w:lang w:eastAsia="zh-CN"/>
        </w:rPr>
        <w:t>万元，卫生健康支出</w:t>
      </w:r>
      <w:r>
        <w:rPr>
          <w:rFonts w:hint="eastAsia" w:ascii="Times New Roman" w:hAnsi="Times New Roman" w:cs="Times New Roman"/>
          <w:sz w:val="32"/>
          <w:szCs w:val="32"/>
          <w:lang w:val="en-US" w:eastAsia="zh-CN"/>
        </w:rPr>
        <w:t>4.74</w:t>
      </w:r>
      <w:r>
        <w:rPr>
          <w:rFonts w:hint="eastAsia" w:ascii="Times New Roman" w:hAnsi="Times New Roman" w:eastAsia="仿宋_GB2312" w:cs="Times New Roman"/>
          <w:sz w:val="32"/>
          <w:szCs w:val="32"/>
          <w:lang w:eastAsia="zh-CN"/>
        </w:rPr>
        <w:t>万元，住房保障支出</w:t>
      </w:r>
      <w:r>
        <w:rPr>
          <w:rFonts w:hint="eastAsia" w:ascii="Times New Roman" w:hAnsi="Times New Roman" w:cs="Times New Roman"/>
          <w:sz w:val="32"/>
          <w:szCs w:val="32"/>
          <w:lang w:val="en-US" w:eastAsia="zh-CN"/>
        </w:rPr>
        <w:t>6.45</w:t>
      </w:r>
      <w:r>
        <w:rPr>
          <w:rFonts w:hint="eastAsia" w:ascii="Times New Roman" w:hAnsi="Times New Roman" w:eastAsia="仿宋_GB2312" w:cs="Times New Roman"/>
          <w:sz w:val="32"/>
          <w:szCs w:val="32"/>
          <w:lang w:eastAsia="zh-CN"/>
        </w:rPr>
        <w:t>万元。工商联</w:t>
      </w:r>
      <w:r>
        <w:rPr>
          <w:rFonts w:hint="eastAsia" w:ascii="Times New Roman" w:hAnsi="Times New Roman" w:cs="Times New Roman"/>
          <w:sz w:val="32"/>
          <w:szCs w:val="32"/>
          <w:lang w:eastAsia="zh-CN"/>
        </w:rPr>
        <w:t>2025年</w:t>
      </w:r>
      <w:r>
        <w:rPr>
          <w:rFonts w:hint="eastAsia" w:ascii="Times New Roman" w:hAnsi="Times New Roman" w:eastAsia="仿宋_GB2312" w:cs="Times New Roman"/>
          <w:sz w:val="32"/>
          <w:szCs w:val="32"/>
          <w:lang w:eastAsia="zh-CN"/>
        </w:rPr>
        <w:t>收支总预算</w:t>
      </w:r>
      <w:r>
        <w:rPr>
          <w:rFonts w:hint="eastAsia" w:ascii="Times New Roman" w:hAnsi="Times New Roman" w:cs="Times New Roman"/>
          <w:sz w:val="32"/>
          <w:szCs w:val="32"/>
          <w:lang w:val="en-US" w:eastAsia="zh-CN"/>
        </w:rPr>
        <w:t>108.05万元</w:t>
      </w:r>
      <w:r>
        <w:rPr>
          <w:rFonts w:hint="eastAsia" w:ascii="Times New Roman" w:hAnsi="Times New Roman" w:eastAsia="仿宋_GB2312" w:cs="Times New Roman"/>
          <w:sz w:val="32"/>
          <w:szCs w:val="32"/>
          <w:lang w:eastAsia="zh-CN"/>
        </w:rPr>
        <w:t>，较</w:t>
      </w:r>
      <w:r>
        <w:rPr>
          <w:rFonts w:hint="eastAsia" w:ascii="Times New Roman" w:hAnsi="Times New Roman" w:cs="Times New Roman"/>
          <w:sz w:val="32"/>
          <w:szCs w:val="32"/>
          <w:lang w:eastAsia="zh-CN"/>
        </w:rPr>
        <w:t>2024年</w:t>
      </w:r>
      <w:r>
        <w:rPr>
          <w:rFonts w:hint="eastAsia" w:ascii="Times New Roman" w:hAnsi="Times New Roman" w:eastAsia="仿宋_GB2312" w:cs="Times New Roman"/>
          <w:sz w:val="32"/>
          <w:szCs w:val="32"/>
          <w:lang w:eastAsia="zh-CN"/>
        </w:rPr>
        <w:t>收支预算总数</w:t>
      </w:r>
      <w:r>
        <w:rPr>
          <w:rFonts w:hint="eastAsia" w:ascii="Times New Roman" w:hAnsi="Times New Roman" w:cs="Times New Roman"/>
          <w:sz w:val="32"/>
          <w:szCs w:val="32"/>
          <w:lang w:eastAsia="zh-CN"/>
        </w:rPr>
        <w:t>减少</w:t>
      </w:r>
      <w:r>
        <w:rPr>
          <w:rFonts w:hint="eastAsia" w:ascii="Times New Roman" w:hAnsi="Times New Roman" w:cs="Times New Roman"/>
          <w:sz w:val="32"/>
          <w:szCs w:val="32"/>
          <w:lang w:val="en-US" w:eastAsia="zh-CN"/>
        </w:rPr>
        <w:t>5.95</w:t>
      </w:r>
      <w:r>
        <w:rPr>
          <w:rFonts w:hint="eastAsia" w:ascii="Times New Roman" w:hAnsi="Times New Roman" w:eastAsia="仿宋_GB2312" w:cs="Times New Roman"/>
          <w:sz w:val="32"/>
          <w:szCs w:val="32"/>
          <w:lang w:eastAsia="zh-CN"/>
        </w:rPr>
        <w:t>万元，</w:t>
      </w:r>
      <w:r>
        <w:rPr>
          <w:rFonts w:hint="eastAsia" w:ascii="Times New Roman" w:hAnsi="Times New Roman" w:cs="Times New Roman"/>
          <w:sz w:val="32"/>
          <w:szCs w:val="32"/>
          <w:lang w:eastAsia="zh-CN"/>
        </w:rPr>
        <w:t>减少</w:t>
      </w:r>
      <w:r>
        <w:rPr>
          <w:rFonts w:hint="eastAsia" w:ascii="Times New Roman" w:hAnsi="Times New Roman" w:cs="Times New Roman"/>
          <w:sz w:val="32"/>
          <w:szCs w:val="32"/>
          <w:lang w:val="en-US" w:eastAsia="zh-CN"/>
        </w:rPr>
        <w:t>5.22</w:t>
      </w:r>
      <w:r>
        <w:rPr>
          <w:rFonts w:hint="eastAsia" w:ascii="Times New Roman" w:hAnsi="Times New Roman" w:eastAsia="仿宋_GB2312" w:cs="Times New Roman"/>
          <w:sz w:val="32"/>
          <w:szCs w:val="32"/>
          <w:lang w:eastAsia="zh-CN"/>
        </w:rPr>
        <w:t>%。主要原因是人员</w:t>
      </w:r>
      <w:r>
        <w:rPr>
          <w:rFonts w:hint="eastAsia" w:ascii="Times New Roman" w:hAnsi="Times New Roman" w:cs="Times New Roman"/>
          <w:sz w:val="32"/>
          <w:szCs w:val="32"/>
          <w:lang w:val="en-US" w:eastAsia="zh-CN"/>
        </w:rPr>
        <w:t>减少</w:t>
      </w:r>
      <w:r>
        <w:rPr>
          <w:rFonts w:hint="eastAsia" w:ascii="Times New Roman" w:hAnsi="Times New Roman" w:eastAsia="仿宋_GB2312" w:cs="Times New Roman"/>
          <w:sz w:val="32"/>
          <w:szCs w:val="32"/>
          <w:lang w:val="en-US" w:eastAsia="zh-CN"/>
        </w:rPr>
        <w:t>及</w:t>
      </w:r>
      <w:r>
        <w:rPr>
          <w:rFonts w:hint="eastAsia" w:ascii="Times New Roman" w:hAnsi="Times New Roman" w:eastAsia="仿宋_GB2312" w:cs="Times New Roman"/>
          <w:sz w:val="32"/>
          <w:szCs w:val="32"/>
          <w:lang w:eastAsia="zh-CN"/>
        </w:rPr>
        <w:t>工资调标，社会保障和就业支出调整、住房公积金、职工福利费等经费</w:t>
      </w:r>
      <w:r>
        <w:rPr>
          <w:rFonts w:hint="eastAsia" w:ascii="Times New Roman" w:hAnsi="Times New Roman" w:cs="Times New Roman"/>
          <w:sz w:val="32"/>
          <w:szCs w:val="32"/>
          <w:lang w:eastAsia="zh-CN"/>
        </w:rPr>
        <w:t>减少</w:t>
      </w:r>
      <w:r>
        <w:rPr>
          <w:rFonts w:hint="eastAsia" w:ascii="Times New Roman" w:hAnsi="Times New Roman" w:eastAsia="仿宋_GB2312" w:cs="Times New Roman"/>
          <w:sz w:val="32"/>
          <w:szCs w:val="32"/>
          <w:lang w:eastAsia="zh-CN"/>
        </w:rPr>
        <w:t>。</w:t>
      </w:r>
    </w:p>
    <w:p>
      <w:pPr>
        <w:spacing w:line="560" w:lineRule="exact"/>
        <w:ind w:firstLine="632" w:firstLineChars="200"/>
        <w:rPr>
          <w:rFonts w:ascii="Times New Roman" w:hAnsi="Times New Roman" w:eastAsia="楷体_GB2312"/>
          <w:b/>
        </w:rPr>
      </w:pPr>
      <w:r>
        <w:rPr>
          <w:rFonts w:ascii="Times New Roman" w:hAnsi="Times New Roman" w:eastAsia="楷体_GB2312"/>
          <w:b/>
        </w:rPr>
        <w:t>（一）收入预算情况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区工商联</w:t>
      </w:r>
      <w:r>
        <w:rPr>
          <w:rFonts w:hint="eastAsia" w:ascii="Times New Roman" w:hAnsi="Times New Roman" w:cs="Times New Roman"/>
          <w:sz w:val="32"/>
          <w:szCs w:val="32"/>
          <w:lang w:eastAsia="zh-CN"/>
        </w:rPr>
        <w:t>2025年</w:t>
      </w:r>
      <w:r>
        <w:rPr>
          <w:rFonts w:hint="eastAsia" w:ascii="Times New Roman" w:hAnsi="Times New Roman" w:eastAsia="仿宋_GB2312" w:cs="Times New Roman"/>
          <w:sz w:val="32"/>
          <w:szCs w:val="32"/>
          <w:lang w:eastAsia="zh-CN"/>
        </w:rPr>
        <w:t>收入预算</w:t>
      </w:r>
      <w:r>
        <w:rPr>
          <w:rFonts w:hint="eastAsia" w:ascii="Times New Roman" w:hAnsi="Times New Roman" w:cs="Times New Roman"/>
          <w:sz w:val="32"/>
          <w:szCs w:val="32"/>
          <w:lang w:val="en-US" w:eastAsia="zh-CN"/>
        </w:rPr>
        <w:t>108.05万元</w:t>
      </w:r>
      <w:r>
        <w:rPr>
          <w:rFonts w:hint="eastAsia" w:ascii="Times New Roman" w:hAnsi="Times New Roman" w:eastAsia="仿宋_GB2312" w:cs="Times New Roman"/>
          <w:sz w:val="32"/>
          <w:szCs w:val="32"/>
          <w:lang w:eastAsia="zh-CN"/>
        </w:rPr>
        <w:t>，其中：一般公共预算拨款收入</w:t>
      </w:r>
      <w:r>
        <w:rPr>
          <w:rFonts w:hint="eastAsia" w:ascii="Times New Roman" w:hAnsi="Times New Roman" w:cs="Times New Roman"/>
          <w:sz w:val="32"/>
          <w:szCs w:val="32"/>
          <w:lang w:val="en-US" w:eastAsia="zh-CN"/>
        </w:rPr>
        <w:t>108.05万元</w:t>
      </w:r>
      <w:r>
        <w:rPr>
          <w:rFonts w:hint="eastAsia" w:ascii="Times New Roman" w:hAnsi="Times New Roman" w:eastAsia="仿宋_GB2312" w:cs="Times New Roman"/>
          <w:sz w:val="32"/>
          <w:szCs w:val="32"/>
          <w:lang w:eastAsia="zh-CN"/>
        </w:rPr>
        <w:t>，占100%。</w:t>
      </w:r>
    </w:p>
    <w:p>
      <w:pPr>
        <w:spacing w:line="560" w:lineRule="exact"/>
        <w:ind w:firstLine="632" w:firstLineChars="200"/>
        <w:rPr>
          <w:rFonts w:ascii="Times New Roman" w:hAnsi="Times New Roman" w:eastAsia="楷体_GB2312"/>
          <w:b/>
        </w:rPr>
      </w:pPr>
      <w:r>
        <w:rPr>
          <w:rFonts w:ascii="Times New Roman" w:hAnsi="Times New Roman" w:eastAsia="楷体_GB2312"/>
          <w:b/>
        </w:rPr>
        <w:t>（二）支出预算情况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区工商联</w:t>
      </w:r>
      <w:r>
        <w:rPr>
          <w:rFonts w:hint="eastAsia" w:ascii="Times New Roman" w:hAnsi="Times New Roman" w:cs="Times New Roman"/>
          <w:sz w:val="32"/>
          <w:szCs w:val="32"/>
          <w:lang w:eastAsia="zh-CN"/>
        </w:rPr>
        <w:t>2025年</w:t>
      </w:r>
      <w:r>
        <w:rPr>
          <w:rFonts w:hint="eastAsia" w:ascii="Times New Roman" w:hAnsi="Times New Roman" w:eastAsia="仿宋_GB2312" w:cs="Times New Roman"/>
          <w:sz w:val="32"/>
          <w:szCs w:val="32"/>
          <w:lang w:eastAsia="zh-CN"/>
        </w:rPr>
        <w:t>支出预算</w:t>
      </w:r>
      <w:r>
        <w:rPr>
          <w:rFonts w:hint="eastAsia" w:ascii="Times New Roman" w:hAnsi="Times New Roman" w:cs="Times New Roman"/>
          <w:sz w:val="32"/>
          <w:szCs w:val="32"/>
          <w:lang w:val="en-US" w:eastAsia="zh-CN"/>
        </w:rPr>
        <w:t>108.05万元</w:t>
      </w:r>
      <w:r>
        <w:rPr>
          <w:rFonts w:hint="eastAsia" w:ascii="Times New Roman" w:hAnsi="Times New Roman" w:eastAsia="仿宋_GB2312" w:cs="Times New Roman"/>
          <w:sz w:val="32"/>
          <w:szCs w:val="32"/>
          <w:lang w:eastAsia="zh-CN"/>
        </w:rPr>
        <w:t>，其中：基本支出</w:t>
      </w:r>
      <w:r>
        <w:rPr>
          <w:rFonts w:hint="eastAsia" w:ascii="Times New Roman" w:hAnsi="Times New Roman" w:cs="Times New Roman"/>
          <w:sz w:val="32"/>
          <w:szCs w:val="32"/>
          <w:lang w:val="en-US" w:eastAsia="zh-CN"/>
        </w:rPr>
        <w:t>88.05</w:t>
      </w:r>
      <w:r>
        <w:rPr>
          <w:rFonts w:hint="eastAsia" w:ascii="Times New Roman" w:hAnsi="Times New Roman" w:eastAsia="仿宋_GB2312" w:cs="Times New Roman"/>
          <w:sz w:val="32"/>
          <w:szCs w:val="32"/>
          <w:lang w:eastAsia="zh-CN"/>
        </w:rPr>
        <w:t>万元，占</w:t>
      </w:r>
      <w:r>
        <w:rPr>
          <w:rFonts w:hint="eastAsia" w:ascii="Times New Roman" w:hAnsi="Times New Roman" w:cs="Times New Roman"/>
          <w:sz w:val="32"/>
          <w:szCs w:val="32"/>
          <w:lang w:val="en-US" w:eastAsia="zh-CN"/>
        </w:rPr>
        <w:t>81.49</w:t>
      </w:r>
      <w:r>
        <w:rPr>
          <w:rFonts w:hint="eastAsia" w:ascii="Times New Roman" w:hAnsi="Times New Roman" w:eastAsia="仿宋_GB2312" w:cs="Times New Roman"/>
          <w:sz w:val="32"/>
          <w:szCs w:val="32"/>
          <w:lang w:eastAsia="zh-CN"/>
        </w:rPr>
        <w:t>%；项目支出</w:t>
      </w:r>
      <w:r>
        <w:rPr>
          <w:rFonts w:hint="eastAsia" w:ascii="Times New Roman" w:hAnsi="Times New Roman" w:cs="Times New Roman"/>
          <w:sz w:val="32"/>
          <w:szCs w:val="32"/>
          <w:lang w:val="en-US" w:eastAsia="zh-CN"/>
        </w:rPr>
        <w:t>20</w:t>
      </w:r>
      <w:r>
        <w:rPr>
          <w:rFonts w:hint="eastAsia" w:ascii="Times New Roman" w:hAnsi="Times New Roman" w:eastAsia="仿宋_GB2312" w:cs="Times New Roman"/>
          <w:sz w:val="32"/>
          <w:szCs w:val="32"/>
          <w:lang w:eastAsia="zh-CN"/>
        </w:rPr>
        <w:t>万元，占</w:t>
      </w:r>
      <w:r>
        <w:rPr>
          <w:rFonts w:hint="eastAsia" w:ascii="Times New Roman" w:hAnsi="Times New Roman" w:cs="Times New Roman"/>
          <w:sz w:val="32"/>
          <w:szCs w:val="32"/>
          <w:lang w:val="en-US" w:eastAsia="zh-CN"/>
        </w:rPr>
        <w:t>18.51</w:t>
      </w:r>
      <w:r>
        <w:rPr>
          <w:rFonts w:hint="eastAsia" w:ascii="Times New Roman" w:hAnsi="Times New Roman" w:eastAsia="仿宋_GB2312" w:cs="Times New Roman"/>
          <w:sz w:val="32"/>
          <w:szCs w:val="32"/>
          <w:lang w:eastAsia="zh-CN"/>
        </w:rPr>
        <w:t>%。</w:t>
      </w:r>
    </w:p>
    <w:p>
      <w:pPr>
        <w:spacing w:line="560" w:lineRule="exact"/>
        <w:ind w:firstLine="632" w:firstLineChars="200"/>
        <w:rPr>
          <w:rFonts w:ascii="Times New Roman" w:hAnsi="Times New Roman" w:eastAsia="黑体"/>
        </w:rPr>
      </w:pPr>
      <w:r>
        <w:rPr>
          <w:rFonts w:ascii="Times New Roman" w:hAnsi="黑体" w:eastAsia="黑体"/>
        </w:rPr>
        <w:t>四、财政拨款收支预算情况说明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区工商联</w:t>
      </w:r>
      <w:r>
        <w:rPr>
          <w:rFonts w:hint="eastAsia" w:ascii="Times New Roman" w:hAnsi="Times New Roman" w:cs="Times New Roman"/>
          <w:sz w:val="32"/>
          <w:szCs w:val="32"/>
          <w:lang w:eastAsia="zh-CN"/>
        </w:rPr>
        <w:t>2025年</w:t>
      </w:r>
      <w:r>
        <w:rPr>
          <w:rFonts w:hint="eastAsia" w:ascii="Times New Roman" w:hAnsi="Times New Roman" w:eastAsia="仿宋_GB2312" w:cs="Times New Roman"/>
          <w:sz w:val="32"/>
          <w:szCs w:val="32"/>
          <w:lang w:eastAsia="zh-CN"/>
        </w:rPr>
        <w:t>财政拨款收支总预算</w:t>
      </w:r>
      <w:r>
        <w:rPr>
          <w:rFonts w:hint="eastAsia" w:ascii="Times New Roman" w:hAnsi="Times New Roman" w:cs="Times New Roman"/>
          <w:sz w:val="32"/>
          <w:szCs w:val="32"/>
          <w:lang w:val="en-US" w:eastAsia="zh-CN"/>
        </w:rPr>
        <w:t>108.05万元</w:t>
      </w:r>
      <w:r>
        <w:rPr>
          <w:rFonts w:hint="eastAsia" w:ascii="Times New Roman" w:hAnsi="Times New Roman" w:eastAsia="仿宋_GB2312" w:cs="Times New Roman"/>
          <w:sz w:val="32"/>
          <w:szCs w:val="32"/>
          <w:lang w:eastAsia="zh-CN"/>
        </w:rPr>
        <w:t>，较</w:t>
      </w:r>
      <w:r>
        <w:rPr>
          <w:rFonts w:hint="eastAsia" w:ascii="Times New Roman" w:hAnsi="Times New Roman" w:cs="Times New Roman"/>
          <w:sz w:val="32"/>
          <w:szCs w:val="32"/>
          <w:lang w:eastAsia="zh-CN"/>
        </w:rPr>
        <w:t>2024年</w:t>
      </w:r>
      <w:r>
        <w:rPr>
          <w:rFonts w:hint="eastAsia" w:ascii="Times New Roman" w:hAnsi="Times New Roman" w:eastAsia="仿宋_GB2312" w:cs="Times New Roman"/>
          <w:sz w:val="32"/>
          <w:szCs w:val="32"/>
          <w:lang w:eastAsia="zh-CN"/>
        </w:rPr>
        <w:t>收支预算总数</w:t>
      </w:r>
      <w:r>
        <w:rPr>
          <w:rFonts w:hint="eastAsia" w:ascii="Times New Roman" w:hAnsi="Times New Roman" w:cs="Times New Roman"/>
          <w:sz w:val="32"/>
          <w:szCs w:val="32"/>
          <w:lang w:eastAsia="zh-CN"/>
        </w:rPr>
        <w:t>减少</w:t>
      </w:r>
      <w:r>
        <w:rPr>
          <w:rFonts w:hint="eastAsia" w:ascii="Times New Roman" w:hAnsi="Times New Roman" w:cs="Times New Roman"/>
          <w:sz w:val="32"/>
          <w:szCs w:val="32"/>
          <w:lang w:val="en-US" w:eastAsia="zh-CN"/>
        </w:rPr>
        <w:t>5.95</w:t>
      </w:r>
      <w:r>
        <w:rPr>
          <w:rFonts w:hint="eastAsia" w:ascii="Times New Roman" w:hAnsi="Times New Roman" w:eastAsia="仿宋_GB2312" w:cs="Times New Roman"/>
          <w:sz w:val="32"/>
          <w:szCs w:val="32"/>
          <w:lang w:eastAsia="zh-CN"/>
        </w:rPr>
        <w:t>万元，</w:t>
      </w:r>
      <w:r>
        <w:rPr>
          <w:rFonts w:hint="eastAsia" w:ascii="Times New Roman" w:hAnsi="Times New Roman" w:cs="Times New Roman"/>
          <w:sz w:val="32"/>
          <w:szCs w:val="32"/>
          <w:lang w:eastAsia="zh-CN"/>
        </w:rPr>
        <w:t>减少</w:t>
      </w:r>
      <w:r>
        <w:rPr>
          <w:rFonts w:hint="eastAsia" w:ascii="Times New Roman" w:hAnsi="Times New Roman" w:cs="Times New Roman"/>
          <w:sz w:val="32"/>
          <w:szCs w:val="32"/>
          <w:lang w:val="en-US" w:eastAsia="zh-CN"/>
        </w:rPr>
        <w:t>5.22</w:t>
      </w:r>
      <w:r>
        <w:rPr>
          <w:rFonts w:hint="eastAsia" w:ascii="Times New Roman" w:hAnsi="Times New Roman" w:eastAsia="仿宋_GB2312" w:cs="Times New Roman"/>
          <w:sz w:val="32"/>
          <w:szCs w:val="32"/>
          <w:lang w:eastAsia="zh-CN"/>
        </w:rPr>
        <w:t>%。主要原因是人员</w:t>
      </w:r>
      <w:r>
        <w:rPr>
          <w:rFonts w:hint="eastAsia" w:ascii="Times New Roman" w:hAnsi="Times New Roman" w:cs="Times New Roman"/>
          <w:sz w:val="32"/>
          <w:szCs w:val="32"/>
          <w:lang w:val="en-US" w:eastAsia="zh-CN"/>
        </w:rPr>
        <w:t>减少</w:t>
      </w:r>
      <w:r>
        <w:rPr>
          <w:rFonts w:hint="eastAsia" w:ascii="Times New Roman" w:hAnsi="Times New Roman" w:eastAsia="仿宋_GB2312" w:cs="Times New Roman"/>
          <w:sz w:val="32"/>
          <w:szCs w:val="32"/>
          <w:lang w:val="en-US" w:eastAsia="zh-CN"/>
        </w:rPr>
        <w:t>及</w:t>
      </w:r>
      <w:r>
        <w:rPr>
          <w:rFonts w:hint="eastAsia" w:ascii="Times New Roman" w:hAnsi="Times New Roman" w:eastAsia="仿宋_GB2312" w:cs="Times New Roman"/>
          <w:sz w:val="32"/>
          <w:szCs w:val="32"/>
          <w:lang w:eastAsia="zh-CN"/>
        </w:rPr>
        <w:t>工资调标，社会保障和就业支出调整、住房公积金、职工福利费等经费</w:t>
      </w:r>
      <w:r>
        <w:rPr>
          <w:rFonts w:hint="eastAsia" w:ascii="Times New Roman" w:hAnsi="Times New Roman" w:cs="Times New Roman"/>
          <w:sz w:val="32"/>
          <w:szCs w:val="32"/>
          <w:lang w:eastAsia="zh-CN"/>
        </w:rPr>
        <w:t>减少</w:t>
      </w:r>
      <w:r>
        <w:rPr>
          <w:rFonts w:hint="eastAsia"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收入包括：一般公共服务支出</w:t>
      </w:r>
      <w:r>
        <w:rPr>
          <w:rFonts w:hint="eastAsia" w:ascii="Times New Roman" w:hAnsi="Times New Roman" w:cs="Times New Roman"/>
          <w:sz w:val="32"/>
          <w:szCs w:val="32"/>
          <w:lang w:val="en-US" w:eastAsia="zh-CN"/>
        </w:rPr>
        <w:t>88.59</w:t>
      </w:r>
      <w:r>
        <w:rPr>
          <w:rFonts w:hint="eastAsia" w:ascii="Times New Roman" w:hAnsi="Times New Roman" w:eastAsia="仿宋_GB2312" w:cs="Times New Roman"/>
          <w:sz w:val="32"/>
          <w:szCs w:val="32"/>
          <w:lang w:eastAsia="zh-CN"/>
        </w:rPr>
        <w:t>万元、社会保障和就业支出</w:t>
      </w:r>
      <w:r>
        <w:rPr>
          <w:rFonts w:hint="eastAsia" w:ascii="Times New Roman" w:hAnsi="Times New Roman" w:cs="Times New Roman"/>
          <w:sz w:val="32"/>
          <w:szCs w:val="32"/>
          <w:lang w:val="en-US" w:eastAsia="zh-CN"/>
        </w:rPr>
        <w:t>8.26</w:t>
      </w:r>
      <w:r>
        <w:rPr>
          <w:rFonts w:hint="eastAsia" w:ascii="Times New Roman" w:hAnsi="Times New Roman" w:eastAsia="仿宋_GB2312" w:cs="Times New Roman"/>
          <w:sz w:val="32"/>
          <w:szCs w:val="32"/>
          <w:lang w:eastAsia="zh-CN"/>
        </w:rPr>
        <w:t>万元，卫生健康支出</w:t>
      </w:r>
      <w:r>
        <w:rPr>
          <w:rFonts w:hint="eastAsia" w:ascii="Times New Roman" w:hAnsi="Times New Roman" w:cs="Times New Roman"/>
          <w:sz w:val="32"/>
          <w:szCs w:val="32"/>
          <w:lang w:val="en-US" w:eastAsia="zh-CN"/>
        </w:rPr>
        <w:t>4.74</w:t>
      </w:r>
      <w:r>
        <w:rPr>
          <w:rFonts w:hint="eastAsia" w:ascii="Times New Roman" w:hAnsi="Times New Roman" w:eastAsia="仿宋_GB2312" w:cs="Times New Roman"/>
          <w:sz w:val="32"/>
          <w:szCs w:val="32"/>
          <w:lang w:eastAsia="zh-CN"/>
        </w:rPr>
        <w:t>万元，住房保障支出</w:t>
      </w:r>
      <w:r>
        <w:rPr>
          <w:rFonts w:hint="eastAsia" w:ascii="Times New Roman" w:hAnsi="Times New Roman" w:cs="Times New Roman"/>
          <w:sz w:val="32"/>
          <w:szCs w:val="32"/>
          <w:lang w:val="en-US" w:eastAsia="zh-CN"/>
        </w:rPr>
        <w:t>6.45</w:t>
      </w:r>
      <w:r>
        <w:rPr>
          <w:rFonts w:hint="eastAsia" w:ascii="Times New Roman" w:hAnsi="Times New Roman" w:eastAsia="仿宋_GB2312" w:cs="Times New Roman"/>
          <w:sz w:val="32"/>
          <w:szCs w:val="32"/>
          <w:lang w:eastAsia="zh-CN"/>
        </w:rPr>
        <w:t>万元。</w:t>
      </w:r>
    </w:p>
    <w:p>
      <w:pPr>
        <w:spacing w:line="560" w:lineRule="exact"/>
        <w:ind w:firstLine="632" w:firstLineChars="200"/>
        <w:rPr>
          <w:rFonts w:ascii="Times New Roman" w:hAnsi="Times New Roman" w:eastAsia="黑体"/>
        </w:rPr>
      </w:pPr>
      <w:r>
        <w:rPr>
          <w:rFonts w:ascii="Times New Roman" w:hAnsi="黑体" w:eastAsia="黑体"/>
        </w:rPr>
        <w:t>五、一般公共预算当年拨款情况说明</w:t>
      </w:r>
    </w:p>
    <w:p>
      <w:pPr>
        <w:spacing w:line="560" w:lineRule="exact"/>
        <w:ind w:firstLine="632" w:firstLineChars="200"/>
        <w:rPr>
          <w:rFonts w:ascii="Times New Roman" w:hAnsi="Times New Roman" w:eastAsia="楷体_GB2312"/>
          <w:b/>
        </w:rPr>
      </w:pPr>
      <w:r>
        <w:rPr>
          <w:rFonts w:ascii="Times New Roman" w:hAnsi="Times New Roman" w:eastAsia="楷体_GB2312"/>
          <w:b/>
        </w:rPr>
        <w:t>（一）一般公共预算当年拨款规模变化情况</w:t>
      </w:r>
    </w:p>
    <w:p>
      <w:pPr>
        <w:spacing w:line="560" w:lineRule="exact"/>
        <w:ind w:firstLine="632" w:firstLineChars="200"/>
        <w:rPr>
          <w:rFonts w:hint="eastAsia" w:ascii="Times New Roman" w:hAnsi="Times New Roman" w:cs="Times New Roman"/>
          <w:sz w:val="32"/>
          <w:szCs w:val="32"/>
          <w:lang w:eastAsia="zh-CN"/>
        </w:rPr>
      </w:pPr>
      <w:r>
        <w:rPr>
          <w:rFonts w:hint="eastAsia" w:ascii="Times New Roman" w:hAnsi="Times New Roman" w:eastAsia="仿宋_GB2312" w:cs="Times New Roman"/>
          <w:sz w:val="32"/>
          <w:szCs w:val="32"/>
          <w:lang w:eastAsia="zh-CN"/>
        </w:rPr>
        <w:t>区工商联</w:t>
      </w:r>
      <w:r>
        <w:rPr>
          <w:rFonts w:hint="eastAsia" w:ascii="Times New Roman" w:hAnsi="Times New Roman" w:cs="Times New Roman"/>
          <w:sz w:val="32"/>
          <w:szCs w:val="32"/>
          <w:lang w:eastAsia="zh-CN"/>
        </w:rPr>
        <w:t>2025年</w:t>
      </w:r>
      <w:r>
        <w:rPr>
          <w:rFonts w:hint="eastAsia" w:ascii="Times New Roman" w:hAnsi="Times New Roman" w:eastAsia="仿宋_GB2312" w:cs="Times New Roman"/>
          <w:sz w:val="32"/>
          <w:szCs w:val="32"/>
          <w:lang w:eastAsia="zh-CN"/>
        </w:rPr>
        <w:t>一般公共预算当年拨款</w:t>
      </w:r>
      <w:r>
        <w:rPr>
          <w:rFonts w:hint="eastAsia" w:ascii="Times New Roman" w:hAnsi="Times New Roman" w:cs="Times New Roman"/>
          <w:sz w:val="32"/>
          <w:szCs w:val="32"/>
          <w:lang w:val="en-US" w:eastAsia="zh-CN"/>
        </w:rPr>
        <w:t>108.05万元</w:t>
      </w:r>
      <w:r>
        <w:rPr>
          <w:rFonts w:hint="eastAsia" w:ascii="Times New Roman" w:hAnsi="Times New Roman" w:eastAsia="仿宋_GB2312" w:cs="Times New Roman"/>
          <w:sz w:val="32"/>
          <w:szCs w:val="32"/>
          <w:lang w:eastAsia="zh-CN"/>
        </w:rPr>
        <w:t>，较</w:t>
      </w:r>
      <w:r>
        <w:rPr>
          <w:rFonts w:hint="eastAsia" w:ascii="Times New Roman" w:hAnsi="Times New Roman" w:cs="Times New Roman"/>
          <w:sz w:val="32"/>
          <w:szCs w:val="32"/>
          <w:lang w:eastAsia="zh-CN"/>
        </w:rPr>
        <w:t>2024年</w:t>
      </w:r>
      <w:r>
        <w:rPr>
          <w:rFonts w:hint="eastAsia" w:ascii="Times New Roman" w:hAnsi="Times New Roman" w:eastAsia="仿宋_GB2312" w:cs="Times New Roman"/>
          <w:sz w:val="32"/>
          <w:szCs w:val="32"/>
          <w:lang w:eastAsia="zh-CN"/>
        </w:rPr>
        <w:t>收支预算总数</w:t>
      </w:r>
      <w:r>
        <w:rPr>
          <w:rFonts w:hint="eastAsia" w:ascii="Times New Roman" w:hAnsi="Times New Roman" w:cs="Times New Roman"/>
          <w:sz w:val="32"/>
          <w:szCs w:val="32"/>
          <w:lang w:eastAsia="zh-CN"/>
        </w:rPr>
        <w:t>减少</w:t>
      </w:r>
      <w:r>
        <w:rPr>
          <w:rFonts w:hint="eastAsia" w:ascii="Times New Roman" w:hAnsi="Times New Roman" w:cs="Times New Roman"/>
          <w:sz w:val="32"/>
          <w:szCs w:val="32"/>
          <w:lang w:val="en-US" w:eastAsia="zh-CN"/>
        </w:rPr>
        <w:t>5.95</w:t>
      </w:r>
      <w:r>
        <w:rPr>
          <w:rFonts w:hint="eastAsia" w:ascii="Times New Roman" w:hAnsi="Times New Roman" w:eastAsia="仿宋_GB2312" w:cs="Times New Roman"/>
          <w:sz w:val="32"/>
          <w:szCs w:val="32"/>
          <w:lang w:eastAsia="zh-CN"/>
        </w:rPr>
        <w:t>万元，</w:t>
      </w:r>
      <w:r>
        <w:rPr>
          <w:rFonts w:hint="eastAsia" w:ascii="Times New Roman" w:hAnsi="Times New Roman" w:cs="Times New Roman"/>
          <w:sz w:val="32"/>
          <w:szCs w:val="32"/>
          <w:lang w:eastAsia="zh-CN"/>
        </w:rPr>
        <w:t>减少</w:t>
      </w:r>
      <w:r>
        <w:rPr>
          <w:rFonts w:hint="eastAsia" w:ascii="Times New Roman" w:hAnsi="Times New Roman" w:cs="Times New Roman"/>
          <w:sz w:val="32"/>
          <w:szCs w:val="32"/>
          <w:lang w:val="en-US" w:eastAsia="zh-CN"/>
        </w:rPr>
        <w:t>5.22</w:t>
      </w:r>
      <w:r>
        <w:rPr>
          <w:rFonts w:hint="eastAsia" w:ascii="Times New Roman" w:hAnsi="Times New Roman" w:eastAsia="仿宋_GB2312" w:cs="Times New Roman"/>
          <w:sz w:val="32"/>
          <w:szCs w:val="32"/>
          <w:lang w:eastAsia="zh-CN"/>
        </w:rPr>
        <w:t>%。主要原因是人员</w:t>
      </w:r>
      <w:r>
        <w:rPr>
          <w:rFonts w:hint="eastAsia" w:ascii="Times New Roman" w:hAnsi="Times New Roman" w:cs="Times New Roman"/>
          <w:sz w:val="32"/>
          <w:szCs w:val="32"/>
          <w:lang w:val="en-US" w:eastAsia="zh-CN"/>
        </w:rPr>
        <w:t>减少</w:t>
      </w:r>
      <w:r>
        <w:rPr>
          <w:rFonts w:hint="eastAsia" w:ascii="Times New Roman" w:hAnsi="Times New Roman" w:eastAsia="仿宋_GB2312" w:cs="Times New Roman"/>
          <w:sz w:val="32"/>
          <w:szCs w:val="32"/>
          <w:lang w:val="en-US" w:eastAsia="zh-CN"/>
        </w:rPr>
        <w:t>及</w:t>
      </w:r>
      <w:r>
        <w:rPr>
          <w:rFonts w:hint="eastAsia" w:ascii="Times New Roman" w:hAnsi="Times New Roman" w:eastAsia="仿宋_GB2312" w:cs="Times New Roman"/>
          <w:sz w:val="32"/>
          <w:szCs w:val="32"/>
          <w:lang w:eastAsia="zh-CN"/>
        </w:rPr>
        <w:t>工资调标，社会保障和就业支出调整、住房公积金、职工福利费等经费</w:t>
      </w:r>
      <w:r>
        <w:rPr>
          <w:rFonts w:hint="eastAsia" w:ascii="Times New Roman" w:hAnsi="Times New Roman" w:cs="Times New Roman"/>
          <w:sz w:val="32"/>
          <w:szCs w:val="32"/>
          <w:lang w:eastAsia="zh-CN"/>
        </w:rPr>
        <w:t>减少</w:t>
      </w:r>
    </w:p>
    <w:p>
      <w:pPr>
        <w:spacing w:line="560" w:lineRule="exact"/>
        <w:ind w:firstLine="632" w:firstLineChars="200"/>
        <w:rPr>
          <w:rFonts w:ascii="Times New Roman" w:hAnsi="Times New Roman" w:eastAsia="楷体_GB2312"/>
          <w:b/>
        </w:rPr>
      </w:pPr>
      <w:r>
        <w:rPr>
          <w:rFonts w:ascii="Times New Roman" w:hAnsi="Times New Roman" w:eastAsia="楷体_GB2312"/>
          <w:b/>
        </w:rPr>
        <w:t>（二）一般公共预算当年拨款结构情况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一般公共服务支出</w:t>
      </w:r>
      <w:r>
        <w:rPr>
          <w:rFonts w:hint="eastAsia" w:ascii="Times New Roman" w:hAnsi="Times New Roman" w:cs="Times New Roman"/>
          <w:sz w:val="32"/>
          <w:szCs w:val="32"/>
          <w:lang w:val="en-US" w:eastAsia="zh-CN"/>
        </w:rPr>
        <w:t>88.59</w:t>
      </w:r>
      <w:r>
        <w:rPr>
          <w:rFonts w:hint="eastAsia"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val="en-US" w:eastAsia="zh-CN"/>
        </w:rPr>
        <w:t>占</w:t>
      </w:r>
      <w:r>
        <w:rPr>
          <w:rFonts w:hint="eastAsia" w:ascii="Times New Roman" w:hAnsi="Times New Roman" w:cs="Times New Roman"/>
          <w:sz w:val="32"/>
          <w:szCs w:val="32"/>
          <w:lang w:val="en-US" w:eastAsia="zh-CN"/>
        </w:rPr>
        <w:t>81.99</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社会保障和就业支出</w:t>
      </w:r>
      <w:r>
        <w:rPr>
          <w:rFonts w:hint="eastAsia" w:ascii="Times New Roman" w:hAnsi="Times New Roman" w:cs="Times New Roman"/>
          <w:sz w:val="32"/>
          <w:szCs w:val="32"/>
          <w:lang w:val="en-US" w:eastAsia="zh-CN"/>
        </w:rPr>
        <w:t>8.26</w:t>
      </w:r>
      <w:r>
        <w:rPr>
          <w:rFonts w:hint="eastAsia"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val="en-US" w:eastAsia="zh-CN"/>
        </w:rPr>
        <w:t>占</w:t>
      </w:r>
      <w:r>
        <w:rPr>
          <w:rFonts w:hint="eastAsia" w:ascii="Times New Roman" w:hAnsi="Times New Roman" w:cs="Times New Roman"/>
          <w:sz w:val="32"/>
          <w:szCs w:val="32"/>
          <w:lang w:val="en-US" w:eastAsia="zh-CN"/>
        </w:rPr>
        <w:t>7.64</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卫生健康支出</w:t>
      </w:r>
      <w:r>
        <w:rPr>
          <w:rFonts w:hint="eastAsia" w:ascii="Times New Roman" w:hAnsi="Times New Roman" w:cs="Times New Roman"/>
          <w:sz w:val="32"/>
          <w:szCs w:val="32"/>
          <w:lang w:val="en-US" w:eastAsia="zh-CN"/>
        </w:rPr>
        <w:t>4.86</w:t>
      </w:r>
      <w:r>
        <w:rPr>
          <w:rFonts w:hint="eastAsia"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val="en-US" w:eastAsia="zh-CN"/>
        </w:rPr>
        <w:t>占</w:t>
      </w:r>
      <w:r>
        <w:rPr>
          <w:rFonts w:hint="eastAsia" w:ascii="Times New Roman" w:hAnsi="Times New Roman" w:cs="Times New Roman"/>
          <w:sz w:val="32"/>
          <w:szCs w:val="32"/>
          <w:lang w:val="en-US" w:eastAsia="zh-CN"/>
        </w:rPr>
        <w:t>4.94</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住房保障支出</w:t>
      </w:r>
      <w:r>
        <w:rPr>
          <w:rFonts w:hint="eastAsia" w:ascii="Times New Roman" w:hAnsi="Times New Roman" w:cs="Times New Roman"/>
          <w:sz w:val="32"/>
          <w:szCs w:val="32"/>
          <w:lang w:val="en-US" w:eastAsia="zh-CN"/>
        </w:rPr>
        <w:t>6.45</w:t>
      </w:r>
      <w:r>
        <w:rPr>
          <w:rFonts w:hint="eastAsia"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val="en-US" w:eastAsia="zh-CN"/>
        </w:rPr>
        <w:t>占</w:t>
      </w:r>
      <w:r>
        <w:rPr>
          <w:rFonts w:hint="eastAsia" w:ascii="Times New Roman" w:hAnsi="Times New Roman" w:cs="Times New Roman"/>
          <w:sz w:val="32"/>
          <w:szCs w:val="32"/>
          <w:lang w:val="en-US" w:eastAsia="zh-CN"/>
        </w:rPr>
        <w:t>5.43</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w:t>
      </w:r>
    </w:p>
    <w:p>
      <w:pPr>
        <w:spacing w:line="560" w:lineRule="exact"/>
        <w:ind w:firstLine="632" w:firstLineChars="200"/>
        <w:rPr>
          <w:rFonts w:ascii="Times New Roman" w:hAnsi="Times New Roman" w:eastAsia="楷体_GB2312"/>
          <w:b/>
        </w:rPr>
      </w:pPr>
      <w:r>
        <w:rPr>
          <w:rFonts w:ascii="Times New Roman" w:hAnsi="Times New Roman" w:eastAsia="楷体_GB2312"/>
          <w:b/>
        </w:rPr>
        <w:t>（三）一般公共预算当年拨款具体使用情况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1.一般公共服务（类）民主党派及工商联事务（款）行政运行（项）</w:t>
      </w:r>
      <w:r>
        <w:rPr>
          <w:rFonts w:hint="eastAsia" w:ascii="Times New Roman" w:hAnsi="Times New Roman" w:cs="Times New Roman"/>
          <w:sz w:val="32"/>
          <w:szCs w:val="32"/>
          <w:lang w:eastAsia="zh-CN"/>
        </w:rPr>
        <w:t>2025年</w:t>
      </w:r>
      <w:r>
        <w:rPr>
          <w:rFonts w:hint="eastAsia" w:ascii="Times New Roman" w:hAnsi="Times New Roman" w:eastAsia="仿宋_GB2312" w:cs="Times New Roman"/>
          <w:sz w:val="32"/>
          <w:szCs w:val="32"/>
          <w:lang w:eastAsia="zh-CN"/>
        </w:rPr>
        <w:t>预算数为</w:t>
      </w:r>
      <w:r>
        <w:rPr>
          <w:rFonts w:hint="eastAsia" w:ascii="Times New Roman" w:hAnsi="Times New Roman" w:cs="Times New Roman"/>
          <w:sz w:val="32"/>
          <w:szCs w:val="32"/>
          <w:lang w:val="en-US" w:eastAsia="zh-CN"/>
        </w:rPr>
        <w:t>77.72</w:t>
      </w:r>
      <w:r>
        <w:rPr>
          <w:rFonts w:hint="eastAsia" w:ascii="Times New Roman" w:hAnsi="Times New Roman" w:eastAsia="仿宋_GB2312" w:cs="Times New Roman"/>
          <w:sz w:val="32"/>
          <w:szCs w:val="32"/>
          <w:lang w:eastAsia="zh-CN"/>
        </w:rPr>
        <w:t>万元，主要用于：基本工资、津贴补贴、奖金（13月奖励工资）、办公费、邮电费、差旅费、工会经费、福利费、其他交通费以及其他商品服务支出。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.一般公共服务（类）民主党派及工商联事务（款）参政议政（项）</w:t>
      </w:r>
      <w:r>
        <w:rPr>
          <w:rFonts w:hint="eastAsia" w:ascii="Times New Roman" w:hAnsi="Times New Roman" w:cs="Times New Roman"/>
          <w:sz w:val="32"/>
          <w:szCs w:val="32"/>
          <w:lang w:eastAsia="zh-CN"/>
        </w:rPr>
        <w:t>2025年</w:t>
      </w:r>
      <w:r>
        <w:rPr>
          <w:rFonts w:hint="eastAsia" w:ascii="Times New Roman" w:hAnsi="Times New Roman" w:eastAsia="仿宋_GB2312" w:cs="Times New Roman"/>
          <w:sz w:val="32"/>
          <w:szCs w:val="32"/>
          <w:lang w:eastAsia="zh-CN"/>
        </w:rPr>
        <w:t>预算数为</w:t>
      </w:r>
      <w:r>
        <w:rPr>
          <w:rFonts w:hint="eastAsia" w:ascii="Times New Roman" w:hAnsi="Times New Roman" w:cs="Times New Roman"/>
          <w:sz w:val="32"/>
          <w:szCs w:val="32"/>
          <w:lang w:val="en-US" w:eastAsia="zh-CN"/>
        </w:rPr>
        <w:t>2</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eastAsia="zh-CN"/>
        </w:rPr>
        <w:t>万元，主要用于：参政议政考察调研等支出。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.社会保障和就业支出（类）行政事业单位离退休（款）机关事业单位基本养老保险缴费支出（项）</w:t>
      </w:r>
      <w:r>
        <w:rPr>
          <w:rFonts w:hint="eastAsia" w:ascii="Times New Roman" w:hAnsi="Times New Roman" w:cs="Times New Roman"/>
          <w:sz w:val="32"/>
          <w:szCs w:val="32"/>
          <w:lang w:eastAsia="zh-CN"/>
        </w:rPr>
        <w:t>2025年</w:t>
      </w:r>
      <w:r>
        <w:rPr>
          <w:rFonts w:hint="eastAsia" w:ascii="Times New Roman" w:hAnsi="Times New Roman" w:eastAsia="仿宋_GB2312" w:cs="Times New Roman"/>
          <w:sz w:val="32"/>
          <w:szCs w:val="32"/>
          <w:lang w:eastAsia="zh-CN"/>
        </w:rPr>
        <w:t>预算数为</w:t>
      </w:r>
      <w:r>
        <w:rPr>
          <w:rFonts w:hint="eastAsia" w:ascii="Times New Roman" w:hAnsi="Times New Roman" w:cs="Times New Roman"/>
          <w:sz w:val="32"/>
          <w:szCs w:val="32"/>
          <w:lang w:val="en-US" w:eastAsia="zh-CN"/>
        </w:rPr>
        <w:t>7.84</w:t>
      </w:r>
      <w:r>
        <w:rPr>
          <w:rFonts w:hint="eastAsia" w:ascii="Times New Roman" w:hAnsi="Times New Roman" w:eastAsia="仿宋_GB2312" w:cs="Times New Roman"/>
          <w:sz w:val="32"/>
          <w:szCs w:val="32"/>
          <w:lang w:eastAsia="zh-CN"/>
        </w:rPr>
        <w:t>万元，主要用于：单位缴纳的基本养老保险缴费支出。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.医疗卫生与计划生育（类）行政事业单位医疗（款）行政单位医疗（项）</w:t>
      </w:r>
      <w:r>
        <w:rPr>
          <w:rFonts w:hint="eastAsia" w:ascii="Times New Roman" w:hAnsi="Times New Roman" w:cs="Times New Roman"/>
          <w:sz w:val="32"/>
          <w:szCs w:val="32"/>
          <w:lang w:eastAsia="zh-CN"/>
        </w:rPr>
        <w:t>2025年</w:t>
      </w:r>
      <w:r>
        <w:rPr>
          <w:rFonts w:hint="eastAsia" w:ascii="Times New Roman" w:hAnsi="Times New Roman" w:eastAsia="仿宋_GB2312" w:cs="Times New Roman"/>
          <w:sz w:val="32"/>
          <w:szCs w:val="32"/>
          <w:lang w:eastAsia="zh-CN"/>
        </w:rPr>
        <w:t>预算数为</w:t>
      </w:r>
      <w:r>
        <w:rPr>
          <w:rFonts w:hint="eastAsia" w:ascii="Times New Roman" w:hAnsi="Times New Roman" w:cs="Times New Roman"/>
          <w:sz w:val="32"/>
          <w:szCs w:val="32"/>
          <w:lang w:val="en-US" w:eastAsia="zh-CN"/>
        </w:rPr>
        <w:t>3.76</w:t>
      </w:r>
      <w:r>
        <w:rPr>
          <w:rFonts w:hint="eastAsia" w:ascii="Times New Roman" w:hAnsi="Times New Roman" w:eastAsia="仿宋_GB2312" w:cs="Times New Roman"/>
          <w:sz w:val="32"/>
          <w:szCs w:val="32"/>
          <w:lang w:eastAsia="zh-CN"/>
        </w:rPr>
        <w:t>万元，主要用于：机关行政人员基本医疗保险缴费。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.医疗卫生与计划生育支出（类）行政事业单位医疗（款）公务员医疗补助（项）</w:t>
      </w:r>
      <w:r>
        <w:rPr>
          <w:rFonts w:hint="eastAsia" w:ascii="Times New Roman" w:hAnsi="Times New Roman" w:cs="Times New Roman"/>
          <w:sz w:val="32"/>
          <w:szCs w:val="32"/>
          <w:lang w:eastAsia="zh-CN"/>
        </w:rPr>
        <w:t>2025年</w:t>
      </w:r>
      <w:r>
        <w:rPr>
          <w:rFonts w:hint="eastAsia" w:ascii="Times New Roman" w:hAnsi="Times New Roman" w:eastAsia="仿宋_GB2312" w:cs="Times New Roman"/>
          <w:sz w:val="32"/>
          <w:szCs w:val="32"/>
          <w:lang w:eastAsia="zh-CN"/>
        </w:rPr>
        <w:t>预算数为</w:t>
      </w:r>
      <w:r>
        <w:rPr>
          <w:rFonts w:hint="eastAsia" w:ascii="Times New Roman" w:hAnsi="Times New Roman" w:cs="Times New Roman"/>
          <w:sz w:val="32"/>
          <w:szCs w:val="32"/>
          <w:lang w:val="en-US" w:eastAsia="zh-CN"/>
        </w:rPr>
        <w:t>0.98</w:t>
      </w:r>
      <w:r>
        <w:rPr>
          <w:rFonts w:hint="eastAsia" w:ascii="Times New Roman" w:hAnsi="Times New Roman" w:eastAsia="仿宋_GB2312" w:cs="Times New Roman"/>
          <w:sz w:val="32"/>
          <w:szCs w:val="32"/>
          <w:lang w:eastAsia="zh-CN"/>
        </w:rPr>
        <w:t>万元，主要用于：机关单位职工医疗补助保险缴费。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.医疗卫生与计划生育支出（类）行政事业单位医疗（款）</w:t>
      </w:r>
      <w:r>
        <w:rPr>
          <w:rFonts w:hint="eastAsia" w:ascii="Times New Roman" w:hAnsi="Times New Roman" w:eastAsia="仿宋_GB2312" w:cs="Times New Roman"/>
          <w:sz w:val="32"/>
          <w:szCs w:val="32"/>
          <w:lang w:val="en-US" w:eastAsia="zh-CN"/>
        </w:rPr>
        <w:t>其他社会保障和就业支出</w:t>
      </w:r>
      <w:r>
        <w:rPr>
          <w:rFonts w:hint="eastAsia" w:ascii="Times New Roman" w:hAnsi="Times New Roman" w:eastAsia="仿宋_GB2312" w:cs="Times New Roman"/>
          <w:sz w:val="32"/>
          <w:szCs w:val="32"/>
          <w:lang w:eastAsia="zh-CN"/>
        </w:rPr>
        <w:t>（项）</w:t>
      </w:r>
      <w:r>
        <w:rPr>
          <w:rFonts w:hint="eastAsia" w:ascii="Times New Roman" w:hAnsi="Times New Roman" w:cs="Times New Roman"/>
          <w:sz w:val="32"/>
          <w:szCs w:val="32"/>
          <w:lang w:eastAsia="zh-CN"/>
        </w:rPr>
        <w:t>2025年</w:t>
      </w:r>
      <w:r>
        <w:rPr>
          <w:rFonts w:hint="eastAsia" w:ascii="Times New Roman" w:hAnsi="Times New Roman" w:eastAsia="仿宋_GB2312" w:cs="Times New Roman"/>
          <w:sz w:val="32"/>
          <w:szCs w:val="32"/>
          <w:lang w:eastAsia="zh-CN"/>
        </w:rPr>
        <w:t>预算数为</w:t>
      </w:r>
      <w:r>
        <w:rPr>
          <w:rFonts w:hint="eastAsia" w:ascii="Times New Roman" w:hAnsi="Times New Roman" w:eastAsia="仿宋_GB2312" w:cs="Times New Roman"/>
          <w:sz w:val="32"/>
          <w:szCs w:val="32"/>
          <w:lang w:val="en-US" w:eastAsia="zh-CN"/>
        </w:rPr>
        <w:t>0.</w:t>
      </w:r>
      <w:r>
        <w:rPr>
          <w:rFonts w:hint="eastAsia" w:ascii="Times New Roman" w:hAnsi="Times New Roman" w:cs="Times New Roman"/>
          <w:sz w:val="32"/>
          <w:szCs w:val="32"/>
          <w:lang w:val="en-US" w:eastAsia="zh-CN"/>
        </w:rPr>
        <w:t>42</w:t>
      </w:r>
      <w:r>
        <w:rPr>
          <w:rFonts w:hint="eastAsia" w:ascii="Times New Roman" w:hAnsi="Times New Roman" w:eastAsia="仿宋_GB2312" w:cs="Times New Roman"/>
          <w:sz w:val="32"/>
          <w:szCs w:val="32"/>
          <w:lang w:eastAsia="zh-CN"/>
        </w:rPr>
        <w:t>万元，主要用于：机关单位职工</w:t>
      </w:r>
      <w:r>
        <w:rPr>
          <w:rFonts w:hint="eastAsia" w:ascii="Times New Roman" w:hAnsi="Times New Roman" w:eastAsia="仿宋_GB2312" w:cs="Times New Roman"/>
          <w:sz w:val="32"/>
          <w:szCs w:val="32"/>
          <w:lang w:val="en-US" w:eastAsia="zh-CN"/>
        </w:rPr>
        <w:t>失业及住院</w:t>
      </w:r>
      <w:r>
        <w:rPr>
          <w:rFonts w:hint="eastAsia" w:ascii="Times New Roman" w:hAnsi="Times New Roman" w:eastAsia="仿宋_GB2312" w:cs="Times New Roman"/>
          <w:sz w:val="32"/>
          <w:szCs w:val="32"/>
          <w:lang w:eastAsia="zh-CN"/>
        </w:rPr>
        <w:t>保险缴费。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eastAsia="zh-CN"/>
        </w:rPr>
        <w:t>.住房保障支出（类）住房改革支出（款）住房公积金（项）</w:t>
      </w:r>
      <w:r>
        <w:rPr>
          <w:rFonts w:hint="eastAsia" w:ascii="Times New Roman" w:hAnsi="Times New Roman" w:cs="Times New Roman"/>
          <w:sz w:val="32"/>
          <w:szCs w:val="32"/>
          <w:lang w:eastAsia="zh-CN"/>
        </w:rPr>
        <w:t>2025年</w:t>
      </w:r>
      <w:r>
        <w:rPr>
          <w:rFonts w:hint="eastAsia" w:ascii="Times New Roman" w:hAnsi="Times New Roman" w:eastAsia="仿宋_GB2312" w:cs="Times New Roman"/>
          <w:sz w:val="32"/>
          <w:szCs w:val="32"/>
          <w:lang w:eastAsia="zh-CN"/>
        </w:rPr>
        <w:t>预算数为</w:t>
      </w:r>
      <w:r>
        <w:rPr>
          <w:rFonts w:hint="eastAsia" w:ascii="Times New Roman" w:hAnsi="Times New Roman" w:cs="Times New Roman"/>
          <w:sz w:val="32"/>
          <w:szCs w:val="32"/>
          <w:lang w:val="en-US" w:eastAsia="zh-CN"/>
        </w:rPr>
        <w:t>6.45</w:t>
      </w:r>
      <w:r>
        <w:rPr>
          <w:rFonts w:hint="eastAsia" w:ascii="Times New Roman" w:hAnsi="Times New Roman" w:eastAsia="仿宋_GB2312" w:cs="Times New Roman"/>
          <w:sz w:val="32"/>
          <w:szCs w:val="32"/>
          <w:lang w:eastAsia="zh-CN"/>
        </w:rPr>
        <w:t>万元，主要用于：机关单位部分公积金缴纳。</w:t>
      </w:r>
    </w:p>
    <w:p>
      <w:pPr>
        <w:spacing w:line="560" w:lineRule="exact"/>
        <w:ind w:firstLine="632" w:firstLineChars="200"/>
        <w:rPr>
          <w:rFonts w:ascii="Times New Roman" w:hAnsi="Times New Roman" w:eastAsia="黑体"/>
        </w:rPr>
      </w:pPr>
      <w:r>
        <w:rPr>
          <w:rFonts w:ascii="Times New Roman" w:hAnsi="黑体" w:eastAsia="黑体"/>
        </w:rPr>
        <w:t>六、一般公共预算基本支出情况说明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lang w:eastAsia="zh-CN"/>
        </w:rPr>
        <w:t>工商联</w:t>
      </w:r>
      <w:r>
        <w:rPr>
          <w:rFonts w:hint="default" w:ascii="Times New Roman" w:hAnsi="Times New Roman" w:cs="Times New Roman"/>
          <w:sz w:val="32"/>
          <w:szCs w:val="32"/>
          <w:lang w:eastAsia="zh-CN"/>
        </w:rPr>
        <w:t>2025年</w:t>
      </w:r>
      <w:r>
        <w:rPr>
          <w:rFonts w:hint="default" w:ascii="Times New Roman" w:hAnsi="Times New Roman" w:eastAsia="仿宋_GB2312" w:cs="Times New Roman"/>
          <w:sz w:val="32"/>
          <w:szCs w:val="32"/>
          <w:lang w:eastAsia="zh-CN"/>
        </w:rPr>
        <w:t>一般公共预算基本支出</w:t>
      </w:r>
      <w:r>
        <w:rPr>
          <w:rFonts w:hint="default" w:ascii="Times New Roman" w:hAnsi="Times New Roman" w:cs="Times New Roman"/>
          <w:sz w:val="32"/>
          <w:szCs w:val="32"/>
          <w:lang w:val="en-US" w:eastAsia="zh-CN"/>
        </w:rPr>
        <w:t>108.05</w:t>
      </w:r>
      <w:r>
        <w:rPr>
          <w:rFonts w:hint="default" w:ascii="Times New Roman" w:hAnsi="Times New Roman" w:eastAsia="仿宋_GB2312" w:cs="Times New Roman"/>
          <w:sz w:val="32"/>
          <w:szCs w:val="32"/>
          <w:lang w:eastAsia="zh-CN"/>
        </w:rPr>
        <w:t>万元，其中：</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人员经费</w:t>
      </w:r>
      <w:r>
        <w:rPr>
          <w:rFonts w:hint="default" w:ascii="Times New Roman" w:hAnsi="Times New Roman" w:cs="Times New Roman"/>
          <w:sz w:val="32"/>
          <w:szCs w:val="32"/>
          <w:lang w:val="en-US" w:eastAsia="zh-CN"/>
        </w:rPr>
        <w:t>77.72</w:t>
      </w:r>
      <w:r>
        <w:rPr>
          <w:rFonts w:hint="default" w:ascii="Times New Roman" w:hAnsi="Times New Roman" w:eastAsia="仿宋_GB2312" w:cs="Times New Roman"/>
          <w:sz w:val="32"/>
          <w:szCs w:val="32"/>
          <w:lang w:eastAsia="zh-CN"/>
        </w:rPr>
        <w:t>万元，主要包括：基本工资</w:t>
      </w:r>
      <w:r>
        <w:rPr>
          <w:rFonts w:hint="default" w:ascii="Times New Roman" w:hAnsi="Times New Roman" w:cs="Times New Roman" w:eastAsiaTheme="minorEastAsia"/>
          <w:sz w:val="32"/>
          <w:szCs w:val="32"/>
          <w:lang w:val="en-US" w:eastAsia="zh-CN"/>
        </w:rPr>
        <w:t>20.37</w:t>
      </w:r>
      <w:r>
        <w:rPr>
          <w:rFonts w:hint="default" w:ascii="Times New Roman" w:hAnsi="Times New Roman" w:cs="Times New Roman"/>
          <w:sz w:val="32"/>
          <w:szCs w:val="32"/>
          <w:lang w:eastAsia="zh-CN"/>
        </w:rPr>
        <w:t>万元</w:t>
      </w:r>
      <w:r>
        <w:rPr>
          <w:rFonts w:hint="default" w:ascii="Times New Roman" w:hAnsi="Times New Roman" w:eastAsia="仿宋_GB2312" w:cs="Times New Roman"/>
          <w:sz w:val="32"/>
          <w:szCs w:val="32"/>
          <w:lang w:eastAsia="zh-CN"/>
        </w:rPr>
        <w:t>、公务员津贴补贴</w:t>
      </w: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val="en-US" w:eastAsia="zh-CN"/>
        </w:rPr>
        <w:t>1.61</w:t>
      </w:r>
      <w:r>
        <w:rPr>
          <w:rFonts w:hint="default" w:ascii="Times New Roman" w:hAnsi="Times New Roman" w:eastAsia="仿宋" w:cs="Times New Roman"/>
          <w:sz w:val="32"/>
          <w:szCs w:val="32"/>
          <w:lang w:eastAsia="zh-CN"/>
        </w:rPr>
        <w:t>万元</w:t>
      </w:r>
      <w:r>
        <w:rPr>
          <w:rFonts w:hint="default" w:ascii="Times New Roman" w:hAnsi="Times New Roman" w:eastAsia="仿宋_GB2312" w:cs="Times New Roman"/>
          <w:sz w:val="32"/>
          <w:szCs w:val="32"/>
          <w:lang w:eastAsia="zh-CN"/>
        </w:rPr>
        <w:t>、奖金（13月奖励工资）</w:t>
      </w:r>
      <w:r>
        <w:rPr>
          <w:rFonts w:hint="default" w:ascii="Times New Roman" w:hAnsi="Times New Roman" w:eastAsia="仿宋" w:cs="Times New Roman"/>
          <w:sz w:val="32"/>
          <w:szCs w:val="32"/>
          <w:lang w:val="en-US" w:eastAsia="zh-CN"/>
        </w:rPr>
        <w:t>21.8</w:t>
      </w:r>
      <w:r>
        <w:rPr>
          <w:rFonts w:hint="default" w:ascii="Times New Roman" w:hAnsi="Times New Roman" w:eastAsia="仿宋" w:cs="Times New Roman"/>
          <w:sz w:val="32"/>
          <w:szCs w:val="32"/>
          <w:lang w:eastAsia="zh-CN"/>
        </w:rPr>
        <w:t>万元</w:t>
      </w:r>
      <w:r>
        <w:rPr>
          <w:rFonts w:hint="default" w:ascii="Times New Roman" w:hAnsi="Times New Roman" w:eastAsia="仿宋_GB2312" w:cs="Times New Roman"/>
          <w:sz w:val="32"/>
          <w:szCs w:val="32"/>
          <w:lang w:eastAsia="zh-CN"/>
        </w:rPr>
        <w:t>、养老保险</w:t>
      </w:r>
      <w:r>
        <w:rPr>
          <w:rFonts w:hint="default" w:ascii="Times New Roman" w:hAnsi="Times New Roman" w:eastAsia="仿宋" w:cs="Times New Roman"/>
          <w:sz w:val="32"/>
          <w:szCs w:val="32"/>
          <w:lang w:val="en-US" w:eastAsia="zh-CN"/>
        </w:rPr>
        <w:t>7.84</w:t>
      </w:r>
      <w:r>
        <w:rPr>
          <w:rFonts w:hint="default" w:ascii="Times New Roman" w:hAnsi="Times New Roman" w:eastAsia="仿宋" w:cs="Times New Roman"/>
          <w:sz w:val="32"/>
          <w:szCs w:val="32"/>
          <w:lang w:eastAsia="zh-CN"/>
        </w:rPr>
        <w:t>万元</w:t>
      </w:r>
      <w:r>
        <w:rPr>
          <w:rFonts w:hint="default" w:ascii="Times New Roman" w:hAnsi="Times New Roman" w:eastAsia="仿宋_GB2312" w:cs="Times New Roman"/>
          <w:sz w:val="32"/>
          <w:szCs w:val="32"/>
          <w:lang w:eastAsia="zh-CN"/>
        </w:rPr>
        <w:t>、基本医疗保险缴费</w:t>
      </w:r>
      <w:r>
        <w:rPr>
          <w:rFonts w:hint="default" w:ascii="Times New Roman" w:hAnsi="Times New Roman" w:eastAsia="仿宋" w:cs="Times New Roman"/>
          <w:sz w:val="32"/>
          <w:szCs w:val="32"/>
          <w:lang w:val="en-US" w:eastAsia="zh-CN"/>
        </w:rPr>
        <w:t>3.76</w:t>
      </w:r>
      <w:r>
        <w:rPr>
          <w:rFonts w:hint="default" w:ascii="Times New Roman" w:hAnsi="Times New Roman" w:eastAsia="仿宋" w:cs="Times New Roman"/>
          <w:sz w:val="32"/>
          <w:szCs w:val="32"/>
          <w:lang w:eastAsia="zh-CN"/>
        </w:rPr>
        <w:t>万元</w:t>
      </w:r>
      <w:r>
        <w:rPr>
          <w:rFonts w:hint="default" w:ascii="Times New Roman" w:hAnsi="Times New Roman" w:eastAsia="仿宋_GB2312" w:cs="Times New Roman"/>
          <w:sz w:val="32"/>
          <w:szCs w:val="32"/>
          <w:lang w:eastAsia="zh-CN"/>
        </w:rPr>
        <w:t>、公务员医疗补助</w:t>
      </w:r>
      <w:r>
        <w:rPr>
          <w:rFonts w:hint="default" w:ascii="Times New Roman" w:hAnsi="Times New Roman" w:cs="Times New Roman"/>
          <w:sz w:val="32"/>
          <w:szCs w:val="32"/>
          <w:lang w:val="en-US" w:eastAsia="zh-CN"/>
        </w:rPr>
        <w:t>0.98</w:t>
      </w:r>
      <w:r>
        <w:rPr>
          <w:rFonts w:hint="default" w:ascii="Times New Roman" w:hAnsi="Times New Roman" w:eastAsia="仿宋" w:cs="Times New Roman"/>
          <w:sz w:val="32"/>
          <w:szCs w:val="32"/>
          <w:lang w:eastAsia="zh-CN"/>
        </w:rPr>
        <w:t>万元</w:t>
      </w:r>
      <w:r>
        <w:rPr>
          <w:rFonts w:hint="default" w:ascii="Times New Roman" w:hAnsi="Times New Roman" w:eastAsia="仿宋_GB2312" w:cs="Times New Roman"/>
          <w:sz w:val="32"/>
          <w:szCs w:val="32"/>
          <w:lang w:eastAsia="zh-CN"/>
        </w:rPr>
        <w:t>、失业保险工伤保险生育保险</w:t>
      </w:r>
      <w:r>
        <w:rPr>
          <w:rFonts w:hint="default" w:ascii="Times New Roman" w:hAnsi="Times New Roman" w:eastAsia="仿宋" w:cs="Times New Roman"/>
          <w:sz w:val="32"/>
          <w:szCs w:val="32"/>
          <w:lang w:val="en-US" w:eastAsia="zh-CN"/>
        </w:rPr>
        <w:t>0.42</w:t>
      </w:r>
      <w:r>
        <w:rPr>
          <w:rFonts w:hint="default" w:ascii="Times New Roman" w:hAnsi="Times New Roman" w:eastAsia="仿宋" w:cs="Times New Roman"/>
          <w:sz w:val="32"/>
          <w:szCs w:val="32"/>
          <w:lang w:eastAsia="zh-CN"/>
        </w:rPr>
        <w:t>万元</w:t>
      </w:r>
      <w:r>
        <w:rPr>
          <w:rFonts w:hint="default" w:ascii="Times New Roman" w:hAnsi="Times New Roman" w:eastAsia="仿宋_GB2312" w:cs="Times New Roman"/>
          <w:sz w:val="32"/>
          <w:szCs w:val="32"/>
          <w:lang w:eastAsia="zh-CN"/>
        </w:rPr>
        <w:t>、住房公积金</w:t>
      </w:r>
      <w:r>
        <w:rPr>
          <w:rFonts w:hint="default" w:ascii="Times New Roman" w:hAnsi="Times New Roman" w:eastAsia="仿宋" w:cs="Times New Roman"/>
          <w:sz w:val="32"/>
          <w:szCs w:val="32"/>
          <w:lang w:val="en-US" w:eastAsia="zh-CN"/>
        </w:rPr>
        <w:t>6.45</w:t>
      </w:r>
      <w:r>
        <w:rPr>
          <w:rFonts w:hint="default" w:ascii="Times New Roman" w:hAnsi="Times New Roman" w:eastAsia="仿宋" w:cs="Times New Roman"/>
          <w:sz w:val="32"/>
          <w:szCs w:val="32"/>
          <w:lang w:eastAsia="zh-CN"/>
        </w:rPr>
        <w:t>万元</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lang w:eastAsia="zh-CN"/>
        </w:rPr>
        <w:t>其他工资福利支出</w:t>
      </w:r>
      <w:r>
        <w:rPr>
          <w:rFonts w:hint="default" w:ascii="Times New Roman" w:hAnsi="Times New Roman" w:eastAsia="仿宋" w:cs="Times New Roman"/>
          <w:sz w:val="32"/>
          <w:szCs w:val="32"/>
          <w:lang w:val="en-US" w:eastAsia="zh-CN"/>
        </w:rPr>
        <w:t>4.5</w:t>
      </w:r>
      <w:r>
        <w:rPr>
          <w:rFonts w:hint="default" w:ascii="Times New Roman" w:hAnsi="Times New Roman" w:eastAsia="仿宋" w:cs="Times New Roman"/>
          <w:sz w:val="32"/>
          <w:szCs w:val="32"/>
          <w:lang w:eastAsia="zh-CN"/>
        </w:rPr>
        <w:t>万元</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公用经费</w:t>
      </w:r>
      <w:r>
        <w:rPr>
          <w:rFonts w:hint="default" w:ascii="Times New Roman" w:hAnsi="Times New Roman" w:cs="Times New Roman"/>
          <w:sz w:val="32"/>
          <w:szCs w:val="32"/>
          <w:lang w:val="en-US" w:eastAsia="zh-CN"/>
        </w:rPr>
        <w:t>10.23</w:t>
      </w:r>
      <w:r>
        <w:rPr>
          <w:rFonts w:hint="default" w:ascii="Times New Roman" w:hAnsi="Times New Roman" w:eastAsia="仿宋_GB2312" w:cs="Times New Roman"/>
          <w:sz w:val="32"/>
          <w:szCs w:val="32"/>
          <w:lang w:eastAsia="zh-CN"/>
        </w:rPr>
        <w:t>万元，主要包括：办公费</w:t>
      </w:r>
      <w:r>
        <w:rPr>
          <w:rFonts w:hint="default" w:ascii="Times New Roman" w:hAnsi="Times New Roman" w:eastAsia="仿宋" w:cs="Times New Roman"/>
          <w:sz w:val="32"/>
          <w:szCs w:val="32"/>
          <w:lang w:val="en-US" w:eastAsia="zh-CN"/>
        </w:rPr>
        <w:t>1.81</w:t>
      </w:r>
      <w:r>
        <w:rPr>
          <w:rFonts w:hint="default" w:ascii="Times New Roman" w:hAnsi="Times New Roman" w:eastAsia="仿宋" w:cs="Times New Roman"/>
          <w:sz w:val="32"/>
          <w:szCs w:val="32"/>
          <w:lang w:eastAsia="zh-CN"/>
        </w:rPr>
        <w:t>万元</w:t>
      </w:r>
      <w:r>
        <w:rPr>
          <w:rFonts w:hint="default" w:ascii="Times New Roman" w:hAnsi="Times New Roman" w:eastAsia="仿宋_GB2312" w:cs="Times New Roman"/>
          <w:sz w:val="32"/>
          <w:szCs w:val="32"/>
          <w:lang w:eastAsia="zh-CN"/>
        </w:rPr>
        <w:t>、邮电费、差旅费</w:t>
      </w:r>
      <w:r>
        <w:rPr>
          <w:rFonts w:hint="default" w:ascii="Times New Roman" w:hAnsi="Times New Roman" w:eastAsia="仿宋" w:cs="Times New Roman"/>
          <w:sz w:val="32"/>
          <w:szCs w:val="32"/>
          <w:lang w:val="en-US" w:eastAsia="zh-CN"/>
        </w:rPr>
        <w:t>2.3</w:t>
      </w:r>
      <w:r>
        <w:rPr>
          <w:rFonts w:hint="default" w:ascii="Times New Roman" w:hAnsi="Times New Roman" w:eastAsia="仿宋" w:cs="Times New Roman"/>
          <w:sz w:val="32"/>
          <w:szCs w:val="32"/>
          <w:lang w:eastAsia="zh-CN"/>
        </w:rPr>
        <w:t>万元</w:t>
      </w:r>
      <w:r>
        <w:rPr>
          <w:rFonts w:hint="default" w:ascii="Times New Roman" w:hAnsi="Times New Roman" w:eastAsia="仿宋_GB2312" w:cs="Times New Roman"/>
          <w:sz w:val="32"/>
          <w:szCs w:val="32"/>
          <w:lang w:eastAsia="zh-CN"/>
        </w:rPr>
        <w:t>、</w:t>
      </w:r>
      <w:r>
        <w:rPr>
          <w:rFonts w:hint="default" w:ascii="Times New Roman" w:hAnsi="Times New Roman" w:cs="Times New Roman"/>
          <w:sz w:val="32"/>
          <w:szCs w:val="32"/>
          <w:lang w:eastAsia="zh-CN"/>
        </w:rPr>
        <w:t>公务接待费</w:t>
      </w:r>
      <w:r>
        <w:rPr>
          <w:rFonts w:hint="default" w:ascii="Times New Roman" w:hAnsi="Times New Roman" w:cs="Times New Roman"/>
          <w:sz w:val="32"/>
          <w:szCs w:val="32"/>
          <w:lang w:val="en-US" w:eastAsia="zh-CN"/>
        </w:rPr>
        <w:t>0.69万元、</w:t>
      </w:r>
      <w:r>
        <w:rPr>
          <w:rFonts w:hint="default" w:ascii="Times New Roman" w:hAnsi="Times New Roman" w:eastAsia="仿宋_GB2312" w:cs="Times New Roman"/>
          <w:sz w:val="32"/>
          <w:szCs w:val="32"/>
          <w:lang w:eastAsia="zh-CN"/>
        </w:rPr>
        <w:t>工会经费</w:t>
      </w:r>
      <w:r>
        <w:rPr>
          <w:rFonts w:hint="default" w:ascii="Times New Roman" w:hAnsi="Times New Roman" w:eastAsia="仿宋" w:cs="Times New Roman"/>
          <w:sz w:val="32"/>
          <w:szCs w:val="32"/>
          <w:lang w:val="en-US" w:eastAsia="zh-CN"/>
        </w:rPr>
        <w:t>0.65</w:t>
      </w:r>
      <w:r>
        <w:rPr>
          <w:rFonts w:hint="default" w:ascii="Times New Roman" w:hAnsi="Times New Roman" w:eastAsia="仿宋" w:cs="Times New Roman"/>
          <w:sz w:val="32"/>
          <w:szCs w:val="32"/>
          <w:lang w:eastAsia="zh-CN"/>
        </w:rPr>
        <w:t>万元</w:t>
      </w:r>
      <w:r>
        <w:rPr>
          <w:rFonts w:hint="default" w:ascii="Times New Roman" w:hAnsi="Times New Roman" w:eastAsia="仿宋_GB2312" w:cs="Times New Roman"/>
          <w:sz w:val="32"/>
          <w:szCs w:val="32"/>
          <w:lang w:eastAsia="zh-CN"/>
        </w:rPr>
        <w:t>、福利费</w:t>
      </w:r>
      <w:r>
        <w:rPr>
          <w:rFonts w:hint="default" w:ascii="Times New Roman" w:hAnsi="Times New Roman" w:eastAsia="仿宋" w:cs="Times New Roman"/>
          <w:sz w:val="32"/>
          <w:szCs w:val="32"/>
          <w:lang w:val="en-US" w:eastAsia="zh-CN"/>
        </w:rPr>
        <w:t>1.47</w:t>
      </w:r>
      <w:r>
        <w:rPr>
          <w:rFonts w:hint="default" w:ascii="Times New Roman" w:hAnsi="Times New Roman" w:eastAsia="仿宋" w:cs="Times New Roman"/>
          <w:sz w:val="32"/>
          <w:szCs w:val="32"/>
          <w:lang w:eastAsia="zh-CN"/>
        </w:rPr>
        <w:t>万元</w:t>
      </w:r>
      <w:r>
        <w:rPr>
          <w:rFonts w:hint="default" w:ascii="Times New Roman" w:hAnsi="Times New Roman" w:eastAsia="仿宋_GB2312" w:cs="Times New Roman"/>
          <w:sz w:val="32"/>
          <w:szCs w:val="32"/>
          <w:lang w:eastAsia="zh-CN"/>
        </w:rPr>
        <w:t>、其他交通费</w:t>
      </w:r>
      <w:r>
        <w:rPr>
          <w:rFonts w:hint="default" w:ascii="Times New Roman" w:hAnsi="Times New Roman" w:eastAsia="仿宋" w:cs="Times New Roman"/>
          <w:sz w:val="32"/>
          <w:szCs w:val="32"/>
          <w:lang w:val="en-US" w:eastAsia="zh-CN"/>
        </w:rPr>
        <w:t>3.41</w:t>
      </w:r>
      <w:r>
        <w:rPr>
          <w:rFonts w:hint="default" w:ascii="Times New Roman" w:hAnsi="Times New Roman" w:eastAsia="仿宋" w:cs="Times New Roman"/>
          <w:sz w:val="32"/>
          <w:szCs w:val="32"/>
          <w:lang w:eastAsia="zh-CN"/>
        </w:rPr>
        <w:t>万元</w:t>
      </w:r>
      <w:r>
        <w:rPr>
          <w:rFonts w:hint="default" w:ascii="Times New Roman" w:hAnsi="Times New Roman" w:eastAsia="仿宋_GB2312" w:cs="Times New Roman"/>
          <w:sz w:val="32"/>
          <w:szCs w:val="32"/>
          <w:lang w:eastAsia="zh-CN"/>
        </w:rPr>
        <w:t>。</w:t>
      </w:r>
    </w:p>
    <w:p>
      <w:pPr>
        <w:spacing w:line="560" w:lineRule="exact"/>
        <w:ind w:firstLine="632" w:firstLineChars="200"/>
        <w:rPr>
          <w:rFonts w:ascii="Times New Roman" w:hAnsi="Times New Roman" w:eastAsia="黑体"/>
        </w:rPr>
      </w:pPr>
      <w:r>
        <w:rPr>
          <w:rFonts w:ascii="Times New Roman" w:hAnsi="黑体" w:eastAsia="黑体"/>
        </w:rPr>
        <w:t>七、</w:t>
      </w:r>
      <w:r>
        <w:rPr>
          <w:rFonts w:ascii="Times New Roman" w:hAnsi="Times New Roman" w:eastAsia="黑体"/>
        </w:rPr>
        <w:t>“</w:t>
      </w:r>
      <w:r>
        <w:rPr>
          <w:rFonts w:ascii="Times New Roman" w:hAnsi="黑体" w:eastAsia="黑体"/>
        </w:rPr>
        <w:t>三公</w:t>
      </w:r>
      <w:r>
        <w:rPr>
          <w:rFonts w:ascii="Times New Roman" w:hAnsi="Times New Roman" w:eastAsia="黑体"/>
        </w:rPr>
        <w:t>”</w:t>
      </w:r>
      <w:r>
        <w:rPr>
          <w:rFonts w:ascii="Times New Roman" w:hAnsi="黑体" w:eastAsia="黑体"/>
        </w:rPr>
        <w:t>经费财政拨款预算安排情况说明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区工商联</w:t>
      </w:r>
      <w:r>
        <w:rPr>
          <w:rFonts w:hint="eastAsia" w:ascii="Times New Roman" w:hAnsi="Times New Roman" w:cs="Times New Roman"/>
          <w:sz w:val="32"/>
          <w:szCs w:val="32"/>
          <w:lang w:eastAsia="zh-CN"/>
        </w:rPr>
        <w:t>2025年</w:t>
      </w:r>
      <w:r>
        <w:rPr>
          <w:rFonts w:hint="eastAsia" w:ascii="Times New Roman" w:hAnsi="Times New Roman" w:eastAsia="仿宋_GB2312" w:cs="Times New Roman"/>
          <w:sz w:val="32"/>
          <w:szCs w:val="32"/>
          <w:lang w:eastAsia="zh-CN"/>
        </w:rPr>
        <w:t>“三公”经费财政拨款预算数</w:t>
      </w:r>
      <w:r>
        <w:rPr>
          <w:rFonts w:hint="eastAsia" w:ascii="Times New Roman" w:hAnsi="Times New Roman" w:eastAsia="仿宋_GB2312" w:cs="Times New Roman"/>
          <w:sz w:val="32"/>
          <w:szCs w:val="32"/>
          <w:lang w:val="en-US" w:eastAsia="zh-CN"/>
        </w:rPr>
        <w:t>0.</w:t>
      </w:r>
      <w:r>
        <w:rPr>
          <w:rFonts w:hint="eastAsia" w:ascii="Times New Roman" w:hAnsi="Times New Roman" w:cs="Times New Roman"/>
          <w:sz w:val="32"/>
          <w:szCs w:val="32"/>
          <w:lang w:val="en-US" w:eastAsia="zh-CN"/>
        </w:rPr>
        <w:t>69</w:t>
      </w:r>
      <w:r>
        <w:rPr>
          <w:rFonts w:hint="eastAsia" w:ascii="Times New Roman" w:hAnsi="Times New Roman" w:eastAsia="仿宋_GB2312" w:cs="Times New Roman"/>
          <w:sz w:val="32"/>
          <w:szCs w:val="32"/>
          <w:lang w:eastAsia="zh-CN"/>
        </w:rPr>
        <w:t>万元，其中：因公出国（境）经费0万元，公务接待费</w:t>
      </w:r>
      <w:r>
        <w:rPr>
          <w:rFonts w:hint="eastAsia" w:ascii="Times New Roman" w:hAnsi="Times New Roman" w:eastAsia="仿宋_GB2312" w:cs="Times New Roman"/>
          <w:sz w:val="32"/>
          <w:szCs w:val="32"/>
          <w:lang w:val="en-US" w:eastAsia="zh-CN"/>
        </w:rPr>
        <w:t>0.</w:t>
      </w:r>
      <w:r>
        <w:rPr>
          <w:rFonts w:hint="eastAsia" w:ascii="Times New Roman" w:hAnsi="Times New Roman" w:cs="Times New Roman"/>
          <w:sz w:val="32"/>
          <w:szCs w:val="32"/>
          <w:lang w:val="en-US" w:eastAsia="zh-CN"/>
        </w:rPr>
        <w:t>69</w:t>
      </w:r>
      <w:r>
        <w:rPr>
          <w:rFonts w:hint="eastAsia" w:ascii="Times New Roman" w:hAnsi="Times New Roman" w:eastAsia="仿宋_GB2312" w:cs="Times New Roman"/>
          <w:sz w:val="32"/>
          <w:szCs w:val="32"/>
          <w:lang w:eastAsia="zh-CN"/>
        </w:rPr>
        <w:t>万元，公务用车购置及运行维护费0万元。</w:t>
      </w:r>
    </w:p>
    <w:p>
      <w:pPr>
        <w:spacing w:line="560" w:lineRule="exact"/>
        <w:ind w:firstLine="632" w:firstLineChars="200"/>
        <w:rPr>
          <w:rFonts w:ascii="Times New Roman" w:hAnsi="Times New Roman" w:eastAsia="楷体_GB2312"/>
          <w:b/>
          <w:bCs/>
        </w:rPr>
      </w:pPr>
      <w:r>
        <w:rPr>
          <w:rFonts w:ascii="Times New Roman" w:eastAsia="楷体_GB2312"/>
          <w:b/>
          <w:bCs/>
        </w:rPr>
        <w:t>（一）因公出国（境）经费</w:t>
      </w:r>
      <w:r>
        <w:rPr>
          <w:rFonts w:hint="eastAsia" w:ascii="Times New Roman" w:eastAsia="楷体_GB2312"/>
          <w:b/>
          <w:bCs/>
          <w:lang w:val="en-US" w:eastAsia="zh-CN"/>
        </w:rPr>
        <w:t>较</w:t>
      </w:r>
      <w:r>
        <w:rPr>
          <w:rFonts w:hint="eastAsia" w:ascii="Times New Roman" w:hAnsi="Times New Roman" w:eastAsia="楷体_GB2312"/>
          <w:b/>
          <w:bCs/>
          <w:lang w:eastAsia="zh-CN"/>
        </w:rPr>
        <w:t>2025年</w:t>
      </w:r>
      <w:r>
        <w:rPr>
          <w:rFonts w:ascii="Times New Roman" w:eastAsia="楷体_GB2312"/>
          <w:b/>
          <w:bCs/>
        </w:rPr>
        <w:t>预算持平。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ascii="Times New Roman" w:eastAsia="楷体_GB2312"/>
          <w:b/>
        </w:rPr>
        <w:t>（二）公务接待费较</w:t>
      </w:r>
      <w:r>
        <w:rPr>
          <w:rFonts w:hint="eastAsia" w:ascii="Times New Roman" w:hAnsi="Times New Roman" w:eastAsia="楷体_GB2312"/>
          <w:b/>
          <w:lang w:eastAsia="zh-CN"/>
        </w:rPr>
        <w:t>2024年</w:t>
      </w:r>
      <w:r>
        <w:rPr>
          <w:rFonts w:ascii="Times New Roman" w:eastAsia="楷体_GB2312"/>
          <w:b/>
        </w:rPr>
        <w:t>预算下降</w:t>
      </w:r>
      <w:r>
        <w:rPr>
          <w:rFonts w:hint="eastAsia" w:ascii="Times New Roman" w:hAnsi="Times New Roman" w:eastAsia="楷体_GB2312"/>
          <w:b/>
          <w:lang w:val="en-US" w:eastAsia="zh-CN"/>
        </w:rPr>
        <w:t>1.43</w:t>
      </w:r>
      <w:r>
        <w:rPr>
          <w:rFonts w:ascii="Times New Roman" w:hAnsi="Times New Roman" w:eastAsia="楷体_GB2312"/>
          <w:b/>
        </w:rPr>
        <w:t>%</w:t>
      </w:r>
      <w:r>
        <w:rPr>
          <w:rFonts w:ascii="Times New Roman"/>
        </w:rPr>
        <w:t>，</w:t>
      </w:r>
      <w:r>
        <w:rPr>
          <w:rFonts w:hint="eastAsia" w:ascii="Times New Roman" w:hAnsi="Times New Roman" w:eastAsia="仿宋_GB2312" w:cs="Times New Roman"/>
          <w:sz w:val="32"/>
          <w:szCs w:val="32"/>
          <w:lang w:eastAsia="zh-CN"/>
        </w:rPr>
        <w:t>主要原因是执行八项规定，厉行节约，节省开支。</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cs="Times New Roman"/>
          <w:sz w:val="32"/>
          <w:szCs w:val="32"/>
          <w:lang w:eastAsia="zh-CN"/>
        </w:rPr>
        <w:t>2025年</w:t>
      </w:r>
      <w:r>
        <w:rPr>
          <w:rFonts w:hint="eastAsia" w:ascii="Times New Roman" w:hAnsi="Times New Roman" w:eastAsia="仿宋_GB2312" w:cs="Times New Roman"/>
          <w:sz w:val="32"/>
          <w:szCs w:val="32"/>
          <w:lang w:eastAsia="zh-CN"/>
        </w:rPr>
        <w:t>公务接待费计划用于工商联接待异地友好商会、外地客商、对外联络交流、招商引资以及开展业务活动等开支的交通费、住宿费、用餐费等。</w:t>
      </w:r>
    </w:p>
    <w:p>
      <w:pPr>
        <w:spacing w:line="560" w:lineRule="exact"/>
        <w:ind w:firstLine="632" w:firstLineChars="200"/>
        <w:rPr>
          <w:rFonts w:ascii="Times New Roman" w:hAnsi="Times New Roman"/>
        </w:rPr>
      </w:pPr>
      <w:r>
        <w:rPr>
          <w:rFonts w:ascii="Times New Roman" w:eastAsia="楷体_GB2312"/>
          <w:b/>
          <w:bCs/>
        </w:rPr>
        <w:t>（三）公务用车购置及运行维护费与</w:t>
      </w:r>
      <w:r>
        <w:rPr>
          <w:rFonts w:hint="eastAsia" w:ascii="Times New Roman" w:hAnsi="Times New Roman" w:eastAsia="楷体_GB2312"/>
          <w:b/>
          <w:bCs/>
          <w:lang w:eastAsia="zh-CN"/>
        </w:rPr>
        <w:t>2025年</w:t>
      </w:r>
      <w:r>
        <w:rPr>
          <w:rFonts w:ascii="Times New Roman" w:eastAsia="楷体_GB2312"/>
          <w:b/>
          <w:bCs/>
        </w:rPr>
        <w:t>预算持平。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cs="Times New Roman"/>
          <w:sz w:val="32"/>
          <w:szCs w:val="32"/>
          <w:lang w:eastAsia="zh-CN"/>
        </w:rPr>
        <w:t>2025年</w:t>
      </w:r>
      <w:r>
        <w:rPr>
          <w:rFonts w:hint="eastAsia" w:ascii="Times New Roman" w:hAnsi="Times New Roman" w:eastAsia="仿宋_GB2312" w:cs="Times New Roman"/>
          <w:sz w:val="32"/>
          <w:szCs w:val="32"/>
          <w:lang w:eastAsia="zh-CN"/>
        </w:rPr>
        <w:t>未安排公务用车购置费。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cs="Times New Roman"/>
          <w:sz w:val="32"/>
          <w:szCs w:val="32"/>
          <w:lang w:eastAsia="zh-CN"/>
        </w:rPr>
        <w:t>2025年</w:t>
      </w:r>
      <w:r>
        <w:rPr>
          <w:rFonts w:hint="eastAsia" w:ascii="Times New Roman" w:hAnsi="Times New Roman" w:eastAsia="仿宋_GB2312" w:cs="Times New Roman"/>
          <w:sz w:val="32"/>
          <w:szCs w:val="32"/>
          <w:lang w:eastAsia="zh-CN"/>
        </w:rPr>
        <w:t>未安排公务用车运行维护费。</w:t>
      </w:r>
    </w:p>
    <w:p>
      <w:pPr>
        <w:spacing w:line="560" w:lineRule="exact"/>
        <w:ind w:firstLine="632" w:firstLineChars="200"/>
        <w:rPr>
          <w:rFonts w:ascii="Times New Roman" w:hAnsi="Times New Roman" w:eastAsia="黑体"/>
        </w:rPr>
      </w:pPr>
      <w:r>
        <w:rPr>
          <w:rFonts w:ascii="Times New Roman" w:hAnsi="黑体" w:eastAsia="黑体"/>
        </w:rPr>
        <w:t>八、</w:t>
      </w:r>
      <w:r>
        <w:rPr>
          <w:rFonts w:hint="eastAsia" w:ascii="Times New Roman" w:hAnsi="Times New Roman" w:eastAsia="黑体"/>
          <w:lang w:eastAsia="zh-CN"/>
        </w:rPr>
        <w:t>“</w:t>
      </w:r>
      <w:r>
        <w:rPr>
          <w:rFonts w:ascii="Times New Roman" w:hAnsi="黑体" w:eastAsia="黑体"/>
        </w:rPr>
        <w:t>会议费</w:t>
      </w:r>
      <w:r>
        <w:rPr>
          <w:rFonts w:hint="eastAsia" w:ascii="Times New Roman" w:hAnsi="Times New Roman" w:eastAsia="黑体"/>
          <w:lang w:eastAsia="zh-CN"/>
        </w:rPr>
        <w:t>”“</w:t>
      </w:r>
      <w:r>
        <w:rPr>
          <w:rFonts w:ascii="Times New Roman" w:hAnsi="黑体" w:eastAsia="黑体"/>
        </w:rPr>
        <w:t>培训费</w:t>
      </w:r>
      <w:r>
        <w:rPr>
          <w:rFonts w:hint="eastAsia" w:ascii="Times New Roman" w:hAnsi="Times New Roman" w:eastAsia="黑体"/>
          <w:lang w:eastAsia="zh-CN"/>
        </w:rPr>
        <w:t>”“</w:t>
      </w:r>
      <w:r>
        <w:rPr>
          <w:rFonts w:ascii="Times New Roman" w:hAnsi="黑体" w:eastAsia="黑体"/>
        </w:rPr>
        <w:t>差旅费</w:t>
      </w:r>
      <w:r>
        <w:rPr>
          <w:rFonts w:hint="eastAsia" w:ascii="Times New Roman" w:hAnsi="Times New Roman" w:eastAsia="黑体"/>
          <w:lang w:eastAsia="zh-CN"/>
        </w:rPr>
        <w:t>”</w:t>
      </w:r>
      <w:r>
        <w:rPr>
          <w:rFonts w:ascii="Times New Roman" w:hAnsi="黑体" w:eastAsia="黑体"/>
        </w:rPr>
        <w:t>财政拨款预算安排情况说明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区工商联</w:t>
      </w:r>
      <w:r>
        <w:rPr>
          <w:rFonts w:hint="eastAsia" w:ascii="Times New Roman" w:hAnsi="Times New Roman" w:cs="Times New Roman"/>
          <w:sz w:val="32"/>
          <w:szCs w:val="32"/>
          <w:lang w:eastAsia="zh-CN"/>
        </w:rPr>
        <w:t>2025年</w:t>
      </w:r>
      <w:r>
        <w:rPr>
          <w:rFonts w:hint="eastAsia" w:ascii="Times New Roman" w:hAnsi="Times New Roman" w:eastAsia="仿宋_GB2312" w:cs="Times New Roman"/>
          <w:sz w:val="32"/>
          <w:szCs w:val="32"/>
          <w:lang w:eastAsia="zh-CN"/>
        </w:rPr>
        <w:t>“会议费”“培训费”“差旅费”财政拨款预算数</w:t>
      </w:r>
      <w:r>
        <w:rPr>
          <w:rFonts w:hint="eastAsia" w:ascii="Times New Roman" w:hAnsi="Times New Roman" w:eastAsia="仿宋_GB2312" w:cs="Times New Roman"/>
          <w:sz w:val="32"/>
          <w:szCs w:val="32"/>
          <w:lang w:val="en-US" w:eastAsia="zh-CN"/>
        </w:rPr>
        <w:t>2</w:t>
      </w:r>
      <w:r>
        <w:rPr>
          <w:rFonts w:hint="eastAsia" w:ascii="Times New Roman" w:hAnsi="Times New Roman" w:cs="Times New Roman"/>
          <w:sz w:val="32"/>
          <w:szCs w:val="32"/>
          <w:lang w:val="en-US" w:eastAsia="zh-CN"/>
        </w:rPr>
        <w:t>.3</w:t>
      </w:r>
      <w:r>
        <w:rPr>
          <w:rFonts w:hint="eastAsia" w:ascii="Times New Roman" w:hAnsi="Times New Roman" w:eastAsia="仿宋_GB2312" w:cs="Times New Roman"/>
          <w:sz w:val="32"/>
          <w:szCs w:val="32"/>
          <w:lang w:eastAsia="zh-CN"/>
        </w:rPr>
        <w:t>万元，其中：会议费0万元，培训费0万元，差旅费</w:t>
      </w:r>
      <w:r>
        <w:rPr>
          <w:rFonts w:hint="eastAsia" w:ascii="Times New Roman" w:hAnsi="Times New Roman" w:eastAsia="仿宋_GB2312" w:cs="Times New Roman"/>
          <w:sz w:val="32"/>
          <w:szCs w:val="32"/>
          <w:lang w:val="en-US" w:eastAsia="zh-CN"/>
        </w:rPr>
        <w:t>2</w:t>
      </w:r>
      <w:r>
        <w:rPr>
          <w:rFonts w:hint="eastAsia" w:ascii="Times New Roman" w:hAnsi="Times New Roman" w:cs="Times New Roman"/>
          <w:sz w:val="32"/>
          <w:szCs w:val="32"/>
          <w:lang w:val="en-US" w:eastAsia="zh-CN"/>
        </w:rPr>
        <w:t>.3</w:t>
      </w:r>
      <w:r>
        <w:rPr>
          <w:rFonts w:hint="eastAsia" w:ascii="Times New Roman" w:hAnsi="Times New Roman" w:eastAsia="仿宋_GB2312" w:cs="Times New Roman"/>
          <w:sz w:val="32"/>
          <w:szCs w:val="32"/>
          <w:lang w:eastAsia="zh-CN"/>
        </w:rPr>
        <w:t>万元。</w:t>
      </w:r>
    </w:p>
    <w:p>
      <w:pPr>
        <w:spacing w:line="560" w:lineRule="exact"/>
        <w:ind w:firstLine="632" w:firstLineChars="200"/>
        <w:rPr>
          <w:rFonts w:hint="eastAsia" w:ascii="Times New Roman" w:hAnsi="Times New Roman" w:eastAsia="仿宋_GB2312" w:cs="Times New Roman"/>
          <w:sz w:val="32"/>
          <w:szCs w:val="32"/>
          <w:lang w:eastAsia="zh-CN"/>
        </w:rPr>
      </w:pPr>
      <w:r>
        <w:rPr>
          <w:rFonts w:ascii="Times New Roman" w:eastAsia="楷体_GB2312"/>
          <w:b/>
        </w:rPr>
        <w:t>（一）会议费较</w:t>
      </w:r>
      <w:r>
        <w:rPr>
          <w:rFonts w:hint="eastAsia" w:ascii="Times New Roman" w:hAnsi="Times New Roman" w:eastAsia="楷体_GB2312"/>
          <w:b/>
          <w:lang w:eastAsia="zh-CN"/>
        </w:rPr>
        <w:t>2024年</w:t>
      </w:r>
      <w:r>
        <w:rPr>
          <w:rFonts w:ascii="Times New Roman" w:eastAsia="楷体_GB2312"/>
          <w:b/>
        </w:rPr>
        <w:t>预算下降</w:t>
      </w:r>
      <w:r>
        <w:rPr>
          <w:rFonts w:ascii="Times New Roman" w:hAnsi="Times New Roman" w:eastAsia="楷体_GB2312"/>
          <w:b/>
        </w:rPr>
        <w:t>100%</w:t>
      </w:r>
      <w:r>
        <w:rPr>
          <w:rFonts w:ascii="Times New Roman" w:eastAsia="楷体_GB2312"/>
          <w:b/>
        </w:rPr>
        <w:t>。</w:t>
      </w:r>
      <w:r>
        <w:rPr>
          <w:rFonts w:hint="eastAsia" w:ascii="Times New Roman" w:hAnsi="Times New Roman" w:eastAsia="仿宋_GB2312" w:cs="Times New Roman"/>
          <w:sz w:val="32"/>
          <w:szCs w:val="32"/>
          <w:lang w:eastAsia="zh-CN"/>
        </w:rPr>
        <w:t>主要原因是未安排列支。</w:t>
      </w:r>
    </w:p>
    <w:p>
      <w:pPr>
        <w:spacing w:line="560" w:lineRule="exact"/>
        <w:ind w:firstLine="632" w:firstLineChars="200"/>
        <w:jc w:val="left"/>
        <w:rPr>
          <w:rFonts w:hint="eastAsia" w:ascii="Times New Roman" w:hAnsi="Times New Roman" w:eastAsia="仿宋_GB2312" w:cs="Times New Roman"/>
          <w:sz w:val="32"/>
          <w:szCs w:val="32"/>
          <w:lang w:eastAsia="zh-CN"/>
        </w:rPr>
      </w:pPr>
      <w:r>
        <w:rPr>
          <w:rFonts w:ascii="Times New Roman" w:eastAsia="楷体_GB2312"/>
          <w:b/>
        </w:rPr>
        <w:t>（二）培训费较</w:t>
      </w:r>
      <w:r>
        <w:rPr>
          <w:rFonts w:hint="eastAsia" w:ascii="Times New Roman" w:hAnsi="Times New Roman" w:eastAsia="楷体_GB2312"/>
          <w:b/>
          <w:lang w:eastAsia="zh-CN"/>
        </w:rPr>
        <w:t>2024年</w:t>
      </w:r>
      <w:r>
        <w:rPr>
          <w:rFonts w:ascii="Times New Roman" w:eastAsia="楷体_GB2312"/>
          <w:b/>
        </w:rPr>
        <w:t>预算下降</w:t>
      </w:r>
      <w:r>
        <w:rPr>
          <w:rFonts w:ascii="Times New Roman" w:hAnsi="Times New Roman" w:eastAsia="楷体_GB2312"/>
          <w:b/>
        </w:rPr>
        <w:t>100%</w:t>
      </w:r>
      <w:r>
        <w:rPr>
          <w:rFonts w:ascii="Times New Roman" w:eastAsia="楷体_GB2312"/>
          <w:b/>
        </w:rPr>
        <w:t>。</w:t>
      </w:r>
      <w:r>
        <w:rPr>
          <w:rFonts w:hint="eastAsia" w:ascii="Times New Roman" w:hAnsi="Times New Roman" w:eastAsia="仿宋_GB2312" w:cs="Times New Roman"/>
          <w:sz w:val="32"/>
          <w:szCs w:val="32"/>
          <w:lang w:eastAsia="zh-CN"/>
        </w:rPr>
        <w:t>主要原因是未安排列支。</w:t>
      </w:r>
    </w:p>
    <w:p>
      <w:pPr>
        <w:spacing w:line="560" w:lineRule="exact"/>
        <w:ind w:firstLine="632" w:firstLineChars="200"/>
        <w:rPr>
          <w:rFonts w:hint="eastAsia" w:ascii="Times New Roman" w:hAnsi="Times New Roman" w:eastAsia="仿宋_GB2312" w:cs="Times New Roman"/>
          <w:sz w:val="32"/>
          <w:szCs w:val="32"/>
          <w:lang w:eastAsia="zh-CN"/>
        </w:rPr>
      </w:pPr>
      <w:r>
        <w:rPr>
          <w:rFonts w:ascii="Times New Roman" w:eastAsia="楷体_GB2312"/>
          <w:b/>
        </w:rPr>
        <w:t>（三）差旅费较</w:t>
      </w:r>
      <w:r>
        <w:rPr>
          <w:rFonts w:hint="eastAsia" w:ascii="Times New Roman" w:hAnsi="Times New Roman" w:eastAsia="楷体_GB2312"/>
          <w:b/>
          <w:lang w:eastAsia="zh-CN"/>
        </w:rPr>
        <w:t>2024年</w:t>
      </w:r>
      <w:r>
        <w:rPr>
          <w:rFonts w:ascii="Times New Roman" w:eastAsia="楷体_GB2312"/>
          <w:b/>
        </w:rPr>
        <w:t>预算</w:t>
      </w:r>
      <w:r>
        <w:rPr>
          <w:rFonts w:hint="eastAsia" w:ascii="Times New Roman" w:eastAsia="楷体_GB2312"/>
          <w:b/>
          <w:lang w:val="en-US" w:eastAsia="zh-CN"/>
        </w:rPr>
        <w:t>下降</w:t>
      </w:r>
      <w:r>
        <w:rPr>
          <w:rFonts w:hint="eastAsia" w:ascii="Times New Roman" w:hAnsi="Times New Roman" w:eastAsia="楷体_GB2312"/>
          <w:b/>
          <w:lang w:val="en-US" w:eastAsia="zh-CN"/>
        </w:rPr>
        <w:t>4.16</w:t>
      </w:r>
      <w:r>
        <w:rPr>
          <w:rFonts w:ascii="Times New Roman" w:hAnsi="Times New Roman" w:eastAsia="楷体_GB2312"/>
          <w:b/>
        </w:rPr>
        <w:t>%</w:t>
      </w:r>
      <w:r>
        <w:rPr>
          <w:rFonts w:ascii="Times New Roman" w:eastAsia="楷体_GB2312"/>
          <w:b/>
        </w:rPr>
        <w:t>。</w:t>
      </w:r>
      <w:r>
        <w:rPr>
          <w:rFonts w:hint="eastAsia" w:ascii="Times New Roman" w:hAnsi="Times New Roman" w:eastAsia="仿宋_GB2312" w:cs="Times New Roman"/>
          <w:sz w:val="32"/>
          <w:szCs w:val="32"/>
          <w:lang w:eastAsia="zh-CN"/>
        </w:rPr>
        <w:t>主要原因是</w:t>
      </w:r>
      <w:r>
        <w:rPr>
          <w:rFonts w:hint="eastAsia" w:ascii="Times New Roman" w:hAnsi="Times New Roman" w:cs="Times New Roman"/>
          <w:sz w:val="32"/>
          <w:szCs w:val="32"/>
          <w:lang w:eastAsia="zh-CN"/>
        </w:rPr>
        <w:t>减少了</w:t>
      </w:r>
      <w:r>
        <w:rPr>
          <w:rFonts w:hint="eastAsia" w:ascii="Times New Roman" w:hAnsi="Times New Roman" w:eastAsia="仿宋_GB2312" w:cs="Times New Roman"/>
          <w:sz w:val="32"/>
          <w:szCs w:val="32"/>
          <w:lang w:eastAsia="zh-CN"/>
        </w:rPr>
        <w:t>用于工商联参政议政、调查研究、</w:t>
      </w:r>
      <w:r>
        <w:rPr>
          <w:rFonts w:hint="eastAsia" w:ascii="Times New Roman" w:hAnsi="Times New Roman" w:eastAsia="仿宋_GB2312" w:cs="Times New Roman"/>
          <w:sz w:val="32"/>
          <w:szCs w:val="32"/>
          <w:lang w:val="en-US" w:eastAsia="zh-CN"/>
        </w:rPr>
        <w:t>乡村振兴</w:t>
      </w:r>
      <w:r>
        <w:rPr>
          <w:rFonts w:hint="eastAsia" w:ascii="Times New Roman" w:hAnsi="Times New Roman" w:eastAsia="仿宋_GB2312" w:cs="Times New Roman"/>
          <w:sz w:val="32"/>
          <w:szCs w:val="32"/>
          <w:lang w:eastAsia="zh-CN"/>
        </w:rPr>
        <w:t>、接待异地友好商会、外地客商、对外联络交流、招商引资、工商联</w:t>
      </w:r>
      <w:r>
        <w:rPr>
          <w:rFonts w:hint="eastAsia" w:ascii="Times New Roman" w:hAnsi="Times New Roman" w:cs="Times New Roman"/>
          <w:sz w:val="32"/>
          <w:szCs w:val="32"/>
          <w:lang w:eastAsia="zh-CN"/>
        </w:rPr>
        <w:t>（</w:t>
      </w:r>
      <w:r>
        <w:rPr>
          <w:rFonts w:hint="eastAsia" w:ascii="Times New Roman" w:hAnsi="Times New Roman" w:eastAsia="仿宋_GB2312" w:cs="Times New Roman"/>
          <w:sz w:val="32"/>
          <w:szCs w:val="32"/>
          <w:lang w:eastAsia="zh-CN"/>
        </w:rPr>
        <w:t>总商会</w:t>
      </w:r>
      <w:r>
        <w:rPr>
          <w:rFonts w:hint="eastAsia" w:ascii="Times New Roman" w:hAnsi="Times New Roman" w:cs="Times New Roman"/>
          <w:sz w:val="32"/>
          <w:szCs w:val="32"/>
          <w:lang w:eastAsia="zh-CN"/>
        </w:rPr>
        <w:t>）</w:t>
      </w:r>
      <w:r>
        <w:rPr>
          <w:rFonts w:hint="eastAsia" w:ascii="Times New Roman" w:hAnsi="Times New Roman" w:eastAsia="仿宋_GB2312" w:cs="Times New Roman"/>
          <w:sz w:val="32"/>
          <w:szCs w:val="32"/>
          <w:lang w:eastAsia="zh-CN"/>
        </w:rPr>
        <w:t>换届以及开展业务活动等差旅费用。</w:t>
      </w:r>
    </w:p>
    <w:p>
      <w:pPr>
        <w:spacing w:line="560" w:lineRule="exact"/>
        <w:ind w:firstLine="632" w:firstLineChars="200"/>
        <w:rPr>
          <w:rFonts w:ascii="Times New Roman" w:hAnsi="Times New Roman" w:eastAsia="黑体"/>
        </w:rPr>
      </w:pPr>
      <w:r>
        <w:rPr>
          <w:rFonts w:ascii="Times New Roman" w:hAnsi="黑体" w:eastAsia="黑体"/>
        </w:rPr>
        <w:t>九、政府性基金预算支出情况说明</w:t>
      </w:r>
    </w:p>
    <w:p>
      <w:pPr>
        <w:spacing w:line="560" w:lineRule="exact"/>
        <w:ind w:firstLine="632" w:firstLineChars="200"/>
        <w:rPr>
          <w:rFonts w:ascii="Times New Roman" w:hAnsi="Times New Roman" w:eastAsia="方正仿宋简体"/>
          <w:spacing w:val="14"/>
          <w:w w:val="95"/>
        </w:rPr>
      </w:pPr>
      <w:r>
        <w:rPr>
          <w:rFonts w:hint="eastAsia" w:ascii="Times New Roman" w:hAnsi="Times New Roman" w:eastAsia="仿宋_GB2312" w:cs="Times New Roman"/>
          <w:sz w:val="32"/>
          <w:szCs w:val="32"/>
          <w:lang w:eastAsia="zh-CN"/>
        </w:rPr>
        <w:t>区工商联202</w:t>
      </w:r>
      <w:r>
        <w:rPr>
          <w:rFonts w:hint="eastAsia" w:ascii="Times New Roman" w:hAnsi="Times New Roman" w:cs="Times New Roman"/>
          <w:sz w:val="32"/>
          <w:szCs w:val="32"/>
          <w:lang w:val="en-US" w:eastAsia="zh-CN"/>
        </w:rPr>
        <w:t>5年</w:t>
      </w:r>
      <w:r>
        <w:rPr>
          <w:rFonts w:hint="eastAsia" w:ascii="Times New Roman" w:hAnsi="Times New Roman" w:eastAsia="仿宋_GB2312" w:cs="Times New Roman"/>
          <w:sz w:val="32"/>
          <w:szCs w:val="32"/>
          <w:lang w:eastAsia="zh-CN"/>
        </w:rPr>
        <w:t>没有使用政府性基金预算拨款安排的支出。</w:t>
      </w:r>
    </w:p>
    <w:p>
      <w:pPr>
        <w:spacing w:line="560" w:lineRule="exact"/>
        <w:ind w:firstLine="632" w:firstLineChars="200"/>
        <w:rPr>
          <w:rFonts w:ascii="Times New Roman" w:hAnsi="Times New Roman" w:eastAsia="黑体"/>
        </w:rPr>
      </w:pPr>
      <w:r>
        <w:rPr>
          <w:rFonts w:ascii="Times New Roman" w:hAnsi="黑体" w:eastAsia="黑体"/>
        </w:rPr>
        <w:t>十、国有资本经营预算支出情况说明</w:t>
      </w:r>
    </w:p>
    <w:p>
      <w:pPr>
        <w:spacing w:line="560" w:lineRule="exact"/>
        <w:ind w:firstLine="632"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区工商联</w:t>
      </w:r>
      <w:r>
        <w:rPr>
          <w:rFonts w:hint="eastAsia" w:ascii="Times New Roman" w:hAnsi="Times New Roman" w:cs="Times New Roman"/>
          <w:sz w:val="32"/>
          <w:szCs w:val="32"/>
          <w:lang w:eastAsia="zh-CN"/>
        </w:rPr>
        <w:t>2025年</w:t>
      </w:r>
      <w:r>
        <w:rPr>
          <w:rFonts w:hint="eastAsia" w:ascii="Times New Roman" w:hAnsi="Times New Roman" w:eastAsia="仿宋_GB2312" w:cs="Times New Roman"/>
          <w:sz w:val="32"/>
          <w:szCs w:val="32"/>
          <w:lang w:eastAsia="zh-CN"/>
        </w:rPr>
        <w:t>没有使用国有资本经营预算拨款安排的支出。</w:t>
      </w:r>
    </w:p>
    <w:p>
      <w:pPr>
        <w:spacing w:line="560" w:lineRule="exact"/>
        <w:ind w:firstLine="632" w:firstLineChars="200"/>
        <w:rPr>
          <w:rFonts w:ascii="Times New Roman" w:hAnsi="Times New Roman" w:eastAsia="黑体"/>
        </w:rPr>
      </w:pPr>
      <w:r>
        <w:rPr>
          <w:rFonts w:ascii="Times New Roman" w:hAnsi="黑体" w:eastAsia="黑体"/>
        </w:rPr>
        <w:t>十一、其他重要事项的情况说明</w:t>
      </w:r>
    </w:p>
    <w:p>
      <w:pPr>
        <w:spacing w:line="560" w:lineRule="exact"/>
        <w:ind w:firstLine="632" w:firstLineChars="200"/>
        <w:rPr>
          <w:rFonts w:ascii="Times New Roman" w:hAnsi="Times New Roman" w:eastAsia="楷体_GB2312"/>
          <w:b/>
        </w:rPr>
      </w:pPr>
      <w:r>
        <w:rPr>
          <w:rFonts w:ascii="Times New Roman" w:eastAsia="楷体_GB2312"/>
          <w:b/>
        </w:rPr>
        <w:t>（一）机关运行经费</w:t>
      </w:r>
    </w:p>
    <w:p>
      <w:pPr>
        <w:spacing w:line="560" w:lineRule="exact"/>
        <w:ind w:firstLine="632" w:firstLineChars="200"/>
        <w:rPr>
          <w:rFonts w:hint="eastAsia" w:ascii="Times New Roman" w:hAnsi="Times New Roman" w:eastAsia="仿宋_GB2312" w:cs="Times New Roman"/>
          <w:sz w:val="32"/>
          <w:szCs w:val="32"/>
          <w:lang w:eastAsia="zh-CN"/>
        </w:rPr>
      </w:pPr>
      <w:r>
        <w:rPr>
          <w:rFonts w:hint="eastAsia" w:ascii="Times New Roman" w:hAnsi="Times New Roman" w:cs="Times New Roman"/>
          <w:sz w:val="32"/>
          <w:szCs w:val="32"/>
          <w:lang w:eastAsia="zh-CN"/>
        </w:rPr>
        <w:t>2025年</w:t>
      </w:r>
      <w:r>
        <w:rPr>
          <w:rFonts w:hint="eastAsia" w:ascii="Times New Roman" w:hAnsi="Times New Roman" w:eastAsia="仿宋_GB2312" w:cs="Times New Roman"/>
          <w:sz w:val="32"/>
          <w:szCs w:val="32"/>
          <w:lang w:eastAsia="zh-CN"/>
        </w:rPr>
        <w:t>，</w:t>
      </w:r>
      <w:r>
        <w:rPr>
          <w:rFonts w:hint="eastAsia" w:ascii="Times New Roman" w:hAnsi="Times New Roman" w:cs="Times New Roman"/>
          <w:sz w:val="32"/>
          <w:szCs w:val="32"/>
          <w:lang w:val="en-US" w:eastAsia="zh-CN"/>
        </w:rPr>
        <w:t>区</w:t>
      </w:r>
      <w:r>
        <w:rPr>
          <w:rFonts w:hint="eastAsia" w:ascii="Times New Roman" w:hAnsi="Times New Roman" w:eastAsia="仿宋_GB2312" w:cs="Times New Roman"/>
          <w:sz w:val="32"/>
          <w:szCs w:val="32"/>
          <w:lang w:eastAsia="zh-CN"/>
        </w:rPr>
        <w:t>工商联机关运行经费财政拨款预算为</w:t>
      </w:r>
      <w:r>
        <w:rPr>
          <w:rFonts w:hint="eastAsia" w:ascii="Times New Roman" w:hAnsi="Times New Roman" w:cs="Times New Roman"/>
          <w:sz w:val="32"/>
          <w:szCs w:val="32"/>
          <w:lang w:val="en-US" w:eastAsia="zh-CN"/>
        </w:rPr>
        <w:t>12.23</w:t>
      </w:r>
      <w:r>
        <w:rPr>
          <w:rFonts w:hint="eastAsia" w:ascii="Times New Roman" w:hAnsi="Times New Roman" w:eastAsia="仿宋_GB2312" w:cs="Times New Roman"/>
          <w:sz w:val="32"/>
          <w:szCs w:val="32"/>
          <w:lang w:eastAsia="zh-CN"/>
        </w:rPr>
        <w:t>万元，较</w:t>
      </w:r>
      <w:r>
        <w:rPr>
          <w:rFonts w:hint="eastAsia" w:ascii="Times New Roman" w:hAnsi="Times New Roman" w:cs="Times New Roman"/>
          <w:sz w:val="32"/>
          <w:szCs w:val="32"/>
          <w:lang w:eastAsia="zh-CN"/>
        </w:rPr>
        <w:t>2024年</w:t>
      </w:r>
      <w:r>
        <w:rPr>
          <w:rFonts w:hint="eastAsia" w:ascii="Times New Roman" w:hAnsi="Times New Roman" w:eastAsia="仿宋_GB2312" w:cs="Times New Roman"/>
          <w:sz w:val="32"/>
          <w:szCs w:val="32"/>
          <w:lang w:eastAsia="zh-CN"/>
        </w:rPr>
        <w:t>预算</w:t>
      </w:r>
      <w:r>
        <w:rPr>
          <w:rFonts w:hint="eastAsia" w:ascii="Times New Roman" w:hAnsi="Times New Roman" w:cs="Times New Roman"/>
          <w:sz w:val="32"/>
          <w:szCs w:val="32"/>
          <w:lang w:val="en-US" w:eastAsia="zh-CN"/>
        </w:rPr>
        <w:t>下降2</w:t>
      </w:r>
      <w:r>
        <w:rPr>
          <w:rFonts w:hint="eastAsia" w:ascii="Times New Roman" w:hAnsi="Times New Roman" w:eastAsia="仿宋_GB2312" w:cs="Times New Roman"/>
          <w:sz w:val="32"/>
          <w:szCs w:val="32"/>
          <w:lang w:eastAsia="zh-CN"/>
        </w:rPr>
        <w:t>万元，</w:t>
      </w:r>
      <w:r>
        <w:rPr>
          <w:rFonts w:hint="eastAsia" w:ascii="Times New Roman" w:hAnsi="Times New Roman" w:cs="Times New Roman"/>
          <w:sz w:val="32"/>
          <w:szCs w:val="32"/>
          <w:lang w:val="en-US" w:eastAsia="zh-CN"/>
        </w:rPr>
        <w:t>减少16.35</w:t>
      </w:r>
      <w:r>
        <w:rPr>
          <w:rFonts w:hint="eastAsia" w:ascii="Times New Roman" w:hAnsi="Times New Roman" w:eastAsia="仿宋_GB2312" w:cs="Times New Roman"/>
          <w:sz w:val="32"/>
          <w:szCs w:val="32"/>
          <w:lang w:eastAsia="zh-CN"/>
        </w:rPr>
        <w:t>%。主要是工会经费、福利费、其他商品服务支出等经费</w:t>
      </w:r>
      <w:r>
        <w:rPr>
          <w:rFonts w:hint="eastAsia" w:ascii="Times New Roman" w:hAnsi="Times New Roman" w:cs="Times New Roman"/>
          <w:sz w:val="32"/>
          <w:szCs w:val="32"/>
          <w:lang w:val="en-US" w:eastAsia="zh-CN"/>
        </w:rPr>
        <w:t>减少</w:t>
      </w:r>
      <w:r>
        <w:rPr>
          <w:rFonts w:hint="eastAsia" w:ascii="Times New Roman" w:hAnsi="Times New Roman" w:eastAsia="仿宋_GB2312" w:cs="Times New Roman"/>
          <w:sz w:val="32"/>
          <w:szCs w:val="32"/>
          <w:lang w:eastAsia="zh-CN"/>
        </w:rPr>
        <w:t>。</w:t>
      </w:r>
    </w:p>
    <w:p>
      <w:pPr>
        <w:spacing w:line="560" w:lineRule="exact"/>
        <w:ind w:firstLine="632" w:firstLineChars="200"/>
        <w:rPr>
          <w:rFonts w:ascii="Times New Roman" w:hAnsi="Times New Roman" w:eastAsia="楷体_GB2312"/>
          <w:b/>
        </w:rPr>
      </w:pPr>
      <w:r>
        <w:rPr>
          <w:rFonts w:ascii="Times New Roman" w:eastAsia="楷体_GB2312"/>
          <w:b/>
        </w:rPr>
        <w:t>（二）政府采购情况</w:t>
      </w:r>
    </w:p>
    <w:p>
      <w:pPr>
        <w:spacing w:line="560" w:lineRule="exact"/>
        <w:ind w:firstLine="632" w:firstLineChars="200"/>
        <w:rPr>
          <w:rFonts w:hint="eastAsia" w:ascii="Times New Roman" w:hAnsi="Times New Roman" w:eastAsia="仿宋_GB2312" w:cs="Times New Roman"/>
          <w:sz w:val="32"/>
          <w:szCs w:val="32"/>
          <w:lang w:eastAsia="zh-CN"/>
        </w:rPr>
      </w:pPr>
      <w:r>
        <w:rPr>
          <w:rFonts w:hint="eastAsia" w:ascii="Times New Roman" w:hAnsi="Times New Roman" w:cs="Times New Roman"/>
          <w:sz w:val="32"/>
          <w:szCs w:val="32"/>
          <w:lang w:eastAsia="zh-CN"/>
        </w:rPr>
        <w:t>2025年</w:t>
      </w:r>
      <w:r>
        <w:rPr>
          <w:rFonts w:hint="eastAsia" w:ascii="Times New Roman" w:hAnsi="Times New Roman" w:eastAsia="仿宋_GB2312" w:cs="Times New Roman"/>
          <w:sz w:val="32"/>
          <w:szCs w:val="32"/>
          <w:lang w:eastAsia="zh-CN"/>
        </w:rPr>
        <w:t>无政府采购项目，未安排政府采购预算。</w:t>
      </w:r>
    </w:p>
    <w:p>
      <w:pPr>
        <w:spacing w:line="560" w:lineRule="exact"/>
        <w:ind w:firstLine="632" w:firstLineChars="200"/>
        <w:rPr>
          <w:rFonts w:ascii="Times New Roman" w:hAnsi="Times New Roman" w:eastAsia="楷体_GB2312"/>
          <w:b/>
        </w:rPr>
      </w:pPr>
      <w:r>
        <w:rPr>
          <w:rFonts w:ascii="Times New Roman" w:eastAsia="楷体_GB2312"/>
          <w:b/>
        </w:rPr>
        <w:t>（三）国有资产占有使用情况</w:t>
      </w:r>
    </w:p>
    <w:p>
      <w:pPr>
        <w:spacing w:line="560" w:lineRule="exact"/>
        <w:ind w:firstLine="632"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截至</w:t>
      </w:r>
      <w:r>
        <w:rPr>
          <w:rFonts w:hint="eastAsia" w:ascii="Times New Roman" w:hAnsi="Times New Roman" w:cs="Times New Roman"/>
          <w:sz w:val="32"/>
          <w:szCs w:val="32"/>
          <w:lang w:eastAsia="zh-CN"/>
        </w:rPr>
        <w:t>202</w:t>
      </w:r>
      <w:r>
        <w:rPr>
          <w:rFonts w:hint="eastAsia" w:ascii="Times New Roman" w:hAnsi="Times New Roman" w:cs="Times New Roman"/>
          <w:sz w:val="32"/>
          <w:szCs w:val="32"/>
          <w:lang w:val="en-US" w:eastAsia="zh-CN"/>
        </w:rPr>
        <w:t>2</w:t>
      </w:r>
      <w:r>
        <w:rPr>
          <w:rFonts w:hint="eastAsia" w:ascii="Times New Roman" w:hAnsi="Times New Roman" w:cs="Times New Roman"/>
          <w:sz w:val="32"/>
          <w:szCs w:val="32"/>
          <w:lang w:eastAsia="zh-CN"/>
        </w:rPr>
        <w:t>年</w:t>
      </w:r>
      <w:r>
        <w:rPr>
          <w:rFonts w:hint="eastAsia" w:ascii="Times New Roman" w:hAnsi="Times New Roman" w:eastAsia="仿宋_GB2312" w:cs="Times New Roman"/>
          <w:sz w:val="32"/>
          <w:szCs w:val="32"/>
          <w:lang w:eastAsia="zh-CN"/>
        </w:rPr>
        <w:t>底，区工商联共有车辆0辆。</w:t>
      </w:r>
    </w:p>
    <w:p>
      <w:pPr>
        <w:spacing w:line="560" w:lineRule="exact"/>
        <w:ind w:firstLine="632" w:firstLineChars="200"/>
        <w:rPr>
          <w:rFonts w:hint="eastAsia" w:ascii="Times New Roman" w:hAnsi="Times New Roman" w:eastAsia="仿宋_GB2312" w:cs="Times New Roman"/>
          <w:sz w:val="32"/>
          <w:szCs w:val="32"/>
          <w:lang w:eastAsia="zh-CN"/>
        </w:rPr>
      </w:pPr>
      <w:r>
        <w:rPr>
          <w:rFonts w:hint="eastAsia" w:ascii="Times New Roman" w:hAnsi="Times New Roman" w:cs="Times New Roman"/>
          <w:sz w:val="32"/>
          <w:szCs w:val="32"/>
          <w:lang w:eastAsia="zh-CN"/>
        </w:rPr>
        <w:t>2025年</w:t>
      </w:r>
      <w:r>
        <w:rPr>
          <w:rFonts w:hint="eastAsia" w:ascii="Times New Roman" w:hAnsi="Times New Roman" w:eastAsia="仿宋_GB2312" w:cs="Times New Roman"/>
          <w:sz w:val="32"/>
          <w:szCs w:val="32"/>
          <w:lang w:eastAsia="zh-CN"/>
        </w:rPr>
        <w:t>部门预算未安排购置车辆及单位价值200万元以上大型设备。</w:t>
      </w:r>
    </w:p>
    <w:p>
      <w:pPr>
        <w:spacing w:line="560" w:lineRule="exact"/>
        <w:ind w:firstLine="632" w:firstLineChars="200"/>
        <w:rPr>
          <w:rFonts w:ascii="Times New Roman" w:hAnsi="Times New Roman" w:eastAsia="楷体_GB2312"/>
          <w:b/>
        </w:rPr>
      </w:pPr>
      <w:r>
        <w:rPr>
          <w:rFonts w:ascii="Times New Roman" w:eastAsia="楷体_GB2312"/>
          <w:b/>
        </w:rPr>
        <w:t>（四）绩效目标设置情况</w:t>
      </w:r>
    </w:p>
    <w:p>
      <w:pPr>
        <w:spacing w:line="560" w:lineRule="exact"/>
        <w:ind w:firstLine="632" w:firstLineChars="200"/>
        <w:rPr>
          <w:rFonts w:hint="eastAsia" w:ascii="Times New Roman" w:hAnsi="Times New Roman" w:eastAsia="仿宋_GB2312" w:cs="Times New Roman"/>
          <w:sz w:val="32"/>
          <w:szCs w:val="32"/>
          <w:lang w:eastAsia="zh-CN"/>
        </w:rPr>
      </w:pPr>
      <w:r>
        <w:rPr>
          <w:rFonts w:hint="eastAsia" w:ascii="Times New Roman" w:hAnsi="Times New Roman" w:cs="Times New Roman"/>
          <w:sz w:val="32"/>
          <w:szCs w:val="32"/>
          <w:lang w:val="en-US" w:eastAsia="zh-CN"/>
        </w:rPr>
        <w:t>2025年区工商联</w:t>
      </w:r>
      <w:r>
        <w:rPr>
          <w:rFonts w:hint="eastAsia" w:ascii="Times New Roman" w:hAnsi="Times New Roman" w:eastAsia="仿宋_GB2312" w:cs="Times New Roman"/>
          <w:sz w:val="32"/>
          <w:szCs w:val="32"/>
          <w:lang w:eastAsia="zh-CN"/>
        </w:rPr>
        <w:t>开展绩效目标管理的项目</w:t>
      </w:r>
      <w:r>
        <w:rPr>
          <w:rFonts w:hint="eastAsia" w:ascii="Times New Roman" w:hAnsi="Times New Roman" w:cs="Times New Roman"/>
          <w:sz w:val="32"/>
          <w:szCs w:val="32"/>
          <w:lang w:val="en-US" w:eastAsia="zh-CN"/>
        </w:rPr>
        <w:t>15</w:t>
      </w:r>
      <w:r>
        <w:rPr>
          <w:rFonts w:hint="eastAsia" w:ascii="Times New Roman" w:hAnsi="Times New Roman" w:eastAsia="仿宋_GB2312" w:cs="Times New Roman"/>
          <w:sz w:val="32"/>
          <w:szCs w:val="32"/>
          <w:lang w:val="en-US" w:eastAsia="zh-CN"/>
        </w:rPr>
        <w:t>个，涉及预算</w:t>
      </w:r>
      <w:r>
        <w:rPr>
          <w:rFonts w:hint="eastAsia" w:ascii="Times New Roman" w:hAnsi="Times New Roman" w:cs="Times New Roman"/>
          <w:sz w:val="32"/>
          <w:szCs w:val="32"/>
          <w:lang w:val="en-US" w:eastAsia="zh-CN"/>
        </w:rPr>
        <w:t>108.05万元</w:t>
      </w:r>
      <w:r>
        <w:rPr>
          <w:rFonts w:hint="eastAsia" w:ascii="Times New Roman" w:hAnsi="Times New Roman" w:eastAsia="仿宋_GB2312" w:cs="Times New Roman"/>
          <w:sz w:val="32"/>
          <w:szCs w:val="32"/>
          <w:lang w:val="en-US" w:eastAsia="zh-CN"/>
        </w:rPr>
        <w:t>。其中：人员类项目1</w:t>
      </w:r>
      <w:r>
        <w:rPr>
          <w:rFonts w:hint="eastAsia" w:ascii="Times New Roman" w:hAnsi="Times New Roman" w:cs="Times New Roman"/>
          <w:sz w:val="32"/>
          <w:szCs w:val="32"/>
          <w:lang w:val="en-US" w:eastAsia="zh-CN"/>
        </w:rPr>
        <w:t>0</w:t>
      </w:r>
      <w:r>
        <w:rPr>
          <w:rFonts w:hint="eastAsia" w:ascii="Times New Roman" w:hAnsi="Times New Roman" w:eastAsia="仿宋_GB2312" w:cs="Times New Roman"/>
          <w:sz w:val="32"/>
          <w:szCs w:val="32"/>
          <w:lang w:val="en-US" w:eastAsia="zh-CN"/>
        </w:rPr>
        <w:t>个，涉及预算</w:t>
      </w:r>
      <w:r>
        <w:rPr>
          <w:rFonts w:hint="eastAsia" w:ascii="Times New Roman" w:hAnsi="Times New Roman" w:cs="Times New Roman"/>
          <w:sz w:val="32"/>
          <w:szCs w:val="32"/>
          <w:lang w:val="en-US" w:eastAsia="zh-CN"/>
        </w:rPr>
        <w:t>77.73</w:t>
      </w:r>
      <w:r>
        <w:rPr>
          <w:rFonts w:hint="eastAsia" w:ascii="Times New Roman" w:hAnsi="Times New Roman" w:eastAsia="仿宋_GB2312" w:cs="Times New Roman"/>
          <w:sz w:val="32"/>
          <w:szCs w:val="32"/>
          <w:lang w:val="en-US" w:eastAsia="zh-CN"/>
        </w:rPr>
        <w:t>万元；运转类项目</w:t>
      </w:r>
      <w:r>
        <w:rPr>
          <w:rFonts w:hint="eastAsia" w:ascii="Times New Roman" w:hAnsi="Times New Roman" w:cs="Times New Roman"/>
          <w:sz w:val="32"/>
          <w:szCs w:val="32"/>
          <w:lang w:val="en-US" w:eastAsia="zh-CN"/>
        </w:rPr>
        <w:t>4</w:t>
      </w:r>
      <w:r>
        <w:rPr>
          <w:rFonts w:hint="eastAsia" w:ascii="Times New Roman" w:hAnsi="Times New Roman" w:eastAsia="仿宋_GB2312" w:cs="Times New Roman"/>
          <w:sz w:val="32"/>
          <w:szCs w:val="32"/>
          <w:lang w:val="en-US" w:eastAsia="zh-CN"/>
        </w:rPr>
        <w:t>个，涉及预算</w:t>
      </w:r>
      <w:r>
        <w:rPr>
          <w:rFonts w:hint="eastAsia" w:ascii="Times New Roman" w:hAnsi="Times New Roman" w:cs="Times New Roman"/>
          <w:sz w:val="32"/>
          <w:szCs w:val="32"/>
          <w:lang w:val="en-US" w:eastAsia="zh-CN"/>
        </w:rPr>
        <w:t>10.32</w:t>
      </w:r>
      <w:r>
        <w:rPr>
          <w:rFonts w:hint="eastAsia" w:ascii="Times New Roman" w:hAnsi="Times New Roman" w:eastAsia="仿宋_GB2312" w:cs="Times New Roman"/>
          <w:sz w:val="32"/>
          <w:szCs w:val="32"/>
          <w:lang w:val="en-US" w:eastAsia="zh-CN"/>
        </w:rPr>
        <w:t>万元；特定目标类项目</w:t>
      </w:r>
      <w:r>
        <w:rPr>
          <w:rFonts w:hint="eastAsia" w:ascii="Times New Roman" w:hAnsi="Times New Roman" w:cs="Times New Roman"/>
          <w:sz w:val="32"/>
          <w:szCs w:val="32"/>
          <w:lang w:val="en-US" w:eastAsia="zh-CN"/>
        </w:rPr>
        <w:t>1</w:t>
      </w:r>
      <w:r>
        <w:rPr>
          <w:rFonts w:hint="eastAsia" w:ascii="Times New Roman" w:hAnsi="Times New Roman" w:eastAsia="仿宋_GB2312" w:cs="Times New Roman"/>
          <w:sz w:val="32"/>
          <w:szCs w:val="32"/>
          <w:lang w:val="en-US" w:eastAsia="zh-CN"/>
        </w:rPr>
        <w:t>个，涉及预算</w:t>
      </w:r>
      <w:r>
        <w:rPr>
          <w:rFonts w:hint="eastAsia" w:ascii="Times New Roman" w:hAnsi="Times New Roman" w:cs="Times New Roman"/>
          <w:sz w:val="32"/>
          <w:szCs w:val="32"/>
          <w:lang w:val="en-US" w:eastAsia="zh-CN"/>
        </w:rPr>
        <w:t>20</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lang w:eastAsia="zh-CN"/>
        </w:rPr>
        <w:t xml:space="preserve">。 </w:t>
      </w:r>
    </w:p>
    <w:p>
      <w:pPr>
        <w:spacing w:line="560" w:lineRule="exact"/>
        <w:ind w:firstLine="632" w:firstLineChars="200"/>
        <w:rPr>
          <w:rFonts w:ascii="Times New Roman" w:hAnsi="Times New Roman" w:eastAsia="黑体"/>
        </w:rPr>
      </w:pPr>
      <w:r>
        <w:rPr>
          <w:rFonts w:ascii="Times New Roman" w:hAnsi="黑体" w:eastAsia="黑体"/>
        </w:rPr>
        <w:t>十二、名词解释</w:t>
      </w:r>
      <w:bookmarkStart w:id="2" w:name="_GoBack"/>
      <w:bookmarkEnd w:id="2"/>
    </w:p>
    <w:p>
      <w:pPr>
        <w:spacing w:line="560" w:lineRule="exact"/>
        <w:ind w:firstLine="632"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 一般公共预算拨款收入：指区级财政当年拨付的资金。</w:t>
      </w:r>
    </w:p>
    <w:p>
      <w:pPr>
        <w:spacing w:line="560" w:lineRule="exact"/>
        <w:ind w:firstLine="632"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 上年结转：指以前年度尚未完成，结转到本年仍按原规定用途继续使用的资金。</w:t>
      </w:r>
    </w:p>
    <w:p>
      <w:pPr>
        <w:spacing w:line="560" w:lineRule="exact"/>
        <w:ind w:firstLine="632"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 基本支出：指为保证机构正常运转，完成日常工作任务而发生的人员支出和公用支出。</w:t>
      </w:r>
    </w:p>
    <w:p>
      <w:pPr>
        <w:spacing w:line="560" w:lineRule="exact"/>
        <w:ind w:firstLine="632"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4. 项目支出：指在基本支出之外为完成特定行政任务和事业发展目标所发生的支出。</w:t>
      </w:r>
    </w:p>
    <w:p>
      <w:pPr>
        <w:spacing w:line="560" w:lineRule="exact"/>
        <w:ind w:firstLine="632"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5. “三公”经费：纳入部门预算管理的“三公”经费，是指部门用财政拨款安排的因公出国（境）费、公务用车购置及运行费和公务接待费。其中，因公出国（境）费反映部门公务出国（境）的国际旅费、国外城市间交通费、住宿费、伙食费、培训费、公杂费等支出；公务用车购置及运行费反映部门公务用车车辆购置支出（含车辆购置税）及租用费、燃料费、维修费、过路过桥费、保险费等支出；公务接待费反映部门按规定开支的各类公务接待（含外宾接待）支出。</w:t>
      </w:r>
    </w:p>
    <w:p>
      <w:pPr>
        <w:spacing w:line="560" w:lineRule="exact"/>
        <w:ind w:firstLine="632" w:firstLineChars="200"/>
        <w:rPr>
          <w:rFonts w:hint="eastAsia" w:ascii="Times New Roman" w:hAnsi="Times New Roman" w:eastAsia="仿宋_GB2312" w:cs="Times New Roman"/>
          <w:sz w:val="32"/>
          <w:szCs w:val="32"/>
          <w:lang w:eastAsia="zh-CN"/>
        </w:rPr>
      </w:pPr>
    </w:p>
    <w:p>
      <w:pPr>
        <w:spacing w:line="560" w:lineRule="exact"/>
        <w:ind w:firstLine="632"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附：表1. 部门收支总表</w:t>
      </w:r>
    </w:p>
    <w:p>
      <w:pPr>
        <w:spacing w:line="560" w:lineRule="exact"/>
        <w:ind w:firstLine="1264" w:firstLineChars="4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表1-1. 部门收入总表</w:t>
      </w:r>
    </w:p>
    <w:p>
      <w:pPr>
        <w:spacing w:line="560" w:lineRule="exact"/>
        <w:ind w:firstLine="1264" w:firstLineChars="4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表1-2. 部门支出总表</w:t>
      </w:r>
    </w:p>
    <w:p>
      <w:pPr>
        <w:spacing w:line="560" w:lineRule="exact"/>
        <w:ind w:firstLine="1264" w:firstLineChars="4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表2. 财政拨款收支预算总表</w:t>
      </w:r>
    </w:p>
    <w:p>
      <w:pPr>
        <w:spacing w:line="560" w:lineRule="exact"/>
        <w:ind w:firstLine="1264" w:firstLineChars="4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表2-1. 财政拨款支出预算表（政府经济分类科目）</w:t>
      </w:r>
    </w:p>
    <w:p>
      <w:pPr>
        <w:spacing w:line="560" w:lineRule="exact"/>
        <w:ind w:firstLine="1264" w:firstLineChars="4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表3.</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cs="Times New Roman"/>
          <w:sz w:val="32"/>
          <w:szCs w:val="32"/>
          <w:lang w:val="en-US" w:eastAsia="zh-CN"/>
        </w:rPr>
        <w:t>一般公共预算</w:t>
      </w:r>
      <w:r>
        <w:rPr>
          <w:rFonts w:hint="eastAsia" w:ascii="Times New Roman" w:hAnsi="Times New Roman" w:eastAsia="仿宋_GB2312" w:cs="Times New Roman"/>
          <w:sz w:val="32"/>
          <w:szCs w:val="32"/>
          <w:lang w:eastAsia="zh-CN"/>
        </w:rPr>
        <w:t>支出预算表</w:t>
      </w:r>
    </w:p>
    <w:p>
      <w:pPr>
        <w:spacing w:line="560" w:lineRule="exact"/>
        <w:ind w:firstLine="1264" w:firstLineChars="4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表3-1. 一般公共预算基本支出预算表</w:t>
      </w:r>
    </w:p>
    <w:p>
      <w:pPr>
        <w:spacing w:line="560" w:lineRule="exact"/>
        <w:ind w:firstLine="1264" w:firstLineChars="4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表3-2. 一般公共预算项目支出预算表</w:t>
      </w:r>
    </w:p>
    <w:p>
      <w:pPr>
        <w:spacing w:line="560" w:lineRule="exact"/>
        <w:ind w:firstLine="1264" w:firstLineChars="4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表3-3. </w:t>
      </w:r>
      <w:r>
        <w:rPr>
          <w:rFonts w:hint="eastAsia" w:ascii="Times New Roman" w:hAnsi="Times New Roman" w:eastAsia="仿宋_GB2312" w:cs="Times New Roman"/>
          <w:sz w:val="32"/>
          <w:szCs w:val="32"/>
          <w:lang w:eastAsia="zh-CN"/>
        </w:rPr>
        <w:t>一般公共预算“三公”经费支出预算表</w:t>
      </w:r>
    </w:p>
    <w:p>
      <w:pPr>
        <w:spacing w:line="560" w:lineRule="exact"/>
        <w:ind w:firstLine="1264" w:firstLineChars="4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表</w:t>
      </w:r>
      <w:r>
        <w:rPr>
          <w:rFonts w:hint="eastAsia" w:ascii="Times New Roman" w:hAnsi="Times New Roman" w:eastAsia="仿宋_GB2312" w:cs="Times New Roman"/>
          <w:sz w:val="32"/>
          <w:szCs w:val="32"/>
          <w:lang w:eastAsia="zh-CN"/>
        </w:rPr>
        <w:t>4.</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政府性基金支出预算表</w:t>
      </w:r>
    </w:p>
    <w:p>
      <w:pPr>
        <w:spacing w:line="560" w:lineRule="exact"/>
        <w:ind w:firstLine="1264" w:firstLineChars="4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表4-1.</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政府性基金预算“三公”经费支出预算表</w:t>
      </w:r>
    </w:p>
    <w:p>
      <w:pPr>
        <w:spacing w:line="560" w:lineRule="exact"/>
        <w:ind w:firstLine="1264" w:firstLineChars="4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表5.</w:t>
      </w:r>
      <w:r>
        <w:rPr>
          <w:rFonts w:hint="eastAsia" w:ascii="Times New Roman" w:hAnsi="Times New Roman" w:cs="Times New Roman"/>
          <w:sz w:val="32"/>
          <w:szCs w:val="32"/>
          <w:lang w:val="en-US" w:eastAsia="zh-CN"/>
        </w:rPr>
        <w:t xml:space="preserve"> </w:t>
      </w:r>
      <w:r>
        <w:rPr>
          <w:rFonts w:hint="eastAsia" w:ascii="Times New Roman" w:hAnsi="Times New Roman" w:eastAsia="仿宋_GB2312" w:cs="Times New Roman"/>
          <w:sz w:val="32"/>
          <w:szCs w:val="32"/>
          <w:lang w:eastAsia="zh-CN"/>
        </w:rPr>
        <w:t>国有资本经营预算支出预算表</w:t>
      </w:r>
    </w:p>
    <w:p>
      <w:pPr>
        <w:keepNext w:val="0"/>
        <w:keepLines w:val="0"/>
        <w:pageBreakBefore w:val="0"/>
        <w:widowControl w:val="0"/>
        <w:kinsoku/>
        <w:wordWrap/>
        <w:overflowPunct/>
        <w:topLinePunct w:val="0"/>
        <w:autoSpaceDE/>
        <w:autoSpaceDN/>
        <w:bidi w:val="0"/>
        <w:adjustRightInd/>
        <w:snapToGrid/>
        <w:spacing w:line="576" w:lineRule="exact"/>
        <w:ind w:firstLine="1264" w:firstLineChars="4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表</w:t>
      </w:r>
      <w:r>
        <w:rPr>
          <w:rFonts w:hint="eastAsia" w:ascii="Times New Roman" w:hAnsi="Times New Roman" w:eastAsia="方正仿宋简体" w:cs="方正仿宋简体"/>
          <w:sz w:val="32"/>
          <w:szCs w:val="32"/>
          <w:lang w:val="en-US" w:eastAsia="zh-CN"/>
        </w:rPr>
        <w:t>6</w:t>
      </w:r>
      <w:r>
        <w:rPr>
          <w:rFonts w:hint="eastAsia" w:ascii="Times New Roman" w:hAnsi="Times New Roman" w:eastAsia="方正仿宋简体" w:cs="方正仿宋简体"/>
          <w:sz w:val="32"/>
          <w:szCs w:val="32"/>
        </w:rPr>
        <w:t>. 政府购买服务预算表</w:t>
      </w:r>
    </w:p>
    <w:p>
      <w:pPr>
        <w:keepNext w:val="0"/>
        <w:keepLines w:val="0"/>
        <w:pageBreakBefore w:val="0"/>
        <w:widowControl w:val="0"/>
        <w:kinsoku/>
        <w:wordWrap/>
        <w:overflowPunct/>
        <w:topLinePunct w:val="0"/>
        <w:autoSpaceDE/>
        <w:autoSpaceDN/>
        <w:bidi w:val="0"/>
        <w:adjustRightInd/>
        <w:snapToGrid/>
        <w:spacing w:line="576" w:lineRule="exact"/>
        <w:ind w:firstLine="1264" w:firstLineChars="400"/>
        <w:textAlignment w:val="auto"/>
        <w:rPr>
          <w:rFonts w:hint="eastAsia" w:ascii="Times New Roman" w:hAnsi="Times New Roman" w:eastAsia="仿宋_GB2312" w:cs="Times New Roman"/>
          <w:sz w:val="32"/>
          <w:szCs w:val="32"/>
          <w:lang w:eastAsia="zh-CN"/>
        </w:rPr>
      </w:pPr>
      <w:r>
        <w:rPr>
          <w:rFonts w:hint="eastAsia" w:ascii="Times New Roman" w:hAnsi="Times New Roman" w:eastAsia="方正仿宋简体" w:cs="方正仿宋简体"/>
          <w:sz w:val="32"/>
          <w:szCs w:val="32"/>
        </w:rPr>
        <w:t>表</w:t>
      </w:r>
      <w:r>
        <w:rPr>
          <w:rFonts w:hint="eastAsia" w:ascii="Times New Roman" w:hAnsi="Times New Roman" w:eastAsia="方正仿宋简体" w:cs="方正仿宋简体"/>
          <w:sz w:val="32"/>
          <w:szCs w:val="32"/>
          <w:lang w:val="en-US" w:eastAsia="zh-CN"/>
        </w:rPr>
        <w:t>7</w:t>
      </w:r>
      <w:r>
        <w:rPr>
          <w:rFonts w:hint="eastAsia" w:ascii="Times New Roman" w:hAnsi="Times New Roman" w:eastAsia="方正仿宋简体" w:cs="方正仿宋简体"/>
          <w:sz w:val="32"/>
          <w:szCs w:val="32"/>
        </w:rPr>
        <w:t>. 采购需求预算表</w:t>
      </w:r>
    </w:p>
    <w:p>
      <w:pPr>
        <w:spacing w:line="560" w:lineRule="exact"/>
        <w:ind w:firstLine="1264" w:firstLineChars="4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表</w:t>
      </w:r>
      <w:r>
        <w:rPr>
          <w:rFonts w:hint="eastAsia" w:ascii="Times New Roman" w:hAnsi="Times New Roman" w:cs="Times New Roman"/>
          <w:sz w:val="32"/>
          <w:szCs w:val="32"/>
          <w:lang w:val="en-US" w:eastAsia="zh-CN"/>
        </w:rPr>
        <w:t>8</w:t>
      </w:r>
      <w:r>
        <w:rPr>
          <w:rFonts w:hint="eastAsia" w:ascii="仿宋_GB2312"/>
          <w:szCs w:val="44"/>
          <w:lang w:eastAsia="zh-CN"/>
        </w:rPr>
        <w:t>.</w:t>
      </w:r>
      <w:r>
        <w:rPr>
          <w:rFonts w:hint="eastAsia" w:ascii="仿宋_GB2312"/>
          <w:szCs w:val="44"/>
          <w:lang w:val="en-US" w:eastAsia="zh-CN"/>
        </w:rPr>
        <w:t xml:space="preserve"> </w:t>
      </w:r>
      <w:r>
        <w:rPr>
          <w:rFonts w:hint="eastAsia" w:ascii="Times New Roman" w:hAnsi="Times New Roman" w:cs="Times New Roman"/>
          <w:sz w:val="32"/>
          <w:szCs w:val="32"/>
          <w:lang w:val="en-US" w:eastAsia="zh-CN"/>
        </w:rPr>
        <w:t>部门整体支出绩效目标表</w:t>
      </w:r>
    </w:p>
    <w:p>
      <w:pPr>
        <w:keepNext w:val="0"/>
        <w:keepLines w:val="0"/>
        <w:pageBreakBefore w:val="0"/>
        <w:widowControl w:val="0"/>
        <w:kinsoku/>
        <w:wordWrap/>
        <w:overflowPunct/>
        <w:topLinePunct w:val="0"/>
        <w:autoSpaceDE/>
        <w:autoSpaceDN/>
        <w:bidi w:val="0"/>
        <w:adjustRightInd/>
        <w:snapToGrid/>
        <w:spacing w:line="560" w:lineRule="exact"/>
        <w:ind w:firstLine="1264" w:firstLineChars="400"/>
        <w:textAlignment w:val="auto"/>
      </w:pPr>
      <w:r>
        <w:rPr>
          <w:rFonts w:hint="eastAsia" w:ascii="Times New Roman" w:hAnsi="Times New Roman" w:eastAsia="仿宋_GB2312" w:cs="Times New Roman"/>
          <w:sz w:val="32"/>
          <w:szCs w:val="32"/>
          <w:lang w:eastAsia="zh-CN"/>
        </w:rPr>
        <w:t>表</w:t>
      </w:r>
      <w:r>
        <w:rPr>
          <w:rFonts w:hint="eastAsia" w:ascii="Times New Roman" w:hAnsi="Times New Roman" w:cs="Times New Roman"/>
          <w:sz w:val="32"/>
          <w:szCs w:val="32"/>
          <w:lang w:val="en-US" w:eastAsia="zh-CN"/>
        </w:rPr>
        <w:t>9</w:t>
      </w:r>
      <w:r>
        <w:rPr>
          <w:rFonts w:hint="eastAsia" w:ascii="仿宋_GB2312"/>
          <w:szCs w:val="44"/>
          <w:lang w:val="en-US" w:eastAsia="zh-CN"/>
        </w:rPr>
        <w:t xml:space="preserve">. </w:t>
      </w:r>
      <w:r>
        <w:rPr>
          <w:rFonts w:hint="eastAsia" w:ascii="Times New Roman" w:hAnsi="Times New Roman" w:cs="Times New Roman"/>
          <w:sz w:val="32"/>
          <w:szCs w:val="32"/>
          <w:lang w:val="en-US" w:eastAsia="zh-CN"/>
        </w:rPr>
        <w:t>部门项目支出绩效目标表</w:t>
      </w:r>
    </w:p>
    <w:p>
      <w:pPr>
        <w:pStyle w:val="4"/>
        <w:keepNext w:val="0"/>
        <w:keepLines w:val="0"/>
        <w:pageBreakBefore w:val="0"/>
        <w:widowControl w:val="0"/>
        <w:numPr>
          <w:ilvl w:val="0"/>
          <w:numId w:val="0"/>
        </w:numPr>
        <w:kinsoku/>
        <w:wordWrap/>
        <w:overflowPunct/>
        <w:topLinePunct w:val="0"/>
        <w:autoSpaceDE/>
        <w:autoSpaceDN/>
        <w:bidi w:val="0"/>
        <w:adjustRightInd/>
        <w:snapToGrid/>
        <w:ind w:leftChars="0" w:firstLine="632" w:firstLineChars="200"/>
        <w:textAlignment w:val="auto"/>
      </w:pPr>
    </w:p>
    <w:sectPr>
      <w:headerReference r:id="rId3" w:type="default"/>
      <w:footerReference r:id="rId4" w:type="default"/>
      <w:footerReference r:id="rId5" w:type="even"/>
      <w:pgSz w:w="11906" w:h="16838"/>
      <w:pgMar w:top="2098" w:right="1474" w:bottom="1985" w:left="1588" w:header="851" w:footer="1701" w:gutter="0"/>
      <w:pgNumType w:fmt="numberInDash"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left="320" w:leftChars="100" w:right="320" w:rightChars="100"/>
                            <w:rPr>
                              <w:rStyle w:val="11"/>
                              <w:rFonts w:ascii="宋体" w:hAnsi="宋体" w:eastAsia="宋体"/>
                              <w:sz w:val="28"/>
                              <w:szCs w:val="28"/>
                            </w:rPr>
                          </w:pPr>
                          <w:r>
                            <w:rPr>
                              <w:rFonts w:ascii="宋体" w:hAnsi="宋体" w:eastAsia="宋体"/>
                              <w:sz w:val="28"/>
                              <w:szCs w:val="28"/>
                            </w:rPr>
                            <w:fldChar w:fldCharType="begin"/>
                          </w:r>
                          <w:r>
                            <w:rPr>
                              <w:rStyle w:val="11"/>
                              <w:rFonts w:ascii="宋体" w:hAnsi="宋体" w:eastAsia="宋体"/>
                              <w:sz w:val="28"/>
                              <w:szCs w:val="28"/>
                            </w:rPr>
                            <w:instrText xml:space="preserve">PAGE  </w:instrText>
                          </w:r>
                          <w:r>
                            <w:rPr>
                              <w:rFonts w:ascii="宋体" w:hAnsi="宋体" w:eastAsia="宋体"/>
                              <w:sz w:val="28"/>
                              <w:szCs w:val="28"/>
                            </w:rPr>
                            <w:fldChar w:fldCharType="separate"/>
                          </w:r>
                          <w:r>
                            <w:rPr>
                              <w:rStyle w:val="11"/>
                              <w:rFonts w:ascii="宋体" w:hAnsi="宋体" w:eastAsia="宋体"/>
                              <w:sz w:val="28"/>
                              <w:szCs w:val="28"/>
                            </w:rPr>
                            <w:t>- 6 -</w:t>
                          </w:r>
                          <w:r>
                            <w:rPr>
                              <w:rFonts w:ascii="宋体" w:hAns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ind w:left="320" w:leftChars="100" w:right="320" w:rightChars="100"/>
                      <w:rPr>
                        <w:rStyle w:val="11"/>
                        <w:rFonts w:ascii="宋体" w:hAnsi="宋体" w:eastAsia="宋体"/>
                        <w:sz w:val="28"/>
                        <w:szCs w:val="28"/>
                      </w:rPr>
                    </w:pPr>
                    <w:r>
                      <w:rPr>
                        <w:rFonts w:ascii="宋体" w:hAnsi="宋体" w:eastAsia="宋体"/>
                        <w:sz w:val="28"/>
                        <w:szCs w:val="28"/>
                      </w:rPr>
                      <w:fldChar w:fldCharType="begin"/>
                    </w:r>
                    <w:r>
                      <w:rPr>
                        <w:rStyle w:val="11"/>
                        <w:rFonts w:ascii="宋体" w:hAnsi="宋体" w:eastAsia="宋体"/>
                        <w:sz w:val="28"/>
                        <w:szCs w:val="28"/>
                      </w:rPr>
                      <w:instrText xml:space="preserve">PAGE  </w:instrText>
                    </w:r>
                    <w:r>
                      <w:rPr>
                        <w:rFonts w:ascii="宋体" w:hAnsi="宋体" w:eastAsia="宋体"/>
                        <w:sz w:val="28"/>
                        <w:szCs w:val="28"/>
                      </w:rPr>
                      <w:fldChar w:fldCharType="separate"/>
                    </w:r>
                    <w:r>
                      <w:rPr>
                        <w:rStyle w:val="11"/>
                        <w:rFonts w:ascii="宋体" w:hAnsi="宋体" w:eastAsia="宋体"/>
                        <w:sz w:val="28"/>
                        <w:szCs w:val="28"/>
                      </w:rPr>
                      <w:t>- 6 -</w:t>
                    </w:r>
                    <w:r>
                      <w:rPr>
                        <w:rFonts w:ascii="宋体" w:hAnsi="宋体" w:eastAsia="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1"/>
      </w:rPr>
    </w:pPr>
    <w:r>
      <w:fldChar w:fldCharType="begin"/>
    </w:r>
    <w:r>
      <w:rPr>
        <w:rStyle w:val="11"/>
      </w:rPr>
      <w:instrText xml:space="preserve">PAGE  </w:instrText>
    </w:r>
    <w: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9483CE"/>
    <w:multiLevelType w:val="singleLevel"/>
    <w:tmpl w:val="6A9483CE"/>
    <w:lvl w:ilvl="0" w:tentative="0">
      <w:start w:val="1"/>
      <w:numFmt w:val="decimal"/>
      <w:pStyle w:val="4"/>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xNmIzMTYzYjUxNjRhMDhmMTY1NWM0ZWNiMDY0MjgifQ=="/>
  </w:docVars>
  <w:rsids>
    <w:rsidRoot w:val="61C54719"/>
    <w:rsid w:val="01BE0552"/>
    <w:rsid w:val="02C13FC7"/>
    <w:rsid w:val="03D068F0"/>
    <w:rsid w:val="0473728A"/>
    <w:rsid w:val="078D266F"/>
    <w:rsid w:val="099512B1"/>
    <w:rsid w:val="0AD512F8"/>
    <w:rsid w:val="0BA647FF"/>
    <w:rsid w:val="0D0A552D"/>
    <w:rsid w:val="0D7E0404"/>
    <w:rsid w:val="0DA44241"/>
    <w:rsid w:val="0EAF071F"/>
    <w:rsid w:val="14FC37B6"/>
    <w:rsid w:val="18CD4E3E"/>
    <w:rsid w:val="18FD1F25"/>
    <w:rsid w:val="1BEE424C"/>
    <w:rsid w:val="1D6F6B8E"/>
    <w:rsid w:val="23122FFC"/>
    <w:rsid w:val="28725386"/>
    <w:rsid w:val="2AB57C06"/>
    <w:rsid w:val="2CE018EA"/>
    <w:rsid w:val="313B232E"/>
    <w:rsid w:val="326F0F08"/>
    <w:rsid w:val="338F1894"/>
    <w:rsid w:val="3396291E"/>
    <w:rsid w:val="33A86A38"/>
    <w:rsid w:val="359A5BBF"/>
    <w:rsid w:val="359A7E7E"/>
    <w:rsid w:val="368E012F"/>
    <w:rsid w:val="37123CA0"/>
    <w:rsid w:val="39E33F3F"/>
    <w:rsid w:val="3CC75D95"/>
    <w:rsid w:val="3CCB1036"/>
    <w:rsid w:val="3CF9040D"/>
    <w:rsid w:val="3DFE0BF8"/>
    <w:rsid w:val="3E3A7C31"/>
    <w:rsid w:val="3EC31990"/>
    <w:rsid w:val="3F1722E3"/>
    <w:rsid w:val="3FA72BC9"/>
    <w:rsid w:val="4012098A"/>
    <w:rsid w:val="418764F6"/>
    <w:rsid w:val="41911D83"/>
    <w:rsid w:val="44444AF2"/>
    <w:rsid w:val="448F6BAF"/>
    <w:rsid w:val="44FD018D"/>
    <w:rsid w:val="4519678D"/>
    <w:rsid w:val="47BD600F"/>
    <w:rsid w:val="4B7E1AD3"/>
    <w:rsid w:val="4CDF1BF4"/>
    <w:rsid w:val="4D824A87"/>
    <w:rsid w:val="4D9D3E00"/>
    <w:rsid w:val="4E233D62"/>
    <w:rsid w:val="4ECB65C1"/>
    <w:rsid w:val="50373AF5"/>
    <w:rsid w:val="53D8739D"/>
    <w:rsid w:val="54CE640D"/>
    <w:rsid w:val="54D63E3F"/>
    <w:rsid w:val="55F960F3"/>
    <w:rsid w:val="56305533"/>
    <w:rsid w:val="574C54CB"/>
    <w:rsid w:val="5A1D1FAE"/>
    <w:rsid w:val="5ED2453D"/>
    <w:rsid w:val="5ED45886"/>
    <w:rsid w:val="5F5A335C"/>
    <w:rsid w:val="60DA6386"/>
    <w:rsid w:val="6107001A"/>
    <w:rsid w:val="61C54719"/>
    <w:rsid w:val="61CD54CE"/>
    <w:rsid w:val="63B95C3A"/>
    <w:rsid w:val="65282677"/>
    <w:rsid w:val="65561A52"/>
    <w:rsid w:val="692B143D"/>
    <w:rsid w:val="69E91EAC"/>
    <w:rsid w:val="6A2353BE"/>
    <w:rsid w:val="6B705D0F"/>
    <w:rsid w:val="6E646575"/>
    <w:rsid w:val="6ED50571"/>
    <w:rsid w:val="6FA80269"/>
    <w:rsid w:val="71716A54"/>
    <w:rsid w:val="7400109F"/>
    <w:rsid w:val="7402219B"/>
    <w:rsid w:val="764D0FF2"/>
    <w:rsid w:val="76EC4D8A"/>
    <w:rsid w:val="77DA38AF"/>
    <w:rsid w:val="783D16FB"/>
    <w:rsid w:val="7D041FE4"/>
    <w:rsid w:val="7D515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customStyle="1" w:styleId="2">
    <w:name w:val="章标题"/>
    <w:basedOn w:val="1"/>
    <w:next w:val="1"/>
    <w:autoRedefine/>
    <w:qFormat/>
    <w:uiPriority w:val="99"/>
    <w:pPr>
      <w:widowControl/>
      <w:spacing w:before="158" w:after="153" w:line="323" w:lineRule="atLeast"/>
      <w:ind w:right="-120"/>
      <w:jc w:val="center"/>
      <w:textAlignment w:val="baseline"/>
    </w:pPr>
    <w:rPr>
      <w:color w:val="FF0000"/>
      <w:sz w:val="18"/>
      <w:szCs w:val="18"/>
    </w:rPr>
  </w:style>
  <w:style w:type="paragraph" w:styleId="4">
    <w:name w:val="List Number"/>
    <w:basedOn w:val="1"/>
    <w:autoRedefine/>
    <w:qFormat/>
    <w:uiPriority w:val="0"/>
    <w:pPr>
      <w:numPr>
        <w:ilvl w:val="0"/>
        <w:numId w:val="1"/>
      </w:numPr>
    </w:pPr>
  </w:style>
  <w:style w:type="paragraph" w:styleId="5">
    <w:name w:val="Body Text Indent"/>
    <w:basedOn w:val="1"/>
    <w:autoRedefine/>
    <w:qFormat/>
    <w:uiPriority w:val="0"/>
    <w:pPr>
      <w:widowControl w:val="0"/>
      <w:ind w:firstLine="300" w:firstLineChars="300"/>
      <w:jc w:val="both"/>
    </w:pPr>
    <w:rPr>
      <w:kern w:val="2"/>
      <w:sz w:val="28"/>
      <w:lang w:val="en-US" w:eastAsia="zh-CN" w:bidi="ar-SA"/>
    </w:rPr>
  </w:style>
  <w:style w:type="paragraph" w:styleId="6">
    <w:name w:val="List 2"/>
    <w:basedOn w:val="1"/>
    <w:autoRedefine/>
    <w:qFormat/>
    <w:uiPriority w:val="0"/>
    <w:pPr>
      <w:ind w:left="100" w:leftChars="200" w:hanging="200" w:hangingChars="200"/>
    </w:p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autoRedefine/>
    <w:qFormat/>
    <w:uiPriority w:val="0"/>
  </w:style>
  <w:style w:type="character" w:customStyle="1" w:styleId="12">
    <w:name w:val="NormalCharacter"/>
    <w:autoRedefine/>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4716</Words>
  <Characters>5131</Characters>
  <Lines>0</Lines>
  <Paragraphs>0</Paragraphs>
  <TotalTime>1</TotalTime>
  <ScaleCrop>false</ScaleCrop>
  <LinksUpToDate>false</LinksUpToDate>
  <CharactersWithSpaces>5176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2022-02-17T07:38:00Z</dcterms:created>
  <dc:creator>Administrator</dc:creator>
  <cp:lastModifiedBy>刘艳</cp:lastModifiedBy>
  <cp:lastPrinted>2025-04-22T07:01:00Z</cp:lastPrinted>
  <dcterms:modified xsi:type="dcterms:W3CDTF">2025-04-22T07:36:34Z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30D17C264C7B4EEB9EAA076AD1E176E1</vt:lpwstr>
  </property>
</Properties>
</file>