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3FF498">
      <w:pPr>
        <w:spacing w:line="600" w:lineRule="exact"/>
        <w:rPr>
          <w:rFonts w:hint="eastAsia" w:ascii="黑体" w:hAnsi="黑体" w:eastAsia="黑体"/>
          <w:szCs w:val="32"/>
          <w:lang w:eastAsia="zh-CN"/>
        </w:rPr>
      </w:pPr>
      <w:bookmarkStart w:id="2" w:name="_GoBack"/>
      <w:bookmarkEnd w:id="2"/>
      <w:r>
        <w:rPr>
          <w:rFonts w:hint="eastAsia" w:ascii="黑体" w:hAnsi="黑体" w:eastAsia="黑体"/>
          <w:szCs w:val="32"/>
        </w:rPr>
        <w:t>附件</w:t>
      </w:r>
      <w:r>
        <w:rPr>
          <w:rFonts w:hint="eastAsia" w:ascii="黑体" w:hAnsi="黑体" w:eastAsia="黑体"/>
          <w:szCs w:val="32"/>
          <w:lang w:val="en-US" w:eastAsia="zh-CN"/>
        </w:rPr>
        <w:t>2</w:t>
      </w:r>
    </w:p>
    <w:p w14:paraId="346555EB">
      <w:pPr>
        <w:spacing w:line="600" w:lineRule="exact"/>
        <w:jc w:val="center"/>
        <w:rPr>
          <w:rFonts w:ascii="方正小标宋简体" w:eastAsia="方正小标宋简体"/>
          <w:sz w:val="44"/>
          <w:szCs w:val="44"/>
        </w:rPr>
      </w:pPr>
    </w:p>
    <w:p w14:paraId="77C1C9F6">
      <w:pPr>
        <w:spacing w:line="600" w:lineRule="exact"/>
        <w:jc w:val="center"/>
        <w:rPr>
          <w:rFonts w:ascii="方正小标宋简体" w:eastAsia="方正小标宋简体"/>
          <w:sz w:val="44"/>
          <w:szCs w:val="44"/>
        </w:rPr>
      </w:pPr>
    </w:p>
    <w:p w14:paraId="5F8AFCA2">
      <w:pPr>
        <w:spacing w:line="600" w:lineRule="exact"/>
        <w:jc w:val="center"/>
        <w:rPr>
          <w:rFonts w:ascii="方正小标宋简体" w:eastAsia="方正小标宋简体"/>
          <w:sz w:val="44"/>
          <w:szCs w:val="44"/>
        </w:rPr>
      </w:pPr>
    </w:p>
    <w:p w14:paraId="55814D60">
      <w:pPr>
        <w:jc w:val="center"/>
        <w:rPr>
          <w:rFonts w:hint="default" w:ascii="方正小标宋简体" w:eastAsia="方正小标宋简体"/>
          <w:color w:val="FF0000"/>
          <w:sz w:val="52"/>
          <w:szCs w:val="52"/>
          <w:lang w:val="en-US" w:eastAsia="zh-CN"/>
        </w:rPr>
      </w:pPr>
      <w:r>
        <w:rPr>
          <w:rFonts w:hint="eastAsia" w:ascii="方正小标宋简体" w:eastAsia="方正小标宋简体"/>
          <w:color w:val="auto"/>
          <w:sz w:val="52"/>
          <w:szCs w:val="52"/>
          <w:highlight w:val="none"/>
          <w:lang w:val="en-US" w:eastAsia="zh-CN"/>
        </w:rPr>
        <w:t>遂宁市安居区白马镇人民政府</w:t>
      </w:r>
    </w:p>
    <w:p w14:paraId="17CD89FD">
      <w:pPr>
        <w:jc w:val="center"/>
        <w:rPr>
          <w:rFonts w:ascii="方正小标宋简体" w:eastAsia="方正小标宋简体"/>
          <w:sz w:val="52"/>
          <w:szCs w:val="52"/>
        </w:rPr>
      </w:pPr>
      <w:r>
        <w:rPr>
          <w:rFonts w:hint="eastAsia" w:ascii="方正小标宋简体" w:eastAsia="方正小标宋简体"/>
          <w:sz w:val="52"/>
          <w:szCs w:val="52"/>
          <w:lang w:eastAsia="zh-CN"/>
        </w:rPr>
        <w:t>2024</w:t>
      </w:r>
      <w:r>
        <w:rPr>
          <w:rFonts w:hint="eastAsia" w:ascii="方正小标宋简体" w:eastAsia="方正小标宋简体"/>
          <w:sz w:val="52"/>
          <w:szCs w:val="52"/>
        </w:rPr>
        <w:t>年部门预算</w:t>
      </w:r>
    </w:p>
    <w:p w14:paraId="5FA14CD8">
      <w:pPr>
        <w:spacing w:line="600" w:lineRule="exact"/>
        <w:jc w:val="center"/>
        <w:rPr>
          <w:rFonts w:ascii="仿宋_GB2312"/>
          <w:szCs w:val="44"/>
        </w:rPr>
      </w:pPr>
    </w:p>
    <w:p w14:paraId="6D206B47">
      <w:pPr>
        <w:spacing w:line="600" w:lineRule="exact"/>
        <w:jc w:val="center"/>
        <w:rPr>
          <w:rFonts w:ascii="仿宋_GB2312"/>
          <w:szCs w:val="44"/>
        </w:rPr>
      </w:pPr>
    </w:p>
    <w:p w14:paraId="0256BEE5">
      <w:pPr>
        <w:spacing w:line="600" w:lineRule="exact"/>
        <w:jc w:val="center"/>
        <w:rPr>
          <w:rFonts w:hint="eastAsia" w:ascii="仿宋_GB2312"/>
          <w:szCs w:val="44"/>
        </w:rPr>
      </w:pPr>
    </w:p>
    <w:p w14:paraId="21BB51C0">
      <w:pPr>
        <w:spacing w:line="600" w:lineRule="exact"/>
        <w:jc w:val="center"/>
        <w:rPr>
          <w:rFonts w:ascii="黑体" w:hAnsi="黑体" w:eastAsia="黑体"/>
          <w:sz w:val="44"/>
          <w:szCs w:val="44"/>
        </w:rPr>
      </w:pPr>
      <w:r>
        <w:rPr>
          <w:rFonts w:ascii="仿宋_GB2312"/>
          <w:szCs w:val="44"/>
        </w:rPr>
        <w:br w:type="page"/>
      </w:r>
      <w:r>
        <w:rPr>
          <w:rFonts w:hint="eastAsia" w:ascii="黑体" w:hAnsi="黑体" w:eastAsia="黑体"/>
          <w:sz w:val="44"/>
          <w:szCs w:val="44"/>
        </w:rPr>
        <w:t>目  录</w:t>
      </w:r>
    </w:p>
    <w:p w14:paraId="3E0A9818">
      <w:pPr>
        <w:spacing w:line="600" w:lineRule="exact"/>
        <w:jc w:val="center"/>
        <w:rPr>
          <w:rFonts w:ascii="仿宋_GB2312"/>
          <w:szCs w:val="44"/>
        </w:rPr>
      </w:pPr>
    </w:p>
    <w:p w14:paraId="00F01B6B">
      <w:pPr>
        <w:spacing w:line="600" w:lineRule="exact"/>
        <w:rPr>
          <w:rFonts w:ascii="黑体" w:hAnsi="黑体" w:eastAsia="黑体"/>
          <w:szCs w:val="44"/>
        </w:rPr>
      </w:pPr>
      <w:r>
        <w:rPr>
          <w:rFonts w:hint="eastAsia" w:ascii="黑体" w:hAnsi="黑体" w:eastAsia="黑体"/>
          <w:szCs w:val="44"/>
        </w:rPr>
        <w:t xml:space="preserve">第一部分  </w:t>
      </w:r>
      <w:r>
        <w:rPr>
          <w:rFonts w:hint="eastAsia" w:ascii="黑体" w:hAnsi="黑体" w:eastAsia="黑体"/>
          <w:szCs w:val="44"/>
          <w:lang w:eastAsia="zh-CN"/>
        </w:rPr>
        <w:t>2024</w:t>
      </w:r>
      <w:r>
        <w:rPr>
          <w:rFonts w:hint="eastAsia" w:ascii="黑体" w:hAnsi="黑体" w:eastAsia="黑体"/>
          <w:szCs w:val="44"/>
        </w:rPr>
        <w:t>年部门</w:t>
      </w:r>
      <w:r>
        <w:rPr>
          <w:rFonts w:ascii="黑体" w:hAnsi="黑体" w:eastAsia="黑体"/>
          <w:szCs w:val="44"/>
        </w:rPr>
        <w:t>预算编制说明</w:t>
      </w:r>
    </w:p>
    <w:p w14:paraId="157A6EE7">
      <w:pPr>
        <w:spacing w:line="600" w:lineRule="exact"/>
        <w:ind w:firstLine="640" w:firstLineChars="200"/>
        <w:rPr>
          <w:rFonts w:ascii="仿宋_GB2312"/>
          <w:szCs w:val="44"/>
        </w:rPr>
      </w:pPr>
      <w:r>
        <w:rPr>
          <w:rFonts w:hint="eastAsia" w:ascii="仿宋_GB2312"/>
          <w:szCs w:val="44"/>
        </w:rPr>
        <w:t>一、基本职能及主要工作</w:t>
      </w:r>
    </w:p>
    <w:p w14:paraId="0F9BC22E">
      <w:pPr>
        <w:spacing w:line="600" w:lineRule="exact"/>
        <w:ind w:firstLine="640" w:firstLineChars="200"/>
        <w:rPr>
          <w:rFonts w:ascii="仿宋_GB2312"/>
          <w:szCs w:val="44"/>
        </w:rPr>
      </w:pPr>
      <w:r>
        <w:rPr>
          <w:rFonts w:hint="eastAsia" w:ascii="仿宋_GB2312"/>
          <w:szCs w:val="44"/>
        </w:rPr>
        <w:t>二、部门预算单位构成</w:t>
      </w:r>
    </w:p>
    <w:p w14:paraId="0FC40A12">
      <w:pPr>
        <w:spacing w:line="600" w:lineRule="exact"/>
        <w:ind w:firstLine="640" w:firstLineChars="200"/>
        <w:rPr>
          <w:rFonts w:ascii="仿宋_GB2312"/>
          <w:szCs w:val="44"/>
        </w:rPr>
      </w:pPr>
      <w:r>
        <w:rPr>
          <w:rFonts w:hint="eastAsia" w:ascii="仿宋_GB2312"/>
          <w:szCs w:val="44"/>
        </w:rPr>
        <w:t>三、收支预算情况说明</w:t>
      </w:r>
    </w:p>
    <w:p w14:paraId="09FFE0E1">
      <w:pPr>
        <w:spacing w:line="600" w:lineRule="exact"/>
        <w:ind w:firstLine="640" w:firstLineChars="200"/>
        <w:rPr>
          <w:rFonts w:ascii="仿宋_GB2312"/>
          <w:szCs w:val="44"/>
        </w:rPr>
      </w:pPr>
      <w:r>
        <w:rPr>
          <w:rFonts w:hint="eastAsia" w:ascii="仿宋_GB2312"/>
          <w:szCs w:val="44"/>
        </w:rPr>
        <w:t>四、财政拨款收支预算情况说明</w:t>
      </w:r>
    </w:p>
    <w:p w14:paraId="7ED1F4F3">
      <w:pPr>
        <w:spacing w:line="600" w:lineRule="exact"/>
        <w:ind w:firstLine="640" w:firstLineChars="200"/>
        <w:rPr>
          <w:rFonts w:ascii="仿宋_GB2312"/>
          <w:szCs w:val="44"/>
        </w:rPr>
      </w:pPr>
      <w:r>
        <w:rPr>
          <w:rFonts w:hint="eastAsia" w:ascii="仿宋_GB2312"/>
          <w:szCs w:val="44"/>
        </w:rPr>
        <w:t>五、一般公共预算当年拨款情况说明</w:t>
      </w:r>
    </w:p>
    <w:p w14:paraId="4B678444">
      <w:pPr>
        <w:spacing w:line="600" w:lineRule="exact"/>
        <w:ind w:firstLine="640" w:firstLineChars="200"/>
        <w:rPr>
          <w:rFonts w:hint="eastAsia" w:ascii="仿宋_GB2312"/>
          <w:szCs w:val="44"/>
        </w:rPr>
      </w:pPr>
      <w:r>
        <w:rPr>
          <w:rFonts w:hint="eastAsia" w:ascii="仿宋_GB2312"/>
          <w:szCs w:val="44"/>
        </w:rPr>
        <w:t>六、一般公共预算基本支出情况说明</w:t>
      </w:r>
    </w:p>
    <w:p w14:paraId="508D618C">
      <w:pPr>
        <w:spacing w:line="600" w:lineRule="exact"/>
        <w:ind w:firstLine="640" w:firstLineChars="200"/>
        <w:rPr>
          <w:rFonts w:ascii="仿宋_GB2312"/>
          <w:szCs w:val="44"/>
        </w:rPr>
      </w:pPr>
      <w:r>
        <w:rPr>
          <w:rFonts w:hint="eastAsia" w:ascii="仿宋_GB2312"/>
          <w:szCs w:val="44"/>
        </w:rPr>
        <w:t>七、“三公”经费财政拨款预算安排情况说明</w:t>
      </w:r>
    </w:p>
    <w:p w14:paraId="61DA0DAA">
      <w:pPr>
        <w:spacing w:line="600" w:lineRule="exact"/>
        <w:ind w:left="1280" w:leftChars="200" w:hanging="640" w:hangingChars="200"/>
        <w:rPr>
          <w:rFonts w:ascii="仿宋_GB2312"/>
          <w:szCs w:val="44"/>
        </w:rPr>
      </w:pPr>
      <w:r>
        <w:rPr>
          <w:rFonts w:hint="eastAsia" w:ascii="仿宋_GB2312"/>
          <w:szCs w:val="44"/>
        </w:rPr>
        <w:t>八、“会议费”、“培训费”、“差旅费”财政拨款预算安排情况说明</w:t>
      </w:r>
    </w:p>
    <w:p w14:paraId="6359E81E">
      <w:pPr>
        <w:spacing w:line="600" w:lineRule="exact"/>
        <w:ind w:firstLine="640" w:firstLineChars="200"/>
        <w:rPr>
          <w:rFonts w:ascii="仿宋_GB2312"/>
          <w:szCs w:val="44"/>
        </w:rPr>
      </w:pPr>
      <w:r>
        <w:rPr>
          <w:rFonts w:hint="eastAsia" w:ascii="仿宋_GB2312"/>
          <w:szCs w:val="44"/>
        </w:rPr>
        <w:t>九、政府性基金预算支出情况说明</w:t>
      </w:r>
    </w:p>
    <w:p w14:paraId="6B1A283C">
      <w:pPr>
        <w:spacing w:line="600" w:lineRule="exact"/>
        <w:ind w:firstLine="640" w:firstLineChars="200"/>
        <w:rPr>
          <w:rFonts w:ascii="仿宋_GB2312"/>
          <w:szCs w:val="44"/>
        </w:rPr>
      </w:pPr>
      <w:r>
        <w:rPr>
          <w:rFonts w:hint="eastAsia" w:ascii="仿宋_GB2312"/>
          <w:szCs w:val="44"/>
        </w:rPr>
        <w:t>十、国有资本经营预算支出情况说明</w:t>
      </w:r>
    </w:p>
    <w:p w14:paraId="2B73ECC2">
      <w:pPr>
        <w:spacing w:line="600" w:lineRule="exact"/>
        <w:ind w:firstLine="640" w:firstLineChars="200"/>
        <w:rPr>
          <w:rFonts w:ascii="仿宋_GB2312"/>
          <w:szCs w:val="44"/>
        </w:rPr>
      </w:pPr>
      <w:r>
        <w:rPr>
          <w:rFonts w:hint="eastAsia" w:ascii="仿宋_GB2312"/>
          <w:szCs w:val="44"/>
        </w:rPr>
        <w:t>十一、其他重要事项的情况说明</w:t>
      </w:r>
    </w:p>
    <w:p w14:paraId="213099C9">
      <w:pPr>
        <w:spacing w:line="600" w:lineRule="exact"/>
        <w:ind w:firstLine="640" w:firstLineChars="200"/>
        <w:rPr>
          <w:rFonts w:hint="eastAsia" w:ascii="仿宋_GB2312"/>
          <w:szCs w:val="44"/>
        </w:rPr>
      </w:pPr>
      <w:r>
        <w:rPr>
          <w:rFonts w:hint="eastAsia" w:ascii="仿宋_GB2312"/>
          <w:szCs w:val="44"/>
        </w:rPr>
        <w:t>十二</w:t>
      </w:r>
      <w:r>
        <w:rPr>
          <w:rFonts w:ascii="仿宋_GB2312"/>
          <w:szCs w:val="44"/>
        </w:rPr>
        <w:t>、名词解释</w:t>
      </w:r>
    </w:p>
    <w:p w14:paraId="6F809EC7">
      <w:pPr>
        <w:spacing w:line="600" w:lineRule="exact"/>
        <w:rPr>
          <w:rFonts w:ascii="黑体" w:hAnsi="黑体" w:eastAsia="黑体"/>
          <w:szCs w:val="44"/>
        </w:rPr>
      </w:pPr>
      <w:r>
        <w:rPr>
          <w:rFonts w:hint="eastAsia" w:ascii="黑体" w:hAnsi="黑体" w:eastAsia="黑体"/>
          <w:szCs w:val="44"/>
        </w:rPr>
        <w:t xml:space="preserve">第二部分  </w:t>
      </w:r>
      <w:r>
        <w:rPr>
          <w:rFonts w:hint="eastAsia" w:ascii="黑体" w:hAnsi="黑体" w:eastAsia="黑体"/>
          <w:szCs w:val="44"/>
          <w:lang w:eastAsia="zh-CN"/>
        </w:rPr>
        <w:t>2024</w:t>
      </w:r>
      <w:r>
        <w:rPr>
          <w:rFonts w:hint="eastAsia" w:ascii="黑体" w:hAnsi="黑体" w:eastAsia="黑体"/>
          <w:szCs w:val="44"/>
        </w:rPr>
        <w:t>年</w:t>
      </w:r>
      <w:r>
        <w:rPr>
          <w:rFonts w:ascii="黑体" w:hAnsi="黑体" w:eastAsia="黑体"/>
          <w:szCs w:val="44"/>
        </w:rPr>
        <w:t>部门预算报表</w:t>
      </w:r>
    </w:p>
    <w:p w14:paraId="64E43269">
      <w:pPr>
        <w:spacing w:line="600" w:lineRule="exact"/>
        <w:ind w:firstLine="640" w:firstLineChars="200"/>
        <w:rPr>
          <w:rFonts w:hint="eastAsia" w:ascii="仿宋_GB2312"/>
          <w:szCs w:val="44"/>
        </w:rPr>
      </w:pPr>
      <w:r>
        <w:rPr>
          <w:rFonts w:hint="eastAsia" w:ascii="仿宋_GB2312"/>
          <w:szCs w:val="44"/>
        </w:rPr>
        <w:t>表1. 部门收支总表</w:t>
      </w:r>
    </w:p>
    <w:p w14:paraId="6A4A7E01">
      <w:pPr>
        <w:spacing w:line="600" w:lineRule="exact"/>
        <w:ind w:firstLine="640" w:firstLineChars="200"/>
        <w:rPr>
          <w:rFonts w:hint="eastAsia" w:ascii="仿宋_GB2312"/>
          <w:szCs w:val="44"/>
        </w:rPr>
      </w:pPr>
      <w:r>
        <w:rPr>
          <w:rFonts w:hint="eastAsia" w:ascii="仿宋_GB2312"/>
          <w:szCs w:val="44"/>
        </w:rPr>
        <w:t>表1-1. 部门收入总表</w:t>
      </w:r>
    </w:p>
    <w:p w14:paraId="04CFFA0B">
      <w:pPr>
        <w:spacing w:line="600" w:lineRule="exact"/>
        <w:ind w:firstLine="640" w:firstLineChars="200"/>
        <w:rPr>
          <w:rFonts w:hint="eastAsia" w:ascii="仿宋_GB2312"/>
          <w:szCs w:val="44"/>
        </w:rPr>
      </w:pPr>
      <w:r>
        <w:rPr>
          <w:rFonts w:hint="eastAsia" w:ascii="仿宋_GB2312"/>
          <w:szCs w:val="44"/>
        </w:rPr>
        <w:t>表1-2. 部门支出总表</w:t>
      </w:r>
    </w:p>
    <w:p w14:paraId="592296E9">
      <w:pPr>
        <w:spacing w:line="600" w:lineRule="exact"/>
        <w:ind w:firstLine="640" w:firstLineChars="200"/>
        <w:rPr>
          <w:rFonts w:hint="eastAsia" w:ascii="仿宋_GB2312"/>
          <w:szCs w:val="44"/>
        </w:rPr>
      </w:pPr>
      <w:r>
        <w:rPr>
          <w:rFonts w:hint="eastAsia" w:ascii="仿宋_GB2312"/>
          <w:szCs w:val="44"/>
        </w:rPr>
        <w:t>表2. 财政拨款收支预算总表</w:t>
      </w:r>
    </w:p>
    <w:p w14:paraId="54E8FBEE">
      <w:pPr>
        <w:spacing w:line="600" w:lineRule="exact"/>
        <w:ind w:firstLine="640" w:firstLineChars="200"/>
        <w:rPr>
          <w:rFonts w:hint="eastAsia" w:ascii="仿宋_GB2312"/>
          <w:szCs w:val="44"/>
        </w:rPr>
      </w:pPr>
      <w:r>
        <w:rPr>
          <w:rFonts w:hint="eastAsia" w:ascii="仿宋_GB2312"/>
          <w:szCs w:val="44"/>
        </w:rPr>
        <w:t>表2-1. 财政拨款支出预算表（政府经济分类科目）</w:t>
      </w:r>
    </w:p>
    <w:p w14:paraId="6D9D4DBC">
      <w:pPr>
        <w:spacing w:line="600" w:lineRule="exact"/>
        <w:ind w:firstLine="640" w:firstLineChars="200"/>
        <w:rPr>
          <w:rFonts w:hint="eastAsia" w:ascii="仿宋_GB2312"/>
          <w:szCs w:val="44"/>
        </w:rPr>
      </w:pPr>
      <w:r>
        <w:rPr>
          <w:rFonts w:hint="eastAsia" w:ascii="仿宋_GB2312"/>
          <w:szCs w:val="44"/>
        </w:rPr>
        <w:t>表3. 一般公共预算支出预算表</w:t>
      </w:r>
    </w:p>
    <w:p w14:paraId="19C20034">
      <w:pPr>
        <w:spacing w:line="600" w:lineRule="exact"/>
        <w:ind w:firstLine="640" w:firstLineChars="200"/>
        <w:rPr>
          <w:rFonts w:hint="eastAsia" w:ascii="仿宋_GB2312"/>
          <w:szCs w:val="44"/>
        </w:rPr>
      </w:pPr>
      <w:r>
        <w:rPr>
          <w:rFonts w:hint="eastAsia" w:ascii="仿宋_GB2312"/>
          <w:szCs w:val="44"/>
        </w:rPr>
        <w:t>表3-1. 一般公共预算基本支出预算表</w:t>
      </w:r>
    </w:p>
    <w:p w14:paraId="240AF00D">
      <w:pPr>
        <w:spacing w:line="600" w:lineRule="exact"/>
        <w:ind w:firstLine="640" w:firstLineChars="200"/>
        <w:rPr>
          <w:rFonts w:hint="eastAsia" w:ascii="仿宋_GB2312"/>
          <w:szCs w:val="44"/>
        </w:rPr>
      </w:pPr>
      <w:r>
        <w:rPr>
          <w:rFonts w:hint="eastAsia" w:ascii="仿宋_GB2312"/>
          <w:szCs w:val="44"/>
        </w:rPr>
        <w:t>表3-2. 一般公共预算项目支出预算表</w:t>
      </w:r>
    </w:p>
    <w:p w14:paraId="65510C7A">
      <w:pPr>
        <w:spacing w:line="600" w:lineRule="exact"/>
        <w:ind w:firstLine="640" w:firstLineChars="200"/>
        <w:rPr>
          <w:rFonts w:hint="eastAsia" w:ascii="仿宋_GB2312"/>
          <w:szCs w:val="44"/>
        </w:rPr>
      </w:pPr>
      <w:r>
        <w:rPr>
          <w:rFonts w:hint="eastAsia" w:ascii="仿宋_GB2312"/>
          <w:szCs w:val="44"/>
        </w:rPr>
        <w:t>表3-3. 一般公共预算“三公”经费支出预算表</w:t>
      </w:r>
    </w:p>
    <w:p w14:paraId="091F0B25">
      <w:pPr>
        <w:spacing w:line="600" w:lineRule="exact"/>
        <w:ind w:firstLine="640" w:firstLineChars="200"/>
        <w:rPr>
          <w:rFonts w:hint="eastAsia" w:ascii="仿宋_GB2312"/>
          <w:szCs w:val="44"/>
        </w:rPr>
      </w:pPr>
      <w:r>
        <w:rPr>
          <w:rFonts w:hint="eastAsia" w:ascii="仿宋_GB2312"/>
          <w:szCs w:val="44"/>
        </w:rPr>
        <w:t>表4. 政府性基金支出预算表</w:t>
      </w:r>
    </w:p>
    <w:p w14:paraId="0A6FE665">
      <w:pPr>
        <w:spacing w:line="600" w:lineRule="exact"/>
        <w:ind w:firstLine="640" w:firstLineChars="200"/>
        <w:rPr>
          <w:rFonts w:hint="eastAsia" w:ascii="仿宋_GB2312"/>
          <w:szCs w:val="44"/>
        </w:rPr>
      </w:pPr>
      <w:r>
        <w:rPr>
          <w:rFonts w:hint="eastAsia" w:ascii="仿宋_GB2312"/>
          <w:szCs w:val="44"/>
        </w:rPr>
        <w:t>表4-1. 政府性基金预算“三公”经费支出预算表</w:t>
      </w:r>
    </w:p>
    <w:p w14:paraId="29FC79D3">
      <w:pPr>
        <w:spacing w:line="600" w:lineRule="exact"/>
        <w:ind w:firstLine="640" w:firstLineChars="200"/>
        <w:rPr>
          <w:rFonts w:ascii="仿宋_GB2312"/>
          <w:szCs w:val="44"/>
        </w:rPr>
      </w:pPr>
      <w:r>
        <w:rPr>
          <w:rFonts w:hint="eastAsia" w:ascii="仿宋_GB2312"/>
          <w:szCs w:val="44"/>
        </w:rPr>
        <w:t>表5. 国有资本经营预算支出预算表</w:t>
      </w:r>
    </w:p>
    <w:p w14:paraId="6ED89B16">
      <w:pPr>
        <w:spacing w:line="600" w:lineRule="exact"/>
        <w:rPr>
          <w:rFonts w:ascii="黑体" w:hAnsi="黑体" w:eastAsia="黑体"/>
          <w:szCs w:val="44"/>
        </w:rPr>
      </w:pPr>
      <w:r>
        <w:rPr>
          <w:rFonts w:hint="eastAsia" w:ascii="黑体" w:hAnsi="黑体" w:eastAsia="黑体"/>
          <w:szCs w:val="44"/>
        </w:rPr>
        <w:t xml:space="preserve">第三部分  </w:t>
      </w:r>
      <w:r>
        <w:rPr>
          <w:rFonts w:hint="eastAsia" w:ascii="黑体" w:hAnsi="黑体" w:eastAsia="黑体"/>
          <w:szCs w:val="44"/>
          <w:lang w:eastAsia="zh-CN"/>
        </w:rPr>
        <w:t>2024</w:t>
      </w:r>
      <w:r>
        <w:rPr>
          <w:rFonts w:hint="eastAsia" w:ascii="黑体" w:hAnsi="黑体" w:eastAsia="黑体"/>
          <w:szCs w:val="44"/>
        </w:rPr>
        <w:t>年部门预算项目绩效目标表</w:t>
      </w:r>
    </w:p>
    <w:p w14:paraId="390DB306">
      <w:pPr>
        <w:spacing w:line="600" w:lineRule="exact"/>
        <w:ind w:firstLine="640" w:firstLineChars="200"/>
        <w:rPr>
          <w:rFonts w:hint="eastAsia" w:ascii="仿宋_GB2312"/>
          <w:szCs w:val="44"/>
        </w:rPr>
      </w:pPr>
      <w:r>
        <w:rPr>
          <w:rFonts w:hint="eastAsia" w:ascii="仿宋_GB2312"/>
          <w:szCs w:val="44"/>
        </w:rPr>
        <w:t>表1.</w:t>
      </w:r>
      <w:r>
        <w:rPr>
          <w:rFonts w:ascii="仿宋_GB2312"/>
          <w:szCs w:val="44"/>
        </w:rPr>
        <w:t xml:space="preserve"> </w:t>
      </w:r>
      <w:r>
        <w:rPr>
          <w:rFonts w:hint="eastAsia" w:ascii="仿宋_GB2312"/>
          <w:szCs w:val="44"/>
        </w:rPr>
        <w:t>部门预算项目支出绩效目标表</w:t>
      </w:r>
    </w:p>
    <w:p w14:paraId="28E9D27A"/>
    <w:p w14:paraId="3D7EF388"/>
    <w:p w14:paraId="5E020D8F"/>
    <w:p w14:paraId="58FD4C3A"/>
    <w:p w14:paraId="637EFC2E"/>
    <w:p w14:paraId="7B21BB48"/>
    <w:p w14:paraId="0C17684E"/>
    <w:p w14:paraId="582A62A3"/>
    <w:p w14:paraId="75D3966B"/>
    <w:p w14:paraId="69BAFF68"/>
    <w:p w14:paraId="62F8375E"/>
    <w:p w14:paraId="38588FD6"/>
    <w:p w14:paraId="01BE0B9D"/>
    <w:p w14:paraId="6C81D0DD"/>
    <w:p w14:paraId="2EED26CC">
      <w:pPr>
        <w:pStyle w:val="3"/>
        <w:bidi w:val="0"/>
        <w:jc w:val="center"/>
        <w:rPr>
          <w:rFonts w:hint="eastAsia"/>
        </w:rPr>
      </w:pPr>
      <w:r>
        <w:rPr>
          <w:rFonts w:hint="eastAsia"/>
        </w:rPr>
        <w:t>遂宁市安居区白马镇人民政府</w:t>
      </w:r>
    </w:p>
    <w:p w14:paraId="3FF13FC7">
      <w:pPr>
        <w:spacing w:line="600" w:lineRule="exact"/>
        <w:jc w:val="center"/>
        <w:rPr>
          <w:rFonts w:eastAsia="仿宋_GB2312"/>
          <w:sz w:val="32"/>
        </w:rPr>
      </w:pPr>
      <w:r>
        <w:rPr>
          <w:rFonts w:hint="eastAsia" w:ascii="方正小标宋简体" w:eastAsia="方正小标宋简体"/>
          <w:sz w:val="44"/>
          <w:lang w:eastAsia="zh-CN"/>
        </w:rPr>
        <w:t>2024年</w:t>
      </w:r>
      <w:r>
        <w:rPr>
          <w:rFonts w:hint="eastAsia" w:ascii="方正小标宋简体" w:eastAsia="方正小标宋简体"/>
          <w:sz w:val="44"/>
        </w:rPr>
        <w:t>部门预算编制说明</w:t>
      </w:r>
    </w:p>
    <w:p w14:paraId="1AF8D07D">
      <w:pPr>
        <w:rPr>
          <w:rFonts w:hint="eastAsia" w:ascii="宋体" w:hAnsi="宋体"/>
          <w:sz w:val="32"/>
          <w:szCs w:val="32"/>
        </w:rPr>
      </w:pPr>
    </w:p>
    <w:p w14:paraId="2B6CE7AA">
      <w:pPr>
        <w:ind w:firstLine="627" w:firstLineChars="196"/>
        <w:rPr>
          <w:rFonts w:hint="eastAsia" w:ascii="仿宋_GB2312" w:hAnsi="宋体" w:eastAsia="仿宋_GB2312"/>
          <w:sz w:val="32"/>
          <w:szCs w:val="32"/>
        </w:rPr>
      </w:pPr>
      <w:r>
        <w:rPr>
          <w:rFonts w:hint="eastAsia" w:ascii="仿宋_GB2312" w:hAnsi="宋体" w:eastAsia="仿宋_GB2312"/>
          <w:sz w:val="32"/>
          <w:szCs w:val="32"/>
        </w:rPr>
        <w:t>按照预算管理有关规定，目前部门预算的编制实行综合预算制度，即全部收入和支出都反映在预算中。</w:t>
      </w:r>
    </w:p>
    <w:p w14:paraId="0E40ADEA">
      <w:pPr>
        <w:ind w:left="640"/>
        <w:rPr>
          <w:rFonts w:hint="eastAsia" w:ascii="黑体" w:hAnsi="黑体" w:eastAsia="黑体"/>
          <w:b/>
          <w:bCs/>
          <w:sz w:val="32"/>
          <w:szCs w:val="32"/>
        </w:rPr>
      </w:pPr>
      <w:r>
        <w:rPr>
          <w:rFonts w:hint="eastAsia" w:ascii="黑体" w:hAnsi="黑体" w:eastAsia="黑体"/>
          <w:b/>
          <w:bCs/>
          <w:sz w:val="32"/>
          <w:szCs w:val="32"/>
        </w:rPr>
        <w:t>（一）基本职能及主要工作</w:t>
      </w:r>
    </w:p>
    <w:p w14:paraId="68234C06">
      <w:pPr>
        <w:spacing w:line="600" w:lineRule="exact"/>
        <w:ind w:firstLine="632"/>
        <w:rPr>
          <w:rFonts w:hint="eastAsia" w:ascii="仿宋_GB2312" w:eastAsia="仿宋_GB2312"/>
          <w:sz w:val="32"/>
        </w:rPr>
      </w:pPr>
      <w:r>
        <w:rPr>
          <w:rFonts w:hint="eastAsia" w:ascii="仿宋_GB2312" w:eastAsia="仿宋_GB2312"/>
          <w:sz w:val="32"/>
        </w:rPr>
        <w:t>1、落实政策。宣传、落实好党的路线、方针、政策和国家的法律法规，稳定农村基本经济制度，坚持依法行政，推进政务公开，加强对村民委员会的指导，提高、培育村民委员会自治能力。</w:t>
      </w:r>
    </w:p>
    <w:p w14:paraId="6C39C8EF">
      <w:pPr>
        <w:spacing w:line="600" w:lineRule="exact"/>
        <w:ind w:firstLine="632"/>
        <w:rPr>
          <w:rFonts w:hint="eastAsia" w:ascii="仿宋_GB2312" w:eastAsia="仿宋_GB2312"/>
          <w:sz w:val="32"/>
        </w:rPr>
      </w:pPr>
      <w:r>
        <w:rPr>
          <w:rFonts w:hint="eastAsia" w:ascii="仿宋_GB2312" w:eastAsia="仿宋_GB2312"/>
          <w:sz w:val="32"/>
        </w:rPr>
        <w:t>2、促进发展。科学制定乡镇发展规划，营造农村经济发展环境，加强农村市场监督，培育、提升市场功能，搞活市场流通，推广农业技术，完善农业社会化服务体系，引导本乡镇农民发展现代农业，调整产业结构，加强农村劳动力技能培训，引导农村劳动力转移和就业，不断提高社会主义新农村建设水平。</w:t>
      </w:r>
    </w:p>
    <w:p w14:paraId="73B73737">
      <w:pPr>
        <w:spacing w:line="600" w:lineRule="exact"/>
        <w:ind w:firstLine="632"/>
        <w:rPr>
          <w:rFonts w:hint="eastAsia" w:ascii="仿宋_GB2312" w:eastAsia="仿宋_GB2312"/>
          <w:sz w:val="32"/>
        </w:rPr>
      </w:pPr>
      <w:r>
        <w:rPr>
          <w:rFonts w:hint="eastAsia" w:ascii="仿宋_GB2312" w:eastAsia="仿宋_GB2312"/>
          <w:sz w:val="32"/>
        </w:rPr>
        <w:t>3、维护稳定。坚持“立党为公、执政为民”，紧紧围绕实现和维护群众利益开展工作，突出解决人民群众最关心、最直接、最现实的利益问题。加强和巩固农村基层政权建设和民主法制建设，加强社会治安综合管理，加强对突发事件的预警和管理，建立、健全各种应急机制，加强民事纠纷调解，化解农村社会矛盾，开展农村扶贫和社会救助，切实保障农民的合法权益，维护农村社会稳定。</w:t>
      </w:r>
    </w:p>
    <w:p w14:paraId="0BD213C2">
      <w:pPr>
        <w:spacing w:line="600" w:lineRule="exact"/>
        <w:ind w:firstLine="632"/>
        <w:rPr>
          <w:rFonts w:hint="eastAsia" w:ascii="仿宋_GB2312" w:eastAsia="仿宋_GB2312"/>
          <w:sz w:val="32"/>
        </w:rPr>
      </w:pPr>
      <w:r>
        <w:rPr>
          <w:rFonts w:hint="eastAsia" w:ascii="仿宋_GB2312" w:eastAsia="仿宋_GB2312"/>
          <w:sz w:val="32"/>
        </w:rPr>
        <w:t>4、加强管理。加强民政、教育、科技、文化、卫生、计划生育、安全生产、集镇管理、劳动保障和乡村规划等社会管理，加强社会主义精神文明建设，做好防灾减灾工作，加强环境保护，努力改善农村人居环境，不断提高乡镇农村人口素质和农民生活质量。</w:t>
      </w:r>
    </w:p>
    <w:p w14:paraId="2BA9F998">
      <w:pPr>
        <w:ind w:firstLine="640" w:firstLineChars="200"/>
        <w:rPr>
          <w:rFonts w:hint="eastAsia" w:ascii="仿宋_GB2312" w:eastAsia="仿宋_GB2312"/>
          <w:sz w:val="32"/>
        </w:rPr>
      </w:pPr>
      <w:r>
        <w:rPr>
          <w:rFonts w:hint="eastAsia" w:ascii="仿宋_GB2312" w:eastAsia="仿宋_GB2312"/>
          <w:sz w:val="32"/>
        </w:rPr>
        <w:t>5、提供服务。进一步发展和完善乡镇农业社会化服务体系，引导各类协会和农村专业合作经济组织发展并充分发挥其作用，发展农村社会公益事业和集体公益事业，加强农村基础设施建设，增加公共产品，提供政策、科技、市场信息和社会救济、救助服务，及时向上级党委、政府反映社情民意，进一步密切党和政府与人</w:t>
      </w:r>
      <w:r>
        <w:rPr>
          <w:rFonts w:hint="eastAsia" w:ascii="仿宋_GB2312"/>
          <w:sz w:val="32"/>
          <w:lang w:eastAsia="zh-CN"/>
        </w:rPr>
        <w:t>民</w:t>
      </w:r>
      <w:r>
        <w:rPr>
          <w:rFonts w:hint="eastAsia" w:ascii="仿宋_GB2312" w:eastAsia="仿宋_GB2312"/>
          <w:sz w:val="32"/>
        </w:rPr>
        <w:t>群众的关系。</w:t>
      </w:r>
    </w:p>
    <w:p w14:paraId="71C60E50">
      <w:pPr>
        <w:spacing w:line="600" w:lineRule="exact"/>
        <w:ind w:firstLine="632"/>
        <w:rPr>
          <w:rFonts w:hint="eastAsia" w:ascii="楷体_GB2312" w:eastAsia="楷体_GB2312"/>
          <w:b/>
          <w:sz w:val="32"/>
        </w:rPr>
      </w:pPr>
      <w:r>
        <w:rPr>
          <w:rFonts w:hint="eastAsia" w:ascii="仿宋_GB2312" w:eastAsia="仿宋_GB2312"/>
          <w:sz w:val="32"/>
        </w:rPr>
        <w:t xml:space="preserve"> </w:t>
      </w:r>
      <w:r>
        <w:rPr>
          <w:rFonts w:hint="eastAsia" w:ascii="楷体_GB2312" w:eastAsia="楷体_GB2312"/>
          <w:b/>
          <w:sz w:val="32"/>
        </w:rPr>
        <w:t>（二）白马镇人民政府</w:t>
      </w:r>
      <w:r>
        <w:rPr>
          <w:rFonts w:hint="eastAsia" w:ascii="楷体_GB2312" w:eastAsia="楷体_GB2312"/>
          <w:b/>
          <w:sz w:val="32"/>
          <w:lang w:eastAsia="zh-CN"/>
        </w:rPr>
        <w:t>2024年</w:t>
      </w:r>
      <w:r>
        <w:rPr>
          <w:rFonts w:hint="eastAsia" w:ascii="楷体_GB2312" w:eastAsia="楷体_GB2312"/>
          <w:b/>
          <w:sz w:val="32"/>
        </w:rPr>
        <w:t>重点工作</w:t>
      </w:r>
    </w:p>
    <w:p w14:paraId="607F4E96">
      <w:pPr>
        <w:spacing w:line="600" w:lineRule="exact"/>
        <w:ind w:firstLine="632"/>
        <w:rPr>
          <w:rFonts w:hint="eastAsia" w:ascii="仿宋_GB2312" w:eastAsia="仿宋_GB2312"/>
          <w:sz w:val="32"/>
          <w:lang w:val="en-US" w:eastAsia="zh-CN"/>
        </w:rPr>
      </w:pPr>
      <w:r>
        <w:rPr>
          <w:rFonts w:hint="eastAsia" w:ascii="仿宋_GB2312" w:eastAsia="仿宋_GB2312"/>
          <w:sz w:val="32"/>
        </w:rPr>
        <w:t>在区委</w:t>
      </w:r>
      <w:r>
        <w:rPr>
          <w:rFonts w:hint="eastAsia" w:ascii="Times New Roman" w:hAnsi="Times New Roman" w:eastAsia="仿宋_GB2312" w:cs="Times New Roman"/>
          <w:sz w:val="32"/>
          <w:szCs w:val="32"/>
          <w:lang w:val="en-US" w:eastAsia="zh-CN"/>
        </w:rPr>
        <w:t>坚持以习近平新时代中国特色社会主义</w:t>
      </w:r>
      <w:r>
        <w:rPr>
          <w:rFonts w:hint="eastAsia" w:cs="Times New Roman"/>
          <w:sz w:val="32"/>
          <w:szCs w:val="32"/>
          <w:lang w:val="en-US" w:eastAsia="zh-CN"/>
        </w:rPr>
        <w:t>思想</w:t>
      </w:r>
      <w:r>
        <w:rPr>
          <w:rFonts w:hint="eastAsia" w:ascii="Times New Roman" w:hAnsi="Times New Roman" w:eastAsia="仿宋_GB2312" w:cs="Times New Roman"/>
          <w:sz w:val="32"/>
          <w:szCs w:val="32"/>
          <w:lang w:val="en-US" w:eastAsia="zh-CN"/>
        </w:rPr>
        <w:t>为指导，坚定贯彻上级党委、政府的决策部署，坚决落实区委“1336”发展战略，以永不懈怠的精神状态和一往无前的奋斗姿态，真抓实干、埋头苦干、创新巧干，</w:t>
      </w:r>
      <w:r>
        <w:rPr>
          <w:rFonts w:hint="eastAsia" w:ascii="Times New Roman" w:hAnsi="Times New Roman" w:eastAsia="仿宋" w:cs="Times New Roman"/>
          <w:sz w:val="32"/>
          <w:szCs w:val="32"/>
          <w:lang w:val="en-US" w:eastAsia="zh-CN"/>
        </w:rPr>
        <w:t>在区委、区政府的坚强领导下，在镇党委的正确带领下，统筹疫情防控和经济社会发展，统筹发展和安全，重点做好以下四个方面工作。</w:t>
      </w:r>
    </w:p>
    <w:p w14:paraId="752329C1">
      <w:pPr>
        <w:keepNext w:val="0"/>
        <w:keepLines w:val="0"/>
        <w:pageBreakBefore w:val="0"/>
        <w:kinsoku/>
        <w:wordWrap/>
        <w:overflowPunct/>
        <w:topLinePunct w:val="0"/>
        <w:autoSpaceDE w:val="0"/>
        <w:autoSpaceDN/>
        <w:bidi w:val="0"/>
        <w:adjustRightInd/>
        <w:snapToGrid/>
        <w:spacing w:line="580" w:lineRule="exact"/>
        <w:ind w:firstLine="641"/>
        <w:textAlignment w:val="auto"/>
        <w:rPr>
          <w:rFonts w:hint="default" w:ascii="Times New Roman" w:hAnsi="Times New Roman" w:eastAsia="仿宋" w:cs="Times New Roman"/>
          <w:sz w:val="32"/>
          <w:szCs w:val="32"/>
          <w:lang w:eastAsia="zh-CN"/>
        </w:rPr>
      </w:pPr>
      <w:r>
        <w:rPr>
          <w:rFonts w:hint="default" w:ascii="Times New Roman" w:hAnsi="Times New Roman" w:eastAsia="黑体" w:cs="Times New Roman"/>
          <w:b/>
          <w:bCs/>
          <w:sz w:val="32"/>
          <w:szCs w:val="32"/>
        </w:rPr>
        <w:t>一是</w:t>
      </w:r>
      <w:r>
        <w:rPr>
          <w:rFonts w:hint="default" w:ascii="Times New Roman" w:hAnsi="Times New Roman" w:eastAsia="黑体" w:cs="Times New Roman"/>
          <w:b/>
          <w:bCs/>
          <w:sz w:val="32"/>
          <w:szCs w:val="32"/>
          <w:lang w:eastAsia="zh-CN"/>
        </w:rPr>
        <w:t>抓实对标竞进行动</w:t>
      </w:r>
      <w:r>
        <w:rPr>
          <w:rFonts w:hint="default" w:ascii="Times New Roman" w:hAnsi="Times New Roman" w:eastAsia="仿宋" w:cs="Times New Roman"/>
          <w:sz w:val="32"/>
          <w:szCs w:val="32"/>
          <w:lang w:eastAsia="zh-CN"/>
        </w:rPr>
        <w:t>。坚持“跳出白马看白马、</w:t>
      </w:r>
      <w:r>
        <w:rPr>
          <w:rFonts w:hint="eastAsia" w:ascii="Times New Roman" w:hAnsi="Times New Roman" w:eastAsia="仿宋" w:cs="Times New Roman"/>
          <w:sz w:val="32"/>
          <w:szCs w:val="32"/>
          <w:lang w:val="en-US" w:eastAsia="zh-CN"/>
        </w:rPr>
        <w:t>走</w:t>
      </w:r>
      <w:r>
        <w:rPr>
          <w:rFonts w:hint="default" w:ascii="Times New Roman" w:hAnsi="Times New Roman" w:eastAsia="仿宋" w:cs="Times New Roman"/>
          <w:sz w:val="32"/>
          <w:szCs w:val="32"/>
          <w:lang w:eastAsia="zh-CN"/>
        </w:rPr>
        <w:t>向全国找标杆”，坚决破除固步自封的守旧思维、按部就班的惯性思维，</w:t>
      </w:r>
      <w:r>
        <w:rPr>
          <w:rFonts w:hint="eastAsia" w:ascii="Times New Roman" w:hAnsi="Times New Roman" w:eastAsia="仿宋" w:cs="Times New Roman"/>
          <w:sz w:val="32"/>
          <w:szCs w:val="32"/>
          <w:lang w:eastAsia="zh-CN"/>
        </w:rPr>
        <w:t>全方位</w:t>
      </w:r>
      <w:r>
        <w:rPr>
          <w:rFonts w:hint="default" w:ascii="Times New Roman" w:hAnsi="Times New Roman" w:eastAsia="仿宋" w:cs="Times New Roman"/>
          <w:sz w:val="32"/>
          <w:szCs w:val="32"/>
          <w:lang w:eastAsia="zh-CN"/>
        </w:rPr>
        <w:t>向浙江安吉天荒坪镇、河北邱县邱城镇学习</w:t>
      </w:r>
      <w:r>
        <w:rPr>
          <w:rFonts w:hint="eastAsia" w:ascii="Times New Roman" w:hAnsi="Times New Roman" w:eastAsia="仿宋" w:cs="Times New Roman"/>
          <w:sz w:val="32"/>
          <w:szCs w:val="32"/>
          <w:lang w:eastAsia="zh-CN"/>
        </w:rPr>
        <w:t>竞进</w:t>
      </w:r>
      <w:r>
        <w:rPr>
          <w:rFonts w:hint="default" w:ascii="Times New Roman" w:hAnsi="Times New Roman" w:eastAsia="仿宋" w:cs="Times New Roman"/>
          <w:sz w:val="32"/>
          <w:szCs w:val="32"/>
          <w:lang w:eastAsia="zh-CN"/>
        </w:rPr>
        <w:t>。确立“薯乡果海·灵秀白马”发展目标，着力打造</w:t>
      </w:r>
      <w:r>
        <w:rPr>
          <w:rFonts w:hint="default" w:ascii="Times New Roman" w:hAnsi="Times New Roman" w:eastAsia="仿宋" w:cs="Times New Roman"/>
          <w:sz w:val="32"/>
          <w:szCs w:val="32"/>
          <w:lang w:val="en-US" w:eastAsia="zh-CN"/>
        </w:rPr>
        <w:t>3万亩红薯基地、2万亩水果基地，</w:t>
      </w:r>
      <w:r>
        <w:rPr>
          <w:rFonts w:hint="eastAsia" w:ascii="Times New Roman" w:hAnsi="Times New Roman" w:eastAsia="仿宋" w:cs="Times New Roman"/>
          <w:sz w:val="32"/>
          <w:szCs w:val="32"/>
          <w:lang w:val="en-US" w:eastAsia="zh-CN"/>
        </w:rPr>
        <w:t>推动</w:t>
      </w:r>
      <w:r>
        <w:rPr>
          <w:rFonts w:hint="default" w:ascii="Times New Roman" w:hAnsi="Times New Roman" w:eastAsia="仿宋" w:cs="Times New Roman"/>
          <w:sz w:val="32"/>
          <w:szCs w:val="32"/>
          <w:lang w:eastAsia="zh-CN"/>
        </w:rPr>
        <w:t>白马成为全国闻名的红薯小镇、全省知名的农旅融合示范镇，奋力向国家级农业产业强镇迈进。</w:t>
      </w:r>
    </w:p>
    <w:p w14:paraId="75A8BFC3">
      <w:pPr>
        <w:keepNext w:val="0"/>
        <w:keepLines w:val="0"/>
        <w:pageBreakBefore w:val="0"/>
        <w:kinsoku/>
        <w:wordWrap/>
        <w:overflowPunct/>
        <w:topLinePunct w:val="0"/>
        <w:autoSpaceDE w:val="0"/>
        <w:autoSpaceDN/>
        <w:bidi w:val="0"/>
        <w:adjustRightInd/>
        <w:snapToGrid/>
        <w:spacing w:line="580" w:lineRule="exact"/>
        <w:ind w:firstLine="641"/>
        <w:textAlignment w:val="auto"/>
        <w:rPr>
          <w:rFonts w:hint="default" w:ascii="Times New Roman" w:hAnsi="Times New Roman" w:eastAsia="仿宋" w:cs="Times New Roman"/>
          <w:sz w:val="32"/>
          <w:szCs w:val="32"/>
          <w:lang w:val="en-US" w:eastAsia="zh-CN"/>
        </w:rPr>
      </w:pPr>
      <w:r>
        <w:rPr>
          <w:rFonts w:hint="default" w:ascii="Times New Roman" w:hAnsi="Times New Roman" w:eastAsia="黑体" w:cs="Times New Roman"/>
          <w:b/>
          <w:bCs/>
          <w:sz w:val="32"/>
          <w:szCs w:val="32"/>
          <w:lang w:eastAsia="zh-CN"/>
        </w:rPr>
        <w:t>二是抓好片区经济调整</w:t>
      </w:r>
      <w:r>
        <w:rPr>
          <w:rFonts w:hint="default" w:ascii="Times New Roman" w:hAnsi="Times New Roman" w:eastAsia="仿宋" w:cs="Times New Roman"/>
          <w:sz w:val="32"/>
          <w:szCs w:val="32"/>
          <w:lang w:eastAsia="zh-CN"/>
        </w:rPr>
        <w:t>。坚持深化两项改革成果，构建“</w:t>
      </w:r>
      <w:r>
        <w:rPr>
          <w:rFonts w:hint="default" w:ascii="Times New Roman" w:hAnsi="Times New Roman" w:eastAsia="仿宋" w:cs="Times New Roman"/>
          <w:sz w:val="32"/>
          <w:szCs w:val="32"/>
          <w:lang w:val="en-US" w:eastAsia="zh-CN"/>
        </w:rPr>
        <w:t>1+1+6</w:t>
      </w:r>
      <w:r>
        <w:rPr>
          <w:rFonts w:hint="default" w:ascii="Times New Roman" w:hAnsi="Times New Roman" w:eastAsia="仿宋" w:cs="Times New Roman"/>
          <w:sz w:val="32"/>
          <w:szCs w:val="32"/>
          <w:lang w:eastAsia="zh-CN"/>
        </w:rPr>
        <w:t>”的镇村发展体系，毫不动摇支持白马场镇发展壮大成为全镇政治经济文化中心，毫不动摇支持步云场镇、平宁场镇成为全镇经济副中心</w:t>
      </w:r>
      <w:r>
        <w:rPr>
          <w:rFonts w:eastAsia="仿宋_GB2312"/>
          <w:sz w:val="32"/>
          <w:szCs w:val="32"/>
        </w:rPr>
        <w:t>紧盯目标任务，加大招商引资力度和项目建设进度，全力以赴拼经济、搞建设</w:t>
      </w:r>
      <w:r>
        <w:rPr>
          <w:rFonts w:hint="eastAsia" w:eastAsia="仿宋_GB2312"/>
          <w:sz w:val="32"/>
          <w:szCs w:val="32"/>
        </w:rPr>
        <w:t>，争第一、创唯一，</w:t>
      </w:r>
      <w:r>
        <w:rPr>
          <w:rFonts w:eastAsia="仿宋_GB2312"/>
          <w:sz w:val="32"/>
          <w:szCs w:val="32"/>
        </w:rPr>
        <w:t>扎实做好项目策划、包装、入库工作，加快实施10个村土地增减挂钩项目，加快</w:t>
      </w:r>
      <w:r>
        <w:rPr>
          <w:rFonts w:hint="eastAsia" w:eastAsia="仿宋_GB2312"/>
          <w:sz w:val="32"/>
          <w:szCs w:val="32"/>
        </w:rPr>
        <w:t>推进</w:t>
      </w:r>
      <w:r>
        <w:rPr>
          <w:rFonts w:eastAsia="仿宋_GB2312"/>
          <w:sz w:val="32"/>
          <w:szCs w:val="32"/>
        </w:rPr>
        <w:t>白马卫生院、白马农贸市场、干部周转房</w:t>
      </w:r>
      <w:r>
        <w:rPr>
          <w:rFonts w:hint="eastAsia" w:eastAsia="仿宋_GB2312"/>
          <w:sz w:val="32"/>
          <w:szCs w:val="32"/>
        </w:rPr>
        <w:t>、110千伏变电站、</w:t>
      </w:r>
      <w:r>
        <w:rPr>
          <w:rFonts w:eastAsia="仿宋_GB2312"/>
          <w:sz w:val="32"/>
          <w:szCs w:val="32"/>
        </w:rPr>
        <w:t>成达万高铁拆迁等</w:t>
      </w:r>
      <w:r>
        <w:rPr>
          <w:rFonts w:hint="eastAsia" w:eastAsia="仿宋_GB2312"/>
          <w:sz w:val="32"/>
          <w:szCs w:val="32"/>
        </w:rPr>
        <w:t>重点</w:t>
      </w:r>
      <w:r>
        <w:rPr>
          <w:rFonts w:eastAsia="仿宋_GB2312"/>
          <w:sz w:val="32"/>
          <w:szCs w:val="32"/>
        </w:rPr>
        <w:t>项目前期工作，确保项目能够快速落地开工</w:t>
      </w:r>
      <w:r>
        <w:rPr>
          <w:rFonts w:hint="eastAsia"/>
          <w:sz w:val="32"/>
          <w:szCs w:val="32"/>
          <w:lang w:eastAsia="zh-CN"/>
        </w:rPr>
        <w:t>，</w:t>
      </w:r>
      <w:r>
        <w:rPr>
          <w:rFonts w:hint="default" w:ascii="Times New Roman" w:hAnsi="Times New Roman" w:eastAsia="仿宋" w:cs="Times New Roman"/>
          <w:sz w:val="32"/>
          <w:szCs w:val="32"/>
          <w:lang w:val="en-US" w:eastAsia="zh-CN"/>
        </w:rPr>
        <w:t>构建以优质粮油、生态果蔬、乡村旅游三个</w:t>
      </w:r>
      <w:r>
        <w:rPr>
          <w:rFonts w:hint="eastAsia" w:ascii="Times New Roman" w:hAnsi="Times New Roman" w:eastAsia="仿宋" w:cs="Times New Roman"/>
          <w:sz w:val="32"/>
          <w:szCs w:val="32"/>
          <w:lang w:val="en-US" w:eastAsia="zh-CN"/>
        </w:rPr>
        <w:t>特色</w:t>
      </w:r>
      <w:r>
        <w:rPr>
          <w:rFonts w:hint="default" w:ascii="Times New Roman" w:hAnsi="Times New Roman" w:eastAsia="仿宋" w:cs="Times New Roman"/>
          <w:sz w:val="32"/>
          <w:szCs w:val="32"/>
          <w:lang w:val="en-US" w:eastAsia="zh-CN"/>
        </w:rPr>
        <w:t>产业为主，各具特色、优势互补的镇域经济发展体系。</w:t>
      </w:r>
    </w:p>
    <w:p w14:paraId="75395AA3">
      <w:pPr>
        <w:keepNext w:val="0"/>
        <w:keepLines w:val="0"/>
        <w:pageBreakBefore w:val="0"/>
        <w:kinsoku/>
        <w:wordWrap/>
        <w:overflowPunct/>
        <w:topLinePunct w:val="0"/>
        <w:autoSpaceDE w:val="0"/>
        <w:autoSpaceDN/>
        <w:bidi w:val="0"/>
        <w:adjustRightInd/>
        <w:snapToGrid/>
        <w:spacing w:line="580" w:lineRule="exact"/>
        <w:ind w:firstLine="641"/>
        <w:textAlignment w:val="auto"/>
        <w:rPr>
          <w:rFonts w:hint="default" w:ascii="Times New Roman" w:hAnsi="Times New Roman" w:eastAsia="仿宋" w:cs="Times New Roman"/>
          <w:sz w:val="32"/>
          <w:szCs w:val="32"/>
        </w:rPr>
      </w:pPr>
      <w:r>
        <w:rPr>
          <w:rFonts w:hint="default" w:ascii="Times New Roman" w:hAnsi="Times New Roman" w:eastAsia="黑体" w:cs="Times New Roman"/>
          <w:b/>
          <w:bCs/>
          <w:sz w:val="32"/>
          <w:szCs w:val="32"/>
          <w:lang w:eastAsia="zh-CN"/>
        </w:rPr>
        <w:t>三是抓紧产业提能升级</w:t>
      </w:r>
      <w:r>
        <w:rPr>
          <w:rFonts w:hint="default" w:ascii="Times New Roman" w:hAnsi="Times New Roman" w:eastAsia="仿宋" w:cs="Times New Roman"/>
          <w:sz w:val="32"/>
          <w:szCs w:val="32"/>
          <w:lang w:eastAsia="zh-CN"/>
        </w:rPr>
        <w:t>。主动肩负起</w:t>
      </w:r>
      <w:r>
        <w:rPr>
          <w:rFonts w:hint="default" w:ascii="Times New Roman" w:hAnsi="Times New Roman" w:eastAsia="仿宋" w:cs="Times New Roman"/>
          <w:sz w:val="32"/>
          <w:szCs w:val="32"/>
        </w:rPr>
        <w:t>市委、区委赋予的建设遂宁红薯现代农业园区重大使命</w:t>
      </w:r>
      <w:r>
        <w:rPr>
          <w:rFonts w:hint="default" w:ascii="Times New Roman" w:hAnsi="Times New Roman" w:eastAsia="仿宋" w:cs="Times New Roman"/>
          <w:sz w:val="32"/>
          <w:szCs w:val="32"/>
          <w:lang w:eastAsia="zh-CN"/>
        </w:rPr>
        <w:t>，对标广东陆丰红薯现代农业园区，</w:t>
      </w:r>
      <w:r>
        <w:rPr>
          <w:rFonts w:hint="default" w:ascii="Times New Roman" w:hAnsi="Times New Roman" w:eastAsia="仿宋" w:cs="Times New Roman"/>
          <w:sz w:val="32"/>
          <w:szCs w:val="32"/>
        </w:rPr>
        <w:t>围绕</w:t>
      </w:r>
      <w:r>
        <w:rPr>
          <w:rFonts w:eastAsia="仿宋_GB2312"/>
          <w:sz w:val="32"/>
          <w:szCs w:val="32"/>
        </w:rPr>
        <w:t>围绕高质量建设“薯乡果海·灵秀白马”的</w:t>
      </w:r>
      <w:r>
        <w:rPr>
          <w:rFonts w:hint="eastAsia" w:eastAsia="仿宋_GB2312"/>
          <w:sz w:val="32"/>
          <w:szCs w:val="32"/>
        </w:rPr>
        <w:t>发展</w:t>
      </w:r>
      <w:r>
        <w:rPr>
          <w:rFonts w:eastAsia="仿宋_GB2312"/>
          <w:sz w:val="32"/>
          <w:szCs w:val="32"/>
        </w:rPr>
        <w:t>目标，做大做强特色产业。聚焦“薯乡白马”</w:t>
      </w:r>
      <w:r>
        <w:rPr>
          <w:rFonts w:hint="eastAsia" w:eastAsia="仿宋_GB2312"/>
          <w:sz w:val="32"/>
          <w:szCs w:val="32"/>
        </w:rPr>
        <w:t>，</w:t>
      </w:r>
      <w:r>
        <w:rPr>
          <w:rFonts w:eastAsia="仿宋_GB2312"/>
          <w:sz w:val="32"/>
          <w:szCs w:val="32"/>
        </w:rPr>
        <w:t>打造3万亩红薯产业基地，加快建设园区综合服务中心、农事服务中心、产品加工中心，推动遂宁红薯现代农业园区提档升级，争创市级五星级现代农业园区、力争纳入省级培育园区</w:t>
      </w:r>
      <w:r>
        <w:rPr>
          <w:rFonts w:hint="eastAsia" w:eastAsia="仿宋_GB2312"/>
          <w:sz w:val="32"/>
          <w:szCs w:val="32"/>
        </w:rPr>
        <w:t>；</w:t>
      </w:r>
      <w:r>
        <w:rPr>
          <w:rFonts w:eastAsia="仿宋_GB2312"/>
          <w:sz w:val="32"/>
          <w:szCs w:val="32"/>
        </w:rPr>
        <w:t>聚焦“果海白马”</w:t>
      </w:r>
      <w:r>
        <w:rPr>
          <w:rFonts w:hint="eastAsia" w:eastAsia="仿宋_GB2312"/>
          <w:sz w:val="32"/>
          <w:szCs w:val="32"/>
        </w:rPr>
        <w:t>，</w:t>
      </w:r>
      <w:r>
        <w:rPr>
          <w:rFonts w:eastAsia="仿宋_GB2312"/>
          <w:sz w:val="32"/>
          <w:szCs w:val="32"/>
        </w:rPr>
        <w:t>全力提升凤凰李、大雅柑、砂糖橘等</w:t>
      </w:r>
      <w:r>
        <w:rPr>
          <w:rFonts w:hint="eastAsia" w:eastAsia="仿宋_GB2312"/>
          <w:sz w:val="32"/>
          <w:szCs w:val="32"/>
        </w:rPr>
        <w:t>经济</w:t>
      </w:r>
      <w:r>
        <w:rPr>
          <w:rFonts w:eastAsia="仿宋_GB2312"/>
          <w:sz w:val="32"/>
          <w:szCs w:val="32"/>
        </w:rPr>
        <w:t>果林的品种品质品牌，做优万亩四季果园</w:t>
      </w:r>
      <w:r>
        <w:rPr>
          <w:rFonts w:hint="eastAsia" w:eastAsia="仿宋_GB2312"/>
          <w:sz w:val="32"/>
          <w:szCs w:val="32"/>
        </w:rPr>
        <w:t>；</w:t>
      </w:r>
      <w:r>
        <w:rPr>
          <w:rFonts w:eastAsia="仿宋_GB2312"/>
          <w:sz w:val="32"/>
          <w:szCs w:val="32"/>
        </w:rPr>
        <w:t>聚焦“灵秀白马”</w:t>
      </w:r>
      <w:r>
        <w:rPr>
          <w:rFonts w:hint="eastAsia" w:eastAsia="仿宋_GB2312"/>
          <w:sz w:val="32"/>
          <w:szCs w:val="32"/>
        </w:rPr>
        <w:t>，</w:t>
      </w:r>
      <w:r>
        <w:rPr>
          <w:rFonts w:eastAsia="仿宋_GB2312"/>
          <w:sz w:val="32"/>
          <w:szCs w:val="32"/>
        </w:rPr>
        <w:t>用好用活千年毗卢寺、亲水莲花湖、秀美国有林、英雄谭东故里等独特文化IP，打造精品乡村旅游环线</w:t>
      </w:r>
      <w:r>
        <w:rPr>
          <w:rFonts w:hint="eastAsia" w:eastAsia="仿宋_GB2312"/>
          <w:sz w:val="32"/>
          <w:szCs w:val="32"/>
        </w:rPr>
        <w:t>，推动</w:t>
      </w:r>
      <w:r>
        <w:rPr>
          <w:rFonts w:eastAsia="仿宋_GB2312"/>
          <w:sz w:val="32"/>
          <w:szCs w:val="32"/>
        </w:rPr>
        <w:t>农文旅融合发展</w:t>
      </w:r>
      <w:r>
        <w:rPr>
          <w:rFonts w:hint="default" w:ascii="Times New Roman" w:hAnsi="Times New Roman" w:eastAsia="仿宋" w:cs="Times New Roman"/>
          <w:sz w:val="32"/>
          <w:szCs w:val="32"/>
        </w:rPr>
        <w:t>。</w:t>
      </w:r>
    </w:p>
    <w:p w14:paraId="09EE651B">
      <w:pPr>
        <w:autoSpaceDE w:val="0"/>
        <w:spacing w:line="560" w:lineRule="exact"/>
        <w:ind w:firstLine="643" w:firstLineChars="200"/>
        <w:rPr>
          <w:rFonts w:hint="eastAsia" w:ascii="Times New Roman" w:hAnsi="Times New Roman" w:eastAsia="仿宋_GB2312" w:cs="Times New Roman"/>
          <w:sz w:val="32"/>
          <w:szCs w:val="32"/>
          <w:lang w:eastAsia="zh-CN"/>
        </w:rPr>
      </w:pPr>
      <w:r>
        <w:rPr>
          <w:rFonts w:hint="default" w:ascii="Times New Roman" w:hAnsi="Times New Roman" w:eastAsia="黑体" w:cs="Times New Roman"/>
          <w:b/>
          <w:bCs/>
          <w:sz w:val="32"/>
          <w:szCs w:val="32"/>
          <w:lang w:eastAsia="zh-CN"/>
        </w:rPr>
        <w:t>四是抓牢乡村基层治理</w:t>
      </w:r>
      <w:r>
        <w:rPr>
          <w:rFonts w:hint="default" w:ascii="Times New Roman" w:hAnsi="Times New Roman" w:eastAsia="仿宋" w:cs="Times New Roman"/>
          <w:sz w:val="32"/>
          <w:szCs w:val="32"/>
          <w:lang w:eastAsia="zh-CN"/>
        </w:rPr>
        <w:t>。瞄准共同富裕目标，扎实推进</w:t>
      </w:r>
      <w:r>
        <w:rPr>
          <w:rFonts w:hint="eastAsia" w:eastAsia="仿宋" w:cs="Times New Roman"/>
          <w:sz w:val="32"/>
          <w:szCs w:val="32"/>
          <w:lang w:eastAsia="zh-CN"/>
        </w:rPr>
        <w:t>巩固拓展脱贫攻坚成果同</w:t>
      </w:r>
      <w:r>
        <w:rPr>
          <w:rFonts w:hint="default" w:ascii="Times New Roman" w:hAnsi="Times New Roman" w:eastAsia="仿宋_GB2312" w:cs="Times New Roman"/>
          <w:sz w:val="32"/>
          <w:szCs w:val="32"/>
        </w:rPr>
        <w:t>乡村振兴有效衔接，全力巩固提升脱贫质量和成效</w:t>
      </w:r>
      <w:r>
        <w:rPr>
          <w:rFonts w:hint="default" w:ascii="Times New Roman" w:hAnsi="Times New Roman" w:eastAsia="仿宋_GB2312" w:cs="Times New Roman"/>
          <w:sz w:val="32"/>
          <w:szCs w:val="32"/>
          <w:lang w:eastAsia="zh-CN"/>
        </w:rPr>
        <w:t>，顺势而为加速乡村振兴进程</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切实</w:t>
      </w:r>
      <w:r>
        <w:rPr>
          <w:rFonts w:hint="default" w:ascii="Times New Roman" w:hAnsi="Times New Roman" w:eastAsia="仿宋_GB2312" w:cs="Times New Roman"/>
          <w:sz w:val="32"/>
          <w:szCs w:val="32"/>
        </w:rPr>
        <w:t>改善农村人居环境，</w:t>
      </w:r>
      <w:r>
        <w:rPr>
          <w:rFonts w:hint="default" w:ascii="Times New Roman" w:hAnsi="Times New Roman" w:eastAsia="仿宋_GB2312" w:cs="Times New Roman"/>
          <w:sz w:val="32"/>
          <w:szCs w:val="32"/>
          <w:lang w:eastAsia="zh-CN"/>
        </w:rPr>
        <w:t>打好垃圾、污水、厕所三大革命</w:t>
      </w:r>
      <w:r>
        <w:rPr>
          <w:rFonts w:hint="default" w:ascii="Times New Roman" w:hAnsi="Times New Roman" w:eastAsia="仿宋_GB2312" w:cs="Times New Roman"/>
          <w:sz w:val="32"/>
          <w:szCs w:val="32"/>
        </w:rPr>
        <w:t>。</w:t>
      </w:r>
      <w:r>
        <w:rPr>
          <w:rFonts w:eastAsia="仿宋_GB2312"/>
          <w:sz w:val="32"/>
          <w:szCs w:val="32"/>
        </w:rPr>
        <w:t>落实疫情常态化防控举措，确保摸排到位、服务到位、管控到位，</w:t>
      </w:r>
      <w:r>
        <w:rPr>
          <w:rFonts w:hint="eastAsia" w:eastAsia="仿宋_GB2312"/>
          <w:sz w:val="32"/>
          <w:szCs w:val="32"/>
        </w:rPr>
        <w:t>全力以赴</w:t>
      </w:r>
      <w:r>
        <w:rPr>
          <w:rFonts w:eastAsia="仿宋_GB2312"/>
          <w:sz w:val="32"/>
          <w:szCs w:val="32"/>
        </w:rPr>
        <w:t>打好疫情防控阻击战</w:t>
      </w:r>
      <w:r>
        <w:rPr>
          <w:rFonts w:hint="eastAsia" w:eastAsia="仿宋_GB2312"/>
          <w:sz w:val="32"/>
          <w:szCs w:val="32"/>
        </w:rPr>
        <w:t>，</w:t>
      </w:r>
      <w:r>
        <w:rPr>
          <w:rFonts w:eastAsia="仿宋_GB2312"/>
          <w:sz w:val="32"/>
          <w:szCs w:val="32"/>
        </w:rPr>
        <w:t>牢牢守住白马这片净土。坚定推行“345”禁毒工作法，做实“四大专项行动”，管好“五类高危人员”，</w:t>
      </w:r>
      <w:r>
        <w:rPr>
          <w:rFonts w:hint="eastAsia" w:eastAsia="仿宋_GB2312"/>
          <w:sz w:val="32"/>
          <w:szCs w:val="32"/>
        </w:rPr>
        <w:t>持续高压禁毒，</w:t>
      </w:r>
      <w:r>
        <w:rPr>
          <w:rFonts w:eastAsia="仿宋_GB2312"/>
          <w:sz w:val="32"/>
          <w:szCs w:val="32"/>
        </w:rPr>
        <w:t>打好禁毒人民攻坚战。坚定贯彻</w:t>
      </w:r>
      <w:r>
        <w:rPr>
          <w:rFonts w:hint="eastAsia" w:eastAsia="仿宋_GB2312"/>
          <w:sz w:val="32"/>
          <w:szCs w:val="32"/>
        </w:rPr>
        <w:t>《信访工作条例》和</w:t>
      </w:r>
      <w:r>
        <w:rPr>
          <w:rFonts w:eastAsia="仿宋_GB2312"/>
          <w:sz w:val="32"/>
          <w:szCs w:val="32"/>
        </w:rPr>
        <w:t>安全生产15条措施，加大安全隐患排查整治力度，及时化解矛盾纠纷，守好底板底线，确保白马和谐稳定</w:t>
      </w:r>
      <w:r>
        <w:rPr>
          <w:rFonts w:hint="eastAsia" w:eastAsia="仿宋_GB2312"/>
          <w:sz w:val="32"/>
          <w:szCs w:val="32"/>
        </w:rPr>
        <w:t>。</w:t>
      </w:r>
      <w:r>
        <w:rPr>
          <w:rFonts w:hint="default" w:ascii="Times New Roman" w:hAnsi="Times New Roman" w:eastAsia="仿宋_GB2312" w:cs="Times New Roman"/>
          <w:sz w:val="32"/>
          <w:szCs w:val="32"/>
          <w:lang w:eastAsia="zh-CN"/>
        </w:rPr>
        <w:t>切实提升村级集体经济发展质效，探索组建镇级或经济片区级股份经济联合社，盘活用好土地、人才、闲置资产等重要资源，建立土地流转、劳务服务等专合社，推动集体经济跨越式发展，走在全市前列。</w:t>
      </w:r>
      <w:r>
        <w:rPr>
          <w:rFonts w:hint="eastAsia" w:ascii="Times New Roman" w:hAnsi="Times New Roman" w:eastAsia="仿宋_GB2312" w:cs="Times New Roman"/>
          <w:sz w:val="32"/>
          <w:szCs w:val="32"/>
          <w:lang w:eastAsia="zh-CN"/>
        </w:rPr>
        <w:t>一体化建设白马农贸市场、公共停车场、夜间经济区，彻底扭转依街为市的历史。</w:t>
      </w:r>
    </w:p>
    <w:p w14:paraId="077F6BA9">
      <w:pPr>
        <w:keepNext w:val="0"/>
        <w:keepLines w:val="0"/>
        <w:pageBreakBefore w:val="0"/>
        <w:widowControl w:val="0"/>
        <w:kinsoku/>
        <w:wordWrap/>
        <w:overflowPunct/>
        <w:topLinePunct w:val="0"/>
        <w:autoSpaceDE/>
        <w:autoSpaceDN/>
        <w:bidi w:val="0"/>
        <w:adjustRightInd/>
        <w:snapToGrid/>
        <w:ind w:firstLine="321" w:firstLineChars="100"/>
        <w:textAlignment w:val="auto"/>
        <w:rPr>
          <w:rFonts w:hint="eastAsia" w:ascii="黑体" w:hAnsi="黑体" w:eastAsia="黑体"/>
          <w:b/>
          <w:bCs w:val="0"/>
          <w:sz w:val="32"/>
          <w:szCs w:val="32"/>
        </w:rPr>
      </w:pPr>
      <w:r>
        <w:rPr>
          <w:rFonts w:hint="eastAsia" w:ascii="黑体" w:hAnsi="黑体" w:eastAsia="黑体"/>
          <w:b/>
          <w:bCs w:val="0"/>
          <w:sz w:val="32"/>
          <w:szCs w:val="32"/>
        </w:rPr>
        <w:t>二、部门概况</w:t>
      </w:r>
    </w:p>
    <w:p w14:paraId="3D5F6E57">
      <w:pPr>
        <w:ind w:firstLine="640" w:firstLineChars="200"/>
        <w:rPr>
          <w:rFonts w:hint="eastAsia" w:ascii="仿宋_GB2312" w:hAnsi="宋体" w:eastAsia="仿宋_GB2312"/>
          <w:sz w:val="32"/>
          <w:szCs w:val="32"/>
        </w:rPr>
      </w:pPr>
      <w:r>
        <w:rPr>
          <w:rFonts w:hint="eastAsia" w:ascii="仿宋_GB2312" w:hAnsi="宋体" w:eastAsia="仿宋_GB2312"/>
          <w:sz w:val="32"/>
          <w:szCs w:val="32"/>
        </w:rPr>
        <w:t>遂宁市安居区白马镇总编制</w:t>
      </w:r>
      <w:r>
        <w:rPr>
          <w:rFonts w:hint="eastAsia" w:ascii="仿宋_GB2312" w:hAnsi="宋体" w:eastAsia="仿宋_GB2312"/>
          <w:sz w:val="32"/>
          <w:szCs w:val="32"/>
          <w:lang w:val="en-US" w:eastAsia="zh-CN"/>
        </w:rPr>
        <w:t>55</w:t>
      </w:r>
      <w:r>
        <w:rPr>
          <w:rFonts w:hint="eastAsia" w:ascii="仿宋_GB2312" w:hAnsi="宋体" w:eastAsia="仿宋_GB2312"/>
          <w:sz w:val="32"/>
          <w:szCs w:val="32"/>
        </w:rPr>
        <w:t>名，其中：行政编制</w:t>
      </w:r>
      <w:r>
        <w:rPr>
          <w:rFonts w:hint="eastAsia" w:ascii="仿宋_GB2312" w:hAnsi="宋体" w:eastAsia="仿宋_GB2312"/>
          <w:sz w:val="32"/>
          <w:szCs w:val="32"/>
          <w:lang w:val="en-US" w:eastAsia="zh-CN"/>
        </w:rPr>
        <w:t>3</w:t>
      </w:r>
      <w:r>
        <w:rPr>
          <w:rFonts w:hint="eastAsia" w:ascii="仿宋_GB2312" w:hAnsi="宋体"/>
          <w:sz w:val="32"/>
          <w:szCs w:val="32"/>
          <w:lang w:val="en-US" w:eastAsia="zh-CN"/>
        </w:rPr>
        <w:t>2</w:t>
      </w:r>
      <w:r>
        <w:rPr>
          <w:rFonts w:hint="eastAsia" w:ascii="仿宋_GB2312" w:hAnsi="宋体" w:eastAsia="仿宋_GB2312"/>
          <w:sz w:val="32"/>
          <w:szCs w:val="32"/>
        </w:rPr>
        <w:t>名,全额事业编</w:t>
      </w:r>
      <w:r>
        <w:rPr>
          <w:rFonts w:hint="eastAsia" w:ascii="仿宋_GB2312" w:hAnsi="宋体" w:eastAsia="仿宋_GB2312"/>
          <w:sz w:val="32"/>
          <w:szCs w:val="32"/>
          <w:lang w:val="en-US" w:eastAsia="zh-CN"/>
        </w:rPr>
        <w:t>1</w:t>
      </w:r>
      <w:r>
        <w:rPr>
          <w:rFonts w:hint="eastAsia" w:ascii="仿宋_GB2312" w:hAnsi="宋体"/>
          <w:sz w:val="32"/>
          <w:szCs w:val="32"/>
          <w:lang w:val="en-US" w:eastAsia="zh-CN"/>
        </w:rPr>
        <w:t>7</w:t>
      </w:r>
      <w:r>
        <w:rPr>
          <w:rFonts w:hint="eastAsia" w:ascii="仿宋_GB2312" w:hAnsi="宋体" w:eastAsia="仿宋_GB2312"/>
          <w:sz w:val="32"/>
          <w:szCs w:val="32"/>
        </w:rPr>
        <w:t>名，工勤</w:t>
      </w:r>
      <w:r>
        <w:rPr>
          <w:rFonts w:hint="eastAsia" w:ascii="仿宋_GB2312" w:hAnsi="宋体" w:eastAsia="仿宋_GB2312"/>
          <w:sz w:val="32"/>
          <w:szCs w:val="32"/>
          <w:lang w:val="en-US" w:eastAsia="zh-CN"/>
        </w:rPr>
        <w:t>6</w:t>
      </w:r>
      <w:r>
        <w:rPr>
          <w:rFonts w:hint="eastAsia" w:ascii="仿宋_GB2312" w:hAnsi="宋体" w:eastAsia="仿宋_GB2312"/>
          <w:sz w:val="32"/>
          <w:szCs w:val="32"/>
        </w:rPr>
        <w:t>名。实有财政供养人员总数</w:t>
      </w:r>
      <w:r>
        <w:rPr>
          <w:rFonts w:hint="eastAsia" w:ascii="仿宋_GB2312" w:hAnsi="宋体" w:eastAsia="仿宋_GB2312"/>
          <w:sz w:val="32"/>
          <w:szCs w:val="32"/>
          <w:lang w:val="en-US" w:eastAsia="zh-CN"/>
        </w:rPr>
        <w:t>5</w:t>
      </w:r>
      <w:r>
        <w:rPr>
          <w:rFonts w:hint="eastAsia" w:ascii="仿宋_GB2312" w:hAnsi="宋体"/>
          <w:sz w:val="32"/>
          <w:szCs w:val="32"/>
          <w:lang w:val="en-US" w:eastAsia="zh-CN"/>
        </w:rPr>
        <w:t>4</w:t>
      </w:r>
      <w:r>
        <w:rPr>
          <w:rFonts w:hint="eastAsia" w:ascii="仿宋_GB2312" w:hAnsi="宋体" w:eastAsia="仿宋_GB2312"/>
          <w:sz w:val="32"/>
          <w:szCs w:val="32"/>
        </w:rPr>
        <w:t>人，其中：在职人员</w:t>
      </w:r>
      <w:r>
        <w:rPr>
          <w:rFonts w:hint="eastAsia" w:ascii="仿宋_GB2312" w:hAnsi="宋体" w:eastAsia="仿宋_GB2312"/>
          <w:sz w:val="32"/>
          <w:szCs w:val="32"/>
          <w:lang w:val="en-US" w:eastAsia="zh-CN"/>
        </w:rPr>
        <w:t>5</w:t>
      </w:r>
      <w:r>
        <w:rPr>
          <w:rFonts w:hint="eastAsia" w:ascii="仿宋_GB2312" w:hAnsi="宋体"/>
          <w:sz w:val="32"/>
          <w:szCs w:val="32"/>
          <w:lang w:val="en-US" w:eastAsia="zh-CN"/>
        </w:rPr>
        <w:t>4</w:t>
      </w:r>
      <w:r>
        <w:rPr>
          <w:rFonts w:hint="eastAsia" w:ascii="仿宋_GB2312" w:hAnsi="宋体" w:eastAsia="仿宋_GB2312"/>
          <w:sz w:val="32"/>
          <w:szCs w:val="32"/>
        </w:rPr>
        <w:t xml:space="preserve">人。属全额预算单位。 </w:t>
      </w:r>
    </w:p>
    <w:p w14:paraId="36D52D56">
      <w:pPr>
        <w:ind w:firstLine="640" w:firstLineChars="200"/>
        <w:rPr>
          <w:rFonts w:hint="eastAsia" w:ascii="仿宋_GB2312" w:hAnsi="宋体" w:eastAsia="仿宋_GB2312"/>
          <w:sz w:val="32"/>
          <w:szCs w:val="32"/>
        </w:rPr>
      </w:pPr>
      <w:r>
        <w:rPr>
          <w:rFonts w:hint="eastAsia" w:ascii="仿宋_GB2312" w:hAnsi="宋体" w:eastAsia="仿宋_GB2312"/>
          <w:sz w:val="32"/>
          <w:szCs w:val="32"/>
        </w:rPr>
        <w:t>车辆数量 0辆。</w:t>
      </w:r>
    </w:p>
    <w:p w14:paraId="5F3CA2C3">
      <w:pPr>
        <w:spacing w:line="600" w:lineRule="exact"/>
        <w:ind w:firstLine="632"/>
        <w:rPr>
          <w:rFonts w:hint="eastAsia" w:ascii="黑体" w:hAnsi="黑体" w:eastAsia="黑体"/>
          <w:b/>
          <w:bCs/>
          <w:sz w:val="32"/>
          <w:szCs w:val="32"/>
        </w:rPr>
      </w:pPr>
      <w:r>
        <w:rPr>
          <w:rFonts w:hint="eastAsia" w:ascii="黑体" w:hAnsi="黑体" w:eastAsia="黑体"/>
          <w:b/>
          <w:bCs/>
          <w:sz w:val="32"/>
          <w:szCs w:val="32"/>
        </w:rPr>
        <w:t>三、收支预算情况说明</w:t>
      </w:r>
    </w:p>
    <w:p w14:paraId="50AD2031">
      <w:pPr>
        <w:spacing w:line="600" w:lineRule="exact"/>
        <w:ind w:firstLine="632"/>
        <w:rPr>
          <w:rFonts w:hint="eastAsia" w:ascii="仿宋_GB2312" w:hAnsi="宋体" w:eastAsia="仿宋_GB2312"/>
          <w:sz w:val="32"/>
          <w:szCs w:val="32"/>
        </w:rPr>
      </w:pPr>
      <w:r>
        <w:rPr>
          <w:rFonts w:hint="eastAsia" w:ascii="仿宋" w:hAnsi="仿宋" w:eastAsia="仿宋"/>
          <w:sz w:val="32"/>
        </w:rPr>
        <w:t>按照综合预算的原则，</w:t>
      </w:r>
      <w:r>
        <w:rPr>
          <w:rFonts w:hint="eastAsia" w:ascii="仿宋" w:hAnsi="仿宋" w:eastAsia="仿宋"/>
          <w:sz w:val="32"/>
          <w:lang w:eastAsia="zh-CN"/>
        </w:rPr>
        <w:t>白马</w:t>
      </w:r>
      <w:r>
        <w:rPr>
          <w:rFonts w:hint="eastAsia" w:ascii="仿宋" w:hAnsi="仿宋" w:eastAsia="仿宋"/>
          <w:sz w:val="32"/>
        </w:rPr>
        <w:t>镇人民政府所有收入和支出均纳入部门预算管理。收入包括：一般公共预算拨款收入；支出包括：一般公共服务支出、文化体育及传媒支出、社会保障和就业支出、医疗卫生及计划生育支出、节能环保支出、城乡社区支出、农林水支出、住房保障支出。</w:t>
      </w:r>
      <w:r>
        <w:rPr>
          <w:rFonts w:hint="eastAsia" w:ascii="仿宋" w:hAnsi="仿宋" w:eastAsia="仿宋"/>
          <w:sz w:val="32"/>
          <w:lang w:eastAsia="zh-CN"/>
        </w:rPr>
        <w:t>白马</w:t>
      </w:r>
      <w:r>
        <w:rPr>
          <w:rFonts w:hint="eastAsia" w:ascii="仿宋" w:hAnsi="仿宋" w:eastAsia="仿宋"/>
          <w:sz w:val="32"/>
        </w:rPr>
        <w:t>镇人民政府</w:t>
      </w:r>
      <w:r>
        <w:rPr>
          <w:rFonts w:hint="eastAsia" w:ascii="仿宋" w:hAnsi="仿宋" w:eastAsia="仿宋"/>
          <w:sz w:val="32"/>
          <w:lang w:eastAsia="zh-CN"/>
        </w:rPr>
        <w:t>2024年</w:t>
      </w:r>
      <w:r>
        <w:rPr>
          <w:rFonts w:hint="eastAsia" w:ascii="仿宋" w:hAnsi="仿宋" w:eastAsia="仿宋"/>
          <w:sz w:val="32"/>
        </w:rPr>
        <w:t>收支总预算</w:t>
      </w:r>
      <w:r>
        <w:rPr>
          <w:rFonts w:hint="eastAsia" w:ascii="仿宋_GB2312" w:hAnsi="宋体"/>
          <w:sz w:val="32"/>
          <w:szCs w:val="32"/>
          <w:lang w:val="en-US" w:eastAsia="zh-CN"/>
        </w:rPr>
        <w:t>1744</w:t>
      </w:r>
      <w:r>
        <w:rPr>
          <w:rFonts w:hint="eastAsia" w:ascii="仿宋_GB2312" w:hAnsi="宋体" w:eastAsia="仿宋_GB2312"/>
          <w:sz w:val="32"/>
          <w:szCs w:val="32"/>
        </w:rPr>
        <w:t>万元，较</w:t>
      </w:r>
      <w:r>
        <w:rPr>
          <w:rFonts w:hint="eastAsia" w:ascii="仿宋_GB2312" w:hAnsi="宋体"/>
          <w:sz w:val="32"/>
          <w:szCs w:val="32"/>
          <w:lang w:eastAsia="zh-CN"/>
        </w:rPr>
        <w:t>2023</w:t>
      </w:r>
      <w:r>
        <w:rPr>
          <w:rFonts w:hint="eastAsia" w:ascii="仿宋_GB2312" w:hAnsi="宋体" w:eastAsia="仿宋_GB2312"/>
          <w:sz w:val="32"/>
          <w:szCs w:val="32"/>
        </w:rPr>
        <w:t>年预算</w:t>
      </w:r>
      <w:r>
        <w:rPr>
          <w:rFonts w:hint="eastAsia" w:ascii="仿宋_GB2312" w:hAnsi="宋体"/>
          <w:sz w:val="32"/>
          <w:szCs w:val="32"/>
          <w:lang w:val="en-US" w:eastAsia="zh-CN"/>
        </w:rPr>
        <w:t>减少98.24</w:t>
      </w:r>
      <w:r>
        <w:rPr>
          <w:rFonts w:hint="eastAsia" w:ascii="仿宋_GB2312" w:hAnsi="宋体" w:eastAsia="仿宋_GB2312"/>
          <w:sz w:val="32"/>
          <w:szCs w:val="32"/>
        </w:rPr>
        <w:t>万元，主要原因为人员增减变动。</w:t>
      </w:r>
    </w:p>
    <w:p w14:paraId="5985FD46">
      <w:pPr>
        <w:spacing w:line="600" w:lineRule="exact"/>
        <w:ind w:firstLine="632"/>
        <w:rPr>
          <w:rFonts w:hint="eastAsia" w:ascii="楷体_GB2312" w:hAnsi="Times New Roman" w:eastAsia="楷体_GB2312"/>
          <w:b/>
          <w:sz w:val="32"/>
        </w:rPr>
      </w:pPr>
      <w:r>
        <w:rPr>
          <w:rFonts w:hint="eastAsia" w:ascii="楷体_GB2312" w:hAnsi="Times New Roman" w:eastAsia="楷体_GB2312"/>
          <w:b/>
          <w:sz w:val="32"/>
        </w:rPr>
        <w:t>（一）收入预算情况</w:t>
      </w:r>
    </w:p>
    <w:p w14:paraId="26B12FCC">
      <w:pPr>
        <w:spacing w:line="600" w:lineRule="exact"/>
        <w:ind w:firstLine="632"/>
        <w:rPr>
          <w:rFonts w:hint="eastAsia" w:ascii="仿宋" w:hAnsi="仿宋" w:eastAsia="仿宋"/>
          <w:sz w:val="32"/>
        </w:rPr>
      </w:pPr>
      <w:r>
        <w:rPr>
          <w:rFonts w:hint="eastAsia" w:ascii="仿宋" w:hAnsi="仿宋" w:eastAsia="仿宋"/>
          <w:sz w:val="32"/>
          <w:lang w:val="en-US" w:eastAsia="zh-CN"/>
        </w:rPr>
        <w:t>白马</w:t>
      </w:r>
      <w:r>
        <w:rPr>
          <w:rFonts w:hint="eastAsia" w:ascii="仿宋" w:hAnsi="仿宋" w:eastAsia="仿宋"/>
          <w:sz w:val="32"/>
        </w:rPr>
        <w:t>镇人民政府</w:t>
      </w:r>
      <w:r>
        <w:rPr>
          <w:rFonts w:hint="eastAsia" w:ascii="仿宋" w:hAnsi="仿宋" w:eastAsia="仿宋"/>
          <w:sz w:val="32"/>
          <w:lang w:eastAsia="zh-CN"/>
        </w:rPr>
        <w:t>2024年</w:t>
      </w:r>
      <w:r>
        <w:rPr>
          <w:rFonts w:hint="eastAsia" w:ascii="仿宋" w:hAnsi="仿宋" w:eastAsia="仿宋"/>
          <w:sz w:val="32"/>
        </w:rPr>
        <w:t>收入预算</w:t>
      </w:r>
      <w:r>
        <w:rPr>
          <w:rFonts w:hint="eastAsia" w:ascii="仿宋_GB2312" w:hAnsi="宋体"/>
          <w:sz w:val="32"/>
          <w:szCs w:val="32"/>
          <w:lang w:val="en-US" w:eastAsia="zh-CN"/>
        </w:rPr>
        <w:t>1744</w:t>
      </w:r>
      <w:r>
        <w:rPr>
          <w:rFonts w:hint="eastAsia" w:ascii="仿宋_GB2312" w:hAnsi="宋体" w:eastAsia="仿宋_GB2312"/>
          <w:sz w:val="32"/>
          <w:szCs w:val="32"/>
        </w:rPr>
        <w:t>万</w:t>
      </w:r>
      <w:r>
        <w:rPr>
          <w:rFonts w:hint="eastAsia" w:ascii="仿宋" w:hAnsi="仿宋" w:eastAsia="仿宋"/>
          <w:sz w:val="32"/>
        </w:rPr>
        <w:t>元，其中：</w:t>
      </w:r>
      <w:bookmarkStart w:id="0" w:name="OLE_LINK2"/>
      <w:r>
        <w:rPr>
          <w:rFonts w:hint="eastAsia" w:ascii="仿宋" w:hAnsi="仿宋" w:eastAsia="仿宋"/>
          <w:sz w:val="32"/>
        </w:rPr>
        <w:t>一般公共预算拨款收入</w:t>
      </w:r>
      <w:bookmarkEnd w:id="0"/>
      <w:r>
        <w:rPr>
          <w:rFonts w:hint="eastAsia" w:ascii="仿宋_GB2312" w:hAnsi="宋体"/>
          <w:sz w:val="32"/>
          <w:szCs w:val="32"/>
          <w:lang w:val="en-US" w:eastAsia="zh-CN"/>
        </w:rPr>
        <w:t>1744</w:t>
      </w:r>
      <w:r>
        <w:rPr>
          <w:rFonts w:hint="eastAsia" w:ascii="仿宋_GB2312" w:hAnsi="宋体" w:eastAsia="仿宋_GB2312"/>
          <w:sz w:val="32"/>
          <w:szCs w:val="32"/>
        </w:rPr>
        <w:t>万</w:t>
      </w:r>
      <w:r>
        <w:rPr>
          <w:rFonts w:hint="eastAsia" w:ascii="仿宋" w:hAnsi="仿宋" w:eastAsia="仿宋"/>
          <w:sz w:val="32"/>
        </w:rPr>
        <w:t>元，占</w:t>
      </w:r>
      <w:r>
        <w:rPr>
          <w:rFonts w:hint="eastAsia" w:ascii="仿宋" w:hAnsi="仿宋" w:eastAsia="仿宋"/>
          <w:sz w:val="32"/>
          <w:lang w:val="en-US" w:eastAsia="zh-CN"/>
        </w:rPr>
        <w:t>100</w:t>
      </w:r>
      <w:r>
        <w:rPr>
          <w:rFonts w:hint="eastAsia" w:ascii="仿宋" w:hAnsi="仿宋" w:eastAsia="仿宋"/>
          <w:sz w:val="32"/>
        </w:rPr>
        <w:t>%</w:t>
      </w:r>
      <w:r>
        <w:rPr>
          <w:rFonts w:hint="eastAsia" w:ascii="仿宋" w:hAnsi="仿宋" w:eastAsia="仿宋"/>
          <w:sz w:val="32"/>
          <w:lang w:val="en-US" w:eastAsia="zh-CN"/>
        </w:rPr>
        <w:t>；</w:t>
      </w:r>
      <w:bookmarkStart w:id="1" w:name="OLE_LINK1"/>
      <w:r>
        <w:rPr>
          <w:rFonts w:hint="eastAsia" w:ascii="仿宋" w:hAnsi="仿宋" w:eastAsia="仿宋"/>
          <w:sz w:val="32"/>
          <w:lang w:val="en-US" w:eastAsia="zh-CN"/>
        </w:rPr>
        <w:t>政府性基金预算收入</w:t>
      </w:r>
      <w:bookmarkEnd w:id="1"/>
      <w:r>
        <w:rPr>
          <w:rFonts w:hint="eastAsia" w:ascii="仿宋" w:hAnsi="仿宋" w:eastAsia="仿宋"/>
          <w:sz w:val="32"/>
          <w:lang w:val="en-US" w:eastAsia="zh-CN"/>
        </w:rPr>
        <w:t>0万，占0%</w:t>
      </w:r>
      <w:r>
        <w:rPr>
          <w:rFonts w:hint="eastAsia" w:ascii="仿宋" w:hAnsi="仿宋" w:eastAsia="仿宋"/>
          <w:sz w:val="32"/>
        </w:rPr>
        <w:t>。</w:t>
      </w:r>
    </w:p>
    <w:p w14:paraId="4B2F4610">
      <w:pPr>
        <w:spacing w:line="600" w:lineRule="exact"/>
        <w:ind w:firstLine="632"/>
        <w:rPr>
          <w:rFonts w:hint="eastAsia" w:ascii="楷体_GB2312" w:hAnsi="Times New Roman" w:eastAsia="楷体_GB2312"/>
          <w:b/>
          <w:sz w:val="32"/>
        </w:rPr>
      </w:pPr>
      <w:r>
        <w:rPr>
          <w:rFonts w:hint="eastAsia" w:ascii="楷体_GB2312" w:hAnsi="Times New Roman" w:eastAsia="楷体_GB2312"/>
          <w:b/>
          <w:sz w:val="32"/>
        </w:rPr>
        <w:t>（二）支出预算情况</w:t>
      </w:r>
    </w:p>
    <w:p w14:paraId="3C2ABB23">
      <w:pPr>
        <w:pStyle w:val="2"/>
        <w:ind w:firstLine="640" w:firstLineChars="200"/>
        <w:jc w:val="both"/>
        <w:rPr>
          <w:rFonts w:hint="eastAsia" w:ascii="仿宋" w:hAnsi="仿宋" w:eastAsia="仿宋"/>
          <w:sz w:val="32"/>
        </w:rPr>
      </w:pPr>
      <w:r>
        <w:rPr>
          <w:rFonts w:hint="eastAsia" w:ascii="仿宋" w:hAnsi="仿宋" w:eastAsia="仿宋"/>
          <w:sz w:val="32"/>
          <w:lang w:eastAsia="zh-CN"/>
        </w:rPr>
        <w:t>白马</w:t>
      </w:r>
      <w:r>
        <w:rPr>
          <w:rFonts w:hint="eastAsia" w:ascii="仿宋" w:hAnsi="仿宋" w:eastAsia="仿宋"/>
          <w:sz w:val="32"/>
        </w:rPr>
        <w:t>镇人民政府</w:t>
      </w:r>
      <w:r>
        <w:rPr>
          <w:rFonts w:hint="eastAsia" w:ascii="仿宋" w:hAnsi="仿宋" w:eastAsia="仿宋"/>
          <w:sz w:val="32"/>
          <w:lang w:eastAsia="zh-CN"/>
        </w:rPr>
        <w:t>2024年</w:t>
      </w:r>
      <w:r>
        <w:rPr>
          <w:rFonts w:hint="eastAsia" w:ascii="仿宋" w:hAnsi="仿宋" w:eastAsia="仿宋"/>
          <w:sz w:val="32"/>
        </w:rPr>
        <w:t>支出预算</w:t>
      </w:r>
      <w:r>
        <w:rPr>
          <w:rFonts w:hint="eastAsia" w:ascii="仿宋_GB2312" w:hAnsi="宋体" w:eastAsia="仿宋_GB2312"/>
          <w:sz w:val="32"/>
          <w:szCs w:val="32"/>
          <w:lang w:val="en-US" w:eastAsia="zh-CN"/>
        </w:rPr>
        <w:t>1744</w:t>
      </w:r>
      <w:r>
        <w:rPr>
          <w:rFonts w:hint="eastAsia" w:ascii="仿宋_GB2312" w:hAnsi="宋体" w:eastAsia="仿宋_GB2312"/>
          <w:sz w:val="32"/>
          <w:szCs w:val="32"/>
        </w:rPr>
        <w:t>万</w:t>
      </w:r>
      <w:r>
        <w:rPr>
          <w:rFonts w:hint="eastAsia" w:ascii="仿宋" w:hAnsi="仿宋" w:eastAsia="仿宋"/>
          <w:sz w:val="32"/>
        </w:rPr>
        <w:t>元，其中：基本支出</w:t>
      </w:r>
      <w:r>
        <w:rPr>
          <w:rFonts w:hint="eastAsia" w:ascii="仿宋" w:hAnsi="仿宋" w:eastAsia="仿宋"/>
          <w:sz w:val="32"/>
          <w:lang w:val="en-US" w:eastAsia="zh-CN"/>
        </w:rPr>
        <w:t>1640.5万元，占94.07%</w:t>
      </w:r>
      <w:r>
        <w:rPr>
          <w:rFonts w:hint="eastAsia" w:ascii="仿宋" w:hAnsi="仿宋" w:eastAsia="仿宋"/>
          <w:sz w:val="32"/>
        </w:rPr>
        <w:t>；项目支出</w:t>
      </w:r>
      <w:r>
        <w:rPr>
          <w:rFonts w:hint="eastAsia" w:ascii="仿宋" w:hAnsi="仿宋" w:eastAsia="仿宋"/>
          <w:sz w:val="32"/>
          <w:lang w:val="en-US" w:eastAsia="zh-CN"/>
        </w:rPr>
        <w:t>103.5万，占5.93%</w:t>
      </w:r>
      <w:r>
        <w:rPr>
          <w:rFonts w:hint="eastAsia" w:ascii="仿宋" w:hAnsi="仿宋" w:eastAsia="仿宋"/>
          <w:sz w:val="32"/>
        </w:rPr>
        <w:t>。</w:t>
      </w:r>
    </w:p>
    <w:p w14:paraId="2B08C2C8">
      <w:pPr>
        <w:ind w:firstLine="643" w:firstLineChars="200"/>
        <w:rPr>
          <w:rFonts w:hint="eastAsia" w:ascii="黑体" w:hAnsi="黑体" w:eastAsia="黑体"/>
          <w:b/>
          <w:bCs/>
          <w:sz w:val="32"/>
          <w:szCs w:val="32"/>
        </w:rPr>
      </w:pPr>
      <w:r>
        <w:rPr>
          <w:rFonts w:hint="eastAsia" w:ascii="黑体" w:hAnsi="黑体" w:eastAsia="黑体"/>
          <w:b/>
          <w:bCs/>
          <w:sz w:val="32"/>
          <w:szCs w:val="32"/>
        </w:rPr>
        <w:t>四、财政拨款收支预算情况说明</w:t>
      </w:r>
    </w:p>
    <w:p w14:paraId="79E32B87">
      <w:pPr>
        <w:ind w:firstLine="640" w:firstLineChars="200"/>
        <w:rPr>
          <w:rFonts w:hint="eastAsia" w:ascii="仿宋_GB2312" w:hAnsi="宋体" w:eastAsia="仿宋_GB2312"/>
          <w:sz w:val="32"/>
          <w:szCs w:val="32"/>
        </w:rPr>
      </w:pPr>
      <w:r>
        <w:rPr>
          <w:rFonts w:hint="eastAsia" w:ascii="仿宋_GB2312" w:hAnsi="宋体"/>
          <w:sz w:val="32"/>
          <w:szCs w:val="32"/>
          <w:lang w:eastAsia="zh-CN"/>
        </w:rPr>
        <w:t>2024</w:t>
      </w:r>
      <w:r>
        <w:rPr>
          <w:rFonts w:hint="eastAsia" w:ascii="仿宋_GB2312" w:hAnsi="宋体" w:eastAsia="仿宋_GB2312"/>
          <w:sz w:val="32"/>
          <w:szCs w:val="32"/>
          <w:lang w:eastAsia="zh-CN"/>
        </w:rPr>
        <w:t>年</w:t>
      </w:r>
      <w:r>
        <w:rPr>
          <w:rFonts w:hint="eastAsia" w:ascii="仿宋_GB2312" w:hAnsi="宋体" w:eastAsia="仿宋_GB2312"/>
          <w:sz w:val="32"/>
          <w:szCs w:val="32"/>
        </w:rPr>
        <w:t>部门财政综合预算</w:t>
      </w:r>
      <w:r>
        <w:rPr>
          <w:rFonts w:hint="eastAsia" w:ascii="仿宋_GB2312" w:hAnsi="宋体" w:eastAsia="仿宋_GB2312"/>
          <w:sz w:val="32"/>
          <w:szCs w:val="32"/>
          <w:lang w:eastAsia="zh-CN"/>
        </w:rPr>
        <w:t>收入</w:t>
      </w:r>
      <w:r>
        <w:rPr>
          <w:rFonts w:hint="eastAsia" w:ascii="仿宋_GB2312" w:hAnsi="宋体"/>
          <w:sz w:val="32"/>
          <w:szCs w:val="32"/>
          <w:lang w:val="en-US" w:eastAsia="zh-CN"/>
        </w:rPr>
        <w:t>1744</w:t>
      </w:r>
      <w:r>
        <w:rPr>
          <w:rFonts w:hint="eastAsia" w:ascii="仿宋_GB2312" w:hAnsi="宋体" w:eastAsia="仿宋_GB2312"/>
          <w:sz w:val="32"/>
          <w:szCs w:val="32"/>
          <w:lang w:val="en-US" w:eastAsia="zh-CN"/>
        </w:rPr>
        <w:t>万元</w:t>
      </w:r>
      <w:r>
        <w:rPr>
          <w:rFonts w:hint="eastAsia" w:ascii="仿宋_GB2312" w:hAnsi="宋体" w:eastAsia="仿宋_GB2312"/>
          <w:sz w:val="32"/>
          <w:szCs w:val="32"/>
          <w:lang w:eastAsia="zh-CN"/>
        </w:rPr>
        <w:t>，</w:t>
      </w:r>
      <w:r>
        <w:rPr>
          <w:rFonts w:hint="eastAsia" w:ascii="仿宋_GB2312" w:hAnsi="宋体" w:eastAsia="仿宋_GB2312"/>
          <w:sz w:val="32"/>
          <w:szCs w:val="32"/>
        </w:rPr>
        <w:t>包括：本年一般公共预算拨款收入</w:t>
      </w:r>
      <w:r>
        <w:rPr>
          <w:rFonts w:hint="eastAsia" w:ascii="仿宋_GB2312" w:hAnsi="宋体"/>
          <w:sz w:val="32"/>
          <w:szCs w:val="32"/>
          <w:lang w:val="en-US" w:eastAsia="zh-CN"/>
        </w:rPr>
        <w:t>1744</w:t>
      </w:r>
      <w:r>
        <w:rPr>
          <w:rFonts w:hint="eastAsia" w:ascii="仿宋_GB2312" w:hAnsi="宋体" w:eastAsia="仿宋_GB2312"/>
          <w:sz w:val="32"/>
          <w:szCs w:val="32"/>
          <w:lang w:val="en-US" w:eastAsia="zh-CN"/>
        </w:rPr>
        <w:t>万元</w:t>
      </w:r>
      <w:r>
        <w:rPr>
          <w:rFonts w:hint="eastAsia" w:ascii="仿宋_GB2312" w:hAnsi="宋体" w:eastAsia="仿宋_GB2312"/>
          <w:sz w:val="32"/>
          <w:szCs w:val="32"/>
        </w:rPr>
        <w:t>、上年结转一般公共预算拨款收入</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万元；相应安排支出预算</w:t>
      </w:r>
      <w:r>
        <w:rPr>
          <w:rFonts w:hint="eastAsia" w:ascii="仿宋_GB2312" w:hAnsi="宋体"/>
          <w:sz w:val="32"/>
          <w:szCs w:val="32"/>
          <w:lang w:val="en-US" w:eastAsia="zh-CN"/>
        </w:rPr>
        <w:t>1744</w:t>
      </w:r>
      <w:r>
        <w:rPr>
          <w:rFonts w:hint="eastAsia" w:ascii="仿宋_GB2312" w:hAnsi="宋体" w:eastAsia="仿宋_GB2312"/>
          <w:sz w:val="32"/>
          <w:szCs w:val="32"/>
        </w:rPr>
        <w:t>万元</w:t>
      </w:r>
      <w:r>
        <w:rPr>
          <w:rFonts w:hint="eastAsia" w:ascii="仿宋_GB2312" w:hAnsi="宋体" w:eastAsia="仿宋_GB2312"/>
          <w:sz w:val="32"/>
          <w:szCs w:val="32"/>
          <w:lang w:eastAsia="zh-CN"/>
        </w:rPr>
        <w:t>，其中</w:t>
      </w:r>
      <w:r>
        <w:rPr>
          <w:rFonts w:hint="eastAsia" w:ascii="仿宋_GB2312" w:hAnsi="宋体" w:eastAsia="仿宋_GB2312"/>
          <w:sz w:val="32"/>
          <w:szCs w:val="32"/>
        </w:rPr>
        <w:t>：一般公共服务支出</w:t>
      </w:r>
      <w:r>
        <w:rPr>
          <w:rFonts w:hint="eastAsia" w:ascii="仿宋_GB2312" w:hAnsi="宋体"/>
          <w:sz w:val="32"/>
          <w:szCs w:val="32"/>
          <w:lang w:val="en-US" w:eastAsia="zh-CN"/>
        </w:rPr>
        <w:t>696.76</w:t>
      </w:r>
      <w:r>
        <w:rPr>
          <w:rFonts w:hint="eastAsia" w:ascii="仿宋_GB2312" w:hAnsi="宋体" w:eastAsia="仿宋_GB2312"/>
          <w:sz w:val="32"/>
          <w:szCs w:val="32"/>
        </w:rPr>
        <w:t>万元、文化旅游体育与传媒支出</w:t>
      </w:r>
      <w:r>
        <w:rPr>
          <w:rFonts w:hint="eastAsia" w:ascii="仿宋_GB2312" w:hAnsi="宋体"/>
          <w:sz w:val="32"/>
          <w:szCs w:val="32"/>
          <w:lang w:val="en-US" w:eastAsia="zh-CN"/>
        </w:rPr>
        <w:t>27.96</w:t>
      </w:r>
      <w:r>
        <w:rPr>
          <w:rFonts w:hint="eastAsia" w:ascii="仿宋_GB2312" w:hAnsi="宋体" w:eastAsia="仿宋_GB2312"/>
          <w:sz w:val="32"/>
          <w:szCs w:val="32"/>
        </w:rPr>
        <w:t>万元、社会保障和就业支出</w:t>
      </w:r>
      <w:r>
        <w:rPr>
          <w:rFonts w:hint="eastAsia" w:ascii="仿宋_GB2312" w:hAnsi="宋体"/>
          <w:sz w:val="32"/>
          <w:szCs w:val="32"/>
          <w:lang w:val="en-US" w:eastAsia="zh-CN"/>
        </w:rPr>
        <w:t>210.5</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万元、卫生健康支出</w:t>
      </w:r>
      <w:r>
        <w:rPr>
          <w:rFonts w:hint="eastAsia" w:ascii="仿宋_GB2312" w:hAnsi="宋体"/>
          <w:sz w:val="32"/>
          <w:szCs w:val="32"/>
          <w:lang w:val="en-US" w:eastAsia="zh-CN"/>
        </w:rPr>
        <w:t>67.88</w:t>
      </w:r>
      <w:r>
        <w:rPr>
          <w:rFonts w:hint="eastAsia" w:ascii="仿宋_GB2312" w:hAnsi="宋体" w:eastAsia="仿宋_GB2312"/>
          <w:sz w:val="32"/>
          <w:szCs w:val="32"/>
        </w:rPr>
        <w:t>万元、节能环保支出</w:t>
      </w:r>
      <w:r>
        <w:rPr>
          <w:rFonts w:hint="eastAsia" w:ascii="仿宋_GB2312" w:hAnsi="宋体" w:eastAsia="仿宋_GB2312"/>
          <w:sz w:val="32"/>
          <w:szCs w:val="32"/>
          <w:lang w:val="en-US" w:eastAsia="zh-CN"/>
        </w:rPr>
        <w:t>10</w:t>
      </w:r>
      <w:r>
        <w:rPr>
          <w:rFonts w:hint="eastAsia" w:ascii="仿宋_GB2312" w:hAnsi="宋体" w:eastAsia="仿宋_GB2312"/>
          <w:sz w:val="32"/>
          <w:szCs w:val="32"/>
        </w:rPr>
        <w:t>万元、</w:t>
      </w:r>
      <w:r>
        <w:rPr>
          <w:rFonts w:hint="eastAsia" w:ascii="仿宋_GB2312" w:hAnsi="宋体" w:eastAsia="仿宋_GB2312"/>
          <w:sz w:val="32"/>
          <w:szCs w:val="32"/>
          <w:lang w:eastAsia="zh-CN"/>
        </w:rPr>
        <w:t>城乡社区支出</w:t>
      </w:r>
      <w:r>
        <w:rPr>
          <w:rFonts w:hint="eastAsia" w:ascii="仿宋_GB2312" w:hAnsi="宋体" w:eastAsia="仿宋_GB2312"/>
          <w:sz w:val="32"/>
          <w:szCs w:val="32"/>
          <w:lang w:val="en-US" w:eastAsia="zh-CN"/>
        </w:rPr>
        <w:t>8.8万元、农林水支出</w:t>
      </w:r>
      <w:r>
        <w:rPr>
          <w:rFonts w:hint="eastAsia" w:ascii="仿宋_GB2312" w:hAnsi="宋体"/>
          <w:sz w:val="32"/>
          <w:szCs w:val="32"/>
          <w:lang w:val="en-US" w:eastAsia="zh-CN"/>
        </w:rPr>
        <w:t>624.88</w:t>
      </w:r>
      <w:r>
        <w:rPr>
          <w:rFonts w:hint="eastAsia" w:ascii="仿宋_GB2312" w:hAnsi="宋体" w:eastAsia="仿宋_GB2312"/>
          <w:sz w:val="32"/>
          <w:szCs w:val="32"/>
          <w:lang w:val="en-US" w:eastAsia="zh-CN"/>
        </w:rPr>
        <w:t>万元、</w:t>
      </w:r>
      <w:r>
        <w:rPr>
          <w:rFonts w:hint="eastAsia" w:ascii="仿宋_GB2312" w:hAnsi="宋体" w:eastAsia="仿宋_GB2312"/>
          <w:sz w:val="32"/>
          <w:szCs w:val="32"/>
        </w:rPr>
        <w:t>住房保障支出</w:t>
      </w:r>
      <w:r>
        <w:rPr>
          <w:rFonts w:hint="eastAsia" w:ascii="仿宋_GB2312" w:hAnsi="宋体"/>
          <w:sz w:val="32"/>
          <w:szCs w:val="32"/>
          <w:lang w:val="en-US" w:eastAsia="zh-CN"/>
        </w:rPr>
        <w:t>77.21</w:t>
      </w: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万元</w:t>
      </w:r>
      <w:r>
        <w:rPr>
          <w:rFonts w:hint="eastAsia" w:ascii="仿宋_GB2312" w:hAnsi="宋体"/>
          <w:sz w:val="32"/>
          <w:szCs w:val="32"/>
          <w:lang w:eastAsia="zh-CN"/>
        </w:rPr>
        <w:t>、灾害防治及应急管理支出</w:t>
      </w:r>
      <w:r>
        <w:rPr>
          <w:rFonts w:hint="eastAsia" w:ascii="仿宋_GB2312" w:hAnsi="宋体"/>
          <w:sz w:val="32"/>
          <w:szCs w:val="32"/>
          <w:lang w:val="en-US" w:eastAsia="zh-CN"/>
        </w:rPr>
        <w:t>20万元</w:t>
      </w:r>
      <w:r>
        <w:rPr>
          <w:rFonts w:hint="eastAsia" w:ascii="仿宋_GB2312" w:hAnsi="宋体" w:eastAsia="仿宋_GB2312"/>
          <w:sz w:val="32"/>
          <w:szCs w:val="32"/>
        </w:rPr>
        <w:t>。</w:t>
      </w:r>
    </w:p>
    <w:p w14:paraId="4597A42B">
      <w:pPr>
        <w:ind w:firstLine="640" w:firstLineChars="200"/>
        <w:rPr>
          <w:rFonts w:hint="eastAsia" w:ascii="黑体" w:hAnsi="黑体" w:eastAsia="黑体"/>
          <w:b/>
          <w:bCs/>
          <w:sz w:val="32"/>
          <w:szCs w:val="32"/>
        </w:rPr>
      </w:pPr>
      <w:r>
        <w:rPr>
          <w:rFonts w:hint="eastAsia" w:ascii="仿宋_GB2312" w:hAnsi="宋体" w:eastAsia="仿宋_GB2312"/>
          <w:sz w:val="32"/>
          <w:szCs w:val="32"/>
          <w:lang w:val="en-US" w:eastAsia="zh-CN"/>
        </w:rPr>
        <w:t xml:space="preserve"> </w:t>
      </w:r>
      <w:r>
        <w:rPr>
          <w:rFonts w:hint="eastAsia" w:ascii="黑体" w:hAnsi="黑体" w:eastAsia="黑体"/>
          <w:b/>
          <w:bCs/>
          <w:sz w:val="32"/>
          <w:szCs w:val="32"/>
        </w:rPr>
        <w:t>五、一般公共预算当年拨款情况说明</w:t>
      </w:r>
    </w:p>
    <w:p w14:paraId="50553117">
      <w:pPr>
        <w:ind w:firstLine="640" w:firstLineChars="200"/>
        <w:rPr>
          <w:rFonts w:hint="eastAsia" w:ascii="仿宋" w:hAnsi="仿宋" w:eastAsia="仿宋" w:cs="仿宋"/>
          <w:sz w:val="32"/>
          <w:szCs w:val="32"/>
        </w:rPr>
      </w:pPr>
      <w:r>
        <w:rPr>
          <w:rFonts w:hint="eastAsia" w:ascii="仿宋" w:hAnsi="仿宋" w:eastAsia="仿宋" w:cs="仿宋"/>
          <w:sz w:val="32"/>
          <w:szCs w:val="32"/>
        </w:rPr>
        <w:t>（一）一般公共预算当年拨款规模变化情况</w:t>
      </w:r>
    </w:p>
    <w:p w14:paraId="3498A50E">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白马镇2024年</w:t>
      </w:r>
      <w:r>
        <w:rPr>
          <w:rFonts w:hint="eastAsia" w:ascii="仿宋" w:hAnsi="仿宋" w:eastAsia="仿宋" w:cs="仿宋"/>
          <w:sz w:val="32"/>
          <w:szCs w:val="32"/>
        </w:rPr>
        <w:t>一般公共预算当年拨款</w:t>
      </w:r>
      <w:r>
        <w:rPr>
          <w:rFonts w:hint="eastAsia" w:ascii="仿宋_GB2312" w:hAnsi="宋体"/>
          <w:sz w:val="32"/>
          <w:szCs w:val="32"/>
          <w:lang w:val="en-US" w:eastAsia="zh-CN"/>
        </w:rPr>
        <w:t>1744</w:t>
      </w:r>
      <w:r>
        <w:rPr>
          <w:rFonts w:hint="eastAsia" w:ascii="仿宋" w:hAnsi="仿宋" w:eastAsia="仿宋" w:cs="仿宋"/>
          <w:sz w:val="32"/>
          <w:szCs w:val="32"/>
        </w:rPr>
        <w:t>万元，比</w:t>
      </w:r>
      <w:r>
        <w:rPr>
          <w:rFonts w:hint="eastAsia" w:ascii="仿宋_GB2312" w:hAnsi="宋体" w:eastAsia="仿宋_GB2312"/>
          <w:sz w:val="32"/>
          <w:szCs w:val="32"/>
        </w:rPr>
        <w:t>较</w:t>
      </w:r>
      <w:r>
        <w:rPr>
          <w:rFonts w:hint="eastAsia" w:ascii="仿宋_GB2312" w:hAnsi="宋体"/>
          <w:sz w:val="32"/>
          <w:szCs w:val="32"/>
          <w:lang w:eastAsia="zh-CN"/>
        </w:rPr>
        <w:t>2023</w:t>
      </w:r>
      <w:r>
        <w:rPr>
          <w:rFonts w:hint="eastAsia" w:ascii="仿宋_GB2312" w:hAnsi="宋体" w:eastAsia="仿宋_GB2312"/>
          <w:sz w:val="32"/>
          <w:szCs w:val="32"/>
        </w:rPr>
        <w:t>年预算</w:t>
      </w:r>
      <w:r>
        <w:rPr>
          <w:rFonts w:hint="eastAsia" w:ascii="仿宋_GB2312" w:hAnsi="宋体"/>
          <w:sz w:val="32"/>
          <w:szCs w:val="32"/>
          <w:lang w:val="en-US" w:eastAsia="zh-CN"/>
        </w:rPr>
        <w:t>减少98.24</w:t>
      </w:r>
      <w:r>
        <w:rPr>
          <w:rFonts w:hint="eastAsia" w:ascii="仿宋_GB2312" w:hAnsi="宋体" w:eastAsia="仿宋_GB2312"/>
          <w:sz w:val="32"/>
          <w:szCs w:val="32"/>
        </w:rPr>
        <w:t>万元</w:t>
      </w:r>
      <w:r>
        <w:rPr>
          <w:rFonts w:hint="eastAsia" w:ascii="仿宋" w:hAnsi="仿宋" w:eastAsia="仿宋" w:cs="仿宋"/>
          <w:sz w:val="32"/>
          <w:szCs w:val="32"/>
        </w:rPr>
        <w:t>。主要是</w:t>
      </w:r>
      <w:r>
        <w:rPr>
          <w:rFonts w:hint="eastAsia" w:ascii="仿宋" w:hAnsi="仿宋" w:eastAsia="仿宋" w:cs="仿宋"/>
          <w:sz w:val="32"/>
          <w:szCs w:val="32"/>
          <w:lang w:val="en-US" w:eastAsia="zh-CN"/>
        </w:rPr>
        <w:t>2023年乡镇在职人员</w:t>
      </w:r>
      <w:r>
        <w:rPr>
          <w:rFonts w:hint="eastAsia" w:ascii="仿宋_GB2312" w:hAnsi="宋体"/>
          <w:sz w:val="32"/>
          <w:szCs w:val="32"/>
          <w:lang w:val="en-US" w:eastAsia="zh-CN"/>
        </w:rPr>
        <w:t>减少</w:t>
      </w:r>
      <w:r>
        <w:rPr>
          <w:rFonts w:hint="eastAsia" w:ascii="仿宋" w:hAnsi="仿宋" w:eastAsia="仿宋" w:cs="仿宋"/>
          <w:sz w:val="32"/>
          <w:szCs w:val="32"/>
        </w:rPr>
        <w:t>。</w:t>
      </w:r>
    </w:p>
    <w:p w14:paraId="074D232C">
      <w:pPr>
        <w:ind w:firstLine="640" w:firstLineChars="200"/>
        <w:rPr>
          <w:rFonts w:hint="eastAsia" w:ascii="仿宋" w:hAnsi="仿宋" w:eastAsia="仿宋" w:cs="仿宋"/>
          <w:sz w:val="32"/>
          <w:szCs w:val="32"/>
        </w:rPr>
      </w:pPr>
      <w:r>
        <w:rPr>
          <w:rFonts w:hint="eastAsia" w:ascii="仿宋" w:hAnsi="仿宋" w:eastAsia="仿宋" w:cs="仿宋"/>
          <w:sz w:val="32"/>
          <w:szCs w:val="32"/>
        </w:rPr>
        <w:t>（二）一般公共预算当年拨款结构情况（根据实际支出科目填列）</w:t>
      </w:r>
    </w:p>
    <w:p w14:paraId="65DD7AC2">
      <w:pPr>
        <w:pStyle w:val="2"/>
        <w:ind w:firstLine="640" w:firstLineChars="200"/>
        <w:jc w:val="both"/>
        <w:rPr>
          <w:rFonts w:hint="eastAsia" w:ascii="仿宋" w:hAnsi="仿宋" w:eastAsia="仿宋" w:cs="仿宋"/>
          <w:sz w:val="32"/>
          <w:szCs w:val="32"/>
        </w:rPr>
      </w:pPr>
      <w:r>
        <w:rPr>
          <w:rFonts w:hint="eastAsia" w:ascii="仿宋" w:hAnsi="仿宋" w:eastAsia="仿宋" w:cs="仿宋"/>
          <w:sz w:val="32"/>
          <w:szCs w:val="32"/>
        </w:rPr>
        <w:t>一般公共服务支出</w:t>
      </w:r>
      <w:r>
        <w:rPr>
          <w:rFonts w:hint="eastAsia" w:ascii="仿宋_GB2312" w:hAnsi="宋体"/>
          <w:sz w:val="32"/>
          <w:szCs w:val="32"/>
          <w:lang w:val="en-US" w:eastAsia="zh-CN"/>
        </w:rPr>
        <w:t>696.76</w:t>
      </w:r>
      <w:r>
        <w:rPr>
          <w:rFonts w:hint="eastAsia" w:ascii="仿宋" w:hAnsi="仿宋" w:eastAsia="仿宋" w:cs="仿宋"/>
          <w:sz w:val="32"/>
          <w:szCs w:val="32"/>
        </w:rPr>
        <w:t>万元，占</w:t>
      </w:r>
      <w:r>
        <w:rPr>
          <w:rFonts w:hint="eastAsia" w:ascii="仿宋" w:hAnsi="仿宋" w:eastAsia="仿宋" w:cs="仿宋"/>
          <w:sz w:val="32"/>
          <w:szCs w:val="32"/>
          <w:lang w:val="en-US" w:eastAsia="zh-CN"/>
        </w:rPr>
        <w:t>39.95%</w:t>
      </w:r>
      <w:r>
        <w:rPr>
          <w:rFonts w:hint="eastAsia" w:ascii="仿宋" w:hAnsi="仿宋" w:eastAsia="仿宋" w:cs="仿宋"/>
          <w:sz w:val="32"/>
          <w:szCs w:val="32"/>
        </w:rPr>
        <w:t>；文化旅游体育与传媒支出</w:t>
      </w:r>
      <w:r>
        <w:rPr>
          <w:rFonts w:hint="eastAsia" w:ascii="仿宋_GB2312" w:hAnsi="宋体"/>
          <w:sz w:val="32"/>
          <w:szCs w:val="32"/>
          <w:lang w:val="en-US" w:eastAsia="zh-CN"/>
        </w:rPr>
        <w:t>27.96</w:t>
      </w:r>
      <w:r>
        <w:rPr>
          <w:rFonts w:hint="eastAsia" w:ascii="仿宋_GB2312" w:hAnsi="宋体" w:eastAsia="仿宋_GB2312"/>
          <w:sz w:val="32"/>
          <w:szCs w:val="32"/>
          <w:lang w:val="en-US" w:eastAsia="zh-CN"/>
        </w:rPr>
        <w:t xml:space="preserve"> </w:t>
      </w:r>
      <w:r>
        <w:rPr>
          <w:rFonts w:hint="eastAsia" w:ascii="仿宋" w:hAnsi="仿宋" w:eastAsia="仿宋" w:cs="仿宋"/>
          <w:sz w:val="32"/>
          <w:szCs w:val="32"/>
        </w:rPr>
        <w:t>万元，占</w:t>
      </w:r>
      <w:r>
        <w:rPr>
          <w:rFonts w:hint="eastAsia" w:ascii="仿宋" w:hAnsi="仿宋" w:eastAsia="仿宋" w:cs="仿宋"/>
          <w:sz w:val="32"/>
          <w:szCs w:val="32"/>
          <w:lang w:val="en-US" w:eastAsia="zh-CN"/>
        </w:rPr>
        <w:t>1.6%</w:t>
      </w:r>
      <w:r>
        <w:rPr>
          <w:rFonts w:hint="eastAsia" w:ascii="仿宋" w:hAnsi="仿宋" w:eastAsia="仿宋" w:cs="仿宋"/>
          <w:sz w:val="32"/>
          <w:szCs w:val="32"/>
        </w:rPr>
        <w:t>；社会保障和就业支出</w:t>
      </w:r>
      <w:r>
        <w:rPr>
          <w:rFonts w:hint="eastAsia" w:ascii="仿宋_GB2312" w:hAnsi="宋体"/>
          <w:sz w:val="32"/>
          <w:szCs w:val="32"/>
          <w:lang w:val="en-US" w:eastAsia="zh-CN"/>
        </w:rPr>
        <w:t>210.5</w:t>
      </w:r>
      <w:r>
        <w:rPr>
          <w:rFonts w:hint="eastAsia" w:ascii="仿宋" w:hAnsi="仿宋" w:eastAsia="仿宋" w:cs="仿宋"/>
          <w:sz w:val="32"/>
          <w:szCs w:val="32"/>
        </w:rPr>
        <w:t>万元，占</w:t>
      </w:r>
      <w:r>
        <w:rPr>
          <w:rFonts w:hint="eastAsia" w:ascii="仿宋" w:hAnsi="仿宋" w:eastAsia="仿宋" w:cs="仿宋"/>
          <w:sz w:val="32"/>
          <w:szCs w:val="32"/>
          <w:lang w:val="en-US" w:eastAsia="zh-CN"/>
        </w:rPr>
        <w:t>12.07%</w:t>
      </w:r>
      <w:r>
        <w:rPr>
          <w:rFonts w:hint="eastAsia" w:ascii="仿宋" w:hAnsi="仿宋" w:eastAsia="仿宋" w:cs="仿宋"/>
          <w:sz w:val="32"/>
          <w:szCs w:val="32"/>
        </w:rPr>
        <w:t>；</w:t>
      </w:r>
      <w:r>
        <w:rPr>
          <w:rFonts w:hint="eastAsia" w:ascii="仿宋_GB2312" w:hAnsi="宋体" w:eastAsia="仿宋_GB2312"/>
          <w:sz w:val="32"/>
          <w:szCs w:val="32"/>
        </w:rPr>
        <w:t>卫生健康支出</w:t>
      </w:r>
      <w:r>
        <w:rPr>
          <w:rFonts w:hint="eastAsia" w:ascii="仿宋_GB2312" w:hAnsi="宋体"/>
          <w:sz w:val="32"/>
          <w:szCs w:val="32"/>
          <w:lang w:val="en-US" w:eastAsia="zh-CN"/>
        </w:rPr>
        <w:t>67.88</w:t>
      </w:r>
      <w:r>
        <w:rPr>
          <w:rFonts w:hint="eastAsia" w:ascii="仿宋" w:hAnsi="仿宋" w:eastAsia="仿宋" w:cs="仿宋"/>
          <w:sz w:val="32"/>
          <w:szCs w:val="32"/>
        </w:rPr>
        <w:t>万元，占</w:t>
      </w:r>
      <w:r>
        <w:rPr>
          <w:rFonts w:hint="eastAsia" w:ascii="仿宋" w:hAnsi="仿宋" w:eastAsia="仿宋" w:cs="仿宋"/>
          <w:sz w:val="32"/>
          <w:szCs w:val="32"/>
          <w:lang w:val="en-US" w:eastAsia="zh-CN"/>
        </w:rPr>
        <w:t>3.89%</w:t>
      </w:r>
      <w:r>
        <w:rPr>
          <w:rFonts w:hint="eastAsia" w:ascii="仿宋" w:hAnsi="仿宋" w:eastAsia="仿宋" w:cs="仿宋"/>
          <w:sz w:val="32"/>
          <w:szCs w:val="32"/>
        </w:rPr>
        <w:t>；</w:t>
      </w:r>
      <w:r>
        <w:rPr>
          <w:rFonts w:hint="eastAsia" w:ascii="仿宋_GB2312" w:hAnsi="宋体" w:eastAsia="仿宋_GB2312"/>
          <w:sz w:val="32"/>
          <w:szCs w:val="32"/>
        </w:rPr>
        <w:t>节能环保支出</w:t>
      </w:r>
      <w:r>
        <w:rPr>
          <w:rFonts w:hint="eastAsia" w:ascii="仿宋_GB2312" w:hAnsi="宋体" w:eastAsia="仿宋_GB2312"/>
          <w:sz w:val="32"/>
          <w:szCs w:val="32"/>
          <w:lang w:val="en-US" w:eastAsia="zh-CN"/>
        </w:rPr>
        <w:t>10</w:t>
      </w:r>
      <w:r>
        <w:rPr>
          <w:rFonts w:hint="eastAsia" w:ascii="仿宋_GB2312" w:hAnsi="宋体" w:eastAsia="仿宋_GB2312"/>
          <w:sz w:val="32"/>
          <w:szCs w:val="32"/>
        </w:rPr>
        <w:t>万元</w:t>
      </w:r>
      <w:r>
        <w:rPr>
          <w:rFonts w:hint="eastAsia" w:ascii="仿宋" w:hAnsi="仿宋" w:eastAsia="仿宋" w:cs="仿宋"/>
          <w:sz w:val="32"/>
          <w:szCs w:val="32"/>
        </w:rPr>
        <w:t>，占</w:t>
      </w:r>
      <w:r>
        <w:rPr>
          <w:rFonts w:hint="eastAsia" w:ascii="仿宋_GB2312" w:hAnsi="宋体" w:eastAsia="仿宋_GB2312"/>
          <w:sz w:val="32"/>
          <w:szCs w:val="32"/>
        </w:rPr>
        <w:t>0.</w:t>
      </w:r>
      <w:r>
        <w:rPr>
          <w:rFonts w:hint="eastAsia" w:ascii="仿宋_GB2312" w:hAnsi="宋体" w:eastAsia="仿宋_GB2312"/>
          <w:sz w:val="32"/>
          <w:szCs w:val="32"/>
          <w:lang w:val="en-US" w:eastAsia="zh-CN"/>
        </w:rPr>
        <w:t>57</w:t>
      </w:r>
      <w:r>
        <w:rPr>
          <w:rFonts w:hint="eastAsia" w:ascii="仿宋_GB2312" w:hAnsi="宋体" w:eastAsia="仿宋_GB2312"/>
          <w:sz w:val="32"/>
          <w:szCs w:val="32"/>
        </w:rPr>
        <w:t>%</w:t>
      </w:r>
      <w:r>
        <w:rPr>
          <w:rFonts w:hint="eastAsia" w:ascii="仿宋_GB2312" w:hAnsi="宋体" w:eastAsia="仿宋_GB2312"/>
          <w:sz w:val="32"/>
          <w:szCs w:val="32"/>
          <w:lang w:eastAsia="zh-CN"/>
        </w:rPr>
        <w:t>；城乡社区支出</w:t>
      </w:r>
      <w:r>
        <w:rPr>
          <w:rFonts w:hint="eastAsia" w:ascii="仿宋_GB2312" w:hAnsi="宋体" w:eastAsia="仿宋_GB2312"/>
          <w:sz w:val="32"/>
          <w:szCs w:val="32"/>
          <w:lang w:val="en-US" w:eastAsia="zh-CN"/>
        </w:rPr>
        <w:t>8.8万元</w:t>
      </w:r>
      <w:r>
        <w:rPr>
          <w:rFonts w:hint="eastAsia" w:ascii="仿宋" w:hAnsi="仿宋" w:eastAsia="仿宋" w:cs="仿宋"/>
          <w:sz w:val="32"/>
          <w:szCs w:val="32"/>
        </w:rPr>
        <w:t>，占</w:t>
      </w:r>
      <w:r>
        <w:rPr>
          <w:rFonts w:hint="eastAsia" w:ascii="仿宋_GB2312" w:hAnsi="宋体" w:eastAsia="仿宋_GB2312"/>
          <w:sz w:val="32"/>
          <w:szCs w:val="32"/>
        </w:rPr>
        <w:t>0.</w:t>
      </w:r>
      <w:r>
        <w:rPr>
          <w:rFonts w:hint="eastAsia" w:ascii="仿宋_GB2312" w:hAnsi="宋体" w:eastAsia="仿宋_GB2312"/>
          <w:sz w:val="32"/>
          <w:szCs w:val="32"/>
          <w:lang w:val="en-US" w:eastAsia="zh-CN"/>
        </w:rPr>
        <w:t>5</w:t>
      </w:r>
      <w:r>
        <w:rPr>
          <w:rFonts w:hint="eastAsia" w:ascii="仿宋_GB2312" w:hAnsi="宋体" w:eastAsia="仿宋_GB2312"/>
          <w:sz w:val="32"/>
          <w:szCs w:val="32"/>
        </w:rPr>
        <w:t>%</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农林水支出</w:t>
      </w:r>
      <w:r>
        <w:rPr>
          <w:rFonts w:hint="eastAsia" w:ascii="仿宋_GB2312" w:hAnsi="宋体"/>
          <w:sz w:val="32"/>
          <w:szCs w:val="32"/>
          <w:lang w:val="en-US" w:eastAsia="zh-CN"/>
        </w:rPr>
        <w:t>624.88</w:t>
      </w:r>
      <w:r>
        <w:rPr>
          <w:rFonts w:hint="eastAsia" w:ascii="仿宋_GB2312" w:hAnsi="宋体" w:eastAsia="仿宋_GB2312"/>
          <w:sz w:val="32"/>
          <w:szCs w:val="32"/>
          <w:lang w:val="en-US" w:eastAsia="zh-CN"/>
        </w:rPr>
        <w:t>万元，占35.83%；</w:t>
      </w:r>
      <w:r>
        <w:rPr>
          <w:rFonts w:hint="eastAsia" w:ascii="仿宋" w:hAnsi="仿宋" w:eastAsia="仿宋" w:cs="仿宋"/>
          <w:sz w:val="32"/>
          <w:szCs w:val="32"/>
        </w:rPr>
        <w:t>住房保障支出</w:t>
      </w:r>
      <w:r>
        <w:rPr>
          <w:rFonts w:hint="eastAsia" w:ascii="仿宋_GB2312" w:hAnsi="宋体"/>
          <w:sz w:val="32"/>
          <w:szCs w:val="32"/>
          <w:lang w:val="en-US" w:eastAsia="zh-CN"/>
        </w:rPr>
        <w:t>77.21</w:t>
      </w:r>
      <w:r>
        <w:rPr>
          <w:rFonts w:hint="eastAsia" w:ascii="仿宋_GB2312" w:hAnsi="宋体" w:eastAsia="仿宋_GB2312"/>
          <w:sz w:val="32"/>
          <w:szCs w:val="32"/>
          <w:lang w:val="en-US" w:eastAsia="zh-CN"/>
        </w:rPr>
        <w:t xml:space="preserve"> </w:t>
      </w:r>
      <w:r>
        <w:rPr>
          <w:rFonts w:hint="eastAsia" w:ascii="仿宋" w:hAnsi="仿宋" w:eastAsia="仿宋" w:cs="仿宋"/>
          <w:sz w:val="32"/>
          <w:szCs w:val="32"/>
        </w:rPr>
        <w:t>万元，占</w:t>
      </w:r>
      <w:r>
        <w:rPr>
          <w:rFonts w:hint="eastAsia" w:ascii="仿宋" w:hAnsi="仿宋" w:eastAsia="仿宋" w:cs="仿宋"/>
          <w:sz w:val="32"/>
          <w:szCs w:val="32"/>
          <w:lang w:val="en-US" w:eastAsia="zh-CN"/>
        </w:rPr>
        <w:t>4.43</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_GB2312" w:hAnsi="宋体"/>
          <w:sz w:val="32"/>
          <w:szCs w:val="32"/>
          <w:lang w:eastAsia="zh-CN"/>
        </w:rPr>
        <w:t>灾</w:t>
      </w:r>
      <w:r>
        <w:rPr>
          <w:rFonts w:hint="eastAsia" w:ascii="仿宋" w:hAnsi="仿宋" w:eastAsia="仿宋" w:cs="仿宋"/>
          <w:sz w:val="32"/>
          <w:szCs w:val="32"/>
          <w:lang w:eastAsia="zh-CN"/>
        </w:rPr>
        <w:t>害防治及应急管理支出</w:t>
      </w:r>
      <w:r>
        <w:rPr>
          <w:rFonts w:hint="eastAsia" w:ascii="仿宋" w:hAnsi="仿宋" w:eastAsia="仿宋" w:cs="仿宋"/>
          <w:sz w:val="32"/>
          <w:szCs w:val="32"/>
          <w:lang w:val="en-US" w:eastAsia="zh-CN"/>
        </w:rPr>
        <w:t>20万元，</w:t>
      </w:r>
      <w:r>
        <w:rPr>
          <w:rFonts w:hint="eastAsia" w:ascii="仿宋" w:hAnsi="仿宋" w:eastAsia="仿宋" w:cs="仿宋"/>
          <w:sz w:val="32"/>
          <w:szCs w:val="32"/>
        </w:rPr>
        <w:t>占</w:t>
      </w:r>
      <w:r>
        <w:rPr>
          <w:rFonts w:hint="eastAsia" w:ascii="仿宋" w:hAnsi="仿宋" w:eastAsia="仿宋" w:cs="仿宋"/>
          <w:sz w:val="32"/>
          <w:szCs w:val="32"/>
          <w:lang w:val="en-US" w:eastAsia="zh-CN"/>
        </w:rPr>
        <w:t>1.15</w:t>
      </w:r>
      <w:r>
        <w:rPr>
          <w:rFonts w:hint="eastAsia" w:ascii="仿宋" w:hAnsi="仿宋" w:eastAsia="仿宋" w:cs="仿宋"/>
          <w:sz w:val="32"/>
          <w:szCs w:val="32"/>
        </w:rPr>
        <w:t>%。</w:t>
      </w:r>
    </w:p>
    <w:p w14:paraId="7A042A11">
      <w:pPr>
        <w:numPr>
          <w:ilvl w:val="0"/>
          <w:numId w:val="1"/>
        </w:numPr>
        <w:ind w:left="-10" w:leftChars="0" w:firstLine="640" w:firstLineChars="0"/>
        <w:rPr>
          <w:rFonts w:hint="eastAsia" w:ascii="仿宋" w:hAnsi="仿宋" w:eastAsia="仿宋" w:cs="仿宋"/>
          <w:sz w:val="32"/>
          <w:szCs w:val="32"/>
          <w:lang w:val="en-US" w:eastAsia="zh-CN"/>
        </w:rPr>
      </w:pPr>
      <w:r>
        <w:rPr>
          <w:rFonts w:hint="eastAsia" w:ascii="仿宋" w:hAnsi="仿宋" w:eastAsia="仿宋" w:cs="仿宋"/>
          <w:sz w:val="32"/>
          <w:szCs w:val="32"/>
        </w:rPr>
        <w:t>一般公共预算当年拨款具体使用情况</w:t>
      </w:r>
    </w:p>
    <w:p w14:paraId="0C79AD54">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1.一般公共服务支出（类）人大事务（款）人大监督（项）:2024年预算数为2万元，主要用于：乡镇人大代表监督工作。</w:t>
      </w:r>
    </w:p>
    <w:p w14:paraId="711A6A9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2.一般公共服务支出（类）人大事务（款）代表工作（项）:2024年预算数为4.2万元，主要用于：乡镇人大代表视察等工作。</w:t>
      </w:r>
    </w:p>
    <w:p w14:paraId="3CD8B193">
      <w:pPr>
        <w:ind w:firstLine="640" w:firstLineChars="200"/>
        <w:rPr>
          <w:rFonts w:hint="eastAsia"/>
          <w:lang w:val="en-US" w:eastAsia="zh-CN"/>
        </w:rPr>
      </w:pPr>
      <w:r>
        <w:rPr>
          <w:rFonts w:hint="eastAsia" w:ascii="仿宋" w:hAnsi="仿宋" w:eastAsia="仿宋" w:cs="仿宋"/>
          <w:sz w:val="32"/>
          <w:szCs w:val="32"/>
          <w:lang w:val="en-US" w:eastAsia="zh-CN"/>
        </w:rPr>
        <w:t>3.一般公共服务支出（类）人大事务（款）其他政协事务支出（项）:2024年预算数为1万元，主要用于：政协委员及事务经费。</w:t>
      </w:r>
    </w:p>
    <w:p w14:paraId="6DC4C56E">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4.一般公共服务支出（类）政府办公厅（室）及相关机构事务（款）行政运行（项）:2024年预算数为525.13万元，主要用于：行政人员的基本工资、津贴补助、奖金、办公费、印刷费、手续费、水费、电费、邮电费、差旅费、会议费、培训费、公务接待费、工会经费、福利费、其他交通费用等，保障机关日常运行。 </w:t>
      </w:r>
    </w:p>
    <w:p w14:paraId="301649F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5.一般公共服务支出（类）政府办公厅（室）及相关机构事务（款）其他信访事务支出（项）:2024年预算数为10万元，主要用于：维稳信访调解等。</w:t>
      </w:r>
    </w:p>
    <w:p w14:paraId="2AAADA20">
      <w:pPr>
        <w:pStyle w:val="2"/>
        <w:jc w:val="both"/>
        <w:rPr>
          <w:rFonts w:hint="default"/>
          <w:lang w:val="en-US" w:eastAsia="zh-CN"/>
        </w:rPr>
      </w:pPr>
      <w:r>
        <w:rPr>
          <w:rFonts w:hint="eastAsia"/>
          <w:lang w:val="en-US" w:eastAsia="zh-CN"/>
        </w:rPr>
        <w:t xml:space="preserve">     6 </w:t>
      </w:r>
      <w:r>
        <w:rPr>
          <w:rFonts w:hint="eastAsia" w:ascii="仿宋" w:hAnsi="仿宋" w:eastAsia="仿宋" w:cs="仿宋"/>
          <w:sz w:val="32"/>
          <w:szCs w:val="32"/>
          <w:lang w:val="en-US" w:eastAsia="zh-CN"/>
        </w:rPr>
        <w:t>.一般公共服务支出（类）政府办公厅（室）及相关机构事务（款）事业运行（项）:2024年预算数为111.13万元，主要用于：事业人员的基本支出等。</w:t>
      </w:r>
    </w:p>
    <w:p w14:paraId="2AC5E66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7.一般公共服务支出（类）政府办公厅（室）及相关机构事务（款） 其他政府办公厅（室）及相关机构事务支出（项）:2024年预算数为22.5万元，主要用于：安全生产监管经费、防灾应急救助经费、乡镇便民服务大厅运行维护费及农村“三资”集体管理经费、伙食补助费、乡镇武装部工作经费（含征兵工作经费）等项目支出，确保各项行政工作顺利开展。</w:t>
      </w:r>
    </w:p>
    <w:p w14:paraId="2789905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8.一般公共服务支出（类）统计信息事务（款）其他统计信息事务支出（项）: 2024年预算数为2万元，主要用于：乡镇统计工作经费。</w:t>
      </w:r>
    </w:p>
    <w:p w14:paraId="40BFE706">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9.一般公共服务支出（类）财政事务（款）行政运行（项）：2024年预算数为18.8万元，主要用于：基本工资、津贴补助、奖金、办公费、差旅费、工会经费、福利费、其他交通费用，保障财政事务日常运行。</w:t>
      </w:r>
    </w:p>
    <w:p w14:paraId="2BA8147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10.文化体育与传媒支出（类）文化（款）群众文化（项）：2024年预算数为13万元，主要用于：乡风文明建设。</w:t>
      </w:r>
    </w:p>
    <w:p w14:paraId="7AE3FC7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11.文化体育与传媒支出（类）文化（款）其他文化支出（项）：2024年预算数为27.96万元，主要用于：基本工资、绩效工资、办公费、工会经费、福利费，保障文化事务日常运行。</w:t>
      </w:r>
    </w:p>
    <w:p w14:paraId="2F25FE35">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12.社会保障和就业支出（类）行政事业单位养老支出（款）机关事业单位基本养老保险缴费支出（项）：2024年预算数为88.38万元，主要用于：机关事业单位基本养老保险缴费。</w:t>
      </w:r>
    </w:p>
    <w:p w14:paraId="003482F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13.社会保障和就业支出（类）行政事业单位养老支出（款）行政单位离退休（项）：2024年预算数为116.36万元，主要用于：离退休人员的相关经费。</w:t>
      </w:r>
    </w:p>
    <w:p w14:paraId="70264EDD">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14.社会保障和就业支出（类）其他社会保障和就业支出（款）其他社会保障和就业支出（项）：2024年预算数5.76万元，主要用于：其他社会保障缴费以及机关事业人员工伤保险、失业保险、生育保险缴费。</w:t>
      </w:r>
    </w:p>
    <w:p w14:paraId="171E91E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15.卫生健康支出（类）行政事业单位医疗（款）行政单位医疗（项）：2024年预算数为28.58万元，主要用于：行政单位基本医疗保险缴费。</w:t>
      </w:r>
    </w:p>
    <w:p w14:paraId="16BBEBB8">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16.卫生健康支出（类）行政事业单位医疗（款）事业单位医疗（项）：2024年预算数为15.05万元，主要用于：事业单位基本医疗保险缴费。</w:t>
      </w:r>
    </w:p>
    <w:p w14:paraId="760D64F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17.卫生健康支出（类）行政事业单位医疗（款）公务员医疗补助（项）：2024年预算数为17.32万元，主要用于：公务员医疗补助缴费。</w:t>
      </w:r>
    </w:p>
    <w:p w14:paraId="37F4838B">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18.卫生健康支出（类）卫生健康管理事务（款）行政运行（项）：2024年预算数为6.93万元，主要用于：基本工资、津贴补助、奖金、办公费、工会经费、福利费、其他交通费用，保障计生事务日常运行。</w:t>
      </w:r>
    </w:p>
    <w:p w14:paraId="0BC3FDBA">
      <w:pPr>
        <w:ind w:firstLine="640" w:firstLineChars="200"/>
        <w:rPr>
          <w:rFonts w:hint="eastAsia"/>
          <w:lang w:val="en-US" w:eastAsia="zh-CN"/>
        </w:rPr>
      </w:pPr>
      <w:r>
        <w:rPr>
          <w:rFonts w:hint="eastAsia" w:ascii="仿宋" w:hAnsi="仿宋" w:eastAsia="仿宋" w:cs="仿宋"/>
          <w:sz w:val="32"/>
          <w:szCs w:val="32"/>
          <w:lang w:val="en-US" w:eastAsia="zh-CN"/>
        </w:rPr>
        <w:t>19.节能环保支出（类）污染防治（款）水体（项）：2024年预算数为10万元，主要用于：水资源污染防治、修复、保护等方面经费。</w:t>
      </w:r>
    </w:p>
    <w:p w14:paraId="57EEB3AA">
      <w:pPr>
        <w:ind w:firstLine="640" w:firstLineChars="200"/>
        <w:rPr>
          <w:rFonts w:hint="eastAsia"/>
          <w:lang w:val="en-US" w:eastAsia="zh-CN"/>
        </w:rPr>
      </w:pPr>
      <w:r>
        <w:rPr>
          <w:rFonts w:hint="eastAsia" w:ascii="仿宋" w:hAnsi="仿宋" w:eastAsia="仿宋" w:cs="仿宋"/>
          <w:sz w:val="32"/>
          <w:szCs w:val="32"/>
          <w:lang w:val="en-US" w:eastAsia="zh-CN"/>
        </w:rPr>
        <w:t>20.城乡社区支出（类）其他城乡社区公共设施支出（款）其他城乡社区公共设施支出（项）：2024年预算数为8.8万元，主要用于：2024年乡镇基础设施和场镇街道维护支出。</w:t>
      </w:r>
    </w:p>
    <w:p w14:paraId="03C5E673">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21.农林水支出（类）农业（款）事业运行（项）：2024年预算数为124.22万元，主要用于：基本工资、绩效工资、办公费、工会经费、福利费，保障农林水事务日常运行。</w:t>
      </w:r>
    </w:p>
    <w:p w14:paraId="0EAA6D59">
      <w:pPr>
        <w:pStyle w:val="2"/>
        <w:ind w:firstLine="640" w:firstLineChars="200"/>
        <w:jc w:val="both"/>
        <w:rPr>
          <w:rFonts w:hint="eastAsia"/>
          <w:lang w:val="en-US" w:eastAsia="zh-CN"/>
        </w:rPr>
      </w:pPr>
      <w:r>
        <w:rPr>
          <w:rFonts w:hint="eastAsia" w:ascii="仿宋" w:hAnsi="仿宋" w:eastAsia="仿宋" w:cs="仿宋"/>
          <w:sz w:val="32"/>
          <w:szCs w:val="32"/>
          <w:lang w:val="en-US" w:eastAsia="zh-CN"/>
        </w:rPr>
        <w:t>22.农林水支出（类）水利（款）其他水利支出（项）：2024年预算数为10万元，主要用于：农业水利方面的支出。</w:t>
      </w:r>
    </w:p>
    <w:p w14:paraId="4570CEB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23.农林水支出（类）农村综合改革（款）对村民委员会和村党支部的补助（项）：2024年预算数为490.66万元，主要用于：社区三职干部与社区工作者报酬以及非贫困村第一书记保障经费。</w:t>
      </w:r>
    </w:p>
    <w:p w14:paraId="194A9807">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24.住房保障支出（类）住房改革支出（款）住房公积金（项）：2024年预算数为77.21万元，主要用于：缴纳住房公积金。</w:t>
      </w:r>
    </w:p>
    <w:p w14:paraId="488D3A00">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25.灾害防治及应急管理支出（类）应急管理事务（款）灾害风险防治（项）：2024年预算数为10万元，主要用于：组织、协调各类灾害风险防治方面的支出。</w:t>
      </w:r>
    </w:p>
    <w:p w14:paraId="6EA4F80E">
      <w:pPr>
        <w:pStyle w:val="2"/>
        <w:ind w:firstLine="640" w:firstLineChars="200"/>
        <w:jc w:val="both"/>
        <w:rPr>
          <w:rFonts w:hint="eastAsia"/>
          <w:lang w:val="en-US" w:eastAsia="zh-CN"/>
        </w:rPr>
      </w:pPr>
      <w:r>
        <w:rPr>
          <w:rFonts w:hint="eastAsia" w:ascii="仿宋" w:hAnsi="仿宋" w:eastAsia="仿宋" w:cs="仿宋"/>
          <w:sz w:val="32"/>
          <w:szCs w:val="32"/>
          <w:lang w:val="en-US" w:eastAsia="zh-CN"/>
        </w:rPr>
        <w:t>26.灾害防治及应急管理支出（类）应急管理事务（款）应急救援（项）：2024年预算数为10万元，主要用于：安全生产、自然灾害应急救援方面的支出。</w:t>
      </w:r>
    </w:p>
    <w:p w14:paraId="3F533D8E">
      <w:pPr>
        <w:ind w:firstLine="643" w:firstLineChars="200"/>
        <w:rPr>
          <w:rFonts w:hint="eastAsia" w:ascii="仿宋_GB2312" w:hAnsi="宋体" w:eastAsia="仿宋_GB2312"/>
          <w:b/>
          <w:bCs/>
          <w:sz w:val="32"/>
          <w:szCs w:val="32"/>
        </w:rPr>
      </w:pPr>
      <w:r>
        <w:rPr>
          <w:rFonts w:hint="eastAsia" w:ascii="仿宋_GB2312" w:hAnsi="宋体" w:eastAsia="仿宋_GB2312"/>
          <w:b/>
          <w:bCs/>
          <w:sz w:val="32"/>
          <w:szCs w:val="32"/>
        </w:rPr>
        <w:t>六、一般公共预算基本支出情况说明</w:t>
      </w:r>
    </w:p>
    <w:p w14:paraId="19B797C9">
      <w:pPr>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白马镇</w:t>
      </w:r>
      <w:r>
        <w:rPr>
          <w:rFonts w:hint="eastAsia" w:ascii="仿宋_GB2312" w:hAnsi="宋体"/>
          <w:sz w:val="32"/>
          <w:szCs w:val="32"/>
          <w:lang w:eastAsia="zh-CN"/>
        </w:rPr>
        <w:t>2024</w:t>
      </w:r>
      <w:r>
        <w:rPr>
          <w:rFonts w:hint="eastAsia" w:ascii="仿宋_GB2312" w:hAnsi="宋体" w:eastAsia="仿宋_GB2312"/>
          <w:sz w:val="32"/>
          <w:szCs w:val="32"/>
          <w:lang w:eastAsia="zh-CN"/>
        </w:rPr>
        <w:t>年</w:t>
      </w:r>
      <w:r>
        <w:rPr>
          <w:rFonts w:hint="eastAsia" w:ascii="仿宋_GB2312" w:hAnsi="宋体" w:eastAsia="仿宋_GB2312"/>
          <w:sz w:val="32"/>
          <w:szCs w:val="32"/>
        </w:rPr>
        <w:t>一般公共预算基本支出</w:t>
      </w:r>
      <w:r>
        <w:rPr>
          <w:rFonts w:hint="eastAsia" w:ascii="仿宋_GB2312" w:hAnsi="宋体" w:eastAsia="仿宋_GB2312"/>
          <w:sz w:val="32"/>
          <w:szCs w:val="32"/>
          <w:lang w:val="en-US" w:eastAsia="zh-CN"/>
        </w:rPr>
        <w:t>1</w:t>
      </w:r>
      <w:r>
        <w:rPr>
          <w:rFonts w:hint="eastAsia" w:ascii="仿宋_GB2312" w:hAnsi="宋体"/>
          <w:sz w:val="32"/>
          <w:szCs w:val="32"/>
          <w:lang w:val="en-US" w:eastAsia="zh-CN"/>
        </w:rPr>
        <w:t>640.5</w:t>
      </w:r>
      <w:r>
        <w:rPr>
          <w:rFonts w:hint="eastAsia" w:ascii="仿宋_GB2312" w:hAnsi="宋体" w:eastAsia="仿宋_GB2312"/>
          <w:sz w:val="32"/>
          <w:szCs w:val="32"/>
        </w:rPr>
        <w:t>万元，其中：</w:t>
      </w:r>
    </w:p>
    <w:p w14:paraId="4CA397C9">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人员经费</w:t>
      </w:r>
      <w:r>
        <w:rPr>
          <w:rFonts w:hint="eastAsia" w:ascii="仿宋_GB2312" w:hAnsi="宋体"/>
          <w:sz w:val="32"/>
          <w:szCs w:val="32"/>
          <w:lang w:val="en-US" w:eastAsia="zh-CN"/>
        </w:rPr>
        <w:t>1514.13</w:t>
      </w:r>
      <w:r>
        <w:rPr>
          <w:rFonts w:hint="eastAsia" w:ascii="仿宋_GB2312" w:hAnsi="宋体" w:eastAsia="仿宋_GB2312"/>
          <w:sz w:val="32"/>
          <w:szCs w:val="32"/>
        </w:rPr>
        <w:t>万元，主要包括（以实际支出经济分类科目填列）：基本工资、津贴补贴、奖金、社会保险缴费、绩效工资、机关事业单位基本养老保险缴费、职业年金缴费、其他工资福利支出、离休费、住房公积金、其他对个人和家庭的补助支出。</w:t>
      </w:r>
    </w:p>
    <w:p w14:paraId="7B7B0F92">
      <w:pPr>
        <w:ind w:firstLine="640" w:firstLineChars="200"/>
        <w:rPr>
          <w:rFonts w:hint="eastAsia" w:ascii="仿宋_GB2312" w:hAnsi="宋体" w:eastAsia="仿宋_GB2312"/>
          <w:sz w:val="32"/>
          <w:szCs w:val="32"/>
        </w:rPr>
      </w:pPr>
      <w:r>
        <w:rPr>
          <w:rFonts w:hint="eastAsia" w:ascii="仿宋_GB2312" w:hAnsi="宋体" w:eastAsia="仿宋_GB2312"/>
          <w:sz w:val="32"/>
          <w:szCs w:val="32"/>
        </w:rPr>
        <w:t>公用经费</w:t>
      </w:r>
      <w:r>
        <w:rPr>
          <w:rFonts w:hint="eastAsia" w:ascii="仿宋_GB2312" w:hAnsi="宋体"/>
          <w:sz w:val="32"/>
          <w:szCs w:val="32"/>
          <w:lang w:val="en-US" w:eastAsia="zh-CN"/>
        </w:rPr>
        <w:t>125.88</w:t>
      </w:r>
      <w:r>
        <w:rPr>
          <w:rFonts w:hint="eastAsia" w:ascii="仿宋_GB2312" w:hAnsi="宋体" w:eastAsia="仿宋_GB2312"/>
          <w:sz w:val="32"/>
          <w:szCs w:val="32"/>
        </w:rPr>
        <w:t>万元，主要包括（以实际支出经济分类科目填列）：办公费、印刷费、手续费、水费、电费、邮电费、差旅费、维修（护）费、会议费、培训费、劳务费、工会经费、福利费、其他交通费、其他商品和服务支出。</w:t>
      </w:r>
    </w:p>
    <w:p w14:paraId="1D8DD8E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黑体" w:hAnsi="黑体" w:eastAsia="黑体"/>
          <w:b/>
          <w:bCs/>
          <w:sz w:val="32"/>
          <w:szCs w:val="32"/>
        </w:rPr>
      </w:pPr>
      <w:r>
        <w:rPr>
          <w:rFonts w:hint="eastAsia" w:ascii="黑体" w:hAnsi="黑体" w:eastAsia="黑体"/>
          <w:b/>
          <w:bCs/>
          <w:sz w:val="32"/>
          <w:szCs w:val="32"/>
          <w:lang w:eastAsia="zh-CN"/>
        </w:rPr>
        <w:t>七</w:t>
      </w:r>
      <w:r>
        <w:rPr>
          <w:rFonts w:hint="eastAsia" w:ascii="黑体" w:hAnsi="黑体" w:eastAsia="黑体"/>
          <w:b/>
          <w:bCs/>
          <w:sz w:val="32"/>
          <w:szCs w:val="32"/>
        </w:rPr>
        <w:t>、“三公”经费财政拨款预算安排情况说明</w:t>
      </w:r>
    </w:p>
    <w:p w14:paraId="785BE24D">
      <w:pPr>
        <w:rPr>
          <w:rFonts w:hint="eastAsia" w:ascii="仿宋_GB2312" w:hAnsi="宋体" w:eastAsia="仿宋_GB2312"/>
          <w:sz w:val="32"/>
          <w:szCs w:val="32"/>
        </w:rPr>
      </w:pPr>
      <w:r>
        <w:rPr>
          <w:rFonts w:hint="eastAsia" w:ascii="仿宋_GB2312" w:hAnsi="宋体" w:eastAsia="仿宋_GB2312"/>
          <w:sz w:val="32"/>
          <w:szCs w:val="32"/>
        </w:rPr>
        <w:t xml:space="preserve">     </w:t>
      </w:r>
      <w:r>
        <w:rPr>
          <w:rFonts w:hint="eastAsia" w:ascii="仿宋_GB2312" w:hAnsi="宋体"/>
          <w:sz w:val="32"/>
          <w:szCs w:val="32"/>
          <w:lang w:eastAsia="zh-CN"/>
        </w:rPr>
        <w:t>2024</w:t>
      </w:r>
      <w:r>
        <w:rPr>
          <w:rFonts w:hint="eastAsia" w:ascii="仿宋_GB2312" w:hAnsi="宋体" w:eastAsia="仿宋_GB2312"/>
          <w:sz w:val="32"/>
          <w:szCs w:val="32"/>
          <w:lang w:eastAsia="zh-CN"/>
        </w:rPr>
        <w:t>年</w:t>
      </w:r>
      <w:r>
        <w:rPr>
          <w:rFonts w:hint="eastAsia" w:ascii="仿宋_GB2312" w:hAnsi="宋体" w:eastAsia="仿宋_GB2312"/>
          <w:sz w:val="32"/>
          <w:szCs w:val="32"/>
        </w:rPr>
        <w:t>“三公”经费财政拨款预算总额为</w:t>
      </w:r>
      <w:r>
        <w:rPr>
          <w:rFonts w:hint="eastAsia" w:ascii="仿宋_GB2312" w:hAnsi="宋体"/>
          <w:sz w:val="32"/>
          <w:szCs w:val="32"/>
          <w:lang w:val="en-US" w:eastAsia="zh-CN"/>
        </w:rPr>
        <w:t>7.46</w:t>
      </w:r>
      <w:r>
        <w:rPr>
          <w:rFonts w:hint="eastAsia" w:ascii="仿宋_GB2312" w:hAnsi="宋体" w:eastAsia="仿宋_GB2312"/>
          <w:sz w:val="32"/>
          <w:szCs w:val="32"/>
        </w:rPr>
        <w:t>万元，</w:t>
      </w:r>
      <w:r>
        <w:rPr>
          <w:rFonts w:hint="eastAsia" w:ascii="仿宋_GB2312" w:hAnsi="宋体"/>
          <w:sz w:val="32"/>
          <w:szCs w:val="32"/>
          <w:lang w:val="en-US" w:eastAsia="zh-CN"/>
        </w:rPr>
        <w:t>比</w:t>
      </w:r>
      <w:r>
        <w:rPr>
          <w:rFonts w:hint="eastAsia" w:ascii="仿宋_GB2312" w:hAnsi="宋体"/>
          <w:sz w:val="32"/>
          <w:szCs w:val="32"/>
          <w:lang w:eastAsia="zh-CN"/>
        </w:rPr>
        <w:t>2023</w:t>
      </w:r>
      <w:r>
        <w:rPr>
          <w:rFonts w:hint="eastAsia" w:ascii="仿宋_GB2312" w:hAnsi="宋体" w:eastAsia="仿宋_GB2312"/>
          <w:sz w:val="32"/>
          <w:szCs w:val="32"/>
        </w:rPr>
        <w:t>年</w:t>
      </w:r>
      <w:r>
        <w:rPr>
          <w:rFonts w:hint="eastAsia" w:ascii="仿宋_GB2312" w:hAnsi="宋体"/>
          <w:sz w:val="32"/>
          <w:szCs w:val="32"/>
          <w:lang w:val="en-US" w:eastAsia="zh-CN"/>
        </w:rPr>
        <w:t>减少1.86万元</w:t>
      </w:r>
      <w:r>
        <w:rPr>
          <w:rFonts w:hint="eastAsia" w:ascii="仿宋_GB2312" w:hAnsi="宋体" w:eastAsia="仿宋_GB2312"/>
          <w:sz w:val="32"/>
          <w:szCs w:val="32"/>
        </w:rPr>
        <w:t>，其主要原因为</w:t>
      </w:r>
      <w:r>
        <w:rPr>
          <w:rFonts w:hint="eastAsia" w:ascii="仿宋_GB2312" w:hAnsi="宋体" w:eastAsia="仿宋_GB2312"/>
          <w:sz w:val="32"/>
          <w:szCs w:val="32"/>
          <w:lang w:eastAsia="zh-CN"/>
        </w:rPr>
        <w:t>本单位</w:t>
      </w:r>
      <w:r>
        <w:rPr>
          <w:rFonts w:hint="eastAsia" w:ascii="仿宋_GB2312" w:hAnsi="宋体"/>
          <w:sz w:val="32"/>
          <w:szCs w:val="32"/>
          <w:lang w:val="en-US" w:eastAsia="zh-CN"/>
        </w:rPr>
        <w:t>2023</w:t>
      </w:r>
      <w:r>
        <w:rPr>
          <w:rFonts w:hint="eastAsia" w:ascii="仿宋_GB2312" w:hAnsi="宋体" w:eastAsia="仿宋_GB2312"/>
          <w:sz w:val="32"/>
          <w:szCs w:val="32"/>
          <w:lang w:val="en-US" w:eastAsia="zh-CN"/>
        </w:rPr>
        <w:t>年在厉行节约和控制经费开支方面下了功夫</w:t>
      </w:r>
      <w:r>
        <w:rPr>
          <w:rFonts w:hint="eastAsia" w:ascii="仿宋_GB2312" w:hAnsi="宋体" w:eastAsia="仿宋_GB2312"/>
          <w:sz w:val="32"/>
          <w:szCs w:val="32"/>
        </w:rPr>
        <w:t>。</w:t>
      </w:r>
    </w:p>
    <w:p w14:paraId="293B609D">
      <w:pPr>
        <w:numPr>
          <w:ilvl w:val="0"/>
          <w:numId w:val="2"/>
        </w:numPr>
        <w:ind w:firstLine="640" w:firstLineChars="200"/>
        <w:rPr>
          <w:rFonts w:hint="eastAsia" w:ascii="仿宋_GB2312" w:hAnsi="宋体" w:eastAsia="仿宋_GB2312"/>
          <w:sz w:val="32"/>
          <w:szCs w:val="32"/>
        </w:rPr>
      </w:pPr>
      <w:r>
        <w:rPr>
          <w:rFonts w:hint="eastAsia" w:ascii="仿宋_GB2312" w:hAnsi="宋体" w:eastAsia="仿宋_GB2312"/>
          <w:sz w:val="32"/>
          <w:szCs w:val="32"/>
        </w:rPr>
        <w:t>因公出国（境）经费：</w:t>
      </w:r>
      <w:r>
        <w:rPr>
          <w:rFonts w:hint="eastAsia" w:ascii="仿宋_GB2312" w:hAnsi="宋体"/>
          <w:sz w:val="32"/>
          <w:szCs w:val="32"/>
          <w:lang w:eastAsia="zh-CN"/>
        </w:rPr>
        <w:t>2024</w:t>
      </w:r>
      <w:r>
        <w:rPr>
          <w:rFonts w:hint="eastAsia" w:ascii="仿宋_GB2312" w:hAnsi="宋体" w:eastAsia="仿宋_GB2312"/>
          <w:sz w:val="32"/>
          <w:szCs w:val="32"/>
          <w:lang w:eastAsia="zh-CN"/>
        </w:rPr>
        <w:t>年</w:t>
      </w:r>
      <w:r>
        <w:rPr>
          <w:rFonts w:hint="eastAsia" w:ascii="仿宋_GB2312" w:hAnsi="宋体" w:eastAsia="仿宋_GB2312"/>
          <w:sz w:val="32"/>
          <w:szCs w:val="32"/>
        </w:rPr>
        <w:t>我镇无因公出国（境）费用</w:t>
      </w:r>
    </w:p>
    <w:p w14:paraId="4DF324CE">
      <w:pPr>
        <w:numPr>
          <w:ilvl w:val="0"/>
          <w:numId w:val="2"/>
        </w:numPr>
        <w:ind w:firstLine="640" w:firstLineChars="200"/>
        <w:rPr>
          <w:rFonts w:hint="eastAsia" w:ascii="仿宋_GB2312" w:hAnsi="宋体" w:eastAsia="仿宋_GB2312"/>
          <w:sz w:val="32"/>
          <w:szCs w:val="32"/>
        </w:rPr>
      </w:pPr>
      <w:r>
        <w:rPr>
          <w:rFonts w:hint="eastAsia" w:ascii="仿宋_GB2312" w:hAnsi="宋体" w:eastAsia="仿宋_GB2312"/>
          <w:sz w:val="32"/>
          <w:szCs w:val="32"/>
        </w:rPr>
        <w:t>公务接待费</w:t>
      </w:r>
      <w:r>
        <w:rPr>
          <w:rFonts w:hint="eastAsia" w:ascii="仿宋_GB2312" w:hAnsi="宋体"/>
          <w:sz w:val="32"/>
          <w:szCs w:val="32"/>
          <w:lang w:val="en-US" w:eastAsia="zh-CN"/>
        </w:rPr>
        <w:t>7.4</w:t>
      </w:r>
      <w:r>
        <w:rPr>
          <w:rFonts w:hint="eastAsia" w:ascii="仿宋_GB2312" w:hAnsi="宋体" w:eastAsia="仿宋_GB2312"/>
          <w:sz w:val="32"/>
          <w:szCs w:val="32"/>
          <w:lang w:val="en-US" w:eastAsia="zh-CN"/>
        </w:rPr>
        <w:t>万元</w:t>
      </w:r>
      <w:r>
        <w:rPr>
          <w:rFonts w:hint="eastAsia" w:ascii="仿宋_GB2312" w:hAnsi="宋体"/>
          <w:sz w:val="32"/>
          <w:szCs w:val="32"/>
          <w:lang w:val="en-US" w:eastAsia="zh-CN"/>
        </w:rPr>
        <w:t>，比</w:t>
      </w:r>
      <w:r>
        <w:rPr>
          <w:rFonts w:hint="eastAsia" w:ascii="仿宋_GB2312" w:hAnsi="宋体"/>
          <w:sz w:val="32"/>
          <w:szCs w:val="32"/>
          <w:lang w:eastAsia="zh-CN"/>
        </w:rPr>
        <w:t>2023</w:t>
      </w:r>
      <w:r>
        <w:rPr>
          <w:rFonts w:hint="eastAsia" w:ascii="仿宋_GB2312" w:hAnsi="宋体" w:eastAsia="仿宋_GB2312"/>
          <w:sz w:val="32"/>
          <w:szCs w:val="32"/>
        </w:rPr>
        <w:t>年</w:t>
      </w:r>
      <w:r>
        <w:rPr>
          <w:rFonts w:hint="eastAsia" w:ascii="仿宋_GB2312" w:hAnsi="宋体"/>
          <w:sz w:val="32"/>
          <w:szCs w:val="32"/>
          <w:lang w:val="en-US" w:eastAsia="zh-CN"/>
        </w:rPr>
        <w:t>减少0.06万元</w:t>
      </w:r>
      <w:r>
        <w:rPr>
          <w:rFonts w:hint="eastAsia" w:ascii="仿宋_GB2312" w:hAnsi="宋体" w:eastAsia="仿宋_GB2312"/>
          <w:sz w:val="32"/>
          <w:szCs w:val="32"/>
        </w:rPr>
        <w:t>。</w:t>
      </w:r>
      <w:r>
        <w:rPr>
          <w:rFonts w:hint="eastAsia" w:ascii="仿宋_GB2312" w:hAnsi="宋体" w:eastAsia="仿宋_GB2312"/>
          <w:sz w:val="32"/>
          <w:szCs w:val="32"/>
          <w:lang w:eastAsia="zh-CN"/>
        </w:rPr>
        <w:t>主要用于</w:t>
      </w:r>
      <w:r>
        <w:rPr>
          <w:rFonts w:hint="eastAsia" w:ascii="仿宋_GB2312" w:hAnsi="宋体"/>
          <w:sz w:val="32"/>
          <w:szCs w:val="32"/>
          <w:lang w:eastAsia="zh-CN"/>
        </w:rPr>
        <w:t>2024</w:t>
      </w:r>
      <w:r>
        <w:rPr>
          <w:rFonts w:hint="eastAsia" w:ascii="仿宋_GB2312" w:hAnsi="宋体" w:eastAsia="仿宋_GB2312"/>
          <w:sz w:val="32"/>
          <w:szCs w:val="32"/>
          <w:lang w:eastAsia="zh-CN"/>
        </w:rPr>
        <w:t>年</w:t>
      </w:r>
      <w:r>
        <w:rPr>
          <w:rFonts w:hint="eastAsia" w:ascii="仿宋_GB2312" w:hAnsi="宋体" w:eastAsia="仿宋_GB2312"/>
          <w:sz w:val="32"/>
          <w:szCs w:val="32"/>
        </w:rPr>
        <w:t>日常公务用接待费。</w:t>
      </w:r>
    </w:p>
    <w:p w14:paraId="409253A3">
      <w:pPr>
        <w:numPr>
          <w:ilvl w:val="0"/>
          <w:numId w:val="2"/>
        </w:numPr>
        <w:ind w:firstLine="640" w:firstLineChars="200"/>
        <w:rPr>
          <w:rFonts w:hint="eastAsia" w:ascii="仿宋_GB2312" w:hAnsi="宋体" w:eastAsia="仿宋_GB2312"/>
          <w:sz w:val="32"/>
          <w:szCs w:val="32"/>
        </w:rPr>
      </w:pPr>
      <w:r>
        <w:rPr>
          <w:rFonts w:hint="eastAsia" w:ascii="仿宋_GB2312" w:hAnsi="宋体" w:eastAsia="仿宋_GB2312"/>
          <w:sz w:val="32"/>
          <w:szCs w:val="32"/>
        </w:rPr>
        <w:t>公务用车购置及运行费：</w:t>
      </w:r>
      <w:r>
        <w:rPr>
          <w:rFonts w:hint="eastAsia" w:ascii="仿宋_GB2312" w:hAnsi="宋体"/>
          <w:sz w:val="32"/>
          <w:szCs w:val="32"/>
          <w:lang w:eastAsia="zh-CN"/>
        </w:rPr>
        <w:t>2024</w:t>
      </w:r>
      <w:r>
        <w:rPr>
          <w:rFonts w:hint="eastAsia" w:ascii="仿宋_GB2312" w:hAnsi="宋体" w:eastAsia="仿宋_GB2312"/>
          <w:sz w:val="32"/>
          <w:szCs w:val="32"/>
          <w:lang w:eastAsia="zh-CN"/>
        </w:rPr>
        <w:t>年</w:t>
      </w:r>
      <w:r>
        <w:rPr>
          <w:rFonts w:hint="eastAsia" w:ascii="仿宋_GB2312" w:hAnsi="宋体" w:eastAsia="仿宋_GB2312"/>
          <w:sz w:val="32"/>
          <w:szCs w:val="32"/>
        </w:rPr>
        <w:t>我镇</w:t>
      </w:r>
      <w:r>
        <w:rPr>
          <w:rFonts w:hint="eastAsia" w:ascii="仿宋_GB2312" w:hAnsi="宋体" w:eastAsia="仿宋_GB2312"/>
          <w:sz w:val="32"/>
          <w:szCs w:val="32"/>
          <w:lang w:eastAsia="zh-CN"/>
        </w:rPr>
        <w:t>无</w:t>
      </w:r>
      <w:r>
        <w:rPr>
          <w:rFonts w:hint="eastAsia" w:ascii="仿宋_GB2312" w:hAnsi="宋体" w:eastAsia="仿宋_GB2312"/>
          <w:sz w:val="32"/>
          <w:szCs w:val="32"/>
        </w:rPr>
        <w:t>公务用车购置及运行费</w:t>
      </w:r>
      <w:r>
        <w:rPr>
          <w:rFonts w:hint="eastAsia" w:ascii="仿宋_GB2312" w:hAnsi="宋体" w:eastAsia="仿宋_GB2312"/>
          <w:sz w:val="32"/>
          <w:szCs w:val="32"/>
          <w:lang w:eastAsia="zh-CN"/>
        </w:rPr>
        <w:t>。</w:t>
      </w:r>
    </w:p>
    <w:p w14:paraId="49DB5D13">
      <w:pPr>
        <w:numPr>
          <w:ilvl w:val="0"/>
          <w:numId w:val="0"/>
        </w:numPr>
        <w:rPr>
          <w:rFonts w:hint="eastAsia" w:ascii="仿宋_GB2312" w:hAnsi="宋体" w:eastAsia="仿宋_GB2312"/>
          <w:b/>
          <w:bCs/>
          <w:sz w:val="32"/>
          <w:szCs w:val="32"/>
          <w:lang w:val="en-US" w:eastAsia="zh-CN"/>
        </w:rPr>
      </w:pPr>
      <w:r>
        <w:rPr>
          <w:rFonts w:hint="eastAsia" w:ascii="仿宋_GB2312" w:hAnsi="宋体" w:eastAsia="仿宋_GB2312"/>
          <w:sz w:val="32"/>
          <w:szCs w:val="32"/>
          <w:lang w:val="en-US" w:eastAsia="zh-CN"/>
        </w:rPr>
        <w:t xml:space="preserve">    </w:t>
      </w:r>
      <w:r>
        <w:rPr>
          <w:rFonts w:hint="eastAsia" w:ascii="仿宋_GB2312" w:hAnsi="宋体" w:eastAsia="仿宋_GB2312"/>
          <w:b/>
          <w:bCs/>
          <w:sz w:val="32"/>
          <w:szCs w:val="32"/>
          <w:lang w:val="en-US" w:eastAsia="zh-CN"/>
        </w:rPr>
        <w:t>八、“会议费”、“培训费”、“差旅费”财政拨款预算安排情况说明</w:t>
      </w:r>
    </w:p>
    <w:p w14:paraId="7A508F01">
      <w:pPr>
        <w:numPr>
          <w:ilvl w:val="0"/>
          <w:numId w:val="0"/>
        </w:num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白马镇</w:t>
      </w:r>
      <w:r>
        <w:rPr>
          <w:rFonts w:hint="eastAsia" w:ascii="仿宋_GB2312" w:hAnsi="宋体"/>
          <w:sz w:val="32"/>
          <w:szCs w:val="32"/>
          <w:lang w:val="en-US" w:eastAsia="zh-CN"/>
        </w:rPr>
        <w:t>2024</w:t>
      </w:r>
      <w:r>
        <w:rPr>
          <w:rFonts w:hint="eastAsia" w:ascii="仿宋_GB2312" w:hAnsi="宋体" w:eastAsia="仿宋_GB2312"/>
          <w:sz w:val="32"/>
          <w:szCs w:val="32"/>
          <w:lang w:val="en-US" w:eastAsia="zh-CN"/>
        </w:rPr>
        <w:t>年“会议费”、“培训费”、“差旅费”财政拨款预算数3</w:t>
      </w:r>
      <w:r>
        <w:rPr>
          <w:rFonts w:hint="eastAsia" w:ascii="仿宋_GB2312" w:hAnsi="宋体"/>
          <w:sz w:val="32"/>
          <w:szCs w:val="32"/>
          <w:lang w:val="en-US" w:eastAsia="zh-CN"/>
        </w:rPr>
        <w:t>6</w:t>
      </w:r>
      <w:r>
        <w:rPr>
          <w:rFonts w:hint="eastAsia" w:ascii="仿宋_GB2312" w:hAnsi="宋体" w:eastAsia="仿宋_GB2312"/>
          <w:sz w:val="32"/>
          <w:szCs w:val="32"/>
          <w:lang w:val="en-US" w:eastAsia="zh-CN"/>
        </w:rPr>
        <w:t>.00万元，其中：会议费0万元，培训费0万元，差旅费3</w:t>
      </w:r>
      <w:r>
        <w:rPr>
          <w:rFonts w:hint="eastAsia" w:ascii="仿宋_GB2312" w:hAnsi="宋体"/>
          <w:sz w:val="32"/>
          <w:szCs w:val="32"/>
          <w:lang w:val="en-US" w:eastAsia="zh-CN"/>
        </w:rPr>
        <w:t>6</w:t>
      </w:r>
      <w:r>
        <w:rPr>
          <w:rFonts w:hint="eastAsia" w:ascii="仿宋_GB2312" w:hAnsi="宋体" w:eastAsia="仿宋_GB2312"/>
          <w:sz w:val="32"/>
          <w:szCs w:val="32"/>
          <w:lang w:val="en-US" w:eastAsia="zh-CN"/>
        </w:rPr>
        <w:t>.00万元。</w:t>
      </w:r>
    </w:p>
    <w:p w14:paraId="4FB6C6E7">
      <w:pPr>
        <w:numPr>
          <w:ilvl w:val="0"/>
          <w:numId w:val="0"/>
        </w:num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（一）会议费较</w:t>
      </w:r>
      <w:r>
        <w:rPr>
          <w:rFonts w:hint="eastAsia" w:ascii="仿宋_GB2312" w:hAnsi="宋体"/>
          <w:sz w:val="32"/>
          <w:szCs w:val="32"/>
          <w:lang w:val="en-US" w:eastAsia="zh-CN"/>
        </w:rPr>
        <w:t>2023</w:t>
      </w:r>
      <w:r>
        <w:rPr>
          <w:rFonts w:hint="eastAsia" w:ascii="仿宋_GB2312" w:hAnsi="宋体" w:eastAsia="仿宋_GB2312"/>
          <w:sz w:val="32"/>
          <w:szCs w:val="32"/>
          <w:lang w:val="en-US" w:eastAsia="zh-CN"/>
        </w:rPr>
        <w:t>年预算下降</w:t>
      </w:r>
      <w:r>
        <w:rPr>
          <w:rFonts w:hint="eastAsia" w:ascii="仿宋_GB2312" w:hAnsi="宋体"/>
          <w:sz w:val="32"/>
          <w:szCs w:val="32"/>
          <w:lang w:val="en-US" w:eastAsia="zh-CN"/>
        </w:rPr>
        <w:t>0</w:t>
      </w:r>
      <w:r>
        <w:rPr>
          <w:rFonts w:hint="eastAsia" w:ascii="仿宋_GB2312" w:hAnsi="宋体" w:eastAsia="仿宋_GB2312"/>
          <w:sz w:val="32"/>
          <w:szCs w:val="32"/>
          <w:lang w:val="en-US" w:eastAsia="zh-CN"/>
        </w:rPr>
        <w:t>%。主要原因是</w:t>
      </w:r>
      <w:r>
        <w:rPr>
          <w:rFonts w:hint="eastAsia" w:ascii="仿宋_GB2312" w:hAnsi="宋体"/>
          <w:sz w:val="32"/>
          <w:szCs w:val="32"/>
          <w:lang w:val="en-US" w:eastAsia="zh-CN"/>
        </w:rPr>
        <w:t>从2023</w:t>
      </w:r>
      <w:r>
        <w:rPr>
          <w:rFonts w:hint="eastAsia" w:ascii="仿宋_GB2312" w:hAnsi="宋体" w:eastAsia="仿宋_GB2312"/>
          <w:sz w:val="32"/>
          <w:szCs w:val="32"/>
          <w:lang w:val="en-US" w:eastAsia="zh-CN"/>
        </w:rPr>
        <w:t>年</w:t>
      </w:r>
      <w:r>
        <w:rPr>
          <w:rFonts w:hint="eastAsia" w:ascii="仿宋_GB2312" w:hAnsi="宋体"/>
          <w:sz w:val="32"/>
          <w:szCs w:val="32"/>
          <w:lang w:val="en-US" w:eastAsia="zh-CN"/>
        </w:rPr>
        <w:t>开始，因</w:t>
      </w:r>
      <w:r>
        <w:rPr>
          <w:rFonts w:hint="eastAsia" w:ascii="仿宋_GB2312" w:hAnsi="宋体" w:eastAsia="仿宋_GB2312"/>
          <w:sz w:val="32"/>
          <w:szCs w:val="32"/>
          <w:lang w:val="en-US" w:eastAsia="zh-CN"/>
        </w:rPr>
        <w:t>工作实际需要，对该科目金额适当调整到其他科目里。</w:t>
      </w:r>
    </w:p>
    <w:p w14:paraId="6EB5ABD5">
      <w:pPr>
        <w:numPr>
          <w:ilvl w:val="0"/>
          <w:numId w:val="0"/>
        </w:num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（二）培训费较</w:t>
      </w:r>
      <w:r>
        <w:rPr>
          <w:rFonts w:hint="eastAsia" w:ascii="仿宋_GB2312" w:hAnsi="宋体"/>
          <w:sz w:val="32"/>
          <w:szCs w:val="32"/>
          <w:lang w:val="en-US" w:eastAsia="zh-CN"/>
        </w:rPr>
        <w:t>2023</w:t>
      </w:r>
      <w:r>
        <w:rPr>
          <w:rFonts w:hint="eastAsia" w:ascii="仿宋_GB2312" w:hAnsi="宋体" w:eastAsia="仿宋_GB2312"/>
          <w:sz w:val="32"/>
          <w:szCs w:val="32"/>
          <w:lang w:val="en-US" w:eastAsia="zh-CN"/>
        </w:rPr>
        <w:t>年预算增长</w:t>
      </w:r>
      <w:r>
        <w:rPr>
          <w:rFonts w:hint="eastAsia" w:ascii="仿宋_GB2312" w:hAnsi="宋体"/>
          <w:sz w:val="32"/>
          <w:szCs w:val="32"/>
          <w:lang w:val="en-US" w:eastAsia="zh-CN"/>
        </w:rPr>
        <w:t>0</w:t>
      </w:r>
      <w:r>
        <w:rPr>
          <w:rFonts w:hint="eastAsia" w:ascii="仿宋_GB2312" w:hAnsi="宋体" w:eastAsia="仿宋_GB2312"/>
          <w:sz w:val="32"/>
          <w:szCs w:val="32"/>
          <w:lang w:val="en-US" w:eastAsia="zh-CN"/>
        </w:rPr>
        <w:t>%。主要原因是</w:t>
      </w:r>
      <w:r>
        <w:rPr>
          <w:rFonts w:hint="eastAsia" w:ascii="仿宋_GB2312" w:hAnsi="宋体"/>
          <w:sz w:val="32"/>
          <w:szCs w:val="32"/>
          <w:lang w:val="en-US" w:eastAsia="zh-CN"/>
        </w:rPr>
        <w:t>从2023</w:t>
      </w:r>
      <w:r>
        <w:rPr>
          <w:rFonts w:hint="eastAsia" w:ascii="仿宋_GB2312" w:hAnsi="宋体" w:eastAsia="仿宋_GB2312"/>
          <w:sz w:val="32"/>
          <w:szCs w:val="32"/>
          <w:lang w:val="en-US" w:eastAsia="zh-CN"/>
        </w:rPr>
        <w:t>年</w:t>
      </w:r>
      <w:r>
        <w:rPr>
          <w:rFonts w:hint="eastAsia" w:ascii="仿宋_GB2312" w:hAnsi="宋体"/>
          <w:sz w:val="32"/>
          <w:szCs w:val="32"/>
          <w:lang w:val="en-US" w:eastAsia="zh-CN"/>
        </w:rPr>
        <w:t>开始，因</w:t>
      </w:r>
      <w:r>
        <w:rPr>
          <w:rFonts w:hint="eastAsia" w:ascii="仿宋_GB2312" w:hAnsi="宋体" w:eastAsia="仿宋_GB2312"/>
          <w:sz w:val="32"/>
          <w:szCs w:val="32"/>
          <w:lang w:val="en-US" w:eastAsia="zh-CN"/>
        </w:rPr>
        <w:t>工作实际需要，对该科目金额适当调整到其他科目里。</w:t>
      </w:r>
    </w:p>
    <w:p w14:paraId="713C9A81">
      <w:pPr>
        <w:numPr>
          <w:ilvl w:val="0"/>
          <w:numId w:val="0"/>
        </w:numPr>
        <w:ind w:firstLine="640" w:firstLineChars="200"/>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（三）差旅费较</w:t>
      </w:r>
      <w:r>
        <w:rPr>
          <w:rFonts w:hint="eastAsia" w:ascii="仿宋_GB2312" w:hAnsi="宋体"/>
          <w:sz w:val="32"/>
          <w:szCs w:val="32"/>
          <w:lang w:val="en-US" w:eastAsia="zh-CN"/>
        </w:rPr>
        <w:t>2023</w:t>
      </w:r>
      <w:r>
        <w:rPr>
          <w:rFonts w:hint="eastAsia" w:ascii="仿宋_GB2312" w:hAnsi="宋体" w:eastAsia="仿宋_GB2312"/>
          <w:sz w:val="32"/>
          <w:szCs w:val="32"/>
          <w:lang w:val="en-US" w:eastAsia="zh-CN"/>
        </w:rPr>
        <w:t>年预算</w:t>
      </w:r>
      <w:r>
        <w:rPr>
          <w:rFonts w:hint="eastAsia" w:ascii="仿宋_GB2312" w:hAnsi="宋体"/>
          <w:sz w:val="32"/>
          <w:szCs w:val="32"/>
          <w:lang w:val="en-US" w:eastAsia="zh-CN"/>
        </w:rPr>
        <w:t>下降5.26</w:t>
      </w:r>
      <w:r>
        <w:rPr>
          <w:rFonts w:hint="eastAsia" w:ascii="仿宋_GB2312" w:hAnsi="宋体" w:eastAsia="仿宋_GB2312"/>
          <w:sz w:val="32"/>
          <w:szCs w:val="32"/>
          <w:lang w:val="en-US" w:eastAsia="zh-CN"/>
        </w:rPr>
        <w:t>%。主要原因是</w:t>
      </w:r>
      <w:r>
        <w:rPr>
          <w:rFonts w:hint="eastAsia" w:ascii="仿宋_GB2312" w:hAnsi="宋体"/>
          <w:sz w:val="32"/>
          <w:szCs w:val="32"/>
          <w:lang w:val="en-US" w:eastAsia="zh-CN"/>
        </w:rPr>
        <w:t>2023年人员减少</w:t>
      </w:r>
      <w:r>
        <w:rPr>
          <w:rFonts w:hint="eastAsia" w:ascii="仿宋_GB2312" w:hAnsi="宋体" w:eastAsia="仿宋_GB2312"/>
          <w:sz w:val="32"/>
          <w:szCs w:val="32"/>
          <w:lang w:val="en-US" w:eastAsia="zh-CN"/>
        </w:rPr>
        <w:t>。</w:t>
      </w:r>
    </w:p>
    <w:p w14:paraId="30B3ADBD">
      <w:pPr>
        <w:ind w:firstLine="643" w:firstLineChars="200"/>
        <w:rPr>
          <w:rFonts w:hint="eastAsia" w:ascii="黑体" w:hAnsi="黑体" w:eastAsia="黑体"/>
          <w:b/>
          <w:bCs/>
          <w:sz w:val="32"/>
          <w:szCs w:val="32"/>
        </w:rPr>
      </w:pPr>
      <w:r>
        <w:rPr>
          <w:rFonts w:hint="eastAsia" w:ascii="黑体" w:hAnsi="黑体" w:eastAsia="黑体"/>
          <w:b/>
          <w:bCs/>
          <w:sz w:val="32"/>
          <w:szCs w:val="32"/>
          <w:lang w:eastAsia="zh-CN"/>
        </w:rPr>
        <w:t>九</w:t>
      </w:r>
      <w:r>
        <w:rPr>
          <w:rFonts w:hint="eastAsia" w:ascii="黑体" w:hAnsi="黑体" w:eastAsia="黑体"/>
          <w:b/>
          <w:bCs/>
          <w:sz w:val="32"/>
          <w:szCs w:val="32"/>
        </w:rPr>
        <w:t>、政府性基金预算支出情况说明</w:t>
      </w:r>
    </w:p>
    <w:p w14:paraId="3AB5E3FA">
      <w:pPr>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白马镇</w:t>
      </w:r>
      <w:r>
        <w:rPr>
          <w:rFonts w:hint="eastAsia" w:ascii="仿宋_GB2312" w:hAnsi="宋体" w:eastAsia="仿宋_GB2312"/>
          <w:sz w:val="32"/>
          <w:szCs w:val="32"/>
        </w:rPr>
        <w:t>本年度</w:t>
      </w:r>
      <w:r>
        <w:rPr>
          <w:rFonts w:hint="eastAsia" w:ascii="仿宋_GB2312" w:hAnsi="宋体" w:eastAsia="仿宋_GB2312"/>
          <w:sz w:val="32"/>
          <w:szCs w:val="32"/>
          <w:lang w:eastAsia="zh-CN"/>
        </w:rPr>
        <w:t>无</w:t>
      </w:r>
      <w:r>
        <w:rPr>
          <w:rFonts w:hint="eastAsia" w:ascii="仿宋_GB2312" w:hAnsi="宋体" w:eastAsia="仿宋_GB2312"/>
          <w:sz w:val="32"/>
          <w:szCs w:val="32"/>
        </w:rPr>
        <w:t>政府性基金预算</w:t>
      </w:r>
      <w:r>
        <w:rPr>
          <w:rFonts w:hint="eastAsia" w:ascii="仿宋_GB2312" w:hAnsi="宋体" w:eastAsia="仿宋_GB2312"/>
          <w:sz w:val="32"/>
          <w:szCs w:val="32"/>
          <w:lang w:eastAsia="zh-CN"/>
        </w:rPr>
        <w:t>支出</w:t>
      </w:r>
      <w:r>
        <w:rPr>
          <w:rFonts w:hint="eastAsia" w:ascii="仿宋_GB2312" w:hAnsi="宋体" w:eastAsia="仿宋_GB2312"/>
          <w:sz w:val="32"/>
          <w:szCs w:val="32"/>
        </w:rPr>
        <w:t>。</w:t>
      </w:r>
    </w:p>
    <w:p w14:paraId="5A00A08E">
      <w:pPr>
        <w:numPr>
          <w:ilvl w:val="0"/>
          <w:numId w:val="3"/>
        </w:numPr>
        <w:ind w:firstLine="643" w:firstLineChars="200"/>
        <w:rPr>
          <w:rFonts w:hint="eastAsia" w:ascii="黑体" w:hAnsi="黑体" w:eastAsia="黑体" w:cs="黑体"/>
          <w:sz w:val="32"/>
          <w:szCs w:val="32"/>
        </w:rPr>
      </w:pPr>
      <w:r>
        <w:rPr>
          <w:rFonts w:hint="eastAsia" w:ascii="黑体" w:hAnsi="黑体" w:eastAsia="黑体" w:cs="黑体"/>
          <w:b/>
          <w:bCs/>
          <w:sz w:val="32"/>
          <w:szCs w:val="32"/>
        </w:rPr>
        <w:t>国有资本经营预算支出情况说明</w:t>
      </w:r>
    </w:p>
    <w:p w14:paraId="0CC45617">
      <w:pPr>
        <w:ind w:firstLine="640" w:firstLineChars="200"/>
        <w:rPr>
          <w:rFonts w:hint="eastAsia" w:ascii="仿宋_GB2312" w:hAnsi="宋体" w:eastAsia="仿宋_GB2312"/>
          <w:sz w:val="32"/>
          <w:szCs w:val="32"/>
        </w:rPr>
      </w:pPr>
      <w:r>
        <w:rPr>
          <w:rFonts w:hint="eastAsia" w:ascii="仿宋_GB2312" w:hAnsi="宋体" w:eastAsia="仿宋_GB2312"/>
          <w:sz w:val="32"/>
          <w:szCs w:val="32"/>
          <w:lang w:eastAsia="zh-CN"/>
        </w:rPr>
        <w:t>白马镇</w:t>
      </w:r>
      <w:r>
        <w:rPr>
          <w:rFonts w:hint="eastAsia" w:ascii="仿宋_GB2312" w:hAnsi="宋体" w:eastAsia="仿宋_GB2312"/>
          <w:sz w:val="32"/>
          <w:szCs w:val="32"/>
        </w:rPr>
        <w:t>本年度没有国有资本经营预算。</w:t>
      </w:r>
    </w:p>
    <w:p w14:paraId="6A570B8D">
      <w:pPr>
        <w:ind w:firstLine="643" w:firstLineChars="200"/>
        <w:rPr>
          <w:rFonts w:hint="eastAsia" w:ascii="仿宋_GB2312" w:hAnsi="宋体" w:eastAsia="仿宋_GB2312"/>
          <w:b/>
          <w:bCs/>
          <w:sz w:val="32"/>
          <w:szCs w:val="32"/>
          <w:lang w:val="en-US" w:eastAsia="zh-CN"/>
        </w:rPr>
      </w:pPr>
      <w:r>
        <w:rPr>
          <w:rFonts w:hint="eastAsia" w:ascii="黑体" w:hAnsi="黑体" w:eastAsia="黑体" w:cs="黑体"/>
          <w:b/>
          <w:bCs/>
          <w:sz w:val="32"/>
          <w:szCs w:val="32"/>
          <w:lang w:val="en-US" w:eastAsia="zh-CN"/>
        </w:rPr>
        <w:t>十一、其他重要事项的情况说明</w:t>
      </w:r>
    </w:p>
    <w:p w14:paraId="559EF23D">
      <w:pPr>
        <w:ind w:firstLine="640" w:firstLineChars="200"/>
        <w:rPr>
          <w:rFonts w:hint="eastAsia" w:ascii="仿宋_GB2312" w:hAnsi="宋体" w:eastAsia="仿宋_GB2312"/>
          <w:sz w:val="32"/>
          <w:szCs w:val="32"/>
        </w:rPr>
      </w:pPr>
      <w:r>
        <w:rPr>
          <w:rFonts w:hint="eastAsia" w:ascii="仿宋_GB2312" w:hAnsi="宋体" w:eastAsia="仿宋_GB2312"/>
          <w:sz w:val="32"/>
          <w:szCs w:val="32"/>
        </w:rPr>
        <w:t>（一）机关运行经费</w:t>
      </w:r>
    </w:p>
    <w:p w14:paraId="1E38BFE5">
      <w:pPr>
        <w:ind w:firstLine="640" w:firstLineChars="200"/>
        <w:rPr>
          <w:rFonts w:hint="eastAsia" w:ascii="仿宋_GB2312" w:hAnsi="宋体" w:eastAsia="仿宋_GB2312"/>
          <w:sz w:val="32"/>
          <w:szCs w:val="32"/>
        </w:rPr>
      </w:pPr>
      <w:r>
        <w:rPr>
          <w:rFonts w:hint="eastAsia" w:ascii="仿宋_GB2312" w:hAnsi="宋体"/>
          <w:sz w:val="32"/>
          <w:szCs w:val="32"/>
          <w:lang w:eastAsia="zh-CN"/>
        </w:rPr>
        <w:t>2024</w:t>
      </w:r>
      <w:r>
        <w:rPr>
          <w:rFonts w:hint="eastAsia" w:ascii="仿宋_GB2312" w:hAnsi="宋体" w:eastAsia="仿宋_GB2312"/>
          <w:sz w:val="32"/>
          <w:szCs w:val="32"/>
          <w:lang w:eastAsia="zh-CN"/>
        </w:rPr>
        <w:t>年</w:t>
      </w:r>
      <w:r>
        <w:rPr>
          <w:rFonts w:hint="eastAsia" w:ascii="仿宋_GB2312" w:hAnsi="宋体" w:eastAsia="仿宋_GB2312"/>
          <w:sz w:val="32"/>
          <w:szCs w:val="32"/>
        </w:rPr>
        <w:t>，白马镇下属机关参照公务员法管理的事业单位的机关运行经费财政拨款预算为</w:t>
      </w:r>
      <w:r>
        <w:rPr>
          <w:rFonts w:hint="eastAsia" w:ascii="仿宋_GB2312" w:hAnsi="宋体"/>
          <w:sz w:val="32"/>
          <w:szCs w:val="32"/>
          <w:lang w:val="en-US" w:eastAsia="zh-CN"/>
        </w:rPr>
        <w:t>111.13</w:t>
      </w:r>
      <w:r>
        <w:rPr>
          <w:rFonts w:hint="eastAsia" w:ascii="仿宋_GB2312" w:hAnsi="宋体" w:eastAsia="仿宋_GB2312"/>
          <w:sz w:val="32"/>
          <w:szCs w:val="32"/>
        </w:rPr>
        <w:t>万元，比20</w:t>
      </w:r>
      <w:r>
        <w:rPr>
          <w:rFonts w:hint="eastAsia" w:ascii="仿宋_GB2312" w:hAnsi="宋体" w:eastAsia="仿宋_GB2312"/>
          <w:sz w:val="32"/>
          <w:szCs w:val="32"/>
          <w:lang w:val="en-US" w:eastAsia="zh-CN"/>
        </w:rPr>
        <w:t>21</w:t>
      </w:r>
      <w:r>
        <w:rPr>
          <w:rFonts w:hint="eastAsia" w:ascii="仿宋_GB2312" w:hAnsi="宋体" w:eastAsia="仿宋_GB2312"/>
          <w:sz w:val="32"/>
          <w:szCs w:val="32"/>
        </w:rPr>
        <w:t>年预算</w:t>
      </w:r>
      <w:r>
        <w:rPr>
          <w:rFonts w:hint="eastAsia" w:ascii="仿宋_GB2312" w:hAnsi="宋体"/>
          <w:sz w:val="32"/>
          <w:szCs w:val="32"/>
          <w:lang w:val="en-US" w:eastAsia="zh-CN"/>
        </w:rPr>
        <w:t>增加38.61</w:t>
      </w:r>
      <w:r>
        <w:rPr>
          <w:rFonts w:hint="eastAsia" w:ascii="仿宋_GB2312" w:hAnsi="宋体" w:eastAsia="仿宋_GB2312"/>
          <w:sz w:val="32"/>
          <w:szCs w:val="32"/>
        </w:rPr>
        <w:t>万元，</w:t>
      </w:r>
      <w:r>
        <w:rPr>
          <w:rFonts w:hint="eastAsia" w:ascii="仿宋_GB2312" w:hAnsi="宋体" w:eastAsia="仿宋_GB2312"/>
          <w:sz w:val="32"/>
          <w:szCs w:val="32"/>
          <w:lang w:eastAsia="zh-CN"/>
        </w:rPr>
        <w:t>原因是</w:t>
      </w:r>
      <w:r>
        <w:rPr>
          <w:rFonts w:hint="eastAsia" w:ascii="仿宋_GB2312" w:hAnsi="宋体"/>
          <w:sz w:val="32"/>
          <w:szCs w:val="32"/>
          <w:lang w:val="en-US" w:eastAsia="zh-CN"/>
        </w:rPr>
        <w:t>2023</w:t>
      </w:r>
      <w:r>
        <w:rPr>
          <w:rFonts w:hint="eastAsia" w:ascii="仿宋_GB2312" w:hAnsi="宋体" w:eastAsia="仿宋_GB2312"/>
          <w:sz w:val="32"/>
          <w:szCs w:val="32"/>
          <w:lang w:val="en-US" w:eastAsia="zh-CN"/>
        </w:rPr>
        <w:t>年本单位</w:t>
      </w:r>
      <w:r>
        <w:rPr>
          <w:rFonts w:hint="eastAsia" w:ascii="仿宋_GB2312" w:hAnsi="宋体"/>
          <w:sz w:val="32"/>
          <w:szCs w:val="32"/>
          <w:lang w:val="en-US" w:eastAsia="zh-CN"/>
        </w:rPr>
        <w:t>人员增加，办公经费与项目经费也随之增加</w:t>
      </w:r>
      <w:r>
        <w:rPr>
          <w:rFonts w:hint="eastAsia" w:ascii="仿宋_GB2312" w:hAnsi="宋体" w:eastAsia="仿宋_GB2312"/>
          <w:sz w:val="32"/>
          <w:szCs w:val="32"/>
        </w:rPr>
        <w:t>。</w:t>
      </w:r>
    </w:p>
    <w:p w14:paraId="0864B53C">
      <w:pPr>
        <w:ind w:firstLine="640" w:firstLineChars="200"/>
        <w:rPr>
          <w:rFonts w:hint="eastAsia" w:ascii="仿宋_GB2312" w:hAnsi="宋体" w:eastAsia="仿宋_GB2312"/>
          <w:sz w:val="32"/>
          <w:szCs w:val="32"/>
        </w:rPr>
      </w:pPr>
      <w:r>
        <w:rPr>
          <w:rFonts w:hint="eastAsia" w:ascii="仿宋_GB2312" w:hAnsi="宋体" w:eastAsia="仿宋_GB2312"/>
          <w:sz w:val="32"/>
          <w:szCs w:val="32"/>
        </w:rPr>
        <w:t>（二）政府采购预算情况</w:t>
      </w:r>
    </w:p>
    <w:p w14:paraId="5D2C64EA">
      <w:pPr>
        <w:ind w:firstLine="640" w:firstLineChars="200"/>
        <w:rPr>
          <w:rFonts w:hint="eastAsia" w:ascii="仿宋_GB2312" w:hAnsi="宋体" w:eastAsia="仿宋_GB2312"/>
          <w:sz w:val="32"/>
          <w:szCs w:val="32"/>
        </w:rPr>
      </w:pPr>
      <w:r>
        <w:rPr>
          <w:rFonts w:hint="eastAsia" w:ascii="仿宋_GB2312" w:hAnsi="宋体"/>
          <w:sz w:val="32"/>
          <w:szCs w:val="32"/>
          <w:lang w:eastAsia="zh-CN"/>
        </w:rPr>
        <w:t>2024</w:t>
      </w:r>
      <w:r>
        <w:rPr>
          <w:rFonts w:hint="eastAsia" w:ascii="仿宋_GB2312" w:hAnsi="宋体" w:eastAsia="仿宋_GB2312"/>
          <w:sz w:val="32"/>
          <w:szCs w:val="32"/>
          <w:lang w:eastAsia="zh-CN"/>
        </w:rPr>
        <w:t>年</w:t>
      </w:r>
      <w:r>
        <w:rPr>
          <w:rFonts w:hint="eastAsia" w:ascii="仿宋_GB2312" w:hAnsi="宋体" w:eastAsia="仿宋_GB2312"/>
          <w:sz w:val="32"/>
          <w:szCs w:val="32"/>
        </w:rPr>
        <w:t>，</w:t>
      </w:r>
      <w:r>
        <w:rPr>
          <w:rFonts w:hint="eastAsia" w:ascii="仿宋_GB2312" w:hAnsi="宋体" w:eastAsia="仿宋_GB2312"/>
          <w:sz w:val="32"/>
          <w:szCs w:val="32"/>
          <w:lang w:eastAsia="zh-CN"/>
        </w:rPr>
        <w:t>本单位</w:t>
      </w:r>
      <w:r>
        <w:rPr>
          <w:rFonts w:hint="eastAsia" w:ascii="仿宋_GB2312" w:hAnsi="宋体" w:eastAsia="仿宋_GB2312"/>
          <w:sz w:val="32"/>
          <w:szCs w:val="32"/>
        </w:rPr>
        <w:t>安排政府采购预算</w:t>
      </w:r>
      <w:r>
        <w:rPr>
          <w:rFonts w:hint="eastAsia" w:ascii="仿宋_GB2312" w:hAnsi="宋体" w:eastAsia="仿宋_GB2312"/>
          <w:sz w:val="32"/>
          <w:szCs w:val="32"/>
          <w:lang w:val="en-US" w:eastAsia="zh-CN"/>
        </w:rPr>
        <w:t>0</w:t>
      </w:r>
      <w:r>
        <w:rPr>
          <w:rFonts w:hint="eastAsia" w:ascii="仿宋_GB2312" w:hAnsi="宋体" w:eastAsia="仿宋_GB2312"/>
          <w:sz w:val="32"/>
          <w:szCs w:val="32"/>
        </w:rPr>
        <w:t>万元。</w:t>
      </w:r>
    </w:p>
    <w:p w14:paraId="7347FCE8">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）国有资产占有使用情况</w:t>
      </w:r>
    </w:p>
    <w:p w14:paraId="3694BA73">
      <w:pPr>
        <w:ind w:firstLine="640" w:firstLineChars="200"/>
        <w:rPr>
          <w:rFonts w:hint="eastAsia" w:ascii="仿宋" w:hAnsi="仿宋" w:eastAsia="仿宋" w:cs="仿宋"/>
          <w:sz w:val="32"/>
          <w:szCs w:val="32"/>
        </w:rPr>
      </w:pPr>
      <w:r>
        <w:rPr>
          <w:rFonts w:hint="eastAsia" w:ascii="仿宋" w:hAnsi="仿宋" w:eastAsia="仿宋" w:cs="仿宋"/>
          <w:sz w:val="32"/>
          <w:szCs w:val="32"/>
        </w:rPr>
        <w:t>截至20</w:t>
      </w:r>
      <w:r>
        <w:rPr>
          <w:rFonts w:hint="eastAsia" w:ascii="仿宋" w:hAnsi="仿宋" w:eastAsia="仿宋" w:cs="仿宋"/>
          <w:sz w:val="32"/>
          <w:szCs w:val="32"/>
          <w:lang w:val="en-US" w:eastAsia="zh-CN"/>
        </w:rPr>
        <w:t>23</w:t>
      </w:r>
      <w:r>
        <w:rPr>
          <w:rFonts w:hint="eastAsia" w:ascii="仿宋" w:hAnsi="仿宋" w:eastAsia="仿宋" w:cs="仿宋"/>
          <w:sz w:val="32"/>
          <w:szCs w:val="32"/>
        </w:rPr>
        <w:t>年底，</w:t>
      </w:r>
      <w:r>
        <w:rPr>
          <w:rFonts w:hint="eastAsia" w:ascii="仿宋" w:hAnsi="仿宋" w:eastAsia="仿宋" w:cs="仿宋"/>
          <w:sz w:val="32"/>
          <w:szCs w:val="32"/>
          <w:lang w:eastAsia="zh-CN"/>
        </w:rPr>
        <w:t>白马镇</w:t>
      </w:r>
      <w:r>
        <w:rPr>
          <w:rFonts w:hint="eastAsia" w:ascii="仿宋" w:hAnsi="仿宋" w:eastAsia="仿宋" w:cs="仿宋"/>
          <w:sz w:val="32"/>
          <w:szCs w:val="32"/>
        </w:rPr>
        <w:t>所属各预算单位共有车辆</w:t>
      </w:r>
      <w:r>
        <w:rPr>
          <w:rFonts w:hint="eastAsia" w:ascii="仿宋" w:hAnsi="仿宋" w:eastAsia="仿宋" w:cs="仿宋"/>
          <w:sz w:val="32"/>
          <w:szCs w:val="32"/>
          <w:lang w:val="en-US" w:eastAsia="zh-CN"/>
        </w:rPr>
        <w:t>0</w:t>
      </w:r>
      <w:r>
        <w:rPr>
          <w:rFonts w:hint="eastAsia" w:ascii="仿宋" w:hAnsi="仿宋" w:eastAsia="仿宋" w:cs="仿宋"/>
          <w:sz w:val="32"/>
          <w:szCs w:val="32"/>
        </w:rPr>
        <w:t>辆。</w:t>
      </w:r>
    </w:p>
    <w:p w14:paraId="4286D90A">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2024年</w:t>
      </w:r>
      <w:r>
        <w:rPr>
          <w:rFonts w:hint="eastAsia" w:ascii="仿宋" w:hAnsi="仿宋" w:eastAsia="仿宋" w:cs="仿宋"/>
          <w:sz w:val="32"/>
          <w:szCs w:val="32"/>
        </w:rPr>
        <w:t>部门预算未安排购置车辆及单位价值200万元以上大型设备。</w:t>
      </w:r>
    </w:p>
    <w:p w14:paraId="74CD0C94">
      <w:pPr>
        <w:spacing w:line="560" w:lineRule="exact"/>
        <w:ind w:firstLine="320" w:firstLineChars="100"/>
        <w:rPr>
          <w:rFonts w:hint="eastAsia" w:ascii="仿宋" w:hAnsi="仿宋" w:eastAsia="仿宋" w:cs="仿宋"/>
          <w:b/>
          <w:sz w:val="32"/>
          <w:szCs w:val="32"/>
        </w:rPr>
      </w:pPr>
      <w:r>
        <w:rPr>
          <w:rFonts w:hint="eastAsia" w:ascii="仿宋" w:hAnsi="仿宋" w:eastAsia="仿宋" w:cs="仿宋"/>
          <w:b w:val="0"/>
          <w:bCs/>
          <w:sz w:val="32"/>
          <w:szCs w:val="32"/>
        </w:rPr>
        <w:t>（四）绩效目标设置情况</w:t>
      </w:r>
    </w:p>
    <w:p w14:paraId="1C92BC9C">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2024年白马</w:t>
      </w:r>
      <w:r>
        <w:rPr>
          <w:rFonts w:hint="eastAsia" w:ascii="仿宋" w:hAnsi="仿宋" w:eastAsia="仿宋" w:cs="仿宋"/>
          <w:sz w:val="32"/>
          <w:szCs w:val="32"/>
        </w:rPr>
        <w:t>镇人民政府部门</w:t>
      </w:r>
      <w:r>
        <w:rPr>
          <w:rFonts w:hint="eastAsia"/>
          <w:lang w:eastAsia="zh-CN"/>
        </w:rPr>
        <w:t>开展绩效目标管理的项目</w:t>
      </w:r>
      <w:r>
        <w:rPr>
          <w:rFonts w:hint="eastAsia"/>
          <w:lang w:val="en-US" w:eastAsia="zh-CN"/>
        </w:rPr>
        <w:t>16个，涉及预算103.5万元。其中：人员类项目0个，涉及预算0万元；运转类项目0个，涉及预算0万元；特定目标类项目16个，涉及预算103.5万元</w:t>
      </w:r>
      <w:r>
        <w:rPr>
          <w:rFonts w:hint="eastAsia" w:ascii="仿宋" w:hAnsi="仿宋" w:eastAsia="仿宋" w:cs="仿宋"/>
          <w:sz w:val="32"/>
          <w:szCs w:val="32"/>
        </w:rPr>
        <w:t>。</w:t>
      </w:r>
    </w:p>
    <w:p w14:paraId="38C5EEFC"/>
    <w:p w14:paraId="3141BA07">
      <w:pPr>
        <w:ind w:firstLine="640" w:firstLineChars="200"/>
        <w:rPr>
          <w:rFonts w:hint="eastAsia" w:ascii="仿宋" w:hAnsi="仿宋" w:eastAsia="仿宋" w:cs="仿宋"/>
          <w:sz w:val="32"/>
          <w:szCs w:val="32"/>
        </w:rPr>
      </w:pPr>
      <w:r>
        <w:rPr>
          <w:rFonts w:hint="eastAsia" w:ascii="仿宋" w:hAnsi="仿宋" w:eastAsia="仿宋" w:cs="仿宋"/>
          <w:sz w:val="32"/>
          <w:szCs w:val="32"/>
        </w:rPr>
        <w:t>附：表1. 收支预算总表</w:t>
      </w:r>
    </w:p>
    <w:p w14:paraId="6A24381A">
      <w:pPr>
        <w:ind w:firstLine="640" w:firstLineChars="200"/>
        <w:rPr>
          <w:rFonts w:hint="eastAsia" w:ascii="仿宋" w:hAnsi="仿宋" w:eastAsia="仿宋" w:cs="仿宋"/>
          <w:sz w:val="32"/>
          <w:szCs w:val="32"/>
        </w:rPr>
      </w:pPr>
      <w:r>
        <w:rPr>
          <w:rFonts w:hint="eastAsia" w:ascii="仿宋" w:hAnsi="仿宋" w:eastAsia="仿宋" w:cs="仿宋"/>
          <w:sz w:val="32"/>
          <w:szCs w:val="32"/>
        </w:rPr>
        <w:t>表1-1. 部门收入总表</w:t>
      </w:r>
    </w:p>
    <w:p w14:paraId="1873AFC0">
      <w:pPr>
        <w:ind w:firstLine="640" w:firstLineChars="200"/>
        <w:rPr>
          <w:rFonts w:hint="eastAsia" w:ascii="仿宋" w:hAnsi="仿宋" w:eastAsia="仿宋" w:cs="仿宋"/>
          <w:sz w:val="32"/>
          <w:szCs w:val="32"/>
        </w:rPr>
      </w:pPr>
      <w:r>
        <w:rPr>
          <w:rFonts w:hint="eastAsia" w:ascii="仿宋" w:hAnsi="仿宋" w:eastAsia="仿宋" w:cs="仿宋"/>
          <w:sz w:val="32"/>
          <w:szCs w:val="32"/>
        </w:rPr>
        <w:t>表1-2. 部门支出总表</w:t>
      </w:r>
    </w:p>
    <w:p w14:paraId="18E5C5C5">
      <w:pPr>
        <w:ind w:firstLine="640" w:firstLineChars="200"/>
        <w:rPr>
          <w:rFonts w:hint="eastAsia" w:ascii="仿宋" w:hAnsi="仿宋" w:eastAsia="仿宋" w:cs="仿宋"/>
          <w:sz w:val="32"/>
          <w:szCs w:val="32"/>
        </w:rPr>
      </w:pPr>
      <w:r>
        <w:rPr>
          <w:rFonts w:hint="eastAsia" w:ascii="仿宋" w:hAnsi="仿宋" w:eastAsia="仿宋" w:cs="仿宋"/>
          <w:sz w:val="32"/>
          <w:szCs w:val="32"/>
        </w:rPr>
        <w:t>表2. 财政拨款收支预算总表</w:t>
      </w:r>
    </w:p>
    <w:p w14:paraId="50B651C3">
      <w:pPr>
        <w:ind w:firstLine="640" w:firstLineChars="200"/>
        <w:rPr>
          <w:rFonts w:hint="eastAsia" w:ascii="仿宋" w:hAnsi="仿宋" w:eastAsia="仿宋" w:cs="仿宋"/>
          <w:sz w:val="32"/>
          <w:szCs w:val="32"/>
        </w:rPr>
      </w:pPr>
      <w:r>
        <w:rPr>
          <w:rFonts w:hint="eastAsia" w:ascii="仿宋" w:hAnsi="仿宋" w:eastAsia="仿宋" w:cs="仿宋"/>
          <w:sz w:val="32"/>
          <w:szCs w:val="32"/>
        </w:rPr>
        <w:t>表2-1. 财政拨款支出预算表（政府经济分类科目）</w:t>
      </w:r>
    </w:p>
    <w:p w14:paraId="7F7419D3">
      <w:pPr>
        <w:ind w:firstLine="640" w:firstLineChars="200"/>
        <w:rPr>
          <w:rFonts w:hint="eastAsia" w:ascii="仿宋" w:hAnsi="仿宋" w:eastAsia="仿宋" w:cs="仿宋"/>
          <w:sz w:val="32"/>
          <w:szCs w:val="32"/>
        </w:rPr>
      </w:pPr>
      <w:r>
        <w:rPr>
          <w:rFonts w:hint="eastAsia" w:ascii="仿宋" w:hAnsi="仿宋" w:eastAsia="仿宋" w:cs="仿宋"/>
          <w:sz w:val="32"/>
          <w:szCs w:val="32"/>
        </w:rPr>
        <w:t>表3. 一般公共预算支出预算表</w:t>
      </w:r>
    </w:p>
    <w:p w14:paraId="31E5F1D6">
      <w:pPr>
        <w:ind w:firstLine="640" w:firstLineChars="200"/>
        <w:rPr>
          <w:rFonts w:hint="eastAsia" w:ascii="仿宋" w:hAnsi="仿宋" w:eastAsia="仿宋" w:cs="仿宋"/>
          <w:sz w:val="32"/>
          <w:szCs w:val="32"/>
        </w:rPr>
      </w:pPr>
      <w:r>
        <w:rPr>
          <w:rFonts w:hint="eastAsia" w:ascii="仿宋" w:hAnsi="仿宋" w:eastAsia="仿宋" w:cs="仿宋"/>
          <w:sz w:val="32"/>
          <w:szCs w:val="32"/>
        </w:rPr>
        <w:t>表</w:t>
      </w:r>
      <w:r>
        <w:rPr>
          <w:rFonts w:hint="eastAsia" w:ascii="仿宋" w:hAnsi="仿宋" w:eastAsia="仿宋" w:cs="仿宋"/>
          <w:sz w:val="32"/>
          <w:szCs w:val="32"/>
          <w:lang w:val="en-US" w:eastAsia="zh-CN"/>
        </w:rPr>
        <w:t>3-1</w:t>
      </w:r>
      <w:r>
        <w:rPr>
          <w:rFonts w:hint="eastAsia" w:ascii="仿宋" w:hAnsi="仿宋" w:eastAsia="仿宋" w:cs="仿宋"/>
          <w:sz w:val="32"/>
          <w:szCs w:val="32"/>
        </w:rPr>
        <w:t>.一般公共预算基本支出预算表</w:t>
      </w:r>
    </w:p>
    <w:p w14:paraId="56949E56">
      <w:pPr>
        <w:ind w:firstLine="640" w:firstLineChars="200"/>
        <w:rPr>
          <w:rFonts w:hint="eastAsia" w:ascii="仿宋" w:hAnsi="仿宋" w:eastAsia="仿宋" w:cs="仿宋"/>
          <w:sz w:val="32"/>
          <w:szCs w:val="32"/>
        </w:rPr>
      </w:pPr>
      <w:r>
        <w:rPr>
          <w:rFonts w:hint="eastAsia" w:ascii="仿宋" w:hAnsi="仿宋" w:eastAsia="仿宋" w:cs="仿宋"/>
          <w:sz w:val="32"/>
          <w:szCs w:val="32"/>
        </w:rPr>
        <w:t>表</w:t>
      </w:r>
      <w:r>
        <w:rPr>
          <w:rFonts w:hint="eastAsia" w:ascii="仿宋" w:hAnsi="仿宋" w:eastAsia="仿宋" w:cs="仿宋"/>
          <w:sz w:val="32"/>
          <w:szCs w:val="32"/>
          <w:lang w:val="en-US" w:eastAsia="zh-CN"/>
        </w:rPr>
        <w:t>3-2</w:t>
      </w:r>
      <w:r>
        <w:rPr>
          <w:rFonts w:hint="eastAsia" w:ascii="仿宋" w:hAnsi="仿宋" w:eastAsia="仿宋" w:cs="仿宋"/>
          <w:sz w:val="32"/>
          <w:szCs w:val="32"/>
        </w:rPr>
        <w:t>. 一般公共预算项目支出预算表</w:t>
      </w:r>
    </w:p>
    <w:p w14:paraId="7C4D762E">
      <w:pPr>
        <w:ind w:firstLine="640" w:firstLineChars="200"/>
        <w:rPr>
          <w:rFonts w:hint="eastAsia" w:ascii="仿宋" w:hAnsi="仿宋" w:eastAsia="仿宋" w:cs="仿宋"/>
          <w:sz w:val="32"/>
          <w:szCs w:val="32"/>
        </w:rPr>
      </w:pPr>
      <w:r>
        <w:rPr>
          <w:rFonts w:hint="eastAsia" w:ascii="仿宋" w:hAnsi="仿宋" w:eastAsia="仿宋" w:cs="仿宋"/>
          <w:sz w:val="32"/>
          <w:szCs w:val="32"/>
        </w:rPr>
        <w:t>表</w:t>
      </w:r>
      <w:r>
        <w:rPr>
          <w:rFonts w:hint="eastAsia" w:ascii="仿宋" w:hAnsi="仿宋" w:eastAsia="仿宋" w:cs="仿宋"/>
          <w:sz w:val="32"/>
          <w:szCs w:val="32"/>
          <w:lang w:val="en-US" w:eastAsia="zh-CN"/>
        </w:rPr>
        <w:t>3-3</w:t>
      </w:r>
      <w:r>
        <w:rPr>
          <w:rFonts w:hint="eastAsia" w:ascii="仿宋" w:hAnsi="仿宋" w:eastAsia="仿宋" w:cs="仿宋"/>
          <w:sz w:val="32"/>
          <w:szCs w:val="32"/>
        </w:rPr>
        <w:t>. 一般公共预算“三公”经费支出预算表</w:t>
      </w:r>
    </w:p>
    <w:p w14:paraId="781582E3">
      <w:pPr>
        <w:ind w:firstLine="640" w:firstLineChars="200"/>
        <w:rPr>
          <w:rFonts w:hint="eastAsia" w:ascii="仿宋" w:hAnsi="仿宋" w:eastAsia="仿宋" w:cs="仿宋"/>
          <w:sz w:val="32"/>
          <w:szCs w:val="32"/>
        </w:rPr>
      </w:pPr>
      <w:r>
        <w:rPr>
          <w:rFonts w:hint="eastAsia" w:ascii="仿宋" w:hAnsi="仿宋" w:eastAsia="仿宋" w:cs="仿宋"/>
          <w:sz w:val="32"/>
          <w:szCs w:val="32"/>
        </w:rPr>
        <w:t>表4. 政府性基金支出预算表</w:t>
      </w:r>
    </w:p>
    <w:p w14:paraId="015C62F0">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表</w:t>
      </w:r>
      <w:r>
        <w:rPr>
          <w:rFonts w:hint="eastAsia" w:ascii="仿宋" w:hAnsi="仿宋" w:eastAsia="仿宋" w:cs="仿宋"/>
          <w:sz w:val="32"/>
          <w:szCs w:val="32"/>
        </w:rPr>
        <w:t>4-1. 政府性基金预算“三公”经费支出预算表</w:t>
      </w:r>
    </w:p>
    <w:p w14:paraId="5DECE3FF">
      <w:pPr>
        <w:ind w:firstLine="640" w:firstLineChars="200"/>
        <w:rPr>
          <w:rFonts w:hint="eastAsia" w:ascii="仿宋" w:hAnsi="仿宋" w:eastAsia="仿宋" w:cs="仿宋"/>
          <w:sz w:val="32"/>
          <w:szCs w:val="32"/>
        </w:rPr>
      </w:pPr>
      <w:r>
        <w:rPr>
          <w:rFonts w:hint="eastAsia" w:ascii="仿宋" w:hAnsi="仿宋" w:eastAsia="仿宋" w:cs="仿宋"/>
          <w:sz w:val="32"/>
          <w:szCs w:val="32"/>
        </w:rPr>
        <w:t>表5. 国有资本经营预算支出预算表</w:t>
      </w:r>
    </w:p>
    <w:p w14:paraId="7DF4122A">
      <w:pPr>
        <w:ind w:firstLine="640" w:firstLineChars="200"/>
        <w:rPr>
          <w:rFonts w:hint="eastAsia" w:ascii="仿宋" w:hAnsi="仿宋" w:eastAsia="仿宋" w:cs="仿宋"/>
          <w:sz w:val="32"/>
          <w:szCs w:val="32"/>
        </w:rPr>
      </w:pPr>
      <w:r>
        <w:rPr>
          <w:rFonts w:hint="eastAsia" w:ascii="仿宋" w:hAnsi="仿宋" w:eastAsia="仿宋" w:cs="仿宋"/>
          <w:sz w:val="32"/>
          <w:szCs w:val="32"/>
        </w:rPr>
        <w:t>表6. 项目支出绩效表</w:t>
      </w:r>
    </w:p>
    <w:p w14:paraId="413EB31B">
      <w:pPr>
        <w:pStyle w:val="6"/>
        <w:rPr>
          <w:rFonts w:hint="default" w:eastAsia="仿宋"/>
          <w:lang w:val="en-US" w:eastAsia="zh-CN"/>
        </w:rPr>
      </w:pPr>
      <w:r>
        <w:rPr>
          <w:rFonts w:hint="eastAsia" w:ascii="仿宋" w:hAnsi="仿宋" w:eastAsia="仿宋" w:cs="仿宋"/>
          <w:sz w:val="32"/>
          <w:szCs w:val="32"/>
        </w:rPr>
        <w:t xml:space="preserve">表7. </w:t>
      </w:r>
      <w:r>
        <w:rPr>
          <w:rFonts w:hint="eastAsia" w:eastAsia="仿宋"/>
          <w:lang w:val="en-US" w:eastAsia="zh-CN"/>
        </w:rPr>
        <w:t>整体支出绩效目标申报表</w:t>
      </w:r>
    </w:p>
    <w:p w14:paraId="0D0B8ACB">
      <w:pPr>
        <w:pStyle w:val="6"/>
        <w:rPr>
          <w:rFonts w:hint="eastAsia"/>
        </w:rPr>
      </w:pPr>
    </w:p>
    <w:p w14:paraId="53A2AD1B">
      <w:pPr>
        <w:rPr>
          <w:rFonts w:hint="eastAsia"/>
        </w:rPr>
      </w:pPr>
    </w:p>
    <w:p w14:paraId="1F414E7C">
      <w:pPr>
        <w:spacing w:line="700" w:lineRule="exact"/>
        <w:jc w:val="center"/>
        <w:rPr>
          <w:rFonts w:hint="eastAsia" w:ascii="方正小标宋简体" w:eastAsia="方正小标宋简体"/>
          <w:sz w:val="44"/>
          <w:szCs w:val="44"/>
        </w:rPr>
      </w:pPr>
      <w:r>
        <w:rPr>
          <w:rFonts w:hint="eastAsia" w:ascii="方正小标宋简体" w:eastAsia="方正小标宋简体"/>
          <w:sz w:val="44"/>
          <w:szCs w:val="44"/>
          <w:lang w:eastAsia="zh-CN"/>
        </w:rPr>
        <w:t>2024年</w:t>
      </w:r>
      <w:r>
        <w:rPr>
          <w:rFonts w:hint="eastAsia" w:ascii="方正小标宋简体" w:eastAsia="方正小标宋简体"/>
          <w:sz w:val="44"/>
          <w:szCs w:val="44"/>
        </w:rPr>
        <w:t>部门预算部分名词解释</w:t>
      </w:r>
    </w:p>
    <w:p w14:paraId="1F561A58">
      <w:r>
        <w:t xml:space="preserve">    </w:t>
      </w:r>
    </w:p>
    <w:p w14:paraId="66F285D8">
      <w:pPr>
        <w:ind w:firstLine="640" w:firstLineChars="200"/>
        <w:rPr>
          <w:rFonts w:hint="eastAsia" w:ascii="仿宋" w:hAnsi="仿宋" w:eastAsia="仿宋" w:cs="仿宋"/>
          <w:sz w:val="32"/>
          <w:szCs w:val="32"/>
        </w:rPr>
      </w:pPr>
      <w:r>
        <w:rPr>
          <w:rFonts w:hint="eastAsia" w:ascii="仿宋" w:hAnsi="仿宋" w:eastAsia="仿宋" w:cs="仿宋"/>
          <w:sz w:val="32"/>
          <w:szCs w:val="32"/>
        </w:rPr>
        <w:t>1. 一般公共预算拨款收入：指区级财政当年拨付的资金。</w:t>
      </w:r>
    </w:p>
    <w:p w14:paraId="3700CDF2">
      <w:pPr>
        <w:ind w:firstLine="640" w:firstLineChars="200"/>
        <w:rPr>
          <w:rFonts w:hint="eastAsia" w:ascii="仿宋" w:hAnsi="仿宋" w:eastAsia="仿宋" w:cs="仿宋"/>
          <w:sz w:val="32"/>
          <w:szCs w:val="32"/>
        </w:rPr>
      </w:pPr>
      <w:r>
        <w:rPr>
          <w:rFonts w:hint="eastAsia" w:ascii="仿宋" w:hAnsi="仿宋" w:eastAsia="仿宋" w:cs="仿宋"/>
          <w:sz w:val="32"/>
          <w:szCs w:val="32"/>
        </w:rPr>
        <w:t>2. 上年结转：指以前年度尚未完成，结转到本年仍按原规定用途继续使用的资金。</w:t>
      </w:r>
    </w:p>
    <w:p w14:paraId="50108C89">
      <w:pPr>
        <w:ind w:firstLine="640" w:firstLineChars="200"/>
        <w:rPr>
          <w:rFonts w:hint="eastAsia" w:ascii="仿宋" w:hAnsi="仿宋" w:eastAsia="仿宋" w:cs="仿宋"/>
          <w:sz w:val="32"/>
          <w:szCs w:val="32"/>
        </w:rPr>
      </w:pPr>
      <w:r>
        <w:rPr>
          <w:rFonts w:hint="eastAsia" w:ascii="仿宋" w:hAnsi="仿宋" w:eastAsia="仿宋" w:cs="仿宋"/>
          <w:sz w:val="32"/>
          <w:szCs w:val="32"/>
        </w:rPr>
        <w:t>3. 一般公共服务（类）××××（款）行政运行（项）：指行政机关及参公管理事业单位用于保障机构正常运行、开展日常工作的基本支出。</w:t>
      </w:r>
    </w:p>
    <w:p w14:paraId="41419B81">
      <w:pPr>
        <w:ind w:firstLine="640" w:firstLineChars="200"/>
        <w:rPr>
          <w:rFonts w:hint="eastAsia" w:ascii="仿宋" w:hAnsi="仿宋" w:eastAsia="仿宋" w:cs="仿宋"/>
          <w:sz w:val="32"/>
          <w:szCs w:val="32"/>
        </w:rPr>
      </w:pPr>
      <w:r>
        <w:rPr>
          <w:rFonts w:hint="eastAsia" w:ascii="仿宋" w:hAnsi="仿宋" w:eastAsia="仿宋" w:cs="仿宋"/>
          <w:sz w:val="32"/>
          <w:szCs w:val="32"/>
        </w:rPr>
        <w:t>4. 一般公共服务（类）××××（款）一般行政管理事务（项）：指行政机关及参公管理事业单位开展专项工作等未单独设置项级科目的专门性管理工作的项目支出。</w:t>
      </w:r>
    </w:p>
    <w:p w14:paraId="3F39FFF6">
      <w:pPr>
        <w:ind w:firstLine="640" w:firstLineChars="200"/>
        <w:rPr>
          <w:rFonts w:hint="eastAsia" w:ascii="仿宋" w:hAnsi="仿宋" w:eastAsia="仿宋" w:cs="仿宋"/>
          <w:sz w:val="32"/>
          <w:szCs w:val="32"/>
        </w:rPr>
      </w:pPr>
      <w:r>
        <w:rPr>
          <w:rFonts w:hint="eastAsia" w:ascii="仿宋" w:hAnsi="仿宋" w:eastAsia="仿宋" w:cs="仿宋"/>
          <w:sz w:val="32"/>
          <w:szCs w:val="32"/>
        </w:rPr>
        <w:t>5. 一般公共服务（类）××××（款）机关服务（项）：指后勤服务中心、信息中心为本部门各单位正常运行提供服务的支出。</w:t>
      </w:r>
    </w:p>
    <w:p w14:paraId="5FEBA257">
      <w:pPr>
        <w:ind w:firstLine="640" w:firstLineChars="200"/>
        <w:rPr>
          <w:rFonts w:hint="eastAsia" w:ascii="仿宋" w:hAnsi="仿宋" w:eastAsia="仿宋" w:cs="仿宋"/>
          <w:sz w:val="32"/>
          <w:szCs w:val="32"/>
        </w:rPr>
      </w:pPr>
      <w:r>
        <w:rPr>
          <w:rFonts w:hint="eastAsia" w:ascii="仿宋" w:hAnsi="仿宋" w:eastAsia="仿宋" w:cs="仿宋"/>
          <w:sz w:val="32"/>
          <w:szCs w:val="32"/>
        </w:rPr>
        <w:t>6. 一般公共服务（类）××××（款）信息化建设（项）：指单位用于财政信息化建设等方面的项目支出。</w:t>
      </w:r>
    </w:p>
    <w:p w14:paraId="3DC2F6FF">
      <w:pPr>
        <w:ind w:firstLine="640" w:firstLineChars="200"/>
        <w:rPr>
          <w:rFonts w:hint="eastAsia" w:ascii="仿宋" w:hAnsi="仿宋" w:eastAsia="仿宋" w:cs="仿宋"/>
          <w:sz w:val="32"/>
          <w:szCs w:val="32"/>
        </w:rPr>
      </w:pPr>
      <w:r>
        <w:rPr>
          <w:rFonts w:hint="eastAsia" w:ascii="仿宋" w:hAnsi="仿宋" w:eastAsia="仿宋" w:cs="仿宋"/>
          <w:sz w:val="32"/>
          <w:szCs w:val="32"/>
        </w:rPr>
        <w:t>7. 一般公共服务（类）××××（款）事业运行（项）：指事业单位用于保障机构正常运行、开展日常工作的基本支出。</w:t>
      </w:r>
    </w:p>
    <w:p w14:paraId="541EF61D">
      <w:pPr>
        <w:ind w:firstLine="640" w:firstLineChars="200"/>
        <w:rPr>
          <w:rFonts w:hint="eastAsia" w:ascii="仿宋" w:hAnsi="仿宋" w:eastAsia="仿宋" w:cs="仿宋"/>
          <w:sz w:val="32"/>
          <w:szCs w:val="32"/>
        </w:rPr>
      </w:pPr>
      <w:r>
        <w:rPr>
          <w:rFonts w:hint="eastAsia" w:ascii="仿宋" w:hAnsi="仿宋" w:eastAsia="仿宋" w:cs="仿宋"/>
          <w:sz w:val="32"/>
          <w:szCs w:val="32"/>
        </w:rPr>
        <w:t>8. 一般公共服务（类）××××（款）其他××××支出（项）：指除上述项目外，开展其他事务方面专门性工作任务的项目支出。</w:t>
      </w:r>
    </w:p>
    <w:p w14:paraId="3A7B900B">
      <w:pPr>
        <w:ind w:firstLine="640" w:firstLineChars="200"/>
        <w:rPr>
          <w:rFonts w:hint="eastAsia" w:ascii="仿宋" w:hAnsi="仿宋" w:eastAsia="仿宋" w:cs="仿宋"/>
          <w:sz w:val="32"/>
          <w:szCs w:val="32"/>
        </w:rPr>
      </w:pPr>
      <w:r>
        <w:rPr>
          <w:rFonts w:hint="eastAsia" w:ascii="仿宋" w:hAnsi="仿宋" w:eastAsia="仿宋" w:cs="仿宋"/>
          <w:sz w:val="32"/>
          <w:szCs w:val="32"/>
        </w:rPr>
        <w:t>9. 教育（类）进修及培训（款）培训支出（项）：指为配合部门业务开展，用于部门内部在职人员参加相关业务工作外部培训的经费支出。</w:t>
      </w:r>
    </w:p>
    <w:p w14:paraId="03A1328E">
      <w:pPr>
        <w:ind w:firstLine="640" w:firstLineChars="200"/>
        <w:rPr>
          <w:rFonts w:hint="eastAsia" w:ascii="仿宋" w:hAnsi="仿宋" w:eastAsia="仿宋" w:cs="仿宋"/>
          <w:sz w:val="32"/>
          <w:szCs w:val="32"/>
        </w:rPr>
      </w:pPr>
      <w:r>
        <w:rPr>
          <w:rFonts w:hint="eastAsia" w:ascii="仿宋" w:hAnsi="仿宋" w:eastAsia="仿宋" w:cs="仿宋"/>
          <w:sz w:val="32"/>
          <w:szCs w:val="32"/>
        </w:rPr>
        <w:t>10. 社会保障和就业（类）行政事业单位离退休（款）事业单位离退休（项）：指实行归口管理的事业单位离退休人员的支出。</w:t>
      </w:r>
    </w:p>
    <w:p w14:paraId="449D9717">
      <w:pPr>
        <w:ind w:firstLine="640" w:firstLineChars="200"/>
        <w:rPr>
          <w:rFonts w:hint="eastAsia" w:ascii="仿宋" w:hAnsi="仿宋" w:eastAsia="仿宋" w:cs="仿宋"/>
          <w:sz w:val="32"/>
          <w:szCs w:val="32"/>
        </w:rPr>
      </w:pPr>
      <w:r>
        <w:rPr>
          <w:rFonts w:hint="eastAsia" w:ascii="仿宋" w:hAnsi="仿宋" w:eastAsia="仿宋" w:cs="仿宋"/>
          <w:sz w:val="32"/>
          <w:szCs w:val="32"/>
        </w:rPr>
        <w:t>11. 社会保障和就业（类）行政事业单位离退休（款）未归口管理的行政单位离退休（项）：指未实行归口管理的行政单位离退休人员的支出。</w:t>
      </w:r>
    </w:p>
    <w:p w14:paraId="58DD96D4">
      <w:pPr>
        <w:ind w:firstLine="640" w:firstLineChars="200"/>
        <w:rPr>
          <w:rFonts w:hint="eastAsia" w:ascii="仿宋" w:hAnsi="仿宋" w:eastAsia="仿宋" w:cs="仿宋"/>
          <w:sz w:val="32"/>
          <w:szCs w:val="32"/>
        </w:rPr>
      </w:pPr>
      <w:r>
        <w:rPr>
          <w:rFonts w:hint="eastAsia" w:ascii="仿宋" w:hAnsi="仿宋" w:eastAsia="仿宋" w:cs="仿宋"/>
          <w:sz w:val="32"/>
          <w:szCs w:val="32"/>
        </w:rPr>
        <w:t>12. 社会保障和就业（类）行政事业单位离退休（款）机关事业单位基本养老保险缴费支出（项）：指部门实施养老保险制度由单位缴纳的养老保险费的支出。</w:t>
      </w:r>
    </w:p>
    <w:p w14:paraId="2E84EFB3">
      <w:pPr>
        <w:ind w:firstLine="640" w:firstLineChars="200"/>
        <w:rPr>
          <w:rFonts w:hint="eastAsia" w:ascii="仿宋" w:hAnsi="仿宋" w:eastAsia="仿宋" w:cs="仿宋"/>
          <w:sz w:val="32"/>
          <w:szCs w:val="32"/>
        </w:rPr>
      </w:pPr>
      <w:r>
        <w:rPr>
          <w:rFonts w:hint="eastAsia" w:ascii="仿宋" w:hAnsi="仿宋" w:eastAsia="仿宋" w:cs="仿宋"/>
          <w:sz w:val="32"/>
          <w:szCs w:val="32"/>
        </w:rPr>
        <w:t>13. 社会保障和就业（类）行政事业单位离退休（款）机关事业单位职业年金缴费支出（项）：指部门实施养老保险制度由单位缴纳的职业年金的支出。</w:t>
      </w:r>
    </w:p>
    <w:p w14:paraId="30DFFBC7">
      <w:pPr>
        <w:ind w:firstLine="640" w:firstLineChars="200"/>
        <w:rPr>
          <w:rFonts w:hint="eastAsia" w:ascii="仿宋" w:hAnsi="仿宋" w:eastAsia="仿宋" w:cs="仿宋"/>
          <w:sz w:val="32"/>
          <w:szCs w:val="32"/>
        </w:rPr>
      </w:pPr>
      <w:r>
        <w:rPr>
          <w:rFonts w:hint="eastAsia" w:ascii="仿宋" w:hAnsi="仿宋" w:eastAsia="仿宋" w:cs="仿宋"/>
          <w:sz w:val="32"/>
          <w:szCs w:val="32"/>
        </w:rPr>
        <w:t>14. 社会保障和就业（类）其他社会保障和就业（款）其他社会保障和就业支出（项）：指除上述项目外，其他用于行政事业单位离退休方面的支出。</w:t>
      </w:r>
    </w:p>
    <w:p w14:paraId="2DAC9ADA">
      <w:pPr>
        <w:ind w:firstLine="640" w:firstLineChars="200"/>
        <w:rPr>
          <w:rFonts w:hint="eastAsia" w:ascii="仿宋" w:hAnsi="仿宋" w:eastAsia="仿宋" w:cs="仿宋"/>
          <w:sz w:val="32"/>
          <w:szCs w:val="32"/>
        </w:rPr>
      </w:pPr>
      <w:r>
        <w:rPr>
          <w:rFonts w:hint="eastAsia" w:ascii="仿宋" w:hAnsi="仿宋" w:eastAsia="仿宋" w:cs="仿宋"/>
          <w:sz w:val="32"/>
          <w:szCs w:val="32"/>
        </w:rPr>
        <w:t>15. 医疗卫生与计划生育（类）行政事业单位医疗（款）行政单位医疗（项）：指行政机关及参公管理事业单位用于缴纳单位基本医疗保险支出。</w:t>
      </w:r>
    </w:p>
    <w:p w14:paraId="28D2EAB7">
      <w:pPr>
        <w:ind w:firstLine="640" w:firstLineChars="200"/>
        <w:rPr>
          <w:rFonts w:hint="eastAsia" w:ascii="仿宋" w:hAnsi="仿宋" w:eastAsia="仿宋" w:cs="仿宋"/>
          <w:sz w:val="32"/>
          <w:szCs w:val="32"/>
        </w:rPr>
      </w:pPr>
      <w:r>
        <w:rPr>
          <w:rFonts w:hint="eastAsia" w:ascii="仿宋" w:hAnsi="仿宋" w:eastAsia="仿宋" w:cs="仿宋"/>
          <w:sz w:val="32"/>
          <w:szCs w:val="32"/>
        </w:rPr>
        <w:t>16. 医疗卫生与计划生育（类）行政事业单位医疗（款）事业单位医疗（项）：指事业单位用于缴纳单位基本医疗保险支出。</w:t>
      </w:r>
    </w:p>
    <w:p w14:paraId="71E5B714">
      <w:pPr>
        <w:ind w:firstLine="640" w:firstLineChars="200"/>
        <w:rPr>
          <w:rFonts w:hint="eastAsia" w:ascii="仿宋" w:hAnsi="仿宋" w:eastAsia="仿宋" w:cs="仿宋"/>
          <w:sz w:val="32"/>
          <w:szCs w:val="32"/>
        </w:rPr>
      </w:pPr>
      <w:r>
        <w:rPr>
          <w:rFonts w:hint="eastAsia" w:ascii="仿宋" w:hAnsi="仿宋" w:eastAsia="仿宋" w:cs="仿宋"/>
          <w:sz w:val="32"/>
          <w:szCs w:val="32"/>
        </w:rPr>
        <w:t>17. 医疗卫生与计划生育（类）行政事业单位医疗（款）公务员医疗补助（项）：指行政机关及参公管理事业单位用于集中缴纳公务员医疗补助支出。</w:t>
      </w:r>
    </w:p>
    <w:p w14:paraId="0314E905">
      <w:pPr>
        <w:ind w:firstLine="640" w:firstLineChars="200"/>
        <w:rPr>
          <w:rFonts w:hint="eastAsia" w:ascii="仿宋" w:hAnsi="仿宋" w:eastAsia="仿宋" w:cs="仿宋"/>
          <w:sz w:val="32"/>
          <w:szCs w:val="32"/>
        </w:rPr>
      </w:pPr>
      <w:r>
        <w:rPr>
          <w:rFonts w:hint="eastAsia" w:ascii="仿宋" w:hAnsi="仿宋" w:eastAsia="仿宋" w:cs="仿宋"/>
          <w:sz w:val="32"/>
          <w:szCs w:val="32"/>
        </w:rPr>
        <w:t>18. 住房保障（类）住房改革支出（款）住房公积金（项）：指按照《住房公积金管理条例》的规定，由单位及其在职职工缴存的长期住房储金。</w:t>
      </w:r>
    </w:p>
    <w:p w14:paraId="4A2F71AD">
      <w:pPr>
        <w:ind w:firstLine="640" w:firstLineChars="200"/>
        <w:rPr>
          <w:rFonts w:hint="eastAsia" w:ascii="仿宋" w:hAnsi="仿宋" w:eastAsia="仿宋" w:cs="仿宋"/>
          <w:sz w:val="32"/>
          <w:szCs w:val="32"/>
        </w:rPr>
      </w:pPr>
      <w:r>
        <w:rPr>
          <w:rFonts w:hint="eastAsia" w:ascii="仿宋" w:hAnsi="仿宋" w:eastAsia="仿宋" w:cs="仿宋"/>
          <w:sz w:val="32"/>
          <w:szCs w:val="32"/>
        </w:rPr>
        <w:t>19. 基本支出：指为保证机构正常运转，完成日常工作任务而发生的人员支出和公用支出。</w:t>
      </w:r>
    </w:p>
    <w:p w14:paraId="64098DA7">
      <w:pPr>
        <w:ind w:firstLine="640" w:firstLineChars="200"/>
        <w:rPr>
          <w:rFonts w:hint="eastAsia" w:ascii="仿宋" w:hAnsi="仿宋" w:eastAsia="仿宋" w:cs="仿宋"/>
          <w:sz w:val="32"/>
          <w:szCs w:val="32"/>
        </w:rPr>
      </w:pPr>
      <w:r>
        <w:rPr>
          <w:rFonts w:hint="eastAsia" w:ascii="仿宋" w:hAnsi="仿宋" w:eastAsia="仿宋" w:cs="仿宋"/>
          <w:sz w:val="32"/>
          <w:szCs w:val="32"/>
        </w:rPr>
        <w:t>20. 项目支出：指在基本支出之外为完成特定行政任务和事业发展目标所发生的支出。</w:t>
      </w:r>
    </w:p>
    <w:p w14:paraId="02ADA80C">
      <w:pPr>
        <w:ind w:firstLine="640" w:firstLineChars="200"/>
        <w:rPr>
          <w:rFonts w:hint="eastAsia" w:ascii="仿宋" w:hAnsi="仿宋" w:eastAsia="仿宋" w:cs="仿宋"/>
          <w:sz w:val="32"/>
          <w:szCs w:val="32"/>
        </w:rPr>
      </w:pPr>
      <w:r>
        <w:rPr>
          <w:rFonts w:hint="eastAsia" w:ascii="仿宋" w:hAnsi="仿宋" w:eastAsia="仿宋" w:cs="仿宋"/>
          <w:sz w:val="32"/>
          <w:szCs w:val="32"/>
        </w:rPr>
        <w:t>21. “三公”经费：纳入部门预决算管理的“三公”经费，是指部门用财政拨款安排的因公出国（境）费、公务用车购置及运行费和公务接待费。其中，因公出国（境）费反映单位公务出国（境）的国际旅费、国外城区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54515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22. 机关运行经费：为保障行政单位（包含参照公务员法管理的事业单位）运行用于购买货物和服务的各项资金。包括办公及印刷费、邮电费、差旅费、会议费一般设备购置费等费用开支。</w:t>
      </w:r>
    </w:p>
    <w:p w14:paraId="4DDC75A8">
      <w:pPr>
        <w:spacing w:line="560" w:lineRule="exact"/>
        <w:rPr>
          <w:rFonts w:hint="eastAsia" w:ascii="仿宋" w:hAnsi="仿宋" w:eastAsia="仿宋" w:cs="仿宋"/>
          <w:sz w:val="32"/>
          <w:szCs w:val="32"/>
        </w:rPr>
      </w:pPr>
    </w:p>
    <w:p w14:paraId="63384397">
      <w:pPr>
        <w:spacing w:line="560" w:lineRule="exact"/>
        <w:ind w:firstLine="3520" w:firstLineChars="1100"/>
        <w:rPr>
          <w:rFonts w:hint="eastAsia" w:ascii="仿宋" w:hAnsi="仿宋" w:eastAsia="仿宋"/>
          <w:sz w:val="32"/>
        </w:rPr>
      </w:pPr>
      <w:r>
        <w:rPr>
          <w:rFonts w:hint="eastAsia" w:ascii="仿宋" w:hAnsi="仿宋" w:eastAsia="仿宋"/>
          <w:sz w:val="32"/>
        </w:rPr>
        <w:t>遂宁市安居区白马镇人民政府</w:t>
      </w:r>
    </w:p>
    <w:p w14:paraId="2B189BF7">
      <w:pPr>
        <w:ind w:firstLine="4480" w:firstLineChars="1400"/>
        <w:rPr>
          <w:rFonts w:hint="default" w:eastAsia="仿宋"/>
          <w:lang w:val="en-US" w:eastAsia="zh-CN"/>
        </w:rPr>
      </w:pPr>
      <w:r>
        <w:rPr>
          <w:rFonts w:hint="eastAsia" w:ascii="仿宋" w:hAnsi="仿宋" w:eastAsia="仿宋"/>
          <w:sz w:val="32"/>
          <w:lang w:eastAsia="zh-CN"/>
        </w:rPr>
        <w:t>2024年</w:t>
      </w:r>
      <w:r>
        <w:rPr>
          <w:rFonts w:hint="eastAsia" w:ascii="仿宋" w:hAnsi="仿宋" w:eastAsia="仿宋"/>
          <w:sz w:val="32"/>
          <w:lang w:val="en-US" w:eastAsia="zh-CN"/>
        </w:rPr>
        <w:t>3</w:t>
      </w:r>
      <w:r>
        <w:rPr>
          <w:rFonts w:hint="eastAsia" w:ascii="仿宋" w:hAnsi="仿宋" w:eastAsia="仿宋"/>
          <w:sz w:val="32"/>
        </w:rPr>
        <w:t>月</w:t>
      </w:r>
      <w:r>
        <w:rPr>
          <w:rFonts w:hint="eastAsia" w:ascii="仿宋" w:hAnsi="仿宋" w:eastAsia="仿宋"/>
          <w:sz w:val="32"/>
          <w:lang w:val="en-US" w:eastAsia="zh-CN"/>
        </w:rPr>
        <w:t>14</w:t>
      </w:r>
      <w:r>
        <w:rPr>
          <w:rFonts w:hint="eastAsia" w:ascii="仿宋" w:hAnsi="仿宋" w:eastAsia="仿宋"/>
          <w:sz w:val="32"/>
        </w:rPr>
        <w:t>日</w:t>
      </w:r>
    </w:p>
    <w:p w14:paraId="0D51876B">
      <w:pPr>
        <w:rPr>
          <w:rFonts w:hint="default" w:eastAsia="仿宋"/>
          <w:lang w:val="en-US" w:eastAsia="zh-CN"/>
        </w:rPr>
      </w:pPr>
    </w:p>
    <w:p w14:paraId="2AEEAFBC">
      <w:pPr>
        <w:pStyle w:val="2"/>
        <w:rPr>
          <w:rFonts w:hint="eastAsia" w:ascii="仿宋" w:hAnsi="仿宋" w:eastAsia="仿宋"/>
          <w:sz w:val="32"/>
        </w:rPr>
      </w:pPr>
    </w:p>
    <w:p w14:paraId="49ACBC9A">
      <w:pPr>
        <w:rPr>
          <w:rFonts w:hint="eastAsia"/>
        </w:rPr>
      </w:pPr>
    </w:p>
    <w:p w14:paraId="7511F1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3FE7C6"/>
    <w:multiLevelType w:val="singleLevel"/>
    <w:tmpl w:val="AA3FE7C6"/>
    <w:lvl w:ilvl="0" w:tentative="0">
      <w:start w:val="10"/>
      <w:numFmt w:val="chineseCounting"/>
      <w:suff w:val="nothing"/>
      <w:lvlText w:val="%1、"/>
      <w:lvlJc w:val="left"/>
      <w:rPr>
        <w:rFonts w:hint="eastAsia"/>
      </w:rPr>
    </w:lvl>
  </w:abstractNum>
  <w:abstractNum w:abstractNumId="1">
    <w:nsid w:val="3028B60A"/>
    <w:multiLevelType w:val="singleLevel"/>
    <w:tmpl w:val="3028B60A"/>
    <w:lvl w:ilvl="0" w:tentative="0">
      <w:start w:val="3"/>
      <w:numFmt w:val="chineseCounting"/>
      <w:suff w:val="nothing"/>
      <w:lvlText w:val="（%1）"/>
      <w:lvlJc w:val="left"/>
      <w:pPr>
        <w:ind w:left="-10"/>
      </w:pPr>
      <w:rPr>
        <w:rFonts w:hint="eastAsia"/>
      </w:rPr>
    </w:lvl>
  </w:abstractNum>
  <w:abstractNum w:abstractNumId="2">
    <w:nsid w:val="59F7E887"/>
    <w:multiLevelType w:val="singleLevel"/>
    <w:tmpl w:val="59F7E887"/>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xZjQzM2ZkZDE1MjYyOTgyYTc4YjE1YjNmZWI3NGEifQ=="/>
  </w:docVars>
  <w:rsids>
    <w:rsidRoot w:val="21F703AD"/>
    <w:rsid w:val="11313232"/>
    <w:rsid w:val="11CC3AC9"/>
    <w:rsid w:val="19D5656C"/>
    <w:rsid w:val="21F703AD"/>
    <w:rsid w:val="47F15642"/>
    <w:rsid w:val="4E597C5F"/>
    <w:rsid w:val="5E5D1CB5"/>
    <w:rsid w:val="73B75FBC"/>
    <w:rsid w:val="7D0423EC"/>
    <w:rsid w:val="7D216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UserStyle_0"/>
    <w:basedOn w:val="1"/>
    <w:next w:val="1"/>
    <w:qFormat/>
    <w:uiPriority w:val="0"/>
    <w:pPr>
      <w:widowControl/>
      <w:spacing w:line="289" w:lineRule="atLeast"/>
      <w:jc w:val="center"/>
      <w:textAlignment w:val="baseline"/>
    </w:pPr>
    <w:rPr>
      <w:rFonts w:ascii="Calibri" w:hAnsi="Calibri" w:eastAsia="宋体"/>
      <w:color w:val="000000"/>
      <w:kern w:val="2"/>
      <w:sz w:val="28"/>
      <w:szCs w:val="24"/>
      <w:lang w:val="en-US" w:eastAsia="zh-CN" w:bidi="ar-SA"/>
    </w:rPr>
  </w:style>
  <w:style w:type="paragraph" w:customStyle="1" w:styleId="6">
    <w:name w:val="常用样式（方正仿宋简）"/>
    <w:basedOn w:val="1"/>
    <w:qFormat/>
    <w:uiPriority w:val="99"/>
    <w:pPr>
      <w:spacing w:line="560" w:lineRule="exact"/>
      <w:ind w:firstLine="640" w:firstLineChars="200"/>
    </w:pPr>
    <w:rPr>
      <w:rFonts w:ascii="Calibri" w:hAnsi="Calibri" w:eastAsia="方正仿宋简体"/>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20</Pages>
  <Words>7710</Words>
  <Characters>8352</Characters>
  <Lines>0</Lines>
  <Paragraphs>0</Paragraphs>
  <TotalTime>84</TotalTime>
  <ScaleCrop>false</ScaleCrop>
  <LinksUpToDate>false</LinksUpToDate>
  <CharactersWithSpaces>8438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2023-03-14T03:28:00Z</dcterms:created>
  <dc:creator>代    雨中丝柳</dc:creator>
  <cp:lastModifiedBy> </cp:lastModifiedBy>
  <cp:lastPrinted>2023-03-16T01:50:00Z</cp:lastPrinted>
  <dcterms:modified xsi:type="dcterms:W3CDTF">2025-04-29T06:37:39Z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3E681A50E9594A4594D4320968B23B44_13</vt:lpwstr>
  </property>
  <property fmtid="{D5CDD505-2E9C-101B-9397-08002B2CF9AE}" pid="4" name="KSOTemplateDocerSaveRecord">
    <vt:lpwstr>eyJoZGlkIjoiNzNhMmQ0YzVlMTNmNmNmYjU5MDc1ZWQ2Nzc2YjVmZmYifQ==</vt:lpwstr>
  </property>
</Properties>
</file>