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szCs w:val="36"/>
        </w:rPr>
      </w:pPr>
      <w:r>
        <w:rPr>
          <w:rFonts w:hint="eastAsia" w:ascii="方正小标宋简体" w:eastAsia="方正小标宋简体"/>
          <w:sz w:val="36"/>
          <w:szCs w:val="36"/>
        </w:rPr>
        <w:t>政协遂宁市安居区第四届委员会第</w:t>
      </w:r>
      <w:r>
        <w:rPr>
          <w:rFonts w:hint="eastAsia" w:ascii="方正小标宋简体" w:eastAsia="方正小标宋简体"/>
          <w:sz w:val="36"/>
          <w:szCs w:val="36"/>
          <w:lang w:eastAsia="zh-CN"/>
        </w:rPr>
        <w:t>四</w:t>
      </w:r>
      <w:r>
        <w:rPr>
          <w:rFonts w:hint="eastAsia" w:ascii="方正小标宋简体" w:eastAsia="方正小标宋简体"/>
          <w:sz w:val="36"/>
          <w:szCs w:val="36"/>
        </w:rPr>
        <w:t>次会议</w:t>
      </w:r>
    </w:p>
    <w:p>
      <w:pPr>
        <w:jc w:val="center"/>
        <w:rPr>
          <w:rFonts w:hint="eastAsia" w:ascii="仿宋_GB2312" w:eastAsia="仿宋_GB2312"/>
          <w:sz w:val="32"/>
          <w:szCs w:val="32"/>
        </w:rPr>
      </w:pPr>
      <w:r>
        <w:rPr>
          <w:rFonts w:hint="eastAsia" w:ascii="方正小标宋简体" w:eastAsia="方正小标宋简体"/>
          <w:spacing w:val="20"/>
          <w:sz w:val="60"/>
          <w:szCs w:val="60"/>
        </w:rPr>
        <w:t xml:space="preserve">第 </w:t>
      </w:r>
      <w:r>
        <w:rPr>
          <w:rFonts w:hint="eastAsia" w:ascii="方正小标宋简体" w:eastAsia="方正小标宋简体"/>
          <w:spacing w:val="20"/>
          <w:sz w:val="60"/>
          <w:szCs w:val="60"/>
          <w:lang w:val="en-US" w:eastAsia="zh-CN"/>
        </w:rPr>
        <w:t>5</w:t>
      </w:r>
      <w:bookmarkStart w:id="0" w:name="_GoBack"/>
      <w:bookmarkEnd w:id="0"/>
      <w:r>
        <w:rPr>
          <w:rFonts w:hint="eastAsia" w:ascii="方正小标宋简体" w:eastAsia="方正小标宋简体"/>
          <w:spacing w:val="20"/>
          <w:sz w:val="60"/>
          <w:szCs w:val="60"/>
        </w:rPr>
        <w:t xml:space="preserve"> 号提案</w:t>
      </w:r>
    </w:p>
    <w:p>
      <w:pPr>
        <w:jc w:val="both"/>
        <w:rPr>
          <w:rFonts w:hint="eastAsia" w:ascii="黑体" w:eastAsia="黑体"/>
          <w:sz w:val="32"/>
          <w:szCs w:val="32"/>
        </w:rPr>
      </w:pPr>
      <w:r>
        <w:rPr>
          <w:rFonts w:hint="eastAsia" w:ascii="黑体" w:eastAsia="黑体"/>
          <w:sz w:val="32"/>
          <w:szCs w:val="32"/>
        </w:rPr>
        <w:t xml:space="preserve">题  目  </w:t>
      </w:r>
      <w:r>
        <w:rPr>
          <w:rFonts w:hint="eastAsia" w:ascii="黑体" w:eastAsia="黑体"/>
          <w:sz w:val="32"/>
          <w:szCs w:val="32"/>
          <w:lang w:val="en-US" w:eastAsia="zh-CN"/>
        </w:rPr>
        <w:t xml:space="preserve"> </w:t>
      </w:r>
      <w:r>
        <w:rPr>
          <w:rFonts w:hint="eastAsia" w:ascii="黑体" w:eastAsia="黑体"/>
          <w:sz w:val="32"/>
          <w:szCs w:val="32"/>
          <w:u w:val="single"/>
        </w:rPr>
        <w:t>关于推进工业经济高质量发展的建议</w:t>
      </w:r>
      <w:r>
        <w:rPr>
          <w:rFonts w:hint="eastAsia" w:ascii="黑体" w:eastAsia="黑体"/>
          <w:sz w:val="32"/>
          <w:szCs w:val="32"/>
          <w:u w:val="single"/>
          <w:lang w:val="en-US" w:eastAsia="zh-CN"/>
        </w:rPr>
        <w:t xml:space="preserve">        </w:t>
      </w:r>
      <w:r>
        <w:rPr>
          <w:rFonts w:hint="eastAsia" w:asci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_GB2312" w:eastAsia="楷体_GB2312"/>
          <w:sz w:val="32"/>
          <w:szCs w:val="32"/>
          <w:u w:val="none"/>
          <w:lang w:val="en-US" w:eastAsia="zh-CN"/>
        </w:rPr>
      </w:pPr>
      <w:r>
        <w:rPr>
          <w:rFonts w:hint="eastAsia" w:ascii="楷体_GB2312" w:eastAsia="楷体_GB2312"/>
          <w:sz w:val="32"/>
          <w:szCs w:val="32"/>
        </w:rPr>
        <w:t xml:space="preserve">提案人： </w:t>
      </w:r>
      <w:r>
        <w:rPr>
          <w:rFonts w:hint="eastAsia" w:ascii="楷体_GB2312" w:eastAsia="楷体_GB2312"/>
          <w:sz w:val="32"/>
          <w:szCs w:val="32"/>
          <w:lang w:val="en-US" w:eastAsia="zh-CN"/>
        </w:rPr>
        <w:t xml:space="preserve">          </w:t>
      </w:r>
      <w:r>
        <w:rPr>
          <w:rFonts w:hint="eastAsia" w:ascii="楷体_GB2312" w:eastAsia="楷体_GB2312"/>
          <w:sz w:val="32"/>
          <w:szCs w:val="32"/>
        </w:rPr>
        <w:t xml:space="preserve"> 界别：</w:t>
      </w:r>
      <w:r>
        <w:rPr>
          <w:rFonts w:hint="eastAsia" w:ascii="楷体_GB2312" w:eastAsia="楷体_GB2312"/>
          <w:sz w:val="32"/>
          <w:szCs w:val="32"/>
          <w:u w:val="none"/>
          <w:lang w:val="en-US" w:eastAsia="zh-CN"/>
        </w:rPr>
        <w:t xml:space="preserve">    </w:t>
      </w:r>
      <w:r>
        <w:rPr>
          <w:rFonts w:hint="eastAsia" w:ascii="楷体_GB2312" w:eastAsia="楷体_GB2312"/>
          <w:sz w:val="32"/>
          <w:szCs w:val="32"/>
          <w:u w:val="none"/>
          <w:lang w:eastAsia="zh-CN"/>
        </w:rPr>
        <w:t xml:space="preserve">   </w:t>
      </w:r>
      <w:r>
        <w:rPr>
          <w:rFonts w:hint="eastAsia" w:ascii="楷体_GB2312" w:eastAsia="楷体_GB2312"/>
          <w:sz w:val="32"/>
          <w:szCs w:val="32"/>
        </w:rPr>
        <w:t xml:space="preserve"> Email：</w:t>
      </w:r>
      <w:r>
        <w:rPr>
          <w:rFonts w:hint="eastAsia" w:ascii="楷体_GB2312" w:eastAsia="楷体_GB2312"/>
          <w:sz w:val="32"/>
          <w:szCs w:val="32"/>
          <w:u w:val="none"/>
          <w:lang w:val="en-US" w:eastAsia="zh-CN"/>
        </w:rPr>
        <w:t xml:space="preserve">  </w:t>
      </w:r>
    </w:p>
    <w:p>
      <w:pPr>
        <w:rPr>
          <w:rFonts w:hint="eastAsia" w:ascii="楷体_GB2312" w:eastAsia="楷体_GB2312"/>
          <w:sz w:val="32"/>
          <w:szCs w:val="32"/>
          <w:lang w:val="en-US" w:eastAsia="zh-CN"/>
        </w:rPr>
      </w:pPr>
      <w:r>
        <w:rPr>
          <w:rFonts w:hint="eastAsia" w:ascii="楷体_GB2312" w:eastAsia="楷体_GB2312"/>
          <w:sz w:val="32"/>
          <w:szCs w:val="32"/>
        </w:rPr>
        <w:t>通讯地址：</w:t>
      </w:r>
      <w:r>
        <w:rPr>
          <w:rFonts w:hint="eastAsia" w:ascii="楷体_GB2312" w:eastAsia="楷体_GB2312"/>
          <w:sz w:val="32"/>
          <w:szCs w:val="32"/>
        </w:rPr>
        <mc:AlternateContent>
          <mc:Choice Requires="wps">
            <w:drawing>
              <wp:anchor distT="0" distB="0" distL="114300" distR="114300" simplePos="0" relativeHeight="251660288" behindDoc="0" locked="0" layoutInCell="1" allowOverlap="1">
                <wp:simplePos x="0" y="0"/>
                <wp:positionH relativeFrom="column">
                  <wp:posOffset>-588645</wp:posOffset>
                </wp:positionH>
                <wp:positionV relativeFrom="paragraph">
                  <wp:posOffset>112395</wp:posOffset>
                </wp:positionV>
                <wp:extent cx="457200" cy="400748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57200" cy="4007485"/>
                        </a:xfrm>
                        <a:prstGeom prst="rect">
                          <a:avLst/>
                        </a:prstGeom>
                        <a:noFill/>
                        <a:ln w="9525">
                          <a:noFill/>
                        </a:ln>
                      </wps:spPr>
                      <wps:txbx>
                        <w:txbxContent>
                          <w:p>
                            <w:pPr>
                              <w:rPr>
                                <w:rFonts w:hint="eastAsia"/>
                                <w:sz w:val="24"/>
                              </w:rPr>
                            </w:pPr>
                            <w:r>
                              <w:rPr>
                                <w:rFonts w:hint="eastAsia"/>
                                <w:sz w:val="24"/>
                              </w:rPr>
                              <w:t>…………装…………订…………线…………</w:t>
                            </w:r>
                          </w:p>
                        </w:txbxContent>
                      </wps:txbx>
                      <wps:bodyPr vert="eaVert" upright="1"/>
                    </wps:wsp>
                  </a:graphicData>
                </a:graphic>
              </wp:anchor>
            </w:drawing>
          </mc:Choice>
          <mc:Fallback>
            <w:pict>
              <v:shape id="_x0000_s1026" o:spid="_x0000_s1026" o:spt="202" type="#_x0000_t202" style="position:absolute;left:0pt;margin-left:-46.35pt;margin-top:8.85pt;height:315.55pt;width:36pt;z-index:251660288;mso-width-relative:page;mso-height-relative:page;" filled="f" stroked="f" coordsize="21600,21600" o:gfxdata="UEsDBAoAAAAAAIdO4kAAAAAAAAAAAAAAAAAEAAAAZHJzL1BLAwQUAAAACACHTuJAJbwEmNsAAAAK&#10;AQAADwAAAGRycy9kb3ducmV2LnhtbE2PwU7DMBBE70j8g7VI3FK7UZWmIU5VkJAQh0gUDj3a8ZJE&#10;xHaInbb061lO9LS7mtHsm3J7tgM74hR67yQsFwIYusab3rUSPt6fkxxYiMoZNXiHEn4wwLa6vSlV&#10;YfzJveFxH1tGIS4USkIX41hwHpoOrQoLP6Ij7dNPVkU6p5abSZ0o3A48FSLjVvWOPnRqxKcOm6/9&#10;bCW87A7z9zzVq83lcNnVWr/WjzqT8v5uKR6ARTzHfzP84RM6VMSk/exMYIOEZJOuyUrCmiYZklTQ&#10;oiVkqzwHXpX8ukL1C1BLAwQUAAAACACHTuJAeFFKCKABAAAXAwAADgAAAGRycy9lMm9Eb2MueG1s&#10;rVJLTiMxEN0jcQfLe9JNK+HTSgcJIdggGInP3nHbaUu2y7JNunOBmRuwYjN7zpVzUHZCQLBDbPyp&#10;z6t6r2p6NhhNlsIHBbahh6OSEmE5tMouGvpwf3lwQkmIzLZMgxUNXYlAz2b7e9Pe1aKCDnQrPEEQ&#10;G+reNbSL0dVFEXgnDAsjcMKiU4I3LOLXL4rWsx7RjS6qsjwqevCt88BFCGi92DjpLONLKXi8lTKI&#10;SHRDsbeYT5/PeTqL2ZTVC89cp/i2DfaDLgxTFovuoC5YZOTJq29QRnEPAWQccTAFSKm4yByQzWH5&#10;hc1dx5zIXFCc4HYyhd+D5TfLP56otqEVJZYZHNH6+d/65XX9/y+pkjy9CzVG3TmMi8M5DDjmd3tA&#10;Y2I9SG/SjXwI+lHo1U5cMUTC0TieHOPAKOHoGpfl8fhkkmCKj2znQ7wSYEh6NNTj8LKmbHkd4ib0&#10;PSQVs3CptM4D1Jb0DT2dVJOcsPMguLZYI3HY9JpecZgPW2JzaFfICxcYCwr2iDclT86rRYeGzDMn&#10;o/q51e2mpPF+/ucSH/s8e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lvASY2wAAAAoBAAAPAAAA&#10;AAAAAAEAIAAAACIAAABkcnMvZG93bnJldi54bWxQSwECFAAUAAAACACHTuJAeFFKCKABAAAXAwAA&#10;DgAAAAAAAAABACAAAAAqAQAAZHJzL2Uyb0RvYy54bWxQSwUGAAAAAAYABgBZAQAAPAUAAAAA&#10;">
                <v:fill on="f" focussize="0,0"/>
                <v:stroke on="f"/>
                <v:imagedata o:title=""/>
                <o:lock v:ext="edit" aspectratio="f"/>
                <v:textbox style="layout-flow:vertical-ideographic;">
                  <w:txbxContent>
                    <w:p>
                      <w:pPr>
                        <w:rPr>
                          <w:rFonts w:hint="eastAsia"/>
                          <w:sz w:val="24"/>
                        </w:rPr>
                      </w:pPr>
                      <w:r>
                        <w:rPr>
                          <w:rFonts w:hint="eastAsia"/>
                          <w:sz w:val="24"/>
                        </w:rPr>
                        <w:t>…………装…………订…………线…………</w:t>
                      </w:r>
                    </w:p>
                  </w:txbxContent>
                </v:textbox>
              </v:shape>
            </w:pict>
          </mc:Fallback>
        </mc:AlternateContent>
      </w:r>
      <w:r>
        <w:rPr>
          <w:rFonts w:hint="eastAsia" w:ascii="楷体_GB2312" w:eastAsia="楷体_GB2312"/>
          <w:sz w:val="32"/>
          <w:szCs w:val="32"/>
          <w:lang w:val="en-US" w:eastAsia="zh-CN"/>
        </w:rPr>
        <w:t xml:space="preserve">          </w:t>
      </w:r>
      <w:r>
        <w:rPr>
          <w:rFonts w:hint="eastAsia" w:ascii="楷体_GB2312" w:eastAsia="楷体_GB2312"/>
          <w:sz w:val="32"/>
          <w:szCs w:val="32"/>
        </w:rPr>
        <w:t>联系电话：       邮编：</w:t>
      </w:r>
      <w:r>
        <w:rPr>
          <w:rFonts w:hint="eastAsia" w:ascii="楷体_GB2312" w:eastAsia="楷体_GB2312"/>
          <w:sz w:val="32"/>
          <w:szCs w:val="32"/>
          <w:lang w:val="en-US" w:eastAsia="zh-CN"/>
        </w:rPr>
        <w:t xml:space="preserve"> </w:t>
      </w:r>
    </w:p>
    <w:p>
      <w:pPr>
        <w:rPr>
          <w:rFonts w:hint="eastAsia" w:ascii="仿宋_GB2312" w:eastAsia="仿宋_GB2312"/>
          <w:sz w:val="32"/>
          <w:szCs w:val="32"/>
        </w:rPr>
      </w:pPr>
      <w:r>
        <w:rPr>
          <w:rFonts w:hint="eastAsia" w:ascii="仿宋_GB2312" w:eastAsia="仿宋_GB2312"/>
          <w:sz w:val="32"/>
          <w:szCs w:val="32"/>
        </w:rPr>
        <w:t>相关情况（□内注√表示“是”，未注者视为“否”）：</w:t>
      </w:r>
    </w:p>
    <w:p>
      <w:pPr>
        <w:ind w:firstLine="640" w:firstLineChars="200"/>
        <w:rPr>
          <w:rFonts w:hint="eastAsia" w:ascii="仿宋_GB2312" w:eastAsia="仿宋_GB2312"/>
          <w:sz w:val="32"/>
          <w:szCs w:val="32"/>
        </w:rPr>
      </w:pPr>
      <w:r>
        <w:rPr>
          <w:rFonts w:hint="eastAsia" w:ascii="仿宋_GB2312" w:eastAsia="仿宋_GB2312"/>
          <w:sz w:val="32"/>
          <w:szCs w:val="32"/>
        </w:rPr>
        <w:sym w:font="Wingdings 2" w:char="00A3"/>
      </w:r>
      <w:r>
        <w:rPr>
          <w:rFonts w:hint="eastAsia" w:ascii="仿宋_GB2312" w:eastAsia="仿宋_GB2312"/>
          <w:sz w:val="32"/>
          <w:szCs w:val="32"/>
        </w:rPr>
        <w:t xml:space="preserve">经过调研   □他人委托   </w:t>
      </w:r>
      <w:r>
        <w:rPr>
          <w:rFonts w:hint="eastAsia" w:ascii="仿宋_GB2312" w:eastAsia="仿宋_GB2312"/>
          <w:sz w:val="32"/>
          <w:szCs w:val="32"/>
        </w:rPr>
        <w:sym w:font="Wingdings 2" w:char="00A3"/>
      </w:r>
      <w:r>
        <w:rPr>
          <w:rFonts w:hint="eastAsia" w:ascii="仿宋_GB2312" w:eastAsia="仿宋_GB2312"/>
          <w:sz w:val="32"/>
          <w:szCs w:val="32"/>
        </w:rPr>
        <w:t>首次提出   □多次提出</w:t>
      </w:r>
    </w:p>
    <w:p>
      <w:pPr>
        <w:rPr>
          <w:rFonts w:hint="eastAsia" w:ascii="楷体_GB2312" w:eastAsia="楷体_GB2312"/>
          <w:sz w:val="32"/>
          <w:szCs w:val="32"/>
        </w:rPr>
      </w:pPr>
      <w:r>
        <w:rPr>
          <w:rFonts w:hint="eastAsia" w:ascii="楷体_GB2312" w:eastAsia="楷体_GB2312"/>
          <w:sz w:val="32"/>
          <w:szCs w:val="32"/>
        </w:rPr>
        <w:t>希望办理的承办单位：</w:t>
      </w:r>
      <w:r>
        <w:rPr>
          <w:rFonts w:hint="eastAsia" w:ascii="楷体_GB2312" w:eastAsia="楷体_GB2312"/>
          <w:sz w:val="32"/>
          <w:szCs w:val="32"/>
          <w:lang w:eastAsia="zh-CN"/>
        </w:rPr>
        <w:t>招商局、经信局、商务局、工业集中区</w:t>
      </w:r>
      <w:r>
        <w:rPr>
          <w:rFonts w:hint="eastAsia" w:ascii="楷体_GB2312" w:eastAsia="楷体_GB2312"/>
          <w:sz w:val="32"/>
          <w:szCs w:val="32"/>
          <w:lang w:val="en-US" w:eastAsia="zh-CN"/>
        </w:rPr>
        <w:t xml:space="preserve">       </w:t>
      </w:r>
      <w:r>
        <w:rPr>
          <w:rFonts w:hint="eastAsia" w:ascii="楷体_GB2312" w:eastAsia="楷体_GB2312"/>
          <w:sz w:val="32"/>
          <w:szCs w:val="32"/>
          <w:u w:val="single"/>
        </w:rPr>
        <w:t xml:space="preserve">                         </w:t>
      </w:r>
    </w:p>
    <w:p>
      <w:pPr>
        <w:rPr>
          <w:rFonts w:hint="eastAsia" w:ascii="仿宋_GB2312" w:eastAsia="仿宋_GB2312"/>
          <w:sz w:val="32"/>
          <w:szCs w:val="32"/>
        </w:rPr>
      </w:pPr>
      <w:r>
        <w:rPr>
          <w:rFonts w:hint="eastAsia" w:ascii="楷体_GB2312" w:eastAsia="楷体_GB2312"/>
          <w:sz w:val="32"/>
          <w:szCs w:val="32"/>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387985</wp:posOffset>
                </wp:positionV>
                <wp:extent cx="56007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pt;margin-top:30.55pt;height:0pt;width:441pt;z-index:251658240;mso-width-relative:page;mso-height-relative:page;" filled="f" stroked="t" coordsize="21600,21600" o:gfxdata="UEsDBAoAAAAAAIdO4kAAAAAAAAAAAAAAAAAEAAAAZHJzL1BLAwQUAAAACACHTuJABBVSZNUAAAAJ&#10;AQAADwAAAGRycy9kb3ducmV2LnhtbE2PwU7DMBBE70j8g7VI3FonqEQmxKlEJS69ESrguI1NEmGv&#10;o9hNm79nEQc47uxo5k21vXgnZjvFIZCGfJ2BsNQGM1Cn4fD6vFIgYkIy6AJZDYuNsK2vryosTTjT&#10;i52b1AkOoViihj6lsZQytr31GNdhtMS/zzB5THxOnTQTnjncO3mXZYX0OBA39DjaXW/br+bkOeX+&#10;XT3tUR2WxTUfD5vd234mr/XtTZ49gkj2kv7M8IPP6FAz0zGcyEThNKxyxVuShiLPQbBBFRsWjr+C&#10;rCv5f0H9DVBLAwQUAAAACACHTuJAnwd2MNgBAACXAwAADgAAAGRycy9lMm9Eb2MueG1srVNLjhMx&#10;EN0jcQfLe9KdkWaAVjqzmDBsEEQCDlDxp9uSf3J50skluAASO1ixZM9tGI5B2clk+GwQIotK2VV+&#10;Ve9V9eJy5yzbqoQm+J7PZy1nyosgjR96/vbN9aMnnGEGL8EGr3q+V8gvlw8fLKbYqbMwBitVYgTi&#10;sZtiz8ecY9c0KEblAGchKk9BHZKDTMc0NDLBROjONmdte9FMIcmYglCIdLs6BPmy4mutRH6lNarM&#10;bM+pt1xtqnZTbLNcQDckiKMRxzbgH7pwYDwVPUGtIAO7SeYPKGdEChh0nongmqC1EapyIDbz9jc2&#10;r0eIqnIhcTCeZML/BytebteJGUmz48yDoxHdvv/y7d3H718/kL39/InNi0hTxI5yr/w6HU8Y16kw&#10;3unkyj9xYbsq7P4krNplJujy/KJtH7ekv7iLNfcPY8L8XAXHitNza3zhDB1sX2CmYpR6l1KurWcT&#10;dfu0PS94QDujLWRyXSQW6If6GIM18tpYW55gGjZXNrEtlC2ov8KJgH9JK1VWgOMhr4YO+zEqkM+8&#10;ZHkfSR9Pi8xLD05JzqyivS8eAUKXwdi/yaTS1lMHRdaDkMXbBLmnadzEZIaRpKjK1xyafu33uKll&#10;vX4+V6T772n5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AQVUmTVAAAACQEAAA8AAAAAAAAAAQAg&#10;AAAAIgAAAGRycy9kb3ducmV2LnhtbFBLAQIUABQAAAAIAIdO4kCfB3Yw2AEAAJcDAAAOAAAAAAAA&#10;AAEAIAAAACQBAABkcnMvZTJvRG9jLnhtbFBLBQYAAAAABgAGAFkBAABuBQAAAAA=&#10;">
                <v:fill on="f" focussize="0,0"/>
                <v:stroke weight="1.5pt" color="#000000" joinstyle="round"/>
                <v:imagedata o:title=""/>
                <o:lock v:ext="edit" aspectratio="f"/>
              </v:line>
            </w:pict>
          </mc:Fallback>
        </mc:AlternateContent>
      </w:r>
      <w:r>
        <w:rPr>
          <w:rFonts w:hint="eastAsia" w:ascii="楷体_GB2312" w:eastAsia="楷体_GB2312"/>
          <w:sz w:val="32"/>
          <w:szCs w:val="32"/>
        </w:rPr>
        <w:t>提案日期：</w:t>
      </w:r>
      <w:r>
        <w:rPr>
          <w:rFonts w:hint="eastAsia" w:ascii="楷体_GB2312" w:eastAsia="楷体_GB2312"/>
          <w:sz w:val="32"/>
          <w:szCs w:val="32"/>
          <w:lang w:val="en-US" w:eastAsia="zh-CN"/>
        </w:rPr>
        <w:t xml:space="preserve">  </w:t>
      </w:r>
      <w:r>
        <w:rPr>
          <w:rFonts w:hint="eastAsia" w:ascii="仿宋_GB2312" w:eastAsia="仿宋_GB2312"/>
          <w:sz w:val="32"/>
          <w:szCs w:val="32"/>
        </w:rPr>
        <w:t>年</w:t>
      </w:r>
      <w:r>
        <w:rPr>
          <w:rFonts w:hint="eastAsia" w:ascii="仿宋_GB2312" w:eastAsia="仿宋_GB2312"/>
          <w:sz w:val="32"/>
          <w:szCs w:val="32"/>
          <w:lang w:val="en-US" w:eastAsia="zh-CN"/>
        </w:rPr>
        <w:t xml:space="preserve">  </w:t>
      </w:r>
      <w:r>
        <w:rPr>
          <w:rFonts w:hint="eastAsia" w:ascii="仿宋_GB2312" w:eastAsia="仿宋_GB2312"/>
          <w:sz w:val="32"/>
          <w:szCs w:val="32"/>
        </w:rPr>
        <w:t>月</w:t>
      </w:r>
      <w:r>
        <w:rPr>
          <w:rFonts w:hint="eastAsia" w:ascii="仿宋_GB2312" w:eastAsia="仿宋_GB2312"/>
          <w:sz w:val="32"/>
          <w:szCs w:val="32"/>
          <w:lang w:val="en-US" w:eastAsia="zh-CN"/>
        </w:rPr>
        <w:t xml:space="preserve">   </w:t>
      </w:r>
      <w:r>
        <w:rPr>
          <w:rFonts w:hint="eastAsia" w:ascii="仿宋_GB2312" w:eastAsia="仿宋_GB2312"/>
          <w:sz w:val="32"/>
          <w:szCs w:val="32"/>
        </w:rPr>
        <w:t>日</w:t>
      </w:r>
    </w:p>
    <w:p>
      <w:pPr>
        <w:rPr>
          <w:rFonts w:hint="eastAsia" w:ascii="楷体_GB2312" w:eastAsia="楷体_GB2312"/>
          <w:sz w:val="32"/>
          <w:szCs w:val="32"/>
        </w:rPr>
      </w:pPr>
      <w:r>
        <w:rPr>
          <w:rFonts w:hint="eastAsia" w:ascii="楷体_GB2312" w:eastAsia="楷体_GB2312"/>
          <w:sz w:val="32"/>
          <w:szCs w:val="32"/>
        </w:rPr>
        <w:t>集体提案单位：</w:t>
      </w:r>
      <w:r>
        <w:rPr>
          <w:rFonts w:hint="eastAsia" w:ascii="楷体_GB2312" w:eastAsia="楷体_GB2312"/>
          <w:sz w:val="32"/>
          <w:szCs w:val="32"/>
          <w:u w:val="none"/>
          <w:lang w:eastAsia="zh-CN"/>
        </w:rPr>
        <w:t>民盟安居总支</w:t>
      </w:r>
      <w:r>
        <w:rPr>
          <w:rFonts w:hint="eastAsia" w:ascii="楷体_GB2312" w:eastAsia="楷体_GB2312"/>
          <w:sz w:val="32"/>
          <w:szCs w:val="32"/>
          <w:u w:val="none"/>
        </w:rPr>
        <w:t xml:space="preserve"> </w:t>
      </w:r>
      <w:r>
        <w:rPr>
          <w:rFonts w:hint="eastAsia" w:ascii="楷体_GB2312" w:eastAsia="楷体_GB2312"/>
          <w:sz w:val="32"/>
          <w:szCs w:val="32"/>
        </w:rPr>
        <w:t xml:space="preserve"> </w:t>
      </w:r>
      <w:r>
        <w:rPr>
          <w:rFonts w:hint="eastAsia" w:ascii="楷体_GB2312" w:eastAsia="楷体_GB2312"/>
          <w:sz w:val="32"/>
          <w:szCs w:val="32"/>
          <w:lang w:val="en-US" w:eastAsia="zh-CN"/>
        </w:rPr>
        <w:t xml:space="preserve">    </w:t>
      </w:r>
      <w:r>
        <w:rPr>
          <w:rFonts w:hint="eastAsia" w:ascii="楷体_GB2312" w:eastAsia="楷体_GB2312"/>
          <w:sz w:val="32"/>
          <w:szCs w:val="32"/>
        </w:rPr>
        <w:t xml:space="preserve">  签章：</w:t>
      </w:r>
    </w:p>
    <w:p>
      <w:pPr>
        <w:rPr>
          <w:rFonts w:hint="eastAsia" w:ascii="楷体_GB2312" w:eastAsia="楷体_GB2312"/>
          <w:sz w:val="32"/>
          <w:szCs w:val="32"/>
        </w:rPr>
      </w:pPr>
      <w:r>
        <w:rPr>
          <w:rFonts w:hint="eastAsia" w:ascii="楷体_GB2312" w:eastAsia="楷体_GB2312"/>
          <w:sz w:val="32"/>
          <w:szCs w:val="32"/>
        </w:rPr>
        <w:t>联系人：</w:t>
      </w:r>
      <w:r>
        <w:rPr>
          <w:rFonts w:hint="eastAsia" w:ascii="楷体_GB2312" w:eastAsia="楷体_GB2312"/>
          <w:sz w:val="32"/>
          <w:szCs w:val="32"/>
          <w:lang w:eastAsia="zh-CN"/>
        </w:rPr>
        <w:t>邓发军</w:t>
      </w:r>
      <w:r>
        <w:rPr>
          <w:rFonts w:hint="eastAsia" w:ascii="楷体_GB2312" w:eastAsia="楷体_GB2312"/>
          <w:sz w:val="32"/>
          <w:szCs w:val="32"/>
        </w:rPr>
        <w:t xml:space="preserve">      </w:t>
      </w:r>
    </w:p>
    <w:p>
      <w:pPr>
        <w:rPr>
          <w:rFonts w:hint="eastAsia" w:ascii="楷体_GB2312" w:eastAsia="楷体_GB2312"/>
          <w:sz w:val="32"/>
          <w:szCs w:val="32"/>
          <w:lang w:val="en-US" w:eastAsia="zh-CN"/>
        </w:rPr>
      </w:pPr>
      <w:r>
        <w:rPr>
          <w:rFonts w:hint="eastAsia" w:ascii="楷体_GB2312" w:eastAsia="楷体_GB2312"/>
          <w:sz w:val="32"/>
          <w:szCs w:val="32"/>
        </w:rPr>
        <w:t>联系电话：</w:t>
      </w:r>
      <w:r>
        <w:rPr>
          <w:rFonts w:hint="eastAsia" w:ascii="楷体_GB2312" w:eastAsia="楷体_GB2312"/>
          <w:sz w:val="32"/>
          <w:szCs w:val="32"/>
          <w:lang w:val="en-US" w:eastAsia="zh-CN"/>
        </w:rPr>
        <w:t>13882582565</w:t>
      </w:r>
    </w:p>
    <w:p>
      <w:pPr>
        <w:rPr>
          <w:rFonts w:hint="eastAsia" w:ascii="仿宋_GB2312" w:eastAsia="仿宋_GB2312"/>
          <w:sz w:val="32"/>
          <w:szCs w:val="32"/>
        </w:rPr>
      </w:pPr>
      <w:r>
        <w:rPr>
          <w:rFonts w:hint="eastAsia" w:ascii="楷体_GB2312" w:eastAsia="楷体_GB2312"/>
          <w:sz w:val="32"/>
          <w:szCs w:val="3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384175</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pt;margin-top:30.25pt;height:0pt;width:441pt;z-index:251659264;mso-width-relative:page;mso-height-relative:page;" filled="f" stroked="t" coordsize="21600,21600" o:gfxdata="UEsDBAoAAAAAAIdO4kAAAAAAAAAAAAAAAAAEAAAAZHJzL1BLAwQUAAAACACHTuJAKGz9UNYAAAAJ&#10;AQAADwAAAGRycy9kb3ducmV2LnhtbE2PwU7DMBBE70j8g7VI3Fo7qI1MiFOJSlx6I1SFoxu7SVR7&#10;HcVu2vw9izjAcWdHM2/Kzc07Ntkx9gEVZEsBzGITTI+tgv3H20ICi0mj0S6gVTDbCJvq/q7UhQlX&#10;fLdTnVpGIRgLraBLaSg4j01nvY7LMFik3ymMXic6x5abUV8p3Dv+JETOve6RGjo92G1nm3N98ZSy&#10;/pSvOy338+zqr+fV9rCb0Cv1+JCJF2DJ3tKfGX7wCR0qYjqGC5rInIJFJmlLUpCLNTAyyHxFwvFX&#10;4FXJ/y+ovgFQSwMEFAAAAAgAh07iQK2OzOXaAQAAlwMAAA4AAABkcnMvZTJvRG9jLnhtbK1TS44T&#10;MRDdI3EHy3vSnRnNAK10ZjFh2CAYCThAxZ9uS/7J5Uknl+ACSOxgxZI9t2E4BmUnk+GzQYgsKmVX&#10;+bne8+vFxdZZtlEJTfA9n89azpQXQRo/9Pztm6tHTzjDDF6CDV71fKeQXywfPlhMsVMnYQxWqsQI&#10;xGM3xZ6POceuaVCMygHOQlSeijokB5mWaWhkgonQnW1O2va8mUKSMQWhEGl3tS/yZcXXWon8SmtU&#10;mdme02y5xlTjusRmuYBuSBBHIw5jwD9M4cB4uvQItYIM7CaZP6CcESlg0HkmgmuC1kaoyoHYzNvf&#10;2LweIarKhcTBeJQJ/x+seLm5TszInp9y5sHRE92+//Lt3cfvXz9QvP38iZ0WkaaIHfVe+ut0WGG8&#10;ToXxVidX/okL21Zhd0dh1TYzQZtn5237uCX9xV2tuT8YE+bnKjhWkp5b4wtn6GDzAjNdRq13LWXb&#10;ejaR0562ZwUPyDPaQqbURWKBfqiHMVgjr4y15QimYX1pE9tAcUH9FU4E/EtbuWUFOO77amnvj1GB&#10;fOYly7tI+ngyMi8zOCU5s4p8XzIChC6DsX/TSVdbTxMUWfdClmwd5I5e4yYmM4wkxbxOWSr0+nXe&#10;g1OLvX5eV6T772n5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Chs/VDWAAAACQEAAA8AAAAAAAAA&#10;AQAgAAAAIgAAAGRycy9kb3ducmV2LnhtbFBLAQIUABQAAAAIAIdO4kCtjszl2gEAAJcDAAAOAAAA&#10;AAAAAAEAIAAAACUBAABkcnMvZTJvRG9jLnhtbFBLBQYAAAAABgAGAFkBAABxBQAAAAA=&#10;">
                <v:fill on="f" focussize="0,0"/>
                <v:stroke weight="1.5pt" color="#000000" joinstyle="round"/>
                <v:imagedata o:title=""/>
                <o:lock v:ext="edit" aspectratio="f"/>
              </v:line>
            </w:pict>
          </mc:Fallback>
        </mc:AlternateContent>
      </w:r>
      <w:r>
        <w:rPr>
          <w:rFonts w:hint="eastAsia" w:ascii="楷体_GB2312" w:eastAsia="楷体_GB2312"/>
          <w:sz w:val="32"/>
          <w:szCs w:val="32"/>
        </w:rPr>
        <w:t>提案日期：</w:t>
      </w:r>
      <w:r>
        <w:rPr>
          <w:rFonts w:hint="eastAsia" w:ascii="楷体_GB2312" w:eastAsia="楷体_GB2312"/>
          <w:sz w:val="32"/>
          <w:szCs w:val="32"/>
          <w:lang w:val="en-US" w:eastAsia="zh-CN"/>
        </w:rPr>
        <w:t>2019</w:t>
      </w:r>
      <w:r>
        <w:rPr>
          <w:rFonts w:hint="eastAsia" w:ascii="仿宋_GB2312" w:eastAsia="仿宋_GB2312"/>
          <w:sz w:val="32"/>
          <w:szCs w:val="32"/>
        </w:rPr>
        <w:t>年</w:t>
      </w:r>
      <w:r>
        <w:rPr>
          <w:rFonts w:hint="eastAsia" w:ascii="仿宋_GB2312" w:eastAsia="仿宋_GB2312"/>
          <w:sz w:val="32"/>
          <w:szCs w:val="32"/>
          <w:lang w:val="en-US" w:eastAsia="zh-CN"/>
        </w:rPr>
        <w:t>02</w:t>
      </w:r>
      <w:r>
        <w:rPr>
          <w:rFonts w:hint="eastAsia" w:ascii="仿宋_GB2312" w:eastAsia="仿宋_GB2312"/>
          <w:sz w:val="32"/>
          <w:szCs w:val="32"/>
        </w:rPr>
        <w:t>月</w:t>
      </w:r>
      <w:r>
        <w:rPr>
          <w:rFonts w:hint="eastAsia" w:ascii="仿宋_GB2312" w:eastAsia="仿宋_GB2312"/>
          <w:sz w:val="32"/>
          <w:szCs w:val="32"/>
          <w:lang w:val="en-US" w:eastAsia="zh-CN"/>
        </w:rPr>
        <w:t>18</w:t>
      </w:r>
      <w:r>
        <w:rPr>
          <w:rFonts w:hint="eastAsia" w:ascii="仿宋_GB2312" w:eastAsia="仿宋_GB2312"/>
          <w:sz w:val="32"/>
          <w:szCs w:val="32"/>
        </w:rPr>
        <w:t>日</w:t>
      </w:r>
    </w:p>
    <w:p>
      <w:pPr>
        <w:rPr>
          <w:rFonts w:hint="eastAsia" w:ascii="黑体" w:eastAsia="黑体"/>
          <w:sz w:val="32"/>
          <w:szCs w:val="32"/>
        </w:rPr>
      </w:pPr>
      <w:r>
        <w:rPr>
          <w:rFonts w:hint="eastAsia" w:ascii="黑体" w:eastAsia="黑体"/>
          <w:sz w:val="32"/>
          <w:szCs w:val="32"/>
        </w:rPr>
        <w:t>以下由提案审查机构填写</w:t>
      </w:r>
    </w:p>
    <w:p>
      <w:pPr>
        <w:rPr>
          <w:rFonts w:hint="eastAsia" w:ascii="楷体_GB2312" w:eastAsia="楷体_GB2312"/>
          <w:sz w:val="32"/>
          <w:szCs w:val="32"/>
        </w:rPr>
      </w:pPr>
      <w:r>
        <w:rPr>
          <w:rFonts w:hint="eastAsia" w:ascii="楷体_GB2312" w:eastAsia="楷体_GB2312"/>
          <w:sz w:val="32"/>
          <w:szCs w:val="32"/>
        </w:rPr>
        <w:t xml:space="preserve">主 题 词： </w:t>
      </w:r>
      <w:r>
        <w:rPr>
          <w:rFonts w:hint="eastAsia" w:ascii="楷体_GB2312" w:eastAsia="楷体_GB2312"/>
          <w:sz w:val="32"/>
          <w:szCs w:val="32"/>
          <w:u w:val="single"/>
        </w:rPr>
        <w:t xml:space="preserve">        </w:t>
      </w:r>
      <w:r>
        <w:rPr>
          <w:rFonts w:hint="eastAsia" w:ascii="楷体_GB2312" w:eastAsia="楷体_GB2312"/>
          <w:sz w:val="32"/>
          <w:szCs w:val="32"/>
        </w:rPr>
        <w:t xml:space="preserve">   </w:t>
      </w:r>
      <w:r>
        <w:rPr>
          <w:rFonts w:hint="eastAsia" w:ascii="楷体_GB2312" w:eastAsia="楷体_GB2312"/>
          <w:sz w:val="32"/>
          <w:szCs w:val="32"/>
          <w:u w:val="single"/>
        </w:rPr>
        <w:t xml:space="preserve">        </w:t>
      </w:r>
      <w:r>
        <w:rPr>
          <w:rFonts w:hint="eastAsia" w:ascii="楷体_GB2312" w:eastAsia="楷体_GB2312"/>
          <w:sz w:val="32"/>
          <w:szCs w:val="32"/>
        </w:rPr>
        <w:t xml:space="preserve">   </w:t>
      </w:r>
      <w:r>
        <w:rPr>
          <w:rFonts w:hint="eastAsia" w:ascii="楷体_GB2312" w:eastAsia="楷体_GB2312"/>
          <w:sz w:val="32"/>
          <w:szCs w:val="32"/>
          <w:u w:val="single"/>
        </w:rPr>
        <w:t xml:space="preserve">       </w:t>
      </w:r>
      <w:r>
        <w:rPr>
          <w:rFonts w:hint="eastAsia" w:ascii="楷体_GB2312" w:eastAsia="楷体_GB2312"/>
          <w:sz w:val="32"/>
          <w:szCs w:val="32"/>
        </w:rPr>
        <w:t xml:space="preserve">   </w:t>
      </w:r>
      <w:r>
        <w:rPr>
          <w:rFonts w:hint="eastAsia" w:ascii="楷体_GB2312" w:eastAsia="楷体_GB2312"/>
          <w:sz w:val="32"/>
          <w:szCs w:val="32"/>
          <w:u w:val="single"/>
        </w:rPr>
        <w:t xml:space="preserve">        </w:t>
      </w:r>
    </w:p>
    <w:p>
      <w:pPr>
        <w:rPr>
          <w:rFonts w:hint="eastAsia" w:ascii="仿宋_GB2312" w:eastAsia="仿宋_GB2312"/>
          <w:sz w:val="32"/>
          <w:szCs w:val="32"/>
        </w:rPr>
      </w:pPr>
      <w:r>
        <w:rPr>
          <w:rFonts w:hint="eastAsia" w:ascii="楷体_GB2312" w:eastAsia="楷体_GB2312"/>
          <w:sz w:val="32"/>
          <w:szCs w:val="32"/>
        </w:rPr>
        <w:t xml:space="preserve">审查意见：  </w:t>
      </w:r>
      <w:r>
        <w:rPr>
          <w:rFonts w:hint="eastAsia" w:ascii="仿宋_GB2312" w:eastAsia="仿宋_GB2312"/>
          <w:sz w:val="32"/>
          <w:szCs w:val="32"/>
          <w:lang w:eastAsia="zh-CN"/>
        </w:rPr>
        <w:t>☑</w:t>
      </w:r>
      <w:r>
        <w:rPr>
          <w:rFonts w:hint="eastAsia" w:ascii="仿宋_GB2312" w:eastAsia="仿宋_GB2312"/>
          <w:sz w:val="32"/>
          <w:szCs w:val="32"/>
        </w:rPr>
        <w:t>立案        □意见转送</w:t>
      </w:r>
    </w:p>
    <w:p>
      <w:pPr>
        <w:rPr>
          <w:rFonts w:hint="eastAsia" w:ascii="仿宋_GB2312" w:eastAsia="仿宋_GB2312"/>
          <w:sz w:val="32"/>
          <w:szCs w:val="32"/>
        </w:rPr>
      </w:pPr>
      <w:r>
        <w:rPr>
          <w:rFonts w:hint="eastAsia" w:ascii="楷体_GB2312" w:eastAsia="楷体_GB2312"/>
          <w:sz w:val="32"/>
          <w:szCs w:val="32"/>
        </w:rPr>
        <w:t>主办单位：</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区经科局</w:t>
      </w:r>
      <w:r>
        <w:rPr>
          <w:rFonts w:hint="eastAsia" w:ascii="仿宋_GB2312" w:eastAsia="仿宋_GB2312"/>
          <w:sz w:val="32"/>
          <w:szCs w:val="32"/>
          <w:u w:val="single"/>
        </w:rPr>
        <w:t xml:space="preserve">    </w:t>
      </w:r>
      <w:r>
        <w:rPr>
          <w:rFonts w:hint="eastAsia" w:ascii="楷体_GB2312" w:eastAsia="楷体_GB2312"/>
          <w:sz w:val="32"/>
          <w:szCs w:val="32"/>
        </w:rPr>
        <w:t>会办单位：</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相关部门</w:t>
      </w:r>
      <w:r>
        <w:rPr>
          <w:rFonts w:hint="eastAsia" w:ascii="仿宋_GB2312" w:eastAsia="仿宋_GB2312"/>
          <w:sz w:val="32"/>
          <w:szCs w:val="32"/>
          <w:u w:val="single"/>
        </w:rPr>
        <w:t xml:space="preserve">   </w:t>
      </w:r>
    </w:p>
    <w:p>
      <w:pPr>
        <w:rPr>
          <w:rFonts w:hint="eastAsia" w:ascii="仿宋_GB2312" w:eastAsia="仿宋_GB2312"/>
          <w:sz w:val="32"/>
          <w:szCs w:val="32"/>
        </w:rPr>
      </w:pPr>
      <w:r>
        <w:rPr>
          <w:rFonts w:hint="eastAsia" w:ascii="楷体_GB2312" w:eastAsia="楷体_GB2312"/>
          <w:sz w:val="32"/>
          <w:szCs w:val="32"/>
        </w:rPr>
        <w:t>分办单位：</w:t>
      </w:r>
      <w:r>
        <w:rPr>
          <w:rFonts w:hint="eastAsia" w:ascii="仿宋_GB2312" w:eastAsia="仿宋_GB2312"/>
          <w:sz w:val="32"/>
          <w:szCs w:val="32"/>
          <w:u w:val="single"/>
        </w:rPr>
        <w:t xml:space="preserve">                 </w:t>
      </w:r>
    </w:p>
    <w:p>
      <w:pPr>
        <w:rPr>
          <w:rFonts w:hint="eastAsia" w:ascii="黑体" w:eastAsia="黑体"/>
          <w:sz w:val="32"/>
          <w:szCs w:val="32"/>
        </w:rPr>
      </w:pPr>
      <w:r>
        <w:rPr>
          <w:rFonts w:hint="eastAsia" w:ascii="黑体" w:eastAsia="黑体"/>
          <w:sz w:val="32"/>
          <w:szCs w:val="32"/>
        </w:rPr>
        <w:t>联名提案人需了解提案内容，同意后请工整签名</w:t>
      </w:r>
    </w:p>
    <w:tbl>
      <w:tblPr>
        <w:tblStyle w:val="6"/>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1588"/>
        <w:gridCol w:w="4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840" w:type="dxa"/>
            <w:noWrap w:val="0"/>
            <w:vAlign w:val="center"/>
          </w:tcPr>
          <w:p>
            <w:pPr>
              <w:jc w:val="center"/>
              <w:rPr>
                <w:rFonts w:hint="eastAsia" w:ascii="楷体_GB2312" w:eastAsia="楷体_GB2312"/>
                <w:sz w:val="32"/>
                <w:szCs w:val="32"/>
              </w:rPr>
            </w:pPr>
            <w:r>
              <w:rPr>
                <w:rFonts w:hint="eastAsia" w:ascii="楷体_GB2312" w:eastAsia="楷体_GB2312"/>
                <w:sz w:val="32"/>
                <w:szCs w:val="32"/>
              </w:rPr>
              <w:t>联名提案人姓名</w:t>
            </w:r>
          </w:p>
        </w:tc>
        <w:tc>
          <w:tcPr>
            <w:tcW w:w="1588" w:type="dxa"/>
            <w:noWrap w:val="0"/>
            <w:vAlign w:val="center"/>
          </w:tcPr>
          <w:p>
            <w:pPr>
              <w:jc w:val="center"/>
              <w:rPr>
                <w:rFonts w:hint="eastAsia" w:ascii="楷体_GB2312" w:hAnsi="宋体" w:eastAsia="楷体_GB2312" w:cs="宋体"/>
                <w:sz w:val="32"/>
                <w:szCs w:val="32"/>
              </w:rPr>
            </w:pPr>
            <w:r>
              <w:rPr>
                <w:rFonts w:hint="eastAsia" w:ascii="楷体_GB2312" w:eastAsia="楷体_GB2312"/>
                <w:sz w:val="32"/>
                <w:szCs w:val="32"/>
              </w:rPr>
              <w:t>界别</w:t>
            </w:r>
          </w:p>
        </w:tc>
        <w:tc>
          <w:tcPr>
            <w:tcW w:w="4320" w:type="dxa"/>
            <w:noWrap w:val="0"/>
            <w:vAlign w:val="center"/>
          </w:tcPr>
          <w:p>
            <w:pPr>
              <w:jc w:val="center"/>
              <w:rPr>
                <w:rFonts w:hint="eastAsia" w:ascii="楷体_GB2312" w:eastAsia="楷体_GB2312"/>
                <w:sz w:val="32"/>
                <w:szCs w:val="32"/>
              </w:rPr>
            </w:pPr>
            <w:r>
              <w:rPr>
                <w:rFonts w:hint="eastAsia" w:ascii="楷体_GB2312" w:eastAsia="楷体_GB2312"/>
                <w:sz w:val="32"/>
                <w:szCs w:val="32"/>
              </w:rPr>
              <w:t>通讯地址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noWrap w:val="0"/>
            <w:vAlign w:val="top"/>
          </w:tcPr>
          <w:p>
            <w:pPr>
              <w:rPr>
                <w:rFonts w:hint="eastAsia" w:ascii="仿宋_GB2312" w:eastAsia="仿宋_GB2312"/>
                <w:sz w:val="32"/>
                <w:szCs w:val="32"/>
              </w:rPr>
            </w:pPr>
          </w:p>
        </w:tc>
        <w:tc>
          <w:tcPr>
            <w:tcW w:w="1588" w:type="dxa"/>
            <w:noWrap w:val="0"/>
            <w:vAlign w:val="top"/>
          </w:tcPr>
          <w:p>
            <w:pPr>
              <w:rPr>
                <w:rFonts w:hint="eastAsia" w:ascii="仿宋_GB2312" w:eastAsia="仿宋_GB2312"/>
                <w:sz w:val="32"/>
                <w:szCs w:val="32"/>
              </w:rPr>
            </w:pPr>
          </w:p>
        </w:tc>
        <w:tc>
          <w:tcPr>
            <w:tcW w:w="4320" w:type="dxa"/>
            <w:noWrap w:val="0"/>
            <w:vAlign w:val="top"/>
          </w:tcPr>
          <w:p>
            <w:pPr>
              <w:rPr>
                <w:rFonts w:hint="eastAsia" w:ascii="仿宋_GB2312" w:eastAsia="仿宋_GB2312"/>
                <w:sz w:val="32"/>
                <w:szCs w:val="32"/>
              </w:rPr>
            </w:pPr>
          </w:p>
        </w:tc>
      </w:tr>
    </w:tbl>
    <w:p>
      <w:pPr>
        <w:ind w:firstLine="640" w:firstLineChars="200"/>
        <w:rPr>
          <w:rFonts w:hint="eastAsia" w:ascii="仿宋_GB2312" w:hAnsi="仿宋_GB2312" w:eastAsia="仿宋_GB2312" w:cs="仿宋_GB2312"/>
          <w:sz w:val="32"/>
          <w:szCs w:val="32"/>
          <w:u w:val="single"/>
          <w:lang w:eastAsia="zh-CN"/>
        </w:rPr>
      </w:pPr>
      <w:r>
        <w:rPr>
          <w:rFonts w:hint="eastAsia" w:ascii="黑体" w:eastAsia="黑体"/>
          <w:sz w:val="32"/>
          <w:szCs w:val="32"/>
        </w:rPr>
        <w:t>案 由：</w:t>
      </w:r>
      <w:r>
        <w:rPr>
          <w:rFonts w:hint="eastAsia" w:ascii="仿宋_GB2312" w:hAnsi="仿宋_GB2312" w:eastAsia="仿宋_GB2312" w:cs="仿宋_GB2312"/>
          <w:sz w:val="32"/>
          <w:szCs w:val="32"/>
          <w:u w:val="single"/>
          <w:lang w:eastAsia="zh-CN"/>
        </w:rPr>
        <w:t>目前我区工业发展中主要存在以下一些问题：一是辐射带动小——缺乏具有广泛带动作用的大型骨干企业。目前，安居除了以江淮汽车为核心的汽车零部件产业链形成的群集企业外，入驻的工业企业大都规模不大，生产效益低，产业聚焦效应不明显，自主创新能力差，核心竞争力不强。企业经营范围以原料采选加工和生产工业中间体为主，科技含量高、能耗少、产品附加值高的企业数量少，资源型、高能耗产业仍占较大比重。二是科技含量低——企业研发（R&amp;D）经费投入总量不大、投入强度偏低，财政支持力度还不够强。2017年我区规上工业企业R&amp;D经费内部支出为3574万元，仅占全市的6.2%，居全市第5位，该指标排名前二位的射洪、经开区分别是我区的9.1倍、3.4倍。R&amp;D投入强度仅0.24%，不到全市平均水平（0.51%）的一半，而全市低于全省平均水平（1.72%）1.21个百分点，与2020年建成创新型城市标准（2.0%）还存在较大差距。从R&amp;D经费来源来看，来自政府部门的研发资金113万元，较上年增长40.7%，增幅比全市低30.5个百分点；政府资金所占比重为3.2%，比全市低4.2个百分点，比上年下降1.8个百分点。三是高端人才少——科技创新人才和科技服务与管理人才严重不足，科技创新与管理高级人才引进抓手不多，企业新产品开发能力亟待加强。2017年，全区44家规模以上工业企业全部职工平均人数为6018人，从事科技活动的307人，仅占全部职工人数的5.1%，其中本科毕业及以上人员143人，只占14%。规上工业企业新产品销售收入占主营业务收入的比重仅1.67，与全市相比差距较大。四是经营管理弱——管理粗放，经营水平较差。有些中小企业是从一家一户的作坊式发展而来的，企业经营者普遍缺乏管理知识，职工的整体素质偏低。多数企业还沿袭着传统的家庭型经营管理模式，实行的是家族式管理、作坊式生产、粗放型经营，凭经验办事，缺乏现代管理理念。企业在生产经营上带有盲从性，缺乏自己的经营战略和品牌创意，企业组织生产能力弱。</w:t>
      </w:r>
    </w:p>
    <w:p>
      <w:pPr>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黑体" w:hAnsi="黑体" w:eastAsia="黑体" w:cs="黑体"/>
          <w:sz w:val="32"/>
          <w:szCs w:val="32"/>
          <w:u w:val="single"/>
          <w:lang w:val="en-US" w:eastAsia="zh-CN"/>
        </w:rPr>
        <w:t>几点建议：</w:t>
      </w:r>
    </w:p>
    <w:p>
      <w:pPr>
        <w:ind w:firstLine="640" w:firstLineChars="200"/>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一、突出重点，有的放矢，努力培育广产业链企业。深刻领会“中国制造2025”精神，在省市统筹规划的基础上，深挖制造业潜力，找准适合安居地方情势的切入点，招大引强，力争1-2家全国500强制造业落地安居。一是争取以天然气为原料全国500强石油和天然气化工企业入住安居；二是争取以食品制造为核心的全国500强企业入住安居。因为天然气是安居天然资源，具有其他县区无法替代的地理优势；我区的目前食品制造工业规模日渐增强，为大型食品企业的入住具有较强的吸引力。三是广泛发掘人脉资源，在引进大型科研企业、新材料企业方面刻苦公关，力争有所建树。</w:t>
      </w:r>
    </w:p>
    <w:p>
      <w:pPr>
        <w:ind w:firstLine="640" w:firstLineChars="200"/>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二、找准突破口，提升现有企业的科技含量和研发能力。政府应组织相关部门逐个筛选有条件的企业，引导他们利用大数据寻找契合自身条件的新产品，在加大财政投入的同时，鼓励和引导企业加强技术革新，提升企业的科技创新能力。要建立相应的激励约束机制，多方共同发力才会逐见成效。</w:t>
      </w:r>
    </w:p>
    <w:p>
      <w:pPr>
        <w:ind w:firstLine="640" w:firstLineChars="200"/>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三、引进高端人才。这是当前世界各国推进发展的主流措施，安居也不例外。就安居来讲，一是要考察学习“引得进、留得住、有建树”的高端人才管理经验，制定特殊政策让更多的高端人才在安居发挥他们的聪明才智，为安居建设发展取得新成果作出应有的贡献。二是要对人才需求开展测评，确定各领域人才需求的种类、数量，不能华而不实、“哗众取宠”而浪费资源和人才。</w:t>
      </w:r>
    </w:p>
    <w:p>
      <w:pPr>
        <w:ind w:firstLine="640" w:firstLineChars="200"/>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四、管理出效益。我区本地企业较多，他们成长到一定阶段后，发展缓慢，甚至裹脚不前。究其原因，最根本的是管理不善。而导致管理不善的原因一是人的因素，二是制度因素，归根到底是人的因素。因此，培育提升现下管理人员的管理水平乃是当务之急，而引进中端乃至高端管理人才也不失为一条提升企业管理水平的捷径。政府要积极引导企业加强管理人员的培训教育，鼓励企业与高校和高端职业培训机构的合作，通过学习培训努力提升管理人员的素质和技能，为企业新的成长充电加油，实现更好的新发展。</w:t>
      </w:r>
      <w:r>
        <w:rPr>
          <w:rFonts w:hint="eastAsia" w:ascii="仿宋_GB2312" w:hAnsi="仿宋_GB2312" w:eastAsia="仿宋_GB2312" w:cs="仿宋_GB2312"/>
          <w:sz w:val="32"/>
          <w:szCs w:val="32"/>
          <w:u w:val="single"/>
          <w:lang w:val="en-US" w:eastAsia="zh-CN"/>
        </w:rPr>
        <w:t xml:space="preserve">                         </w:t>
      </w:r>
    </w:p>
    <w:sectPr>
      <w:footerReference r:id="rId3" w:type="default"/>
      <w:pgSz w:w="11906" w:h="16838"/>
      <w:pgMar w:top="1701" w:right="1418" w:bottom="1701" w:left="1985"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A93C0C"/>
    <w:rsid w:val="17A7247A"/>
    <w:rsid w:val="1BA862C6"/>
    <w:rsid w:val="1C0A2CF0"/>
    <w:rsid w:val="257E2E89"/>
    <w:rsid w:val="2EB67FB9"/>
    <w:rsid w:val="5122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2019-03-05T08:10:42Z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