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EB458">
      <w:pPr>
        <w:shd w:val="clear"/>
        <w:spacing w:line="600" w:lineRule="exact"/>
        <w:jc w:val="left"/>
        <w:outlineLvl w:val="9"/>
        <w:rPr>
          <w:rFonts w:hint="eastAsia" w:ascii="微软雅黑" w:hAnsi="宋体" w:eastAsia="微软雅黑"/>
          <w:color w:val="000000"/>
          <w:sz w:val="32"/>
          <w:szCs w:val="32"/>
          <w:lang w:eastAsia="zh-CN"/>
        </w:rPr>
      </w:pPr>
      <w:bookmarkStart w:id="0" w:name="_Toc15306267"/>
      <w:r>
        <w:rPr>
          <w:rFonts w:hint="eastAsia" w:ascii="微软雅黑" w:hAnsi="宋体" w:eastAsia="微软雅黑"/>
          <w:color w:val="000000"/>
          <w:sz w:val="32"/>
          <w:szCs w:val="32"/>
          <w:lang w:eastAsia="zh-CN"/>
        </w:rPr>
        <w:t>　　</w:t>
      </w:r>
    </w:p>
    <w:p w14:paraId="0E7BE3FB">
      <w:pPr>
        <w:shd w:val="clear"/>
        <w:spacing w:line="600" w:lineRule="exact"/>
        <w:jc w:val="center"/>
        <w:outlineLvl w:val="9"/>
        <w:rPr>
          <w:rFonts w:ascii="微软雅黑" w:hAnsi="宋体" w:eastAsia="微软雅黑"/>
          <w:color w:val="000000"/>
          <w:sz w:val="32"/>
          <w:szCs w:val="32"/>
        </w:rPr>
      </w:pPr>
    </w:p>
    <w:p w14:paraId="272CBFA4">
      <w:pPr>
        <w:shd w:val="clear"/>
        <w:spacing w:line="600" w:lineRule="exact"/>
        <w:jc w:val="center"/>
        <w:outlineLvl w:val="9"/>
        <w:rPr>
          <w:rFonts w:ascii="微软雅黑" w:hAnsi="宋体" w:eastAsia="微软雅黑"/>
          <w:color w:val="000000"/>
          <w:sz w:val="32"/>
          <w:szCs w:val="32"/>
        </w:rPr>
      </w:pPr>
    </w:p>
    <w:p w14:paraId="0D3B7026">
      <w:pPr>
        <w:shd w:val="clear"/>
        <w:spacing w:line="600" w:lineRule="exact"/>
        <w:jc w:val="center"/>
        <w:outlineLvl w:val="9"/>
        <w:rPr>
          <w:rFonts w:ascii="微软雅黑" w:hAnsi="宋体" w:eastAsia="微软雅黑"/>
          <w:color w:val="000000"/>
          <w:sz w:val="32"/>
          <w:szCs w:val="32"/>
        </w:rPr>
      </w:pPr>
    </w:p>
    <w:p w14:paraId="0ED68AE5">
      <w:pPr>
        <w:adjustRightInd w:val="0"/>
        <w:snapToGrid w:val="0"/>
        <w:spacing w:line="360" w:lineRule="auto"/>
        <w:jc w:val="center"/>
        <w:outlineLvl w:val="0"/>
        <w:rPr>
          <w:rFonts w:hint="eastAsia" w:ascii="微软雅黑" w:hAnsi="微软雅黑" w:eastAsia="微软雅黑" w:cs="微软雅黑"/>
          <w:color w:val="auto"/>
          <w:sz w:val="72"/>
          <w:szCs w:val="72"/>
          <w:highlight w:val="none"/>
        </w:rPr>
      </w:pPr>
      <w:bookmarkStart w:id="1" w:name="_Toc9010"/>
      <w:bookmarkStart w:id="2" w:name="_Toc9060"/>
      <w:bookmarkStart w:id="3" w:name="_Toc12533"/>
      <w:bookmarkStart w:id="4" w:name="_Toc15377426"/>
      <w:bookmarkStart w:id="5" w:name="_Toc14357"/>
      <w:bookmarkStart w:id="6" w:name="_Toc13104"/>
      <w:bookmarkStart w:id="7" w:name="_Toc15378442"/>
      <w:bookmarkStart w:id="8" w:name="_Toc15396598"/>
      <w:bookmarkStart w:id="9" w:name="_Toc15396476"/>
      <w:bookmarkStart w:id="10" w:name="_Toc15377194"/>
      <w:r>
        <w:rPr>
          <w:rFonts w:hint="eastAsia" w:ascii="微软雅黑" w:hAnsi="微软雅黑" w:eastAsia="微软雅黑" w:cs="微软雅黑"/>
          <w:color w:val="auto"/>
          <w:sz w:val="72"/>
          <w:szCs w:val="72"/>
          <w:highlight w:val="none"/>
          <w:lang w:eastAsia="zh-CN"/>
        </w:rPr>
        <w:t>2023</w:t>
      </w:r>
      <w:r>
        <w:rPr>
          <w:rFonts w:hint="eastAsia" w:ascii="微软雅黑" w:hAnsi="微软雅黑" w:eastAsia="微软雅黑" w:cs="微软雅黑"/>
          <w:color w:val="auto"/>
          <w:sz w:val="72"/>
          <w:szCs w:val="72"/>
          <w:highlight w:val="none"/>
        </w:rPr>
        <w:t>年度</w:t>
      </w:r>
      <w:bookmarkEnd w:id="1"/>
      <w:bookmarkEnd w:id="2"/>
      <w:bookmarkEnd w:id="3"/>
    </w:p>
    <w:p w14:paraId="62BC6BBD">
      <w:pPr>
        <w:adjustRightInd w:val="0"/>
        <w:snapToGrid w:val="0"/>
        <w:spacing w:line="360" w:lineRule="auto"/>
        <w:jc w:val="center"/>
        <w:outlineLvl w:val="9"/>
        <w:rPr>
          <w:rFonts w:hint="eastAsia" w:ascii="微软雅黑" w:hAnsi="微软雅黑" w:eastAsia="微软雅黑" w:cs="微软雅黑"/>
          <w:color w:val="auto"/>
          <w:sz w:val="32"/>
          <w:szCs w:val="32"/>
          <w:highlight w:val="none"/>
        </w:rPr>
      </w:pPr>
    </w:p>
    <w:p w14:paraId="04F2AB80">
      <w:pPr>
        <w:adjustRightInd w:val="0"/>
        <w:snapToGrid w:val="0"/>
        <w:spacing w:line="360" w:lineRule="auto"/>
        <w:jc w:val="center"/>
        <w:outlineLvl w:val="0"/>
        <w:rPr>
          <w:rFonts w:hint="eastAsia" w:ascii="微软雅黑" w:hAnsi="微软雅黑" w:eastAsia="微软雅黑" w:cs="微软雅黑"/>
          <w:color w:val="auto"/>
          <w:sz w:val="72"/>
          <w:szCs w:val="72"/>
          <w:highlight w:val="none"/>
        </w:rPr>
      </w:pPr>
      <w:bookmarkStart w:id="11" w:name="_Toc9375"/>
      <w:bookmarkStart w:id="12" w:name="_Toc15145"/>
      <w:bookmarkStart w:id="13" w:name="_Toc21168"/>
      <w:r>
        <w:rPr>
          <w:rFonts w:hint="eastAsia" w:ascii="微软雅黑" w:hAnsi="微软雅黑" w:eastAsia="微软雅黑" w:cs="微软雅黑"/>
          <w:color w:val="auto"/>
          <w:sz w:val="72"/>
          <w:szCs w:val="72"/>
          <w:highlight w:val="none"/>
        </w:rPr>
        <w:t>四川省</w:t>
      </w:r>
      <w:bookmarkEnd w:id="0"/>
      <w:bookmarkStart w:id="14" w:name="_Toc15306268"/>
      <w:r>
        <w:rPr>
          <w:rFonts w:hint="eastAsia" w:ascii="微软雅黑" w:hAnsi="微软雅黑" w:eastAsia="微软雅黑" w:cs="微软雅黑"/>
          <w:color w:val="auto"/>
          <w:sz w:val="72"/>
          <w:szCs w:val="72"/>
          <w:highlight w:val="none"/>
        </w:rPr>
        <w:t>遂宁市安居区</w:t>
      </w:r>
    </w:p>
    <w:p w14:paraId="15A854ED">
      <w:pPr>
        <w:adjustRightInd w:val="0"/>
        <w:snapToGrid w:val="0"/>
        <w:spacing w:line="360" w:lineRule="auto"/>
        <w:jc w:val="center"/>
        <w:outlineLvl w:val="0"/>
        <w:rPr>
          <w:rFonts w:hint="eastAsia" w:ascii="微软雅黑" w:hAnsi="微软雅黑" w:eastAsia="微软雅黑" w:cs="微软雅黑"/>
          <w:color w:val="auto"/>
          <w:sz w:val="72"/>
          <w:szCs w:val="72"/>
          <w:highlight w:val="none"/>
        </w:rPr>
      </w:pPr>
      <w:r>
        <w:rPr>
          <w:rFonts w:hint="eastAsia" w:ascii="微软雅黑" w:hAnsi="微软雅黑" w:eastAsia="微软雅黑" w:cs="微软雅黑"/>
          <w:color w:val="auto"/>
          <w:sz w:val="72"/>
          <w:szCs w:val="72"/>
          <w:highlight w:val="none"/>
        </w:rPr>
        <w:t>医疗保障局部门决算</w:t>
      </w:r>
      <w:bookmarkEnd w:id="4"/>
      <w:bookmarkEnd w:id="5"/>
      <w:bookmarkEnd w:id="6"/>
      <w:bookmarkEnd w:id="7"/>
      <w:bookmarkEnd w:id="8"/>
      <w:bookmarkEnd w:id="9"/>
      <w:bookmarkEnd w:id="10"/>
      <w:bookmarkEnd w:id="11"/>
      <w:bookmarkEnd w:id="12"/>
      <w:bookmarkEnd w:id="13"/>
      <w:bookmarkEnd w:id="14"/>
    </w:p>
    <w:p w14:paraId="5EDF86BE">
      <w:pPr>
        <w:shd w:val="clear"/>
        <w:adjustRightInd w:val="0"/>
        <w:snapToGrid w:val="0"/>
        <w:spacing w:line="360" w:lineRule="auto"/>
        <w:jc w:val="center"/>
        <w:outlineLvl w:val="9"/>
        <w:rPr>
          <w:rFonts w:ascii="微软雅黑" w:hAnsi="宋体" w:eastAsia="微软雅黑"/>
          <w:color w:val="000000"/>
          <w:sz w:val="32"/>
          <w:szCs w:val="32"/>
        </w:rPr>
      </w:pPr>
    </w:p>
    <w:p w14:paraId="183DB32B">
      <w:pPr>
        <w:widowControl/>
        <w:shd w:val="clear"/>
        <w:jc w:val="center"/>
        <w:rPr>
          <w:rFonts w:ascii="黑体" w:hAnsi="黑体" w:eastAsia="黑体"/>
          <w:color w:val="000000"/>
          <w:sz w:val="32"/>
          <w:szCs w:val="32"/>
        </w:rPr>
      </w:pPr>
      <w:r>
        <w:rPr>
          <w:rFonts w:ascii="微软雅黑" w:hAnsi="宋体" w:eastAsia="微软雅黑"/>
          <w:color w:val="000000"/>
          <w:sz w:val="32"/>
          <w:szCs w:val="32"/>
        </w:rPr>
        <w:br w:type="page"/>
      </w:r>
    </w:p>
    <w:sdt>
      <w:sdtPr>
        <w:rPr>
          <w:rFonts w:ascii="宋体" w:hAnsi="宋体" w:eastAsia="宋体" w:cs="Times New Roman"/>
          <w:kern w:val="2"/>
          <w:sz w:val="21"/>
          <w:szCs w:val="24"/>
          <w:lang w:val="en-US" w:eastAsia="zh-CN" w:bidi="ar-SA"/>
        </w:rPr>
        <w:id w:val="147472202"/>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52091246">
          <w:pPr>
            <w:spacing w:before="0" w:beforeLines="0" w:after="0" w:afterLines="0" w:line="240" w:lineRule="auto"/>
            <w:ind w:left="0" w:leftChars="0" w:right="0" w:rightChars="0" w:firstLine="0" w:firstLineChars="0"/>
            <w:jc w:val="center"/>
            <w:rPr>
              <w:rFonts w:ascii="宋体" w:hAnsi="宋体" w:eastAsia="宋体"/>
              <w:sz w:val="21"/>
            </w:rPr>
          </w:pPr>
          <w:r>
            <w:rPr>
              <w:rFonts w:ascii="宋体" w:hAnsi="宋体" w:eastAsia="宋体"/>
              <w:sz w:val="36"/>
              <w:szCs w:val="36"/>
            </w:rPr>
            <w:t>目录</w:t>
          </w:r>
        </w:p>
        <w:p w14:paraId="52B5CF23">
          <w:pPr>
            <w:pStyle w:val="16"/>
            <w:rPr>
              <w:rFonts w:hint="default" w:ascii="Times New Roman" w:hAnsi="Times New Roman" w:eastAsia="仿宋_GB2312" w:cs="Times New Roman"/>
              <w:b w:val="0"/>
              <w:bCs w:val="0"/>
              <w:i w:val="0"/>
              <w:iCs w:val="0"/>
              <w:color w:val="auto"/>
              <w:highlight w:val="none"/>
            </w:rPr>
          </w:pPr>
          <w:r>
            <w:rPr>
              <w:rFonts w:hint="default" w:ascii="Times New Roman" w:hAnsi="Times New Roman" w:eastAsia="仿宋_GB2312" w:cs="Times New Roman"/>
              <w:b w:val="0"/>
              <w:bCs w:val="0"/>
              <w:i w:val="0"/>
              <w:iCs w:val="0"/>
              <w:color w:val="auto"/>
              <w:sz w:val="32"/>
              <w:szCs w:val="32"/>
              <w:highlight w:val="none"/>
            </w:rPr>
            <w:t>公开时间：20</w:t>
          </w:r>
          <w:r>
            <w:rPr>
              <w:rFonts w:hint="default" w:ascii="Times New Roman" w:hAnsi="Times New Roman" w:eastAsia="仿宋_GB2312" w:cs="Times New Roman"/>
              <w:b w:val="0"/>
              <w:bCs w:val="0"/>
              <w:i w:val="0"/>
              <w:iCs w:val="0"/>
              <w:color w:val="auto"/>
              <w:sz w:val="32"/>
              <w:szCs w:val="32"/>
              <w:highlight w:val="none"/>
              <w:lang w:val="en-US" w:eastAsia="zh-CN"/>
            </w:rPr>
            <w:t>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val="en-US" w:eastAsia="zh-CN"/>
            </w:rPr>
            <w:t xml:space="preserve"> </w:t>
          </w:r>
          <w:r>
            <w:rPr>
              <w:rFonts w:hint="eastAsia" w:ascii="Times New Roman" w:hAnsi="Times New Roman" w:eastAsia="仿宋_GB2312"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月</w:t>
          </w:r>
          <w:r>
            <w:rPr>
              <w:rFonts w:hint="eastAsia" w:ascii="Times New Roman" w:hAnsi="Times New Roman" w:eastAsia="仿宋_GB2312" w:cs="Times New Roman"/>
              <w:b w:val="0"/>
              <w:bCs w:val="0"/>
              <w:i w:val="0"/>
              <w:iCs w:val="0"/>
              <w:color w:val="auto"/>
              <w:sz w:val="32"/>
              <w:szCs w:val="32"/>
              <w:highlight w:val="none"/>
              <w:lang w:val="en-US" w:eastAsia="zh-CN"/>
            </w:rPr>
            <w:t>28</w:t>
          </w:r>
          <w:r>
            <w:rPr>
              <w:rFonts w:hint="default" w:ascii="Times New Roman" w:hAnsi="Times New Roman" w:eastAsia="仿宋_GB2312" w:cs="Times New Roman"/>
              <w:b w:val="0"/>
              <w:bCs w:val="0"/>
              <w:i w:val="0"/>
              <w:iCs w:val="0"/>
              <w:color w:val="auto"/>
              <w:sz w:val="32"/>
              <w:szCs w:val="32"/>
              <w:highlight w:val="none"/>
            </w:rPr>
            <w:t>日</w:t>
          </w:r>
        </w:p>
        <w:p w14:paraId="55F3A806">
          <w:pPr>
            <w:pStyle w:val="2"/>
          </w:pPr>
        </w:p>
        <w:p w14:paraId="6D5C9C6C">
          <w:pPr>
            <w:pStyle w:val="42"/>
            <w:tabs>
              <w:tab w:val="right" w:leader="dot" w:pos="8306"/>
            </w:tabs>
            <w:rPr>
              <w:b/>
            </w:rPr>
          </w:pPr>
          <w:r>
            <w:fldChar w:fldCharType="begin"/>
          </w:r>
          <w:r>
            <w:instrText xml:space="preserve">TOC \o "1-2" \h \u </w:instrText>
          </w:r>
          <w:r>
            <w:fldChar w:fldCharType="separate"/>
          </w:r>
        </w:p>
        <w:p w14:paraId="70066AE0">
          <w:pPr>
            <w:pStyle w:val="42"/>
            <w:tabs>
              <w:tab w:val="right" w:leader="dot" w:pos="8306"/>
            </w:tabs>
            <w:rPr>
              <w:b/>
            </w:rPr>
          </w:pPr>
          <w:r>
            <w:rPr>
              <w:b/>
            </w:rPr>
            <w:fldChar w:fldCharType="begin"/>
          </w:r>
          <w:r>
            <w:rPr>
              <w:b/>
            </w:rPr>
            <w:instrText xml:space="preserve"> HYPERLINK \l _Toc24763 </w:instrText>
          </w:r>
          <w:r>
            <w:rPr>
              <w:b/>
            </w:rPr>
            <w:fldChar w:fldCharType="separate"/>
          </w:r>
          <w:r>
            <w:rPr>
              <w:rFonts w:hint="eastAsia" w:ascii="黑体" w:hAnsi="黑体" w:eastAsia="黑体"/>
              <w:b/>
              <w:szCs w:val="32"/>
            </w:rPr>
            <w:t xml:space="preserve">第一部分 </w:t>
          </w:r>
          <w:r>
            <w:rPr>
              <w:rFonts w:hint="eastAsia" w:ascii="黑体" w:hAnsi="黑体" w:eastAsia="黑体"/>
              <w:b/>
              <w:bCs w:val="0"/>
              <w:szCs w:val="32"/>
            </w:rPr>
            <w:t>部门概况</w:t>
          </w:r>
          <w:r>
            <w:rPr>
              <w:b/>
            </w:rPr>
            <w:tab/>
          </w:r>
          <w:r>
            <w:rPr>
              <w:b/>
            </w:rPr>
            <w:fldChar w:fldCharType="begin"/>
          </w:r>
          <w:r>
            <w:rPr>
              <w:b/>
            </w:rPr>
            <w:instrText xml:space="preserve"> PAGEREF _Toc24763 \h </w:instrText>
          </w:r>
          <w:r>
            <w:rPr>
              <w:b/>
            </w:rPr>
            <w:fldChar w:fldCharType="separate"/>
          </w:r>
          <w:r>
            <w:rPr>
              <w:b/>
            </w:rPr>
            <w:t>3</w:t>
          </w:r>
          <w:r>
            <w:rPr>
              <w:b/>
            </w:rPr>
            <w:fldChar w:fldCharType="end"/>
          </w:r>
          <w:r>
            <w:rPr>
              <w:b/>
            </w:rPr>
            <w:fldChar w:fldCharType="end"/>
          </w:r>
        </w:p>
        <w:p w14:paraId="40E807B9">
          <w:pPr>
            <w:pStyle w:val="43"/>
            <w:tabs>
              <w:tab w:val="right" w:leader="dot" w:pos="8306"/>
            </w:tabs>
          </w:pPr>
          <w:r>
            <w:fldChar w:fldCharType="begin"/>
          </w:r>
          <w:r>
            <w:instrText xml:space="preserve"> HYPERLINK \l _Toc10098 </w:instrText>
          </w:r>
          <w:r>
            <w:fldChar w:fldCharType="separate"/>
          </w:r>
          <w:r>
            <w:rPr>
              <w:rFonts w:hint="eastAsia" w:ascii="黑体" w:hAnsi="黑体" w:eastAsia="黑体"/>
              <w:szCs w:val="32"/>
            </w:rPr>
            <w:t>一、</w:t>
          </w:r>
          <w:r>
            <w:rPr>
              <w:rFonts w:hint="eastAsia" w:ascii="黑体" w:hAnsi="黑体" w:eastAsia="黑体"/>
              <w:highlight w:val="none"/>
              <w:lang w:eastAsia="zh-CN"/>
            </w:rPr>
            <w:t>部门职责</w:t>
          </w:r>
          <w:r>
            <w:tab/>
          </w:r>
          <w:r>
            <w:fldChar w:fldCharType="begin"/>
          </w:r>
          <w:r>
            <w:instrText xml:space="preserve"> PAGEREF _Toc10098 \h </w:instrText>
          </w:r>
          <w:r>
            <w:fldChar w:fldCharType="separate"/>
          </w:r>
          <w:r>
            <w:t>3</w:t>
          </w:r>
          <w:r>
            <w:fldChar w:fldCharType="end"/>
          </w:r>
          <w:r>
            <w:fldChar w:fldCharType="end"/>
          </w:r>
        </w:p>
        <w:p w14:paraId="7F6D78E8">
          <w:pPr>
            <w:pStyle w:val="43"/>
            <w:tabs>
              <w:tab w:val="right" w:leader="dot" w:pos="8306"/>
            </w:tabs>
          </w:pPr>
          <w:r>
            <w:fldChar w:fldCharType="begin"/>
          </w:r>
          <w:r>
            <w:instrText xml:space="preserve"> HYPERLINK \l _Toc29401 </w:instrText>
          </w:r>
          <w:r>
            <w:fldChar w:fldCharType="separate"/>
          </w:r>
          <w:r>
            <w:rPr>
              <w:rFonts w:hint="eastAsia" w:ascii="黑体" w:hAnsi="黑体" w:eastAsia="黑体"/>
              <w:bCs w:val="0"/>
              <w:szCs w:val="32"/>
            </w:rPr>
            <w:t xml:space="preserve">二、 </w:t>
          </w:r>
          <w:r>
            <w:rPr>
              <w:rFonts w:hint="eastAsia" w:ascii="黑体" w:hAnsi="黑体" w:eastAsia="黑体"/>
              <w:szCs w:val="32"/>
            </w:rPr>
            <w:t>机</w:t>
          </w:r>
          <w:r>
            <w:rPr>
              <w:rFonts w:hint="eastAsia" w:ascii="黑体" w:hAnsi="黑体" w:eastAsia="黑体"/>
              <w:bCs w:val="0"/>
              <w:szCs w:val="32"/>
            </w:rPr>
            <w:t>构设置</w:t>
          </w:r>
          <w:r>
            <w:tab/>
          </w:r>
          <w:r>
            <w:fldChar w:fldCharType="begin"/>
          </w:r>
          <w:r>
            <w:instrText xml:space="preserve"> PAGEREF _Toc29401 \h </w:instrText>
          </w:r>
          <w:r>
            <w:fldChar w:fldCharType="separate"/>
          </w:r>
          <w:r>
            <w:t>4</w:t>
          </w:r>
          <w:r>
            <w:fldChar w:fldCharType="end"/>
          </w:r>
          <w:r>
            <w:fldChar w:fldCharType="end"/>
          </w:r>
        </w:p>
        <w:p w14:paraId="33465A09">
          <w:pPr>
            <w:pStyle w:val="42"/>
            <w:tabs>
              <w:tab w:val="right" w:leader="dot" w:pos="8306"/>
            </w:tabs>
            <w:rPr>
              <w:b/>
            </w:rPr>
          </w:pPr>
          <w:r>
            <w:rPr>
              <w:b/>
            </w:rPr>
            <w:fldChar w:fldCharType="begin"/>
          </w:r>
          <w:r>
            <w:rPr>
              <w:b/>
            </w:rPr>
            <w:instrText xml:space="preserve"> HYPERLINK \l _Toc16371 </w:instrText>
          </w:r>
          <w:r>
            <w:rPr>
              <w:b/>
            </w:rPr>
            <w:fldChar w:fldCharType="separate"/>
          </w:r>
          <w:r>
            <w:rPr>
              <w:rFonts w:hint="eastAsia" w:ascii="黑体" w:hAnsi="黑体" w:eastAsia="黑体"/>
              <w:b/>
              <w:szCs w:val="44"/>
            </w:rPr>
            <w:t xml:space="preserve">第二部分 </w:t>
          </w:r>
          <w:r>
            <w:rPr>
              <w:rFonts w:hint="eastAsia" w:ascii="黑体" w:hAnsi="黑体" w:eastAsia="黑体"/>
              <w:b/>
              <w:bCs w:val="0"/>
              <w:szCs w:val="44"/>
              <w:lang w:eastAsia="zh-CN"/>
            </w:rPr>
            <w:t>2023</w:t>
          </w:r>
          <w:r>
            <w:rPr>
              <w:rFonts w:hint="eastAsia" w:ascii="黑体" w:hAnsi="黑体" w:eastAsia="黑体"/>
              <w:b/>
              <w:bCs w:val="0"/>
              <w:szCs w:val="44"/>
            </w:rPr>
            <w:t>年度部门决算情况说明</w:t>
          </w:r>
          <w:r>
            <w:rPr>
              <w:b/>
            </w:rPr>
            <w:tab/>
          </w:r>
          <w:r>
            <w:rPr>
              <w:b/>
            </w:rPr>
            <w:fldChar w:fldCharType="begin"/>
          </w:r>
          <w:r>
            <w:rPr>
              <w:b/>
            </w:rPr>
            <w:instrText xml:space="preserve"> PAGEREF _Toc16371 \h </w:instrText>
          </w:r>
          <w:r>
            <w:rPr>
              <w:b/>
            </w:rPr>
            <w:fldChar w:fldCharType="separate"/>
          </w:r>
          <w:r>
            <w:rPr>
              <w:b/>
            </w:rPr>
            <w:t>5</w:t>
          </w:r>
          <w:r>
            <w:rPr>
              <w:b/>
            </w:rPr>
            <w:fldChar w:fldCharType="end"/>
          </w:r>
          <w:r>
            <w:rPr>
              <w:b/>
            </w:rPr>
            <w:fldChar w:fldCharType="end"/>
          </w:r>
        </w:p>
        <w:p w14:paraId="2DD0FF95">
          <w:pPr>
            <w:pStyle w:val="43"/>
            <w:tabs>
              <w:tab w:val="right" w:leader="dot" w:pos="8306"/>
            </w:tabs>
          </w:pPr>
          <w:r>
            <w:fldChar w:fldCharType="begin"/>
          </w:r>
          <w:r>
            <w:instrText xml:space="preserve"> HYPERLINK \l _Toc24804 </w:instrText>
          </w:r>
          <w:r>
            <w:fldChar w:fldCharType="separate"/>
          </w:r>
          <w:r>
            <w:rPr>
              <w:rFonts w:hint="default" w:ascii="黑体" w:hAnsi="黑体" w:eastAsia="黑体"/>
              <w:szCs w:val="32"/>
            </w:rPr>
            <w:t xml:space="preserve">一、 </w:t>
          </w:r>
          <w:r>
            <w:rPr>
              <w:rFonts w:hint="eastAsia" w:ascii="黑体" w:hAnsi="黑体" w:eastAsia="黑体"/>
              <w:szCs w:val="32"/>
            </w:rPr>
            <w:t>收入支出决算总体情况说明</w:t>
          </w:r>
          <w:r>
            <w:tab/>
          </w:r>
          <w:r>
            <w:fldChar w:fldCharType="begin"/>
          </w:r>
          <w:r>
            <w:instrText xml:space="preserve"> PAGEREF _Toc24804 \h </w:instrText>
          </w:r>
          <w:r>
            <w:fldChar w:fldCharType="separate"/>
          </w:r>
          <w:r>
            <w:t>5</w:t>
          </w:r>
          <w:r>
            <w:fldChar w:fldCharType="end"/>
          </w:r>
          <w:r>
            <w:fldChar w:fldCharType="end"/>
          </w:r>
        </w:p>
        <w:p w14:paraId="5F9A24F1">
          <w:pPr>
            <w:pStyle w:val="43"/>
            <w:tabs>
              <w:tab w:val="right" w:leader="dot" w:pos="8306"/>
            </w:tabs>
          </w:pPr>
          <w:r>
            <w:fldChar w:fldCharType="begin"/>
          </w:r>
          <w:r>
            <w:instrText xml:space="preserve"> HYPERLINK \l _Toc25279 </w:instrText>
          </w:r>
          <w:r>
            <w:fldChar w:fldCharType="separate"/>
          </w:r>
          <w:r>
            <w:rPr>
              <w:rFonts w:hint="default" w:ascii="黑体" w:hAnsi="黑体" w:eastAsia="黑体"/>
              <w:szCs w:val="32"/>
            </w:rPr>
            <w:t xml:space="preserve">二、 </w:t>
          </w:r>
          <w:r>
            <w:rPr>
              <w:rFonts w:hint="eastAsia" w:ascii="黑体" w:hAnsi="黑体" w:eastAsia="黑体"/>
              <w:szCs w:val="32"/>
            </w:rPr>
            <w:t>收入决算情况说明</w:t>
          </w:r>
          <w:r>
            <w:tab/>
          </w:r>
          <w:r>
            <w:fldChar w:fldCharType="begin"/>
          </w:r>
          <w:r>
            <w:instrText xml:space="preserve"> PAGEREF _Toc25279 \h </w:instrText>
          </w:r>
          <w:r>
            <w:fldChar w:fldCharType="separate"/>
          </w:r>
          <w:r>
            <w:t>5</w:t>
          </w:r>
          <w:r>
            <w:fldChar w:fldCharType="end"/>
          </w:r>
          <w:r>
            <w:fldChar w:fldCharType="end"/>
          </w:r>
        </w:p>
        <w:p w14:paraId="6FD295B5">
          <w:pPr>
            <w:pStyle w:val="43"/>
            <w:tabs>
              <w:tab w:val="right" w:leader="dot" w:pos="8306"/>
            </w:tabs>
          </w:pPr>
          <w:r>
            <w:fldChar w:fldCharType="begin"/>
          </w:r>
          <w:r>
            <w:instrText xml:space="preserve"> HYPERLINK \l _Toc30420 </w:instrText>
          </w:r>
          <w:r>
            <w:fldChar w:fldCharType="separate"/>
          </w:r>
          <w:r>
            <w:rPr>
              <w:rFonts w:hint="default" w:ascii="黑体" w:hAnsi="黑体" w:eastAsia="黑体"/>
              <w:szCs w:val="32"/>
            </w:rPr>
            <w:t xml:space="preserve">三、 </w:t>
          </w:r>
          <w:r>
            <w:rPr>
              <w:rFonts w:hint="eastAsia" w:ascii="黑体" w:hAnsi="黑体" w:eastAsia="黑体"/>
              <w:szCs w:val="32"/>
            </w:rPr>
            <w:t>支出决算情况说明</w:t>
          </w:r>
          <w:r>
            <w:tab/>
          </w:r>
          <w:r>
            <w:fldChar w:fldCharType="begin"/>
          </w:r>
          <w:r>
            <w:instrText xml:space="preserve"> PAGEREF _Toc30420 \h </w:instrText>
          </w:r>
          <w:r>
            <w:fldChar w:fldCharType="separate"/>
          </w:r>
          <w:r>
            <w:t>6</w:t>
          </w:r>
          <w:r>
            <w:fldChar w:fldCharType="end"/>
          </w:r>
          <w:r>
            <w:fldChar w:fldCharType="end"/>
          </w:r>
        </w:p>
        <w:p w14:paraId="077982E2">
          <w:pPr>
            <w:pStyle w:val="43"/>
            <w:tabs>
              <w:tab w:val="right" w:leader="dot" w:pos="8306"/>
            </w:tabs>
          </w:pPr>
          <w:r>
            <w:fldChar w:fldCharType="begin"/>
          </w:r>
          <w:r>
            <w:instrText xml:space="preserve"> HYPERLINK \l _Toc22165 </w:instrText>
          </w:r>
          <w:r>
            <w:fldChar w:fldCharType="separate"/>
          </w:r>
          <w:r>
            <w:rPr>
              <w:rFonts w:hint="default" w:ascii="黑体" w:hAnsi="黑体" w:eastAsia="黑体"/>
              <w:szCs w:val="32"/>
            </w:rPr>
            <w:t xml:space="preserve">四、 </w:t>
          </w:r>
          <w:r>
            <w:rPr>
              <w:rFonts w:hint="eastAsia" w:ascii="黑体" w:hAnsi="黑体" w:eastAsia="黑体"/>
              <w:szCs w:val="32"/>
            </w:rPr>
            <w:t>财政拨款收入支出决算总体情况说明</w:t>
          </w:r>
          <w:r>
            <w:tab/>
          </w:r>
          <w:r>
            <w:fldChar w:fldCharType="begin"/>
          </w:r>
          <w:r>
            <w:instrText xml:space="preserve"> PAGEREF _Toc22165 \h </w:instrText>
          </w:r>
          <w:r>
            <w:fldChar w:fldCharType="separate"/>
          </w:r>
          <w:r>
            <w:t>7</w:t>
          </w:r>
          <w:r>
            <w:fldChar w:fldCharType="end"/>
          </w:r>
          <w:r>
            <w:fldChar w:fldCharType="end"/>
          </w:r>
        </w:p>
        <w:p w14:paraId="2EBC082B">
          <w:pPr>
            <w:pStyle w:val="43"/>
            <w:tabs>
              <w:tab w:val="right" w:leader="dot" w:pos="8306"/>
            </w:tabs>
          </w:pPr>
          <w:r>
            <w:fldChar w:fldCharType="begin"/>
          </w:r>
          <w:r>
            <w:instrText xml:space="preserve"> HYPERLINK \l _Toc26757 </w:instrText>
          </w:r>
          <w:r>
            <w:fldChar w:fldCharType="separate"/>
          </w:r>
          <w:r>
            <w:rPr>
              <w:rFonts w:hint="eastAsia" w:ascii="黑体" w:hAnsi="黑体" w:eastAsia="黑体"/>
              <w:szCs w:val="32"/>
            </w:rPr>
            <w:t>五、一般公共预算财政拨款支出决算情况说明</w:t>
          </w:r>
          <w:r>
            <w:tab/>
          </w:r>
          <w:r>
            <w:fldChar w:fldCharType="begin"/>
          </w:r>
          <w:r>
            <w:instrText xml:space="preserve"> PAGEREF _Toc26757 \h </w:instrText>
          </w:r>
          <w:r>
            <w:fldChar w:fldCharType="separate"/>
          </w:r>
          <w:r>
            <w:t>8</w:t>
          </w:r>
          <w:r>
            <w:fldChar w:fldCharType="end"/>
          </w:r>
          <w:r>
            <w:fldChar w:fldCharType="end"/>
          </w:r>
        </w:p>
        <w:p w14:paraId="0BE2CBF3">
          <w:pPr>
            <w:pStyle w:val="43"/>
            <w:tabs>
              <w:tab w:val="right" w:leader="dot" w:pos="8306"/>
            </w:tabs>
          </w:pPr>
          <w:r>
            <w:fldChar w:fldCharType="begin"/>
          </w:r>
          <w:r>
            <w:instrText xml:space="preserve"> HYPERLINK \l _Toc29320 </w:instrText>
          </w:r>
          <w:r>
            <w:fldChar w:fldCharType="separate"/>
          </w:r>
          <w:r>
            <w:rPr>
              <w:rFonts w:hint="eastAsia" w:ascii="黑体" w:eastAsia="黑体"/>
              <w:szCs w:val="32"/>
            </w:rPr>
            <w:t>六、</w:t>
          </w:r>
          <w:r>
            <w:rPr>
              <w:rFonts w:hint="eastAsia" w:ascii="黑体" w:hAnsi="黑体" w:eastAsia="黑体"/>
              <w:szCs w:val="32"/>
            </w:rPr>
            <w:t>一般公共预算财政拨款基本支出决算情况说明</w:t>
          </w:r>
          <w:r>
            <w:tab/>
          </w:r>
          <w:r>
            <w:fldChar w:fldCharType="begin"/>
          </w:r>
          <w:r>
            <w:instrText xml:space="preserve"> PAGEREF _Toc29320 \h </w:instrText>
          </w:r>
          <w:r>
            <w:fldChar w:fldCharType="separate"/>
          </w:r>
          <w:r>
            <w:t>11</w:t>
          </w:r>
          <w:r>
            <w:fldChar w:fldCharType="end"/>
          </w:r>
          <w:r>
            <w:fldChar w:fldCharType="end"/>
          </w:r>
        </w:p>
        <w:p w14:paraId="0898D623">
          <w:pPr>
            <w:pStyle w:val="43"/>
            <w:tabs>
              <w:tab w:val="right" w:leader="dot" w:pos="8306"/>
            </w:tabs>
          </w:pPr>
          <w:r>
            <w:fldChar w:fldCharType="begin"/>
          </w:r>
          <w:r>
            <w:instrText xml:space="preserve"> HYPERLINK \l _Toc13631 </w:instrText>
          </w:r>
          <w:r>
            <w:fldChar w:fldCharType="separate"/>
          </w:r>
          <w:r>
            <w:rPr>
              <w:rFonts w:hint="eastAsia" w:ascii="黑体" w:eastAsia="黑体"/>
              <w:szCs w:val="32"/>
            </w:rPr>
            <w:t>七、</w:t>
          </w:r>
          <w:r>
            <w:rPr>
              <w:rFonts w:hint="eastAsia" w:ascii="黑体" w:hAnsi="黑体" w:eastAsia="黑体"/>
              <w:szCs w:val="32"/>
            </w:rPr>
            <w:t>“三公”经费财政拨款支出决算情况说明</w:t>
          </w:r>
          <w:r>
            <w:tab/>
          </w:r>
          <w:r>
            <w:fldChar w:fldCharType="begin"/>
          </w:r>
          <w:r>
            <w:instrText xml:space="preserve"> PAGEREF _Toc13631 \h </w:instrText>
          </w:r>
          <w:r>
            <w:fldChar w:fldCharType="separate"/>
          </w:r>
          <w:r>
            <w:t>12</w:t>
          </w:r>
          <w:r>
            <w:fldChar w:fldCharType="end"/>
          </w:r>
          <w:r>
            <w:fldChar w:fldCharType="end"/>
          </w:r>
        </w:p>
        <w:p w14:paraId="6571D56A">
          <w:pPr>
            <w:pStyle w:val="43"/>
            <w:tabs>
              <w:tab w:val="right" w:leader="dot" w:pos="8306"/>
            </w:tabs>
          </w:pPr>
          <w:r>
            <w:fldChar w:fldCharType="begin"/>
          </w:r>
          <w:r>
            <w:instrText xml:space="preserve"> HYPERLINK \l _Toc3704 </w:instrText>
          </w:r>
          <w:r>
            <w:fldChar w:fldCharType="separate"/>
          </w:r>
          <w:r>
            <w:rPr>
              <w:rFonts w:hint="eastAsia" w:ascii="黑体" w:eastAsia="黑体"/>
              <w:szCs w:val="32"/>
            </w:rPr>
            <w:t>八、</w:t>
          </w:r>
          <w:r>
            <w:rPr>
              <w:rFonts w:hint="eastAsia" w:ascii="黑体" w:hAnsi="黑体" w:eastAsia="黑体"/>
              <w:szCs w:val="32"/>
            </w:rPr>
            <w:t>政府性基金预算支出决算情况说明</w:t>
          </w:r>
          <w:r>
            <w:tab/>
          </w:r>
          <w:r>
            <w:fldChar w:fldCharType="begin"/>
          </w:r>
          <w:r>
            <w:instrText xml:space="preserve"> PAGEREF _Toc3704 \h </w:instrText>
          </w:r>
          <w:r>
            <w:fldChar w:fldCharType="separate"/>
          </w:r>
          <w:r>
            <w:t>14</w:t>
          </w:r>
          <w:r>
            <w:fldChar w:fldCharType="end"/>
          </w:r>
          <w:r>
            <w:fldChar w:fldCharType="end"/>
          </w:r>
        </w:p>
        <w:p w14:paraId="17F56D26">
          <w:pPr>
            <w:pStyle w:val="43"/>
            <w:tabs>
              <w:tab w:val="right" w:leader="dot" w:pos="8306"/>
            </w:tabs>
          </w:pPr>
          <w:r>
            <w:fldChar w:fldCharType="begin"/>
          </w:r>
          <w:r>
            <w:instrText xml:space="preserve"> HYPERLINK \l _Toc29219 </w:instrText>
          </w:r>
          <w:r>
            <w:fldChar w:fldCharType="separate"/>
          </w:r>
          <w:r>
            <w:rPr>
              <w:rFonts w:hint="eastAsia" w:ascii="黑体" w:hAnsi="黑体" w:eastAsia="黑体"/>
              <w:szCs w:val="32"/>
            </w:rPr>
            <w:t>九、 国有资本经营预算支出决算情况说明</w:t>
          </w:r>
          <w:r>
            <w:tab/>
          </w:r>
          <w:r>
            <w:fldChar w:fldCharType="begin"/>
          </w:r>
          <w:r>
            <w:instrText xml:space="preserve"> PAGEREF _Toc29219 \h </w:instrText>
          </w:r>
          <w:r>
            <w:fldChar w:fldCharType="separate"/>
          </w:r>
          <w:r>
            <w:t>14</w:t>
          </w:r>
          <w:r>
            <w:fldChar w:fldCharType="end"/>
          </w:r>
          <w:r>
            <w:fldChar w:fldCharType="end"/>
          </w:r>
        </w:p>
        <w:p w14:paraId="60F5B9ED">
          <w:pPr>
            <w:pStyle w:val="43"/>
            <w:tabs>
              <w:tab w:val="right" w:leader="dot" w:pos="8306"/>
            </w:tabs>
          </w:pPr>
          <w:r>
            <w:fldChar w:fldCharType="begin"/>
          </w:r>
          <w:r>
            <w:instrText xml:space="preserve"> HYPERLINK \l _Toc16079 </w:instrText>
          </w:r>
          <w:r>
            <w:fldChar w:fldCharType="separate"/>
          </w:r>
          <w:r>
            <w:rPr>
              <w:rFonts w:hint="default" w:ascii="黑体" w:hAnsi="黑体" w:eastAsia="黑体"/>
              <w:szCs w:val="32"/>
            </w:rPr>
            <w:t xml:space="preserve">十、 </w:t>
          </w:r>
          <w:r>
            <w:rPr>
              <w:rFonts w:hint="eastAsia" w:ascii="黑体" w:hAnsi="黑体" w:eastAsia="黑体"/>
              <w:szCs w:val="32"/>
            </w:rPr>
            <w:t>其他重要事项的情况说明</w:t>
          </w:r>
          <w:r>
            <w:tab/>
          </w:r>
          <w:r>
            <w:fldChar w:fldCharType="begin"/>
          </w:r>
          <w:r>
            <w:instrText xml:space="preserve"> PAGEREF _Toc16079 \h </w:instrText>
          </w:r>
          <w:r>
            <w:fldChar w:fldCharType="separate"/>
          </w:r>
          <w:r>
            <w:t>14</w:t>
          </w:r>
          <w:r>
            <w:fldChar w:fldCharType="end"/>
          </w:r>
          <w:r>
            <w:fldChar w:fldCharType="end"/>
          </w:r>
        </w:p>
        <w:p w14:paraId="51BFA54C">
          <w:pPr>
            <w:pStyle w:val="42"/>
            <w:tabs>
              <w:tab w:val="right" w:leader="dot" w:pos="8306"/>
            </w:tabs>
            <w:rPr>
              <w:b/>
            </w:rPr>
          </w:pPr>
          <w:r>
            <w:rPr>
              <w:b/>
            </w:rPr>
            <w:fldChar w:fldCharType="begin"/>
          </w:r>
          <w:r>
            <w:rPr>
              <w:b/>
            </w:rPr>
            <w:instrText xml:space="preserve"> HYPERLINK \l _Toc24751 </w:instrText>
          </w:r>
          <w:r>
            <w:rPr>
              <w:b/>
            </w:rPr>
            <w:fldChar w:fldCharType="separate"/>
          </w:r>
          <w:r>
            <w:rPr>
              <w:rFonts w:hint="eastAsia" w:ascii="黑体" w:hAnsi="黑体" w:eastAsia="黑体"/>
              <w:b/>
              <w:szCs w:val="32"/>
            </w:rPr>
            <w:t>第三部分 名词解释</w:t>
          </w:r>
          <w:r>
            <w:rPr>
              <w:b/>
            </w:rPr>
            <w:tab/>
          </w:r>
          <w:r>
            <w:rPr>
              <w:b/>
            </w:rPr>
            <w:fldChar w:fldCharType="begin"/>
          </w:r>
          <w:r>
            <w:rPr>
              <w:b/>
            </w:rPr>
            <w:instrText xml:space="preserve"> PAGEREF _Toc24751 \h </w:instrText>
          </w:r>
          <w:r>
            <w:rPr>
              <w:b/>
            </w:rPr>
            <w:fldChar w:fldCharType="separate"/>
          </w:r>
          <w:r>
            <w:rPr>
              <w:b/>
            </w:rPr>
            <w:t>17</w:t>
          </w:r>
          <w:r>
            <w:rPr>
              <w:b/>
            </w:rPr>
            <w:fldChar w:fldCharType="end"/>
          </w:r>
          <w:r>
            <w:rPr>
              <w:b/>
            </w:rPr>
            <w:fldChar w:fldCharType="end"/>
          </w:r>
        </w:p>
        <w:p w14:paraId="6D7ABA88">
          <w:pPr>
            <w:pStyle w:val="42"/>
            <w:tabs>
              <w:tab w:val="right" w:leader="dot" w:pos="8306"/>
            </w:tabs>
            <w:rPr>
              <w:b/>
            </w:rPr>
          </w:pPr>
          <w:r>
            <w:rPr>
              <w:b/>
            </w:rPr>
            <w:fldChar w:fldCharType="begin"/>
          </w:r>
          <w:r>
            <w:rPr>
              <w:b/>
            </w:rPr>
            <w:instrText xml:space="preserve"> HYPERLINK \l _Toc18621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_Toc18621 \h </w:instrText>
          </w:r>
          <w:r>
            <w:rPr>
              <w:b/>
            </w:rPr>
            <w:fldChar w:fldCharType="separate"/>
          </w:r>
          <w:r>
            <w:rPr>
              <w:b/>
            </w:rPr>
            <w:t>21</w:t>
          </w:r>
          <w:r>
            <w:rPr>
              <w:b/>
            </w:rPr>
            <w:fldChar w:fldCharType="end"/>
          </w:r>
          <w:r>
            <w:rPr>
              <w:b/>
            </w:rPr>
            <w:fldChar w:fldCharType="end"/>
          </w:r>
        </w:p>
        <w:p w14:paraId="54EAFF4D">
          <w:pPr>
            <w:pStyle w:val="43"/>
            <w:tabs>
              <w:tab w:val="right" w:leader="dot" w:pos="8306"/>
            </w:tabs>
          </w:pPr>
          <w:r>
            <w:fldChar w:fldCharType="begin"/>
          </w:r>
          <w:r>
            <w:instrText xml:space="preserve"> HYPERLINK \l _Toc14856 </w:instrText>
          </w:r>
          <w:r>
            <w:fldChar w:fldCharType="separate"/>
          </w:r>
          <w:r>
            <w:rPr>
              <w:rFonts w:hint="eastAsia" w:ascii="黑体" w:hAnsi="宋体" w:eastAsia="黑体" w:cs="宋体"/>
              <w:kern w:val="0"/>
              <w:szCs w:val="32"/>
              <w:shd w:val="clear" w:fill="FFFFFF"/>
              <w:lang w:val="zh-CN"/>
            </w:rPr>
            <w:t>一、</w:t>
          </w:r>
          <w:r>
            <w:rPr>
              <w:rFonts w:hint="eastAsia" w:ascii="黑体" w:hAnsi="黑体" w:eastAsia="黑体"/>
              <w:szCs w:val="32"/>
              <w:lang w:val="en-US" w:eastAsia="zh-CN"/>
            </w:rPr>
            <w:t>部门预算整体支出绩效评价报告</w:t>
          </w:r>
          <w:r>
            <w:tab/>
          </w:r>
          <w:r>
            <w:fldChar w:fldCharType="begin"/>
          </w:r>
          <w:r>
            <w:instrText xml:space="preserve"> PAGEREF _Toc14856 \h </w:instrText>
          </w:r>
          <w:r>
            <w:fldChar w:fldCharType="separate"/>
          </w:r>
          <w:r>
            <w:t>21</w:t>
          </w:r>
          <w:r>
            <w:fldChar w:fldCharType="end"/>
          </w:r>
          <w:r>
            <w:fldChar w:fldCharType="end"/>
          </w:r>
        </w:p>
        <w:p w14:paraId="773B98E7">
          <w:pPr>
            <w:pStyle w:val="43"/>
            <w:tabs>
              <w:tab w:val="right" w:leader="dot" w:pos="8306"/>
            </w:tabs>
            <w:rPr>
              <w:rFonts w:hint="eastAsia" w:eastAsia="宋体"/>
              <w:lang w:val="en-US" w:eastAsia="zh-CN"/>
            </w:rPr>
          </w:pPr>
          <w:r>
            <w:fldChar w:fldCharType="begin"/>
          </w:r>
          <w:r>
            <w:instrText xml:space="preserve"> HYPERLINK \l _Toc21639 </w:instrText>
          </w:r>
          <w:r>
            <w:fldChar w:fldCharType="separate"/>
          </w:r>
          <w:r>
            <w:rPr>
              <w:rFonts w:hint="eastAsia" w:ascii="黑体" w:hAnsi="宋体" w:eastAsia="黑体" w:cs="宋体"/>
              <w:kern w:val="0"/>
              <w:szCs w:val="32"/>
              <w:highlight w:val="none"/>
              <w:shd w:val="clear" w:color="auto" w:fill="FFFFFF"/>
            </w:rPr>
            <w:t>二、</w:t>
          </w:r>
          <w:r>
            <w:rPr>
              <w:rFonts w:hint="eastAsia" w:ascii="黑体" w:hAnsi="黑体" w:eastAsia="黑体"/>
              <w:szCs w:val="32"/>
              <w:lang w:val="en-US" w:eastAsia="zh-CN"/>
            </w:rPr>
            <w:t>异地结算平台维护费项目绩效评价报告</w:t>
          </w:r>
          <w:r>
            <w:tab/>
          </w:r>
          <w:r>
            <w:rPr>
              <w:rFonts w:hint="eastAsia"/>
              <w:lang w:val="en-US" w:eastAsia="zh-CN"/>
            </w:rPr>
            <w:t>3</w:t>
          </w:r>
          <w:r>
            <w:fldChar w:fldCharType="end"/>
          </w:r>
          <w:r>
            <w:rPr>
              <w:rFonts w:hint="eastAsia"/>
              <w:lang w:val="en-US" w:eastAsia="zh-CN"/>
            </w:rPr>
            <w:t>0</w:t>
          </w:r>
        </w:p>
        <w:p w14:paraId="34543A70">
          <w:pPr>
            <w:pStyle w:val="43"/>
            <w:tabs>
              <w:tab w:val="right" w:leader="dot" w:pos="8306"/>
            </w:tabs>
            <w:rPr>
              <w:rFonts w:hint="eastAsia" w:eastAsia="宋体"/>
              <w:lang w:val="en-US" w:eastAsia="zh-CN"/>
            </w:rPr>
          </w:pPr>
          <w:r>
            <w:fldChar w:fldCharType="begin"/>
          </w:r>
          <w:r>
            <w:instrText xml:space="preserve"> HYPERLINK \l _Toc13110 </w:instrText>
          </w:r>
          <w:r>
            <w:fldChar w:fldCharType="separate"/>
          </w:r>
          <w:r>
            <w:rPr>
              <w:rFonts w:hint="default" w:ascii="黑体" w:hAnsi="黑体" w:eastAsia="黑体"/>
              <w:szCs w:val="32"/>
              <w:lang w:val="zh-CN" w:eastAsia="zh-CN"/>
            </w:rPr>
            <w:t>三、</w:t>
          </w:r>
          <w:r>
            <w:rPr>
              <w:rFonts w:hint="eastAsia" w:ascii="黑体" w:hAnsi="黑体" w:eastAsia="黑体"/>
              <w:szCs w:val="32"/>
              <w:lang w:val="en-US" w:eastAsia="zh-CN"/>
            </w:rPr>
            <w:t>基本医疗保险专项业务经费绩效评价报告</w:t>
          </w:r>
          <w:r>
            <w:tab/>
          </w:r>
          <w:r>
            <w:rPr>
              <w:rFonts w:hint="eastAsia"/>
              <w:lang w:val="en-US" w:eastAsia="zh-CN"/>
            </w:rPr>
            <w:t>3</w:t>
          </w:r>
          <w:r>
            <w:fldChar w:fldCharType="end"/>
          </w:r>
          <w:r>
            <w:rPr>
              <w:rFonts w:hint="eastAsia"/>
              <w:lang w:val="en-US" w:eastAsia="zh-CN"/>
            </w:rPr>
            <w:t>7</w:t>
          </w:r>
        </w:p>
        <w:p w14:paraId="24BE780F">
          <w:pPr>
            <w:pStyle w:val="43"/>
            <w:tabs>
              <w:tab w:val="right" w:leader="dot" w:pos="8306"/>
            </w:tabs>
            <w:rPr>
              <w:rFonts w:hint="eastAsia"/>
              <w:lang w:val="en-US" w:eastAsia="zh-CN"/>
            </w:rPr>
          </w:pPr>
          <w:r>
            <w:fldChar w:fldCharType="begin"/>
          </w:r>
          <w:r>
            <w:instrText xml:space="preserve"> HYPERLINK \l _Toc4178 </w:instrText>
          </w:r>
          <w:r>
            <w:fldChar w:fldCharType="separate"/>
          </w:r>
          <w:r>
            <w:rPr>
              <w:rFonts w:hint="default" w:ascii="黑体" w:hAnsi="黑体" w:eastAsia="黑体"/>
              <w:szCs w:val="32"/>
              <w:lang w:val="zh-CN" w:eastAsia="zh-CN"/>
            </w:rPr>
            <w:t>四、</w:t>
          </w:r>
          <w:r>
            <w:rPr>
              <w:rFonts w:hint="eastAsia" w:ascii="黑体" w:hAnsi="黑体" w:eastAsia="黑体"/>
              <w:szCs w:val="32"/>
              <w:lang w:val="en-US" w:eastAsia="zh-CN"/>
            </w:rPr>
            <w:t>区级财政衔接资金绩效评价报告</w:t>
          </w:r>
          <w:r>
            <w:tab/>
          </w:r>
          <w:r>
            <w:rPr>
              <w:rFonts w:hint="eastAsia"/>
              <w:lang w:val="en-US" w:eastAsia="zh-CN"/>
            </w:rPr>
            <w:t>4</w:t>
          </w:r>
          <w:r>
            <w:fldChar w:fldCharType="end"/>
          </w:r>
          <w:r>
            <w:rPr>
              <w:rFonts w:hint="eastAsia"/>
              <w:lang w:val="en-US" w:eastAsia="zh-CN"/>
            </w:rPr>
            <w:t>2</w:t>
          </w:r>
        </w:p>
        <w:p w14:paraId="2E67EAB3">
          <w:pPr>
            <w:pStyle w:val="43"/>
            <w:tabs>
              <w:tab w:val="right" w:leader="dot" w:pos="8306"/>
            </w:tabs>
            <w:rPr>
              <w:rFonts w:hint="eastAsia"/>
              <w:lang w:val="en-US" w:eastAsia="zh-CN"/>
            </w:rPr>
          </w:pPr>
          <w:r>
            <w:fldChar w:fldCharType="begin"/>
          </w:r>
          <w:r>
            <w:instrText xml:space="preserve"> HYPERLINK \l _Toc4178 </w:instrText>
          </w:r>
          <w:r>
            <w:fldChar w:fldCharType="separate"/>
          </w:r>
          <w:r>
            <w:rPr>
              <w:rFonts w:hint="eastAsia" w:ascii="黑体" w:hAnsi="黑体" w:eastAsia="黑体"/>
              <w:szCs w:val="32"/>
              <w:lang w:val="en-US" w:eastAsia="zh-CN"/>
            </w:rPr>
            <w:t>五</w:t>
          </w:r>
          <w:r>
            <w:rPr>
              <w:rFonts w:hint="default" w:ascii="黑体" w:hAnsi="黑体" w:eastAsia="黑体"/>
              <w:szCs w:val="32"/>
              <w:lang w:val="zh-CN" w:eastAsia="zh-CN"/>
            </w:rPr>
            <w:t>、</w:t>
          </w:r>
          <w:r>
            <w:rPr>
              <w:rFonts w:hint="eastAsia" w:ascii="黑体" w:hAnsi="黑体" w:eastAsia="黑体"/>
              <w:szCs w:val="32"/>
              <w:lang w:val="en-US" w:eastAsia="zh-CN"/>
            </w:rPr>
            <w:t>新冠病毒疫苗及接种费用财政补助绩效评价报告</w:t>
          </w:r>
          <w:r>
            <w:tab/>
          </w:r>
          <w:r>
            <w:rPr>
              <w:rFonts w:hint="eastAsia"/>
              <w:lang w:val="en-US" w:eastAsia="zh-CN"/>
            </w:rPr>
            <w:t>4</w:t>
          </w:r>
          <w:r>
            <w:fldChar w:fldCharType="end"/>
          </w:r>
          <w:r>
            <w:rPr>
              <w:rFonts w:hint="eastAsia"/>
              <w:lang w:val="en-US" w:eastAsia="zh-CN"/>
            </w:rPr>
            <w:t>9</w:t>
          </w:r>
        </w:p>
        <w:p w14:paraId="692C4CE5">
          <w:pPr>
            <w:pStyle w:val="42"/>
            <w:tabs>
              <w:tab w:val="right" w:leader="dot" w:pos="8306"/>
            </w:tabs>
            <w:rPr>
              <w:rFonts w:hint="eastAsia" w:eastAsia="宋体"/>
              <w:b/>
              <w:lang w:val="en-US" w:eastAsia="zh-CN"/>
            </w:rPr>
          </w:pPr>
          <w:r>
            <w:rPr>
              <w:rFonts w:hint="eastAsia" w:ascii="黑体" w:hAnsi="黑体" w:eastAsia="黑体"/>
              <w:b/>
              <w:szCs w:val="44"/>
              <w:highlight w:val="none"/>
            </w:rPr>
            <w:t>第</w:t>
          </w:r>
          <w:r>
            <w:rPr>
              <w:rFonts w:hint="eastAsia" w:ascii="黑体" w:hAnsi="黑体" w:eastAsia="黑体"/>
              <w:b/>
              <w:highlight w:val="none"/>
              <w:lang w:val="en-US" w:eastAsia="zh-CN"/>
            </w:rPr>
            <w:t>五</w:t>
          </w:r>
          <w:r>
            <w:rPr>
              <w:rFonts w:hint="eastAsia" w:ascii="黑体" w:hAnsi="黑体" w:eastAsia="黑体"/>
              <w:b/>
              <w:highlight w:val="none"/>
            </w:rPr>
            <w:t>部分</w:t>
          </w:r>
          <w:r>
            <w:rPr>
              <w:b/>
            </w:rPr>
            <w:fldChar w:fldCharType="begin"/>
          </w:r>
          <w:r>
            <w:rPr>
              <w:b/>
            </w:rPr>
            <w:instrText xml:space="preserve"> HYPERLINK \l _Toc18621 </w:instrText>
          </w:r>
          <w:r>
            <w:rPr>
              <w:b/>
            </w:rPr>
            <w:fldChar w:fldCharType="separate"/>
          </w:r>
          <w:r>
            <w:rPr>
              <w:b/>
            </w:rPr>
            <w:tab/>
          </w:r>
          <w:r>
            <w:rPr>
              <w:rFonts w:hint="eastAsia"/>
              <w:b/>
              <w:lang w:val="en-US" w:eastAsia="zh-CN"/>
            </w:rPr>
            <w:t>5</w:t>
          </w:r>
          <w:r>
            <w:rPr>
              <w:b/>
            </w:rPr>
            <w:fldChar w:fldCharType="end"/>
          </w:r>
          <w:r>
            <w:rPr>
              <w:rFonts w:hint="eastAsia"/>
              <w:b/>
              <w:lang w:val="en-US" w:eastAsia="zh-CN"/>
            </w:rPr>
            <w:t>4</w:t>
          </w:r>
        </w:p>
        <w:p w14:paraId="68FFCDDD">
          <w:pPr>
            <w:pStyle w:val="43"/>
            <w:tabs>
              <w:tab w:val="right" w:leader="dot" w:pos="8306"/>
            </w:tabs>
            <w:rPr>
              <w:rFonts w:hint="eastAsia" w:eastAsia="宋体"/>
              <w:lang w:val="en-US" w:eastAsia="zh-CN"/>
            </w:rPr>
          </w:pPr>
          <w:r>
            <w:fldChar w:fldCharType="begin"/>
          </w:r>
          <w:r>
            <w:instrText xml:space="preserve"> HYPERLINK \l _Toc22017 </w:instrText>
          </w:r>
          <w:r>
            <w:fldChar w:fldCharType="separate"/>
          </w:r>
          <w:r>
            <w:rPr>
              <w:rFonts w:hint="eastAsia" w:ascii="Times New Roman" w:hAnsi="Times New Roman" w:eastAsia="仿宋_GB2312" w:cs="仿宋_GB2312"/>
              <w:bCs w:val="0"/>
              <w:i w:val="0"/>
              <w:iCs w:val="0"/>
              <w:lang w:eastAsia="zh-CN"/>
            </w:rPr>
            <w:t>一、收</w:t>
          </w:r>
          <w:r>
            <w:rPr>
              <w:rFonts w:hint="eastAsia" w:ascii="Times New Roman" w:hAnsi="Times New Roman" w:eastAsia="仿宋_GB2312" w:cs="Times New Roman"/>
              <w:bCs w:val="0"/>
              <w:i w:val="0"/>
              <w:iCs w:val="0"/>
              <w:kern w:val="2"/>
              <w:szCs w:val="24"/>
              <w:lang w:eastAsia="zh-CN"/>
            </w:rPr>
            <w:t>入支出决算总表</w:t>
          </w:r>
          <w:r>
            <w:tab/>
          </w:r>
          <w:r>
            <w:rPr>
              <w:rFonts w:hint="eastAsia"/>
              <w:lang w:val="en-US" w:eastAsia="zh-CN"/>
            </w:rPr>
            <w:t>5</w:t>
          </w:r>
          <w:r>
            <w:fldChar w:fldCharType="end"/>
          </w:r>
          <w:r>
            <w:rPr>
              <w:rFonts w:hint="eastAsia"/>
              <w:lang w:val="en-US" w:eastAsia="zh-CN"/>
            </w:rPr>
            <w:t>4</w:t>
          </w:r>
        </w:p>
        <w:p w14:paraId="29B454BF">
          <w:pPr>
            <w:pStyle w:val="43"/>
            <w:tabs>
              <w:tab w:val="right" w:leader="dot" w:pos="8306"/>
            </w:tabs>
            <w:rPr>
              <w:rFonts w:hint="eastAsia" w:eastAsia="宋体"/>
              <w:lang w:val="en-US" w:eastAsia="zh-CN"/>
            </w:rPr>
          </w:pPr>
          <w:r>
            <w:fldChar w:fldCharType="begin"/>
          </w:r>
          <w:r>
            <w:instrText xml:space="preserve"> HYPERLINK \l _Toc15741 </w:instrText>
          </w:r>
          <w:r>
            <w:fldChar w:fldCharType="separate"/>
          </w:r>
          <w:r>
            <w:rPr>
              <w:rFonts w:hint="eastAsia" w:ascii="Times New Roman" w:hAnsi="Times New Roman" w:eastAsia="仿宋_GB2312" w:cs="仿宋_GB2312"/>
              <w:bCs w:val="0"/>
              <w:i w:val="0"/>
              <w:iCs w:val="0"/>
              <w:lang w:eastAsia="zh-CN"/>
            </w:rPr>
            <w:t>二、收</w:t>
          </w:r>
          <w:r>
            <w:rPr>
              <w:rFonts w:hint="eastAsia" w:ascii="Times New Roman" w:hAnsi="Times New Roman" w:eastAsia="仿宋_GB2312" w:cs="Times New Roman"/>
              <w:bCs w:val="0"/>
              <w:i w:val="0"/>
              <w:iCs w:val="0"/>
              <w:kern w:val="2"/>
              <w:szCs w:val="24"/>
              <w:lang w:eastAsia="zh-CN"/>
            </w:rPr>
            <w:t>入决算表</w:t>
          </w:r>
          <w:r>
            <w:tab/>
          </w:r>
          <w:r>
            <w:rPr>
              <w:rFonts w:hint="eastAsia"/>
              <w:lang w:val="en-US" w:eastAsia="zh-CN"/>
            </w:rPr>
            <w:t>5</w:t>
          </w:r>
          <w:r>
            <w:fldChar w:fldCharType="end"/>
          </w:r>
          <w:r>
            <w:rPr>
              <w:rFonts w:hint="eastAsia"/>
              <w:lang w:val="en-US" w:eastAsia="zh-CN"/>
            </w:rPr>
            <w:t>4</w:t>
          </w:r>
        </w:p>
        <w:p w14:paraId="586DC5F5">
          <w:pPr>
            <w:pStyle w:val="43"/>
            <w:tabs>
              <w:tab w:val="right" w:leader="dot" w:pos="8306"/>
            </w:tabs>
            <w:rPr>
              <w:rFonts w:hint="eastAsia" w:eastAsia="宋体"/>
              <w:lang w:val="en-US" w:eastAsia="zh-CN"/>
            </w:rPr>
          </w:pPr>
          <w:r>
            <w:fldChar w:fldCharType="begin"/>
          </w:r>
          <w:r>
            <w:instrText xml:space="preserve"> HYPERLINK \l _Toc114 </w:instrText>
          </w:r>
          <w:r>
            <w:fldChar w:fldCharType="separate"/>
          </w:r>
          <w:r>
            <w:rPr>
              <w:rFonts w:hint="eastAsia" w:ascii="Times New Roman" w:hAnsi="Times New Roman" w:eastAsia="仿宋_GB2312" w:cs="Times New Roman"/>
              <w:bCs w:val="0"/>
              <w:i w:val="0"/>
              <w:iCs w:val="0"/>
              <w:kern w:val="2"/>
              <w:szCs w:val="24"/>
              <w:lang w:eastAsia="zh-CN"/>
            </w:rPr>
            <w:t>三、</w:t>
          </w:r>
          <w:r>
            <w:rPr>
              <w:rFonts w:hint="eastAsia" w:ascii="Times New Roman" w:hAnsi="Times New Roman" w:eastAsia="仿宋_GB2312" w:cs="仿宋_GB2312"/>
              <w:bCs w:val="0"/>
              <w:i w:val="0"/>
              <w:iCs w:val="0"/>
              <w:lang w:eastAsia="zh-CN"/>
            </w:rPr>
            <w:t>支</w:t>
          </w:r>
          <w:r>
            <w:rPr>
              <w:rFonts w:hint="eastAsia" w:ascii="Times New Roman" w:hAnsi="Times New Roman" w:eastAsia="仿宋_GB2312" w:cs="Times New Roman"/>
              <w:bCs w:val="0"/>
              <w:i w:val="0"/>
              <w:iCs w:val="0"/>
              <w:kern w:val="2"/>
              <w:szCs w:val="24"/>
              <w:lang w:eastAsia="zh-CN"/>
            </w:rPr>
            <w:t>出决算表</w:t>
          </w:r>
          <w:r>
            <w:tab/>
          </w:r>
          <w:r>
            <w:rPr>
              <w:rFonts w:hint="eastAsia"/>
              <w:lang w:val="en-US" w:eastAsia="zh-CN"/>
            </w:rPr>
            <w:t>5</w:t>
          </w:r>
          <w:r>
            <w:fldChar w:fldCharType="end"/>
          </w:r>
          <w:r>
            <w:rPr>
              <w:rFonts w:hint="eastAsia"/>
              <w:lang w:val="en-US" w:eastAsia="zh-CN"/>
            </w:rPr>
            <w:t>4</w:t>
          </w:r>
        </w:p>
        <w:p w14:paraId="30162F48">
          <w:pPr>
            <w:pStyle w:val="43"/>
            <w:tabs>
              <w:tab w:val="right" w:leader="dot" w:pos="8306"/>
            </w:tabs>
            <w:rPr>
              <w:rFonts w:hint="eastAsia" w:eastAsia="宋体"/>
              <w:lang w:val="en-US" w:eastAsia="zh-CN"/>
            </w:rPr>
          </w:pPr>
          <w:r>
            <w:fldChar w:fldCharType="begin"/>
          </w:r>
          <w:r>
            <w:instrText xml:space="preserve"> HYPERLINK \l _Toc21509 </w:instrText>
          </w:r>
          <w:r>
            <w:fldChar w:fldCharType="separate"/>
          </w:r>
          <w:r>
            <w:rPr>
              <w:rFonts w:hint="eastAsia" w:ascii="Times New Roman" w:hAnsi="Times New Roman" w:eastAsia="仿宋_GB2312" w:cs="Times New Roman"/>
              <w:bCs w:val="0"/>
              <w:i w:val="0"/>
              <w:iCs w:val="0"/>
              <w:kern w:val="2"/>
              <w:szCs w:val="24"/>
              <w:lang w:eastAsia="zh-CN"/>
            </w:rPr>
            <w:t>四、</w:t>
          </w:r>
          <w:r>
            <w:rPr>
              <w:rFonts w:hint="eastAsia" w:ascii="Times New Roman" w:hAnsi="Times New Roman" w:eastAsia="仿宋_GB2312" w:cs="仿宋_GB2312"/>
              <w:bCs w:val="0"/>
              <w:i w:val="0"/>
              <w:iCs w:val="0"/>
              <w:lang w:eastAsia="zh-CN"/>
            </w:rPr>
            <w:t>财</w:t>
          </w:r>
          <w:r>
            <w:rPr>
              <w:rFonts w:hint="eastAsia" w:ascii="Times New Roman" w:hAnsi="Times New Roman" w:eastAsia="仿宋_GB2312" w:cs="Times New Roman"/>
              <w:bCs w:val="0"/>
              <w:i w:val="0"/>
              <w:iCs w:val="0"/>
              <w:kern w:val="2"/>
              <w:szCs w:val="24"/>
              <w:lang w:eastAsia="zh-CN"/>
            </w:rPr>
            <w:t>政拨款收入支出决算总表</w:t>
          </w:r>
          <w:r>
            <w:tab/>
          </w:r>
          <w:r>
            <w:rPr>
              <w:rFonts w:hint="eastAsia"/>
              <w:lang w:val="en-US" w:eastAsia="zh-CN"/>
            </w:rPr>
            <w:t>5</w:t>
          </w:r>
          <w:r>
            <w:fldChar w:fldCharType="end"/>
          </w:r>
          <w:r>
            <w:rPr>
              <w:rFonts w:hint="eastAsia"/>
              <w:lang w:val="en-US" w:eastAsia="zh-CN"/>
            </w:rPr>
            <w:t>4</w:t>
          </w:r>
        </w:p>
        <w:p w14:paraId="32C4DC92">
          <w:pPr>
            <w:pStyle w:val="43"/>
            <w:tabs>
              <w:tab w:val="right" w:leader="dot" w:pos="8306"/>
            </w:tabs>
            <w:rPr>
              <w:rFonts w:hint="eastAsia" w:eastAsia="宋体"/>
              <w:lang w:val="en-US" w:eastAsia="zh-CN"/>
            </w:rPr>
          </w:pPr>
          <w:r>
            <w:fldChar w:fldCharType="begin"/>
          </w:r>
          <w:r>
            <w:instrText xml:space="preserve"> HYPERLINK \l _Toc10729 </w:instrText>
          </w:r>
          <w:r>
            <w:fldChar w:fldCharType="separate"/>
          </w:r>
          <w:r>
            <w:rPr>
              <w:rFonts w:hint="eastAsia" w:ascii="Times New Roman" w:hAnsi="Times New Roman" w:eastAsia="仿宋_GB2312" w:cs="Times New Roman"/>
              <w:bCs w:val="0"/>
              <w:i w:val="0"/>
              <w:iCs w:val="0"/>
              <w:kern w:val="2"/>
              <w:szCs w:val="24"/>
              <w:lang w:eastAsia="zh-CN"/>
            </w:rPr>
            <w:t>五、</w:t>
          </w:r>
          <w:r>
            <w:rPr>
              <w:rFonts w:hint="eastAsia" w:ascii="Times New Roman" w:hAnsi="Times New Roman" w:eastAsia="仿宋_GB2312" w:cs="仿宋_GB2312"/>
              <w:bCs w:val="0"/>
              <w:i w:val="0"/>
              <w:iCs w:val="0"/>
              <w:lang w:eastAsia="zh-CN"/>
            </w:rPr>
            <w:t>财</w:t>
          </w:r>
          <w:r>
            <w:rPr>
              <w:rFonts w:hint="eastAsia" w:ascii="Times New Roman" w:hAnsi="Times New Roman" w:eastAsia="仿宋_GB2312" w:cs="Times New Roman"/>
              <w:bCs w:val="0"/>
              <w:i w:val="0"/>
              <w:iCs w:val="0"/>
              <w:kern w:val="2"/>
              <w:szCs w:val="24"/>
              <w:lang w:eastAsia="zh-CN"/>
            </w:rPr>
            <w:t>政拨款支出决算明细表</w:t>
          </w:r>
          <w:r>
            <w:tab/>
          </w:r>
          <w:r>
            <w:rPr>
              <w:rFonts w:hint="eastAsia"/>
              <w:lang w:val="en-US" w:eastAsia="zh-CN"/>
            </w:rPr>
            <w:t>5</w:t>
          </w:r>
          <w:r>
            <w:fldChar w:fldCharType="end"/>
          </w:r>
          <w:r>
            <w:rPr>
              <w:rFonts w:hint="eastAsia"/>
              <w:lang w:val="en-US" w:eastAsia="zh-CN"/>
            </w:rPr>
            <w:t>4</w:t>
          </w:r>
        </w:p>
        <w:p w14:paraId="53433482">
          <w:pPr>
            <w:pStyle w:val="43"/>
            <w:tabs>
              <w:tab w:val="right" w:leader="dot" w:pos="8306"/>
            </w:tabs>
            <w:rPr>
              <w:rFonts w:hint="eastAsia" w:eastAsia="宋体"/>
              <w:lang w:val="en-US" w:eastAsia="zh-CN"/>
            </w:rPr>
          </w:pPr>
          <w:r>
            <w:fldChar w:fldCharType="begin"/>
          </w:r>
          <w:r>
            <w:instrText xml:space="preserve"> HYPERLINK \l _Toc1170 </w:instrText>
          </w:r>
          <w:r>
            <w:fldChar w:fldCharType="separate"/>
          </w:r>
          <w:r>
            <w:rPr>
              <w:rFonts w:hint="eastAsia" w:ascii="Times New Roman" w:hAnsi="Times New Roman" w:eastAsia="仿宋_GB2312" w:cs="Times New Roman"/>
              <w:bCs w:val="0"/>
              <w:i w:val="0"/>
              <w:iCs w:val="0"/>
              <w:kern w:val="2"/>
              <w:szCs w:val="24"/>
              <w:lang w:eastAsia="zh-CN"/>
            </w:rPr>
            <w:t>六、</w:t>
          </w:r>
          <w:r>
            <w:rPr>
              <w:rFonts w:hint="eastAsia" w:ascii="Times New Roman" w:hAnsi="Times New Roman" w:eastAsia="仿宋_GB2312" w:cs="仿宋_GB2312"/>
              <w:bCs w:val="0"/>
              <w:i w:val="0"/>
              <w:iCs w:val="0"/>
              <w:lang w:eastAsia="zh-CN"/>
            </w:rPr>
            <w:t>一</w:t>
          </w:r>
          <w:r>
            <w:rPr>
              <w:rFonts w:hint="eastAsia" w:ascii="Times New Roman" w:hAnsi="Times New Roman" w:eastAsia="仿宋_GB2312" w:cs="Times New Roman"/>
              <w:bCs w:val="0"/>
              <w:i w:val="0"/>
              <w:iCs w:val="0"/>
              <w:kern w:val="2"/>
              <w:szCs w:val="24"/>
              <w:lang w:eastAsia="zh-CN"/>
            </w:rPr>
            <w:t>般公共预算财政拨款支出决算表</w:t>
          </w:r>
          <w:r>
            <w:tab/>
          </w:r>
          <w:r>
            <w:rPr>
              <w:rFonts w:hint="eastAsia"/>
              <w:lang w:val="en-US" w:eastAsia="zh-CN"/>
            </w:rPr>
            <w:t>5</w:t>
          </w:r>
          <w:r>
            <w:fldChar w:fldCharType="end"/>
          </w:r>
          <w:r>
            <w:rPr>
              <w:rFonts w:hint="eastAsia"/>
              <w:lang w:val="en-US" w:eastAsia="zh-CN"/>
            </w:rPr>
            <w:t>4</w:t>
          </w:r>
        </w:p>
        <w:p w14:paraId="7E118E89">
          <w:pPr>
            <w:pStyle w:val="43"/>
            <w:tabs>
              <w:tab w:val="right" w:leader="dot" w:pos="8306"/>
            </w:tabs>
            <w:rPr>
              <w:rFonts w:hint="eastAsia" w:eastAsia="宋体"/>
              <w:lang w:val="en-US" w:eastAsia="zh-CN"/>
            </w:rPr>
          </w:pPr>
          <w:r>
            <w:fldChar w:fldCharType="begin"/>
          </w:r>
          <w:r>
            <w:instrText xml:space="preserve"> HYPERLINK \l _Toc13572 </w:instrText>
          </w:r>
          <w:r>
            <w:fldChar w:fldCharType="separate"/>
          </w:r>
          <w:r>
            <w:rPr>
              <w:rFonts w:hint="eastAsia" w:ascii="Times New Roman" w:hAnsi="Times New Roman" w:eastAsia="仿宋_GB2312" w:cs="Times New Roman"/>
              <w:bCs w:val="0"/>
              <w:i w:val="0"/>
              <w:iCs w:val="0"/>
              <w:kern w:val="2"/>
              <w:szCs w:val="24"/>
              <w:lang w:eastAsia="zh-CN"/>
            </w:rPr>
            <w:t>七、</w:t>
          </w:r>
          <w:r>
            <w:rPr>
              <w:rFonts w:hint="eastAsia" w:ascii="Times New Roman" w:hAnsi="Times New Roman" w:eastAsia="仿宋_GB2312" w:cs="仿宋_GB2312"/>
              <w:bCs w:val="0"/>
              <w:i w:val="0"/>
              <w:iCs w:val="0"/>
              <w:lang w:eastAsia="zh-CN"/>
            </w:rPr>
            <w:t>一</w:t>
          </w:r>
          <w:r>
            <w:rPr>
              <w:rFonts w:hint="eastAsia" w:ascii="Times New Roman" w:hAnsi="Times New Roman" w:eastAsia="仿宋_GB2312" w:cs="Times New Roman"/>
              <w:bCs w:val="0"/>
              <w:i w:val="0"/>
              <w:iCs w:val="0"/>
              <w:kern w:val="2"/>
              <w:szCs w:val="24"/>
              <w:lang w:eastAsia="zh-CN"/>
            </w:rPr>
            <w:t>般公共预算财政拨款支出决算明细表</w:t>
          </w:r>
          <w:r>
            <w:tab/>
          </w:r>
          <w:r>
            <w:rPr>
              <w:rFonts w:hint="eastAsia"/>
              <w:lang w:val="en-US" w:eastAsia="zh-CN"/>
            </w:rPr>
            <w:t>5</w:t>
          </w:r>
          <w:r>
            <w:fldChar w:fldCharType="end"/>
          </w:r>
          <w:r>
            <w:rPr>
              <w:rFonts w:hint="eastAsia"/>
              <w:lang w:val="en-US" w:eastAsia="zh-CN"/>
            </w:rPr>
            <w:t>4</w:t>
          </w:r>
        </w:p>
        <w:p w14:paraId="24A0DBD9">
          <w:pPr>
            <w:pStyle w:val="43"/>
            <w:tabs>
              <w:tab w:val="right" w:leader="dot" w:pos="8306"/>
            </w:tabs>
            <w:rPr>
              <w:rFonts w:hint="eastAsia" w:eastAsia="宋体"/>
              <w:lang w:val="en-US" w:eastAsia="zh-CN"/>
            </w:rPr>
          </w:pPr>
          <w:r>
            <w:fldChar w:fldCharType="begin"/>
          </w:r>
          <w:r>
            <w:instrText xml:space="preserve"> HYPERLINK \l _Toc8731 </w:instrText>
          </w:r>
          <w:r>
            <w:fldChar w:fldCharType="separate"/>
          </w:r>
          <w:r>
            <w:rPr>
              <w:rFonts w:hint="eastAsia" w:ascii="Times New Roman" w:hAnsi="Times New Roman" w:eastAsia="仿宋_GB2312" w:cs="Times New Roman"/>
              <w:bCs w:val="0"/>
              <w:i w:val="0"/>
              <w:iCs w:val="0"/>
              <w:kern w:val="2"/>
              <w:szCs w:val="24"/>
              <w:lang w:eastAsia="zh-CN"/>
            </w:rPr>
            <w:t>八、</w:t>
          </w:r>
          <w:r>
            <w:rPr>
              <w:rFonts w:hint="eastAsia" w:ascii="Times New Roman" w:hAnsi="Times New Roman" w:eastAsia="仿宋_GB2312" w:cs="仿宋_GB2312"/>
              <w:bCs w:val="0"/>
              <w:i w:val="0"/>
              <w:iCs w:val="0"/>
              <w:lang w:eastAsia="zh-CN"/>
            </w:rPr>
            <w:t>一</w:t>
          </w:r>
          <w:r>
            <w:rPr>
              <w:rFonts w:hint="eastAsia" w:ascii="Times New Roman" w:hAnsi="Times New Roman" w:eastAsia="仿宋_GB2312" w:cs="Times New Roman"/>
              <w:bCs w:val="0"/>
              <w:i w:val="0"/>
              <w:iCs w:val="0"/>
              <w:kern w:val="2"/>
              <w:szCs w:val="24"/>
              <w:lang w:eastAsia="zh-CN"/>
            </w:rPr>
            <w:t>般公共预算财政拨款基本支出决算表</w:t>
          </w:r>
          <w:r>
            <w:tab/>
          </w:r>
          <w:r>
            <w:rPr>
              <w:rFonts w:hint="eastAsia"/>
              <w:lang w:val="en-US" w:eastAsia="zh-CN"/>
            </w:rPr>
            <w:t>5</w:t>
          </w:r>
          <w:r>
            <w:fldChar w:fldCharType="end"/>
          </w:r>
          <w:r>
            <w:rPr>
              <w:rFonts w:hint="eastAsia"/>
              <w:lang w:val="en-US" w:eastAsia="zh-CN"/>
            </w:rPr>
            <w:t>4</w:t>
          </w:r>
        </w:p>
        <w:p w14:paraId="1FDE5963">
          <w:pPr>
            <w:pStyle w:val="43"/>
            <w:tabs>
              <w:tab w:val="right" w:leader="dot" w:pos="8306"/>
            </w:tabs>
          </w:pPr>
          <w:r>
            <w:fldChar w:fldCharType="begin"/>
          </w:r>
          <w:r>
            <w:instrText xml:space="preserve"> HYPERLINK \l _Toc24706 </w:instrText>
          </w:r>
          <w:r>
            <w:fldChar w:fldCharType="separate"/>
          </w:r>
          <w:r>
            <w:rPr>
              <w:rFonts w:hint="eastAsia" w:ascii="Times New Roman" w:hAnsi="Times New Roman" w:eastAsia="仿宋_GB2312" w:cs="Times New Roman"/>
              <w:bCs w:val="0"/>
              <w:i w:val="0"/>
              <w:iCs w:val="0"/>
              <w:kern w:val="2"/>
              <w:szCs w:val="24"/>
              <w:lang w:eastAsia="zh-CN"/>
            </w:rPr>
            <w:t>九、</w:t>
          </w:r>
          <w:r>
            <w:rPr>
              <w:rFonts w:hint="eastAsia" w:ascii="Times New Roman" w:hAnsi="Times New Roman" w:eastAsia="仿宋_GB2312" w:cs="仿宋_GB2312"/>
              <w:bCs w:val="0"/>
              <w:i w:val="0"/>
              <w:iCs w:val="0"/>
              <w:lang w:eastAsia="zh-CN"/>
            </w:rPr>
            <w:t>一</w:t>
          </w:r>
          <w:r>
            <w:rPr>
              <w:rFonts w:hint="eastAsia" w:ascii="Times New Roman" w:hAnsi="Times New Roman" w:eastAsia="仿宋_GB2312" w:cs="Times New Roman"/>
              <w:bCs w:val="0"/>
              <w:i w:val="0"/>
              <w:iCs w:val="0"/>
              <w:kern w:val="2"/>
              <w:szCs w:val="24"/>
              <w:lang w:eastAsia="zh-CN"/>
            </w:rPr>
            <w:t>般公共预算财政拨款项目支出决算表</w:t>
          </w:r>
          <w:r>
            <w:tab/>
          </w:r>
          <w:r>
            <w:fldChar w:fldCharType="begin"/>
          </w:r>
          <w:r>
            <w:instrText xml:space="preserve"> PAGEREF _Toc24706 \h </w:instrText>
          </w:r>
          <w:r>
            <w:fldChar w:fldCharType="separate"/>
          </w:r>
          <w:r>
            <w:t>57</w:t>
          </w:r>
          <w:r>
            <w:fldChar w:fldCharType="end"/>
          </w:r>
          <w:r>
            <w:fldChar w:fldCharType="end"/>
          </w:r>
        </w:p>
        <w:p w14:paraId="284F4243">
          <w:pPr>
            <w:pStyle w:val="43"/>
            <w:tabs>
              <w:tab w:val="right" w:leader="dot" w:pos="8306"/>
            </w:tabs>
            <w:rPr>
              <w:rFonts w:hint="eastAsia" w:eastAsia="宋体"/>
              <w:lang w:val="en-US" w:eastAsia="zh-CN"/>
            </w:rPr>
          </w:pPr>
          <w:r>
            <w:fldChar w:fldCharType="begin"/>
          </w:r>
          <w:r>
            <w:instrText xml:space="preserve"> HYPERLINK \l _Toc20853 </w:instrText>
          </w:r>
          <w:r>
            <w:fldChar w:fldCharType="separate"/>
          </w:r>
          <w:r>
            <w:rPr>
              <w:rFonts w:hint="eastAsia" w:ascii="Times New Roman" w:hAnsi="Times New Roman" w:eastAsia="仿宋_GB2312" w:cs="Times New Roman"/>
              <w:bCs w:val="0"/>
              <w:i w:val="0"/>
              <w:iCs w:val="0"/>
              <w:kern w:val="2"/>
              <w:szCs w:val="24"/>
              <w:lang w:eastAsia="zh-CN"/>
            </w:rPr>
            <w:t>十、</w:t>
          </w:r>
          <w:r>
            <w:rPr>
              <w:rFonts w:hint="eastAsia" w:ascii="Times New Roman" w:hAnsi="Times New Roman" w:eastAsia="仿宋_GB2312" w:cs="仿宋_GB2312"/>
              <w:bCs w:val="0"/>
              <w:i w:val="0"/>
              <w:iCs w:val="0"/>
              <w:lang w:eastAsia="zh-CN"/>
            </w:rPr>
            <w:t>政</w:t>
          </w:r>
          <w:r>
            <w:rPr>
              <w:rFonts w:hint="eastAsia" w:ascii="Times New Roman" w:hAnsi="Times New Roman" w:eastAsia="仿宋_GB2312" w:cs="Times New Roman"/>
              <w:bCs w:val="0"/>
              <w:i w:val="0"/>
              <w:iCs w:val="0"/>
              <w:kern w:val="2"/>
              <w:szCs w:val="24"/>
              <w:lang w:eastAsia="zh-CN"/>
            </w:rPr>
            <w:t>府性基金预算财政拨款收入支出决算表</w:t>
          </w:r>
          <w:r>
            <w:tab/>
          </w:r>
          <w:r>
            <w:rPr>
              <w:rFonts w:hint="eastAsia"/>
              <w:lang w:val="en-US" w:eastAsia="zh-CN"/>
            </w:rPr>
            <w:t>5</w:t>
          </w:r>
          <w:r>
            <w:fldChar w:fldCharType="end"/>
          </w:r>
          <w:r>
            <w:rPr>
              <w:rFonts w:hint="eastAsia"/>
              <w:lang w:val="en-US" w:eastAsia="zh-CN"/>
            </w:rPr>
            <w:t>4</w:t>
          </w:r>
        </w:p>
        <w:p w14:paraId="44FB5235">
          <w:pPr>
            <w:pStyle w:val="43"/>
            <w:tabs>
              <w:tab w:val="right" w:leader="dot" w:pos="8306"/>
            </w:tabs>
            <w:rPr>
              <w:rFonts w:hint="eastAsia" w:eastAsia="宋体"/>
              <w:lang w:val="en-US" w:eastAsia="zh-CN"/>
            </w:rPr>
          </w:pPr>
          <w:r>
            <w:fldChar w:fldCharType="begin"/>
          </w:r>
          <w:r>
            <w:instrText xml:space="preserve"> HYPERLINK \l _Toc662 </w:instrText>
          </w:r>
          <w:r>
            <w:fldChar w:fldCharType="separate"/>
          </w:r>
          <w:r>
            <w:rPr>
              <w:rFonts w:hint="eastAsia" w:ascii="Times New Roman" w:hAnsi="Times New Roman" w:eastAsia="仿宋_GB2312" w:cs="Times New Roman"/>
              <w:bCs w:val="0"/>
              <w:i w:val="0"/>
              <w:iCs w:val="0"/>
              <w:kern w:val="2"/>
              <w:szCs w:val="24"/>
              <w:lang w:eastAsia="zh-CN"/>
            </w:rPr>
            <w:t>十一、</w:t>
          </w:r>
          <w:r>
            <w:rPr>
              <w:rFonts w:hint="eastAsia" w:ascii="Times New Roman" w:hAnsi="Times New Roman" w:eastAsia="仿宋_GB2312" w:cs="仿宋_GB2312"/>
              <w:bCs w:val="0"/>
              <w:i w:val="0"/>
              <w:iCs w:val="0"/>
              <w:lang w:eastAsia="zh-CN"/>
            </w:rPr>
            <w:t>国</w:t>
          </w:r>
          <w:r>
            <w:rPr>
              <w:rFonts w:hint="eastAsia" w:ascii="Times New Roman" w:hAnsi="Times New Roman" w:eastAsia="仿宋_GB2312" w:cs="Times New Roman"/>
              <w:bCs w:val="0"/>
              <w:i w:val="0"/>
              <w:iCs w:val="0"/>
              <w:kern w:val="2"/>
              <w:szCs w:val="24"/>
              <w:lang w:eastAsia="zh-CN"/>
            </w:rPr>
            <w:t>有资本经营预算财政拨款收入支出决算表</w:t>
          </w:r>
          <w:r>
            <w:tab/>
          </w:r>
          <w:r>
            <w:rPr>
              <w:rFonts w:hint="eastAsia"/>
              <w:lang w:val="en-US" w:eastAsia="zh-CN"/>
            </w:rPr>
            <w:t>5</w:t>
          </w:r>
          <w:r>
            <w:fldChar w:fldCharType="end"/>
          </w:r>
          <w:r>
            <w:rPr>
              <w:rFonts w:hint="eastAsia"/>
              <w:lang w:val="en-US" w:eastAsia="zh-CN"/>
            </w:rPr>
            <w:t>4</w:t>
          </w:r>
        </w:p>
        <w:p w14:paraId="329CF08E">
          <w:pPr>
            <w:pStyle w:val="43"/>
            <w:tabs>
              <w:tab w:val="right" w:leader="dot" w:pos="8306"/>
            </w:tabs>
            <w:rPr>
              <w:rFonts w:hint="eastAsia" w:eastAsia="宋体"/>
              <w:lang w:val="en-US" w:eastAsia="zh-CN"/>
            </w:rPr>
          </w:pPr>
          <w:r>
            <w:fldChar w:fldCharType="begin"/>
          </w:r>
          <w:r>
            <w:instrText xml:space="preserve"> HYPERLINK \l _Toc2549 </w:instrText>
          </w:r>
          <w:r>
            <w:fldChar w:fldCharType="separate"/>
          </w:r>
          <w:r>
            <w:rPr>
              <w:rFonts w:hint="eastAsia" w:ascii="Times New Roman" w:hAnsi="Times New Roman" w:eastAsia="仿宋_GB2312" w:cs="Times New Roman"/>
              <w:bCs w:val="0"/>
              <w:i w:val="0"/>
              <w:iCs w:val="0"/>
              <w:kern w:val="2"/>
              <w:szCs w:val="24"/>
              <w:lang w:eastAsia="zh-CN"/>
            </w:rPr>
            <w:t>十二、国有资本经营预算财政拨款支出决算表</w:t>
          </w:r>
          <w:r>
            <w:tab/>
          </w:r>
          <w:r>
            <w:fldChar w:fldCharType="end"/>
          </w:r>
          <w:r>
            <w:rPr>
              <w:rFonts w:hint="eastAsia"/>
              <w:lang w:val="en-US" w:eastAsia="zh-CN"/>
            </w:rPr>
            <w:t>54</w:t>
          </w:r>
        </w:p>
        <w:p w14:paraId="5EEE61C0">
          <w:pPr>
            <w:pStyle w:val="43"/>
            <w:tabs>
              <w:tab w:val="right" w:leader="dot" w:pos="8306"/>
            </w:tabs>
            <w:rPr>
              <w:rFonts w:hint="eastAsia" w:eastAsia="宋体"/>
              <w:lang w:val="en-US" w:eastAsia="zh-CN"/>
            </w:rPr>
          </w:pPr>
          <w:r>
            <w:fldChar w:fldCharType="begin"/>
          </w:r>
          <w:r>
            <w:instrText xml:space="preserve"> HYPERLINK \l _Toc28545 </w:instrText>
          </w:r>
          <w:r>
            <w:fldChar w:fldCharType="separate"/>
          </w:r>
          <w:r>
            <w:rPr>
              <w:rFonts w:hint="eastAsia" w:ascii="Times New Roman" w:hAnsi="Times New Roman" w:eastAsia="仿宋_GB2312" w:cs="Times New Roman"/>
              <w:bCs w:val="0"/>
              <w:i w:val="0"/>
              <w:iCs w:val="0"/>
              <w:kern w:val="2"/>
              <w:szCs w:val="24"/>
              <w:lang w:eastAsia="zh-CN"/>
            </w:rPr>
            <w:t>十三、财政拨款</w:t>
          </w:r>
          <w:r>
            <w:rPr>
              <w:rFonts w:hint="default" w:ascii="Times New Roman" w:hAnsi="Times New Roman" w:eastAsia="仿宋_GB2312" w:cs="Times New Roman"/>
              <w:bCs w:val="0"/>
              <w:i w:val="0"/>
              <w:iCs w:val="0"/>
              <w:kern w:val="2"/>
              <w:szCs w:val="24"/>
              <w:lang w:val="en-US"/>
            </w:rPr>
            <w:t>“</w:t>
          </w:r>
          <w:r>
            <w:rPr>
              <w:rFonts w:hint="eastAsia" w:ascii="Times New Roman" w:hAnsi="Times New Roman" w:eastAsia="仿宋_GB2312" w:cs="Times New Roman"/>
              <w:bCs w:val="0"/>
              <w:i w:val="0"/>
              <w:iCs w:val="0"/>
              <w:kern w:val="2"/>
              <w:szCs w:val="24"/>
              <w:lang w:eastAsia="zh-CN"/>
            </w:rPr>
            <w:t>三公</w:t>
          </w:r>
          <w:r>
            <w:rPr>
              <w:rFonts w:hint="default" w:ascii="Times New Roman" w:hAnsi="Times New Roman" w:eastAsia="仿宋_GB2312" w:cs="Times New Roman"/>
              <w:bCs w:val="0"/>
              <w:i w:val="0"/>
              <w:iCs w:val="0"/>
              <w:kern w:val="2"/>
              <w:szCs w:val="24"/>
              <w:lang w:val="en-US"/>
            </w:rPr>
            <w:t>”</w:t>
          </w:r>
          <w:r>
            <w:rPr>
              <w:rFonts w:hint="eastAsia" w:ascii="Times New Roman" w:hAnsi="Times New Roman" w:eastAsia="仿宋_GB2312" w:cs="Times New Roman"/>
              <w:bCs w:val="0"/>
              <w:i w:val="0"/>
              <w:iCs w:val="0"/>
              <w:kern w:val="2"/>
              <w:szCs w:val="24"/>
              <w:lang w:eastAsia="zh-CN"/>
            </w:rPr>
            <w:t>经费支出决算表</w:t>
          </w:r>
          <w:r>
            <w:tab/>
          </w:r>
          <w:r>
            <w:rPr>
              <w:rFonts w:hint="eastAsia"/>
              <w:lang w:val="en-US" w:eastAsia="zh-CN"/>
            </w:rPr>
            <w:t>5</w:t>
          </w:r>
          <w:r>
            <w:fldChar w:fldCharType="end"/>
          </w:r>
          <w:r>
            <w:rPr>
              <w:rFonts w:hint="eastAsia"/>
              <w:lang w:val="en-US" w:eastAsia="zh-CN"/>
            </w:rPr>
            <w:t>4</w:t>
          </w:r>
        </w:p>
        <w:p w14:paraId="7F43300D">
          <w:r>
            <w:rPr>
              <w:b/>
            </w:rPr>
            <w:fldChar w:fldCharType="end"/>
          </w:r>
        </w:p>
      </w:sdtContent>
    </w:sdt>
    <w:p w14:paraId="50757D78">
      <w:pPr>
        <w:rPr>
          <w:rFonts w:hint="eastAsia" w:ascii="黑体" w:hAnsi="黑体" w:eastAsia="黑体"/>
          <w:b w:val="0"/>
          <w:sz w:val="32"/>
          <w:szCs w:val="32"/>
        </w:rPr>
      </w:pPr>
      <w:bookmarkStart w:id="15" w:name="_Toc24763"/>
      <w:r>
        <w:rPr>
          <w:rFonts w:hint="eastAsia" w:ascii="黑体" w:hAnsi="黑体" w:eastAsia="黑体"/>
          <w:b w:val="0"/>
          <w:sz w:val="32"/>
          <w:szCs w:val="32"/>
        </w:rPr>
        <w:br w:type="page"/>
      </w:r>
    </w:p>
    <w:p w14:paraId="20C414B5">
      <w:pPr>
        <w:pStyle w:val="3"/>
        <w:shd w:val="clear"/>
        <w:jc w:val="center"/>
        <w:rPr>
          <w:rStyle w:val="34"/>
          <w:rFonts w:hint="eastAsia" w:ascii="黑体" w:hAnsi="黑体" w:eastAsia="黑体"/>
          <w:b w:val="0"/>
          <w:bCs w:val="0"/>
          <w:sz w:val="44"/>
          <w:szCs w:val="44"/>
        </w:rPr>
      </w:pPr>
      <w:r>
        <w:rPr>
          <w:rFonts w:hint="eastAsia" w:ascii="黑体" w:hAnsi="黑体" w:eastAsia="黑体"/>
          <w:b w:val="0"/>
          <w:sz w:val="44"/>
          <w:szCs w:val="44"/>
        </w:rPr>
        <w:t xml:space="preserve">第一部分 </w:t>
      </w:r>
      <w:r>
        <w:rPr>
          <w:rStyle w:val="34"/>
          <w:rFonts w:hint="eastAsia" w:ascii="黑体" w:hAnsi="黑体" w:eastAsia="黑体"/>
          <w:b w:val="0"/>
          <w:bCs w:val="0"/>
          <w:sz w:val="44"/>
          <w:szCs w:val="44"/>
        </w:rPr>
        <w:t>部门概况</w:t>
      </w:r>
      <w:bookmarkEnd w:id="15"/>
    </w:p>
    <w:p w14:paraId="6884A910">
      <w:pPr>
        <w:rPr>
          <w:rFonts w:hint="eastAsia"/>
          <w:lang w:eastAsia="zh-CN"/>
        </w:rPr>
      </w:pPr>
    </w:p>
    <w:p w14:paraId="779D2ADE">
      <w:pPr>
        <w:pStyle w:val="4"/>
        <w:shd w:val="clear"/>
        <w:rPr>
          <w:rFonts w:ascii="仿宋" w:hAnsi="仿宋" w:eastAsia="仿宋"/>
          <w:bCs/>
          <w:color w:val="000000"/>
          <w:sz w:val="32"/>
          <w:szCs w:val="32"/>
        </w:rPr>
      </w:pPr>
      <w:bookmarkStart w:id="16" w:name="_Toc15377197"/>
      <w:bookmarkStart w:id="17" w:name="_Toc17806"/>
      <w:bookmarkStart w:id="18" w:name="_Toc15396600"/>
      <w:bookmarkStart w:id="19" w:name="_Toc30437"/>
      <w:bookmarkStart w:id="20" w:name="_Toc10098"/>
      <w:bookmarkStart w:id="21" w:name="_Toc26533"/>
      <w:bookmarkStart w:id="22" w:name="_Toc26965"/>
      <w:r>
        <w:rPr>
          <w:rFonts w:hint="eastAsia" w:ascii="黑体" w:hAnsi="黑体" w:eastAsia="黑体"/>
          <w:b w:val="0"/>
          <w:color w:val="000000"/>
          <w:sz w:val="32"/>
          <w:szCs w:val="32"/>
        </w:rPr>
        <w:t>一、</w:t>
      </w:r>
      <w:bookmarkEnd w:id="16"/>
      <w:bookmarkEnd w:id="17"/>
      <w:bookmarkEnd w:id="18"/>
      <w:bookmarkEnd w:id="19"/>
      <w:r>
        <w:rPr>
          <w:rFonts w:hint="eastAsia" w:ascii="黑体" w:hAnsi="黑体" w:eastAsia="黑体"/>
          <w:b w:val="0"/>
          <w:color w:val="auto"/>
          <w:highlight w:val="none"/>
          <w:lang w:eastAsia="zh-CN"/>
        </w:rPr>
        <w:t>部门职责</w:t>
      </w:r>
      <w:bookmarkEnd w:id="20"/>
      <w:bookmarkEnd w:id="21"/>
      <w:bookmarkEnd w:id="22"/>
      <w:bookmarkStart w:id="23" w:name="_Toc15377199"/>
      <w:bookmarkStart w:id="24" w:name="_Toc15378446"/>
    </w:p>
    <w:p w14:paraId="1167F2CF">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w:t>
      </w:r>
      <w:r>
        <w:rPr>
          <w:rFonts w:ascii="仿宋" w:hAnsi="仿宋" w:eastAsia="仿宋" w:cs="仿宋"/>
          <w:sz w:val="32"/>
          <w:szCs w:val="32"/>
          <w:shd w:val="clear" w:color="auto" w:fill="FFFFFF"/>
        </w:rPr>
        <w:t>执行医疗保险、生育保险、医疗救助等医疗保障相关法律法规及政策规定，拟订全区医疗保障事业发展规划、政策和标准，并组织实施和监督检查。</w:t>
      </w:r>
    </w:p>
    <w:p w14:paraId="08D9B5E7">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ascii="仿宋" w:hAnsi="仿宋" w:eastAsia="仿宋" w:cs="仿宋"/>
          <w:sz w:val="32"/>
          <w:szCs w:val="32"/>
          <w:shd w:val="clear" w:color="auto" w:fill="FFFFFF"/>
        </w:rPr>
        <w:t>组织实施医疗保障基金监督管理制度，建立健全医疗保障基金安全防控机制，监督强化全区医疗保障基金运行管理。</w:t>
      </w:r>
    </w:p>
    <w:p w14:paraId="4781DADC">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w:t>
      </w:r>
      <w:r>
        <w:rPr>
          <w:rFonts w:ascii="仿宋" w:hAnsi="仿宋" w:eastAsia="仿宋" w:cs="仿宋"/>
          <w:sz w:val="32"/>
          <w:szCs w:val="32"/>
          <w:shd w:val="clear" w:color="auto" w:fill="FFFFFF"/>
        </w:rPr>
        <w:t>执行城乡统一的药品、医用耗材、医疗服务项目、医疗服务设施等医疗保障支付标准，建立动态调整机制。</w:t>
      </w:r>
    </w:p>
    <w:p w14:paraId="660FCD11">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w:t>
      </w:r>
      <w:r>
        <w:rPr>
          <w:rFonts w:ascii="仿宋" w:hAnsi="仿宋" w:eastAsia="仿宋" w:cs="仿宋"/>
          <w:sz w:val="32"/>
          <w:szCs w:val="32"/>
          <w:shd w:val="clear" w:color="auto" w:fill="FFFFFF"/>
        </w:rPr>
        <w:t>组织实施药品、医用耗材价格和医疗服务项目、医疗服务设施收费等政策。建立医保支付医药服务价格合理确定和动态调整机制，推动建立市场主导的社会医药服务价格形成机制，建立价格信息监测和信息发布制度。</w:t>
      </w:r>
    </w:p>
    <w:p w14:paraId="7915AF73">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w:t>
      </w:r>
      <w:r>
        <w:rPr>
          <w:rFonts w:ascii="仿宋" w:hAnsi="仿宋" w:eastAsia="仿宋" w:cs="仿宋"/>
          <w:sz w:val="32"/>
          <w:szCs w:val="32"/>
          <w:shd w:val="clear" w:color="auto" w:fill="FFFFFF"/>
        </w:rPr>
        <w:t>推进医疗保障基金支付方式改革，拟订全区定点医药机构协议和支付管理办法并组织实施</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建立健全医疗保障信用评价体系和信息披露制度</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监督管理纳入医疗保障范围内的医疗服务行为和医疗费用，依法查处医疗保障领域违法违规行为。</w:t>
      </w:r>
    </w:p>
    <w:p w14:paraId="2981F9AD">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6.</w:t>
      </w:r>
      <w:r>
        <w:rPr>
          <w:rFonts w:ascii="仿宋" w:hAnsi="仿宋" w:eastAsia="仿宋" w:cs="仿宋"/>
          <w:sz w:val="32"/>
          <w:szCs w:val="32"/>
          <w:shd w:val="clear" w:color="auto" w:fill="FFFFFF"/>
        </w:rPr>
        <w:t>负责全区医疗保障经办管理和公共服务体系建设，制定实施细则和经办流程</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组织实施异地就医管理和费用结算政策</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建立健全医疗保障关系转移接续制度</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监督管理全区医保经办服务工作</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开展医疗保障领域对外合作交流。</w:t>
      </w:r>
    </w:p>
    <w:p w14:paraId="68DB3332">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7.</w:t>
      </w:r>
      <w:r>
        <w:rPr>
          <w:rFonts w:ascii="仿宋" w:hAnsi="仿宋" w:eastAsia="仿宋" w:cs="仿宋"/>
          <w:sz w:val="32"/>
          <w:szCs w:val="32"/>
          <w:shd w:val="clear" w:color="auto" w:fill="FFFFFF"/>
        </w:rPr>
        <w:t>负责规划实施全区医疗保障信息化建设，组织开展医疗保障大数据管理和应用。</w:t>
      </w:r>
    </w:p>
    <w:p w14:paraId="69E6F189">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8.</w:t>
      </w:r>
      <w:r>
        <w:rPr>
          <w:rFonts w:ascii="仿宋" w:hAnsi="仿宋" w:eastAsia="仿宋" w:cs="仿宋"/>
          <w:sz w:val="32"/>
          <w:szCs w:val="32"/>
          <w:shd w:val="clear" w:color="auto" w:fill="FFFFFF"/>
        </w:rPr>
        <w:t>负责职责范围内的安全生产和职业健康、生态环境保护、审批服务便民化等工作。</w:t>
      </w:r>
    </w:p>
    <w:p w14:paraId="1B555836">
      <w:pPr>
        <w:widowControl/>
        <w:shd w:val="clear"/>
        <w:spacing w:line="579" w:lineRule="exact"/>
        <w:ind w:firstLine="800" w:firstLineChars="250"/>
        <w:outlineLvl w:val="2"/>
        <w:rPr>
          <w:rFonts w:ascii="仿宋" w:hAnsi="仿宋" w:eastAsia="仿宋" w:cs="仿宋"/>
          <w:sz w:val="32"/>
          <w:szCs w:val="32"/>
          <w:shd w:val="clear" w:color="auto" w:fill="FFFFFF"/>
        </w:rPr>
      </w:pPr>
      <w:bookmarkStart w:id="25" w:name="_Toc27118"/>
      <w:r>
        <w:rPr>
          <w:rFonts w:hint="eastAsia" w:ascii="仿宋" w:hAnsi="仿宋" w:eastAsia="仿宋" w:cs="仿宋"/>
          <w:sz w:val="32"/>
          <w:szCs w:val="32"/>
          <w:shd w:val="clear" w:color="auto" w:fill="FFFFFF"/>
        </w:rPr>
        <w:t>9.</w:t>
      </w:r>
      <w:r>
        <w:rPr>
          <w:rFonts w:ascii="仿宋" w:hAnsi="仿宋" w:eastAsia="仿宋" w:cs="仿宋"/>
          <w:sz w:val="32"/>
          <w:szCs w:val="32"/>
          <w:shd w:val="clear" w:color="auto" w:fill="FFFFFF"/>
        </w:rPr>
        <w:t>完成区委和区政府交办的其他任务。</w:t>
      </w:r>
      <w:bookmarkEnd w:id="25"/>
    </w:p>
    <w:p w14:paraId="787FDD7F">
      <w:pPr>
        <w:widowControl/>
        <w:shd w:val="clear"/>
        <w:spacing w:line="579" w:lineRule="exact"/>
        <w:ind w:firstLine="800" w:firstLineChars="2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10.</w:t>
      </w:r>
      <w:r>
        <w:rPr>
          <w:rFonts w:ascii="仿宋" w:hAnsi="仿宋" w:eastAsia="仿宋" w:cs="仿宋"/>
          <w:sz w:val="32"/>
          <w:szCs w:val="32"/>
          <w:shd w:val="clear" w:color="auto" w:fill="FFFFFF"/>
        </w:rPr>
        <w:t>职能转变。完善统一的</w:t>
      </w:r>
      <w:bookmarkStart w:id="200" w:name="_GoBack"/>
      <w:bookmarkEnd w:id="200"/>
      <w:r>
        <w:rPr>
          <w:rFonts w:hint="eastAsia" w:ascii="仿宋" w:hAnsi="仿宋" w:eastAsia="仿宋" w:cs="仿宋"/>
          <w:sz w:val="32"/>
          <w:szCs w:val="32"/>
          <w:shd w:val="clear" w:color="auto" w:fill="FFFFFF"/>
          <w:lang w:eastAsia="zh-CN"/>
        </w:rPr>
        <w:t>城乡居民基本医疗保险</w:t>
      </w:r>
      <w:r>
        <w:rPr>
          <w:rFonts w:ascii="仿宋" w:hAnsi="仿宋" w:eastAsia="仿宋" w:cs="仿宋"/>
          <w:sz w:val="32"/>
          <w:szCs w:val="32"/>
          <w:shd w:val="clear" w:color="auto" w:fill="FFFFFF"/>
        </w:rPr>
        <w:t>和大病保险制度，不断提高医疗保障水平。建立健全覆盖全民、城乡统筹的多层次医疗保障体系，确保医疗保障资金合理使用、安全可控。推进“医疗、医保、医药”改革，更好地保障人民群众就医需求、减轻医药费用负担。</w:t>
      </w:r>
    </w:p>
    <w:p w14:paraId="2AD24F1F">
      <w:pPr>
        <w:widowControl/>
        <w:adjustRightInd/>
        <w:snapToGrid/>
        <w:spacing w:line="579" w:lineRule="exact"/>
        <w:ind w:firstLine="800" w:firstLineChars="250"/>
        <w:rPr>
          <w:rFonts w:ascii="仿宋" w:hAnsi="仿宋" w:eastAsia="仿宋" w:cs="仿宋"/>
          <w:sz w:val="32"/>
          <w:szCs w:val="32"/>
          <w:shd w:val="clear" w:color="auto" w:fill="FFFFFF"/>
        </w:rPr>
      </w:pPr>
      <w:r>
        <w:rPr>
          <w:rFonts w:hint="default" w:ascii="仿宋" w:hAnsi="仿宋" w:eastAsia="仿宋" w:cs="仿宋"/>
          <w:sz w:val="32"/>
          <w:szCs w:val="32"/>
          <w:shd w:val="clear" w:color="auto" w:fill="FFFFFF"/>
          <w:lang w:val="en-US" w:eastAsia="zh-CN"/>
        </w:rPr>
        <w:t>11.</w:t>
      </w:r>
      <w:r>
        <w:rPr>
          <w:rFonts w:ascii="仿宋" w:hAnsi="仿宋" w:eastAsia="仿宋" w:cs="仿宋"/>
          <w:sz w:val="32"/>
          <w:szCs w:val="32"/>
          <w:shd w:val="clear" w:color="auto" w:fill="FFFFFF"/>
        </w:rPr>
        <w:t>与区卫生健康局的有关职责分工。两部门在医疗、医保、医药等方面加强制度、政策衔接，建立沟通协商机制，协同推进改革，提高医疗资源使用效率和医疗保障水平。</w:t>
      </w:r>
      <w:r>
        <w:rPr>
          <w:rFonts w:hint="default" w:ascii="仿宋" w:hAnsi="仿宋" w:eastAsia="仿宋" w:cs="仿宋"/>
          <w:sz w:val="32"/>
          <w:szCs w:val="32"/>
          <w:shd w:val="clear" w:color="auto" w:fill="FFFFFF"/>
          <w:lang w:val="en-US" w:eastAsia="zh-CN"/>
        </w:rPr>
        <w:t>与</w:t>
      </w:r>
      <w:r>
        <w:rPr>
          <w:rFonts w:hint="eastAsia" w:ascii="仿宋" w:hAnsi="仿宋" w:eastAsia="仿宋" w:cs="仿宋"/>
          <w:sz w:val="32"/>
          <w:szCs w:val="32"/>
          <w:shd w:val="clear" w:color="auto" w:fill="FFFFFF"/>
          <w:lang w:val="en-US" w:eastAsia="zh-CN"/>
        </w:rPr>
        <w:t>区市场监管局</w:t>
      </w:r>
      <w:r>
        <w:rPr>
          <w:rFonts w:hint="default" w:ascii="仿宋" w:hAnsi="仿宋" w:eastAsia="仿宋" w:cs="仿宋"/>
          <w:sz w:val="32"/>
          <w:szCs w:val="32"/>
          <w:shd w:val="clear" w:color="auto" w:fill="FFFFFF"/>
          <w:lang w:val="en-US" w:eastAsia="zh-CN"/>
        </w:rPr>
        <w:t>有关职责分工。区医保局负责药品和医疗服务价格管理工作，区市场监管局负责其他产品的价格监督检查工作。</w:t>
      </w:r>
    </w:p>
    <w:bookmarkEnd w:id="23"/>
    <w:bookmarkEnd w:id="24"/>
    <w:p w14:paraId="23EAF27D">
      <w:pPr>
        <w:pStyle w:val="4"/>
        <w:numPr>
          <w:ilvl w:val="0"/>
          <w:numId w:val="2"/>
        </w:numPr>
        <w:shd w:val="clear"/>
        <w:rPr>
          <w:rStyle w:val="35"/>
          <w:rFonts w:hint="eastAsia" w:ascii="黑体" w:hAnsi="黑体" w:eastAsia="黑体"/>
          <w:b w:val="0"/>
          <w:bCs w:val="0"/>
          <w:sz w:val="32"/>
          <w:szCs w:val="32"/>
        </w:rPr>
      </w:pPr>
      <w:bookmarkStart w:id="26" w:name="_Toc8929"/>
      <w:bookmarkStart w:id="27" w:name="_Toc15377200"/>
      <w:bookmarkStart w:id="28" w:name="_Toc18813"/>
      <w:bookmarkStart w:id="29" w:name="_Toc15396601"/>
      <w:bookmarkStart w:id="30" w:name="_Toc5283"/>
      <w:bookmarkStart w:id="31" w:name="_Toc16678"/>
      <w:bookmarkStart w:id="32" w:name="_Toc29401"/>
      <w:r>
        <w:rPr>
          <w:rFonts w:hint="eastAsia" w:ascii="黑体" w:hAnsi="黑体" w:eastAsia="黑体"/>
          <w:b w:val="0"/>
          <w:color w:val="000000"/>
          <w:sz w:val="32"/>
          <w:szCs w:val="32"/>
        </w:rPr>
        <w:t>机</w:t>
      </w:r>
      <w:r>
        <w:rPr>
          <w:rStyle w:val="35"/>
          <w:rFonts w:hint="eastAsia" w:ascii="黑体" w:hAnsi="黑体" w:eastAsia="黑体"/>
          <w:b w:val="0"/>
          <w:bCs w:val="0"/>
          <w:sz w:val="32"/>
          <w:szCs w:val="32"/>
        </w:rPr>
        <w:t>构设置</w:t>
      </w:r>
      <w:bookmarkEnd w:id="26"/>
      <w:bookmarkEnd w:id="27"/>
      <w:bookmarkEnd w:id="28"/>
      <w:bookmarkEnd w:id="29"/>
      <w:bookmarkEnd w:id="30"/>
      <w:bookmarkEnd w:id="31"/>
      <w:bookmarkEnd w:id="32"/>
    </w:p>
    <w:p w14:paraId="0AC6B3F0">
      <w:pPr>
        <w:shd w:val="clear"/>
        <w:ind w:firstLine="800" w:firstLineChars="250"/>
        <w:rPr>
          <w:rFonts w:ascii="仿宋" w:hAnsi="仿宋" w:eastAsia="仿宋"/>
          <w:sz w:val="32"/>
          <w:szCs w:val="32"/>
          <w:highlight w:val="none"/>
        </w:rPr>
      </w:pPr>
      <w:r>
        <w:rPr>
          <w:rFonts w:hint="eastAsia" w:ascii="仿宋" w:hAnsi="仿宋" w:eastAsia="仿宋"/>
          <w:color w:val="000000"/>
          <w:sz w:val="32"/>
          <w:szCs w:val="32"/>
          <w:lang w:eastAsia="zh-CN"/>
        </w:rPr>
        <w:t>遂宁市安居区医疗保障局</w:t>
      </w:r>
      <w:r>
        <w:rPr>
          <w:rFonts w:hint="eastAsia" w:ascii="仿宋" w:hAnsi="仿宋" w:eastAsia="仿宋"/>
          <w:sz w:val="32"/>
          <w:szCs w:val="32"/>
        </w:rPr>
        <w:t>下属二级</w:t>
      </w:r>
      <w:r>
        <w:rPr>
          <w:rFonts w:hint="eastAsia" w:ascii="仿宋" w:hAnsi="仿宋" w:eastAsia="仿宋"/>
          <w:sz w:val="32"/>
          <w:szCs w:val="32"/>
          <w:highlight w:val="none"/>
        </w:rPr>
        <w:t>单位</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个，其中行政单位</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个，参照公务员法管理的事业单位</w:t>
      </w:r>
      <w:r>
        <w:rPr>
          <w:rFonts w:hint="eastAsia" w:ascii="仿宋" w:hAnsi="仿宋" w:eastAsia="仿宋"/>
          <w:bCs/>
          <w:sz w:val="32"/>
          <w:szCs w:val="32"/>
          <w:highlight w:val="none"/>
          <w:lang w:val="en-US" w:eastAsia="zh-CN"/>
        </w:rPr>
        <w:t>0</w:t>
      </w:r>
      <w:r>
        <w:rPr>
          <w:rFonts w:hint="eastAsia" w:ascii="仿宋" w:hAnsi="仿宋" w:eastAsia="仿宋"/>
          <w:sz w:val="32"/>
          <w:szCs w:val="32"/>
          <w:highlight w:val="none"/>
        </w:rPr>
        <w:t>个，其他事业单位</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w:t>
      </w:r>
    </w:p>
    <w:p w14:paraId="62986431">
      <w:pPr>
        <w:pStyle w:val="2"/>
        <w:shd w:val="clear"/>
        <w:adjustRightInd w:val="0"/>
        <w:snapToGrid w:val="0"/>
        <w:spacing w:before="93" w:line="600" w:lineRule="exact"/>
        <w:ind w:firstLine="672" w:firstLineChars="210"/>
        <w:rPr>
          <w:rFonts w:hint="eastAsia" w:ascii="仿宋" w:hAnsi="仿宋" w:eastAsia="仿宋"/>
          <w:color w:val="000000"/>
          <w:sz w:val="32"/>
          <w:szCs w:val="32"/>
          <w:lang w:eastAsia="zh-CN"/>
        </w:rPr>
      </w:pPr>
      <w:r>
        <w:rPr>
          <w:rFonts w:hint="eastAsia" w:ascii="仿宋" w:hAnsi="仿宋" w:eastAsia="仿宋"/>
          <w:color w:val="000000"/>
          <w:sz w:val="32"/>
          <w:szCs w:val="32"/>
          <w:highlight w:val="none"/>
        </w:rPr>
        <w:t>纳</w:t>
      </w:r>
      <w:r>
        <w:rPr>
          <w:rFonts w:hint="eastAsia" w:ascii="仿宋" w:hAnsi="仿宋" w:eastAsia="仿宋"/>
          <w:color w:val="000000"/>
          <w:sz w:val="32"/>
          <w:szCs w:val="32"/>
          <w:highlight w:val="none"/>
          <w:lang w:eastAsia="zh-CN"/>
        </w:rPr>
        <w:t>入区医保局2023</w:t>
      </w:r>
      <w:r>
        <w:rPr>
          <w:rFonts w:hint="eastAsia" w:ascii="仿宋" w:hAnsi="仿宋" w:eastAsia="仿宋"/>
          <w:color w:val="000000"/>
          <w:sz w:val="32"/>
          <w:szCs w:val="32"/>
          <w:highlight w:val="none"/>
        </w:rPr>
        <w:t>年度部门决算编制范围的二级预算</w:t>
      </w:r>
      <w:r>
        <w:rPr>
          <w:rFonts w:hint="eastAsia" w:ascii="仿宋" w:hAnsi="仿宋" w:eastAsia="仿宋"/>
          <w:color w:val="000000"/>
          <w:sz w:val="32"/>
          <w:szCs w:val="32"/>
        </w:rPr>
        <w:t>单位包括：</w:t>
      </w:r>
      <w:r>
        <w:rPr>
          <w:rFonts w:hint="eastAsia" w:ascii="仿宋" w:hAnsi="仿宋" w:eastAsia="仿宋"/>
          <w:color w:val="000000"/>
          <w:sz w:val="32"/>
          <w:szCs w:val="32"/>
          <w:lang w:eastAsia="zh-CN"/>
        </w:rPr>
        <w:t>无</w:t>
      </w:r>
    </w:p>
    <w:p w14:paraId="20F490CB">
      <w:pPr>
        <w:numPr>
          <w:ilvl w:val="0"/>
          <w:numId w:val="0"/>
        </w:numPr>
        <w:shd w:val="clear"/>
        <w:rPr>
          <w:sz w:val="32"/>
          <w:szCs w:val="32"/>
        </w:rPr>
      </w:pPr>
    </w:p>
    <w:p w14:paraId="251836EF">
      <w:pPr>
        <w:pStyle w:val="3"/>
        <w:shd w:val="clear"/>
        <w:ind w:right="440"/>
        <w:jc w:val="center"/>
        <w:rPr>
          <w:rStyle w:val="34"/>
          <w:rFonts w:ascii="黑体" w:hAnsi="黑体" w:eastAsia="黑体"/>
          <w:b w:val="0"/>
          <w:bCs w:val="0"/>
          <w:sz w:val="44"/>
          <w:szCs w:val="44"/>
        </w:rPr>
      </w:pPr>
      <w:bookmarkStart w:id="33" w:name="_Toc7352"/>
      <w:bookmarkStart w:id="34" w:name="_Toc29795"/>
      <w:bookmarkStart w:id="35" w:name="_Toc5096"/>
      <w:bookmarkStart w:id="36" w:name="_Toc7431"/>
      <w:bookmarkStart w:id="37" w:name="_Toc15396602"/>
      <w:bookmarkStart w:id="38" w:name="_Toc15377204"/>
      <w:bookmarkStart w:id="39" w:name="_Toc16371"/>
      <w:r>
        <w:rPr>
          <w:rFonts w:hint="eastAsia" w:ascii="黑体" w:hAnsi="黑体" w:eastAsia="黑体"/>
          <w:b w:val="0"/>
          <w:color w:val="000000"/>
          <w:sz w:val="44"/>
          <w:szCs w:val="44"/>
        </w:rPr>
        <w:t>第二部分</w:t>
      </w:r>
      <w:r>
        <w:rPr>
          <w:rFonts w:hint="eastAsia" w:ascii="黑体" w:hAnsi="黑体" w:eastAsia="黑体"/>
          <w:color w:val="000000"/>
          <w:sz w:val="44"/>
          <w:szCs w:val="44"/>
        </w:rPr>
        <w:t xml:space="preserve"> </w:t>
      </w:r>
      <w:r>
        <w:rPr>
          <w:rStyle w:val="34"/>
          <w:rFonts w:hint="eastAsia" w:ascii="黑体" w:hAnsi="黑体" w:eastAsia="黑体"/>
          <w:b w:val="0"/>
          <w:bCs w:val="0"/>
          <w:sz w:val="44"/>
          <w:szCs w:val="44"/>
          <w:lang w:eastAsia="zh-CN"/>
        </w:rPr>
        <w:t>2023</w:t>
      </w:r>
      <w:r>
        <w:rPr>
          <w:rStyle w:val="34"/>
          <w:rFonts w:hint="eastAsia" w:ascii="黑体" w:hAnsi="黑体" w:eastAsia="黑体"/>
          <w:b w:val="0"/>
          <w:bCs w:val="0"/>
          <w:sz w:val="44"/>
          <w:szCs w:val="44"/>
        </w:rPr>
        <w:t>年度部门决算情况说明</w:t>
      </w:r>
      <w:bookmarkEnd w:id="33"/>
      <w:bookmarkEnd w:id="34"/>
      <w:bookmarkEnd w:id="35"/>
      <w:bookmarkEnd w:id="36"/>
      <w:bookmarkEnd w:id="37"/>
      <w:bookmarkEnd w:id="38"/>
      <w:bookmarkEnd w:id="39"/>
    </w:p>
    <w:p w14:paraId="0CADBBCC">
      <w:pPr>
        <w:shd w:val="clear"/>
        <w:rPr>
          <w:sz w:val="32"/>
          <w:szCs w:val="32"/>
        </w:rPr>
      </w:pPr>
    </w:p>
    <w:p w14:paraId="4E7D566A">
      <w:pPr>
        <w:pStyle w:val="33"/>
        <w:numPr>
          <w:ilvl w:val="0"/>
          <w:numId w:val="3"/>
        </w:numPr>
        <w:shd w:val="clear"/>
        <w:spacing w:line="600" w:lineRule="exact"/>
        <w:ind w:firstLineChars="0"/>
        <w:outlineLvl w:val="1"/>
        <w:rPr>
          <w:rStyle w:val="35"/>
          <w:rFonts w:ascii="黑体" w:hAnsi="黑体" w:eastAsia="黑体"/>
          <w:b w:val="0"/>
          <w:sz w:val="32"/>
          <w:szCs w:val="32"/>
        </w:rPr>
      </w:pPr>
      <w:bookmarkStart w:id="40" w:name="_Toc10260"/>
      <w:bookmarkStart w:id="41" w:name="_Toc7653"/>
      <w:bookmarkStart w:id="42" w:name="_Toc32758"/>
      <w:bookmarkStart w:id="43" w:name="_Toc24804"/>
      <w:bookmarkStart w:id="44" w:name="_Toc18363"/>
      <w:bookmarkStart w:id="45" w:name="_Toc15396603"/>
      <w:bookmarkStart w:id="46" w:name="_Toc15377205"/>
      <w:r>
        <w:rPr>
          <w:rFonts w:hint="eastAsia" w:ascii="黑体" w:hAnsi="黑体" w:eastAsia="黑体"/>
          <w:color w:val="000000"/>
          <w:sz w:val="32"/>
          <w:szCs w:val="32"/>
        </w:rPr>
        <w:t>收</w:t>
      </w:r>
      <w:r>
        <w:rPr>
          <w:rStyle w:val="35"/>
          <w:rFonts w:hint="eastAsia" w:ascii="黑体" w:hAnsi="黑体" w:eastAsia="黑体"/>
          <w:b w:val="0"/>
          <w:sz w:val="32"/>
          <w:szCs w:val="32"/>
        </w:rPr>
        <w:t>入支出决算总体情况说明</w:t>
      </w:r>
      <w:bookmarkEnd w:id="40"/>
      <w:bookmarkEnd w:id="41"/>
      <w:bookmarkEnd w:id="42"/>
      <w:bookmarkEnd w:id="43"/>
      <w:bookmarkEnd w:id="44"/>
      <w:bookmarkEnd w:id="45"/>
      <w:bookmarkEnd w:id="46"/>
    </w:p>
    <w:p w14:paraId="4F991C1B">
      <w:pPr>
        <w:shd w:val="clear"/>
        <w:ind w:firstLine="640" w:firstLineChars="200"/>
        <w:jc w:val="left"/>
        <w:rPr>
          <w:rFonts w:hint="eastAsia" w:ascii="仿宋" w:hAnsi="仿宋" w:eastAsia="仿宋"/>
          <w:color w:val="000000"/>
          <w:sz w:val="32"/>
          <w:szCs w:val="32"/>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default" w:ascii="Times New Roman" w:hAnsi="Times New Roman" w:eastAsia="仿宋_GB2312" w:cs="Times New Roman"/>
          <w:b w:val="0"/>
          <w:bCs w:val="0"/>
          <w:i w:val="0"/>
          <w:iCs w:val="0"/>
          <w:color w:val="auto"/>
          <w:sz w:val="32"/>
          <w:szCs w:val="32"/>
          <w:highlight w:val="none"/>
          <w:lang w:eastAsia="zh-CN"/>
        </w:rPr>
        <w:t>均为</w:t>
      </w:r>
      <w:r>
        <w:rPr>
          <w:rFonts w:hint="eastAsia" w:ascii="仿宋" w:hAnsi="仿宋" w:eastAsia="仿宋"/>
          <w:color w:val="auto"/>
          <w:sz w:val="32"/>
          <w:szCs w:val="32"/>
          <w:highlight w:val="none"/>
          <w:lang w:eastAsia="zh-CN"/>
        </w:rPr>
        <w:t>1,328.52</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减少1348.32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下降50.37%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主要变动原因是医疗补助资金减少。</w:t>
      </w:r>
    </w:p>
    <w:p w14:paraId="2CE18814">
      <w:pPr>
        <w:pStyle w:val="17"/>
        <w:rPr>
          <w:rFonts w:hint="eastAsia" w:ascii="仿宋" w:hAnsi="仿宋" w:eastAsia="仿宋"/>
          <w:color w:val="000000"/>
          <w:sz w:val="32"/>
          <w:szCs w:val="32"/>
          <w:lang w:eastAsia="zh-CN"/>
        </w:rPr>
      </w:pPr>
    </w:p>
    <w:p w14:paraId="66EF916C">
      <w:pPr>
        <w:pStyle w:val="11"/>
        <w:jc w:val="right"/>
        <w:rPr>
          <w:rFonts w:hint="eastAsia"/>
          <w:lang w:eastAsia="zh-CN"/>
        </w:rPr>
      </w:pPr>
    </w:p>
    <w:p w14:paraId="46D28F0F">
      <w:pPr>
        <w:shd w:val="clear"/>
        <w:ind w:firstLine="640" w:firstLineChars="200"/>
        <w:jc w:val="left"/>
        <w:rPr>
          <w:sz w:val="32"/>
          <w:szCs w:val="32"/>
        </w:rPr>
      </w:pPr>
      <w:r>
        <w:rPr>
          <w:sz w:val="32"/>
          <w:szCs w:val="32"/>
        </w:rPr>
        <w:drawing>
          <wp:inline distT="0" distB="0" distL="0" distR="0">
            <wp:extent cx="5200650" cy="2200275"/>
            <wp:effectExtent l="19050" t="0" r="1905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8DBEC9">
      <w:pPr>
        <w:shd w:val="clea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r>
        <w:rPr>
          <w:rFonts w:hint="eastAsia" w:ascii="仿宋" w:hAnsi="仿宋" w:eastAsia="仿宋"/>
          <w:color w:val="000000"/>
          <w:sz w:val="32"/>
          <w:szCs w:val="32"/>
          <w:lang w:eastAsia="zh-CN"/>
        </w:rPr>
        <w:t>单位：万元</w:t>
      </w:r>
      <w:r>
        <w:rPr>
          <w:rFonts w:hint="eastAsia" w:ascii="仿宋" w:hAnsi="仿宋" w:eastAsia="仿宋"/>
          <w:color w:val="000000" w:themeColor="text1"/>
          <w:sz w:val="32"/>
          <w:szCs w:val="32"/>
          <w14:textFill>
            <w14:solidFill>
              <w14:schemeClr w14:val="tx1"/>
            </w14:solidFill>
          </w14:textFill>
        </w:rPr>
        <w:t>）</w:t>
      </w:r>
    </w:p>
    <w:p w14:paraId="05E82B32">
      <w:pPr>
        <w:shd w:val="clear"/>
        <w:spacing w:line="600" w:lineRule="exact"/>
        <w:ind w:firstLine="640" w:firstLineChars="200"/>
        <w:jc w:val="left"/>
        <w:rPr>
          <w:rFonts w:ascii="仿宋_GB2312" w:eastAsia="仿宋_GB2312"/>
          <w:color w:val="000000"/>
          <w:sz w:val="32"/>
          <w:szCs w:val="32"/>
        </w:rPr>
      </w:pPr>
    </w:p>
    <w:p w14:paraId="7B50DD4C">
      <w:pPr>
        <w:pStyle w:val="33"/>
        <w:numPr>
          <w:ilvl w:val="0"/>
          <w:numId w:val="3"/>
        </w:numPr>
        <w:shd w:val="clear"/>
        <w:spacing w:line="600" w:lineRule="exact"/>
        <w:ind w:firstLineChars="0"/>
        <w:outlineLvl w:val="1"/>
        <w:rPr>
          <w:rStyle w:val="35"/>
          <w:rFonts w:ascii="黑体" w:hAnsi="黑体" w:eastAsia="黑体"/>
          <w:b w:val="0"/>
          <w:sz w:val="32"/>
          <w:szCs w:val="32"/>
        </w:rPr>
      </w:pPr>
      <w:bookmarkStart w:id="47" w:name="_Toc7261"/>
      <w:bookmarkStart w:id="48" w:name="_Toc27529"/>
      <w:bookmarkStart w:id="49" w:name="_Toc15377206"/>
      <w:bookmarkStart w:id="50" w:name="_Toc25279"/>
      <w:bookmarkStart w:id="51" w:name="_Toc24601"/>
      <w:bookmarkStart w:id="52" w:name="_Toc17702"/>
      <w:bookmarkStart w:id="53" w:name="_Toc15396604"/>
      <w:r>
        <w:rPr>
          <w:rFonts w:hint="eastAsia" w:ascii="黑体" w:hAnsi="黑体" w:eastAsia="黑体"/>
          <w:color w:val="000000"/>
          <w:sz w:val="32"/>
          <w:szCs w:val="32"/>
        </w:rPr>
        <w:t>收</w:t>
      </w:r>
      <w:r>
        <w:rPr>
          <w:rStyle w:val="35"/>
          <w:rFonts w:hint="eastAsia" w:ascii="黑体" w:hAnsi="黑体" w:eastAsia="黑体"/>
          <w:b w:val="0"/>
          <w:sz w:val="32"/>
          <w:szCs w:val="32"/>
        </w:rPr>
        <w:t>入决算情况说明</w:t>
      </w:r>
      <w:bookmarkEnd w:id="47"/>
      <w:bookmarkEnd w:id="48"/>
      <w:bookmarkEnd w:id="49"/>
      <w:bookmarkEnd w:id="50"/>
      <w:bookmarkEnd w:id="51"/>
      <w:bookmarkEnd w:id="52"/>
      <w:bookmarkEnd w:id="53"/>
    </w:p>
    <w:p w14:paraId="05F1361B">
      <w:pPr>
        <w:shd w:val="clear"/>
        <w:spacing w:line="600" w:lineRule="exact"/>
        <w:ind w:firstLine="640" w:firstLineChars="200"/>
        <w:outlineLvl w:val="9"/>
        <w:rPr>
          <w:rFonts w:ascii="仿宋" w:hAnsi="仿宋" w:eastAsia="仿宋"/>
          <w:color w:val="000000"/>
          <w:sz w:val="32"/>
          <w:szCs w:val="32"/>
        </w:rPr>
      </w:pPr>
      <w:r>
        <w:rPr>
          <w:rFonts w:hint="eastAsia" w:ascii="仿宋" w:hAnsi="仿宋" w:eastAsia="仿宋"/>
          <w:sz w:val="32"/>
          <w:szCs w:val="32"/>
        </w:rPr>
        <w:t>2023年度本年收入合计</w:t>
      </w:r>
      <w:r>
        <w:rPr>
          <w:sz w:val="32"/>
          <w:szCs w:val="32"/>
        </w:rPr>
        <w:t>1328.52</w:t>
      </w:r>
      <w:r>
        <w:rPr>
          <w:rFonts w:hint="eastAsia" w:ascii="仿宋" w:hAnsi="仿宋" w:eastAsia="仿宋"/>
          <w:sz w:val="32"/>
          <w:szCs w:val="32"/>
        </w:rPr>
        <w:t>万元，其中：一般公共预算财政拨款收入</w:t>
      </w:r>
      <w:r>
        <w:rPr>
          <w:sz w:val="32"/>
          <w:szCs w:val="32"/>
        </w:rPr>
        <w:t>1047.09</w:t>
      </w:r>
      <w:r>
        <w:rPr>
          <w:rFonts w:hint="eastAsia" w:ascii="仿宋" w:hAnsi="仿宋" w:eastAsia="仿宋"/>
          <w:sz w:val="32"/>
          <w:szCs w:val="32"/>
        </w:rPr>
        <w:t>万元，占</w:t>
      </w:r>
      <w:r>
        <w:rPr>
          <w:sz w:val="32"/>
          <w:szCs w:val="32"/>
        </w:rPr>
        <w:t>78.8</w:t>
      </w:r>
      <w:r>
        <w:rPr>
          <w:rFonts w:hint="eastAsia"/>
          <w:sz w:val="32"/>
          <w:szCs w:val="32"/>
          <w:lang w:val="en-US" w:eastAsia="zh-CN"/>
        </w:rPr>
        <w:t>2</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281.43</w:t>
      </w:r>
      <w:r>
        <w:rPr>
          <w:rFonts w:hint="eastAsia" w:ascii="仿宋" w:hAnsi="仿宋" w:eastAsia="仿宋"/>
          <w:sz w:val="32"/>
          <w:szCs w:val="32"/>
        </w:rPr>
        <w:t>万元，占</w:t>
      </w:r>
      <w:r>
        <w:rPr>
          <w:sz w:val="32"/>
          <w:szCs w:val="32"/>
        </w:rPr>
        <w:t>21.18</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3D9A507">
      <w:pPr>
        <w:shd w:val="clear"/>
        <w:rPr>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227330</wp:posOffset>
            </wp:positionH>
            <wp:positionV relativeFrom="paragraph">
              <wp:posOffset>369570</wp:posOffset>
            </wp:positionV>
            <wp:extent cx="4772025" cy="2752725"/>
            <wp:effectExtent l="4445" t="4445" r="8890" b="1651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2DE78F5">
      <w:pPr>
        <w:shd w:val="clear"/>
        <w:rPr>
          <w:sz w:val="32"/>
          <w:szCs w:val="32"/>
        </w:rPr>
      </w:pPr>
    </w:p>
    <w:p w14:paraId="62ECB832">
      <w:pPr>
        <w:shd w:val="clear"/>
        <w:rPr>
          <w:sz w:val="32"/>
          <w:szCs w:val="32"/>
        </w:rPr>
      </w:pPr>
    </w:p>
    <w:p w14:paraId="4CD83014">
      <w:pPr>
        <w:shd w:val="clear"/>
        <w:rPr>
          <w:sz w:val="32"/>
          <w:szCs w:val="32"/>
        </w:rPr>
      </w:pPr>
    </w:p>
    <w:p w14:paraId="703B14A9">
      <w:pPr>
        <w:shd w:val="clear"/>
        <w:rPr>
          <w:sz w:val="32"/>
          <w:szCs w:val="32"/>
        </w:rPr>
      </w:pPr>
    </w:p>
    <w:p w14:paraId="6960DAD6">
      <w:pPr>
        <w:shd w:val="clear"/>
        <w:rPr>
          <w:sz w:val="32"/>
          <w:szCs w:val="32"/>
        </w:rPr>
      </w:pPr>
    </w:p>
    <w:p w14:paraId="252D45F3">
      <w:pPr>
        <w:shd w:val="clear"/>
        <w:rPr>
          <w:sz w:val="32"/>
          <w:szCs w:val="32"/>
        </w:rPr>
      </w:pPr>
    </w:p>
    <w:p w14:paraId="2CB33C36">
      <w:pPr>
        <w:shd w:val="clear"/>
        <w:rPr>
          <w:sz w:val="32"/>
          <w:szCs w:val="32"/>
        </w:rPr>
      </w:pPr>
    </w:p>
    <w:p w14:paraId="30A28A4C">
      <w:pPr>
        <w:shd w:val="clear"/>
        <w:spacing w:line="60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2C276AE2">
      <w:pPr>
        <w:shd w:val="clear"/>
        <w:spacing w:line="600" w:lineRule="exact"/>
        <w:ind w:firstLine="640" w:firstLineChars="200"/>
        <w:rPr>
          <w:rFonts w:ascii="仿宋_GB2312" w:eastAsia="仿宋_GB2312"/>
          <w:color w:val="FF0000"/>
          <w:sz w:val="32"/>
          <w:szCs w:val="32"/>
        </w:rPr>
      </w:pPr>
    </w:p>
    <w:p w14:paraId="3D8EA205">
      <w:pPr>
        <w:pStyle w:val="33"/>
        <w:numPr>
          <w:ilvl w:val="0"/>
          <w:numId w:val="3"/>
        </w:numPr>
        <w:shd w:val="clear"/>
        <w:spacing w:line="600" w:lineRule="exact"/>
        <w:ind w:firstLineChars="0"/>
        <w:outlineLvl w:val="1"/>
        <w:rPr>
          <w:rStyle w:val="35"/>
          <w:rFonts w:ascii="黑体" w:hAnsi="黑体" w:eastAsia="黑体"/>
          <w:b w:val="0"/>
          <w:sz w:val="32"/>
          <w:szCs w:val="32"/>
        </w:rPr>
      </w:pPr>
      <w:bookmarkStart w:id="54" w:name="_Toc20408"/>
      <w:bookmarkStart w:id="55" w:name="_Toc15396605"/>
      <w:bookmarkStart w:id="56" w:name="_Toc15377207"/>
      <w:bookmarkStart w:id="57" w:name="_Toc17504"/>
      <w:bookmarkStart w:id="58" w:name="_Toc23017"/>
      <w:bookmarkStart w:id="59" w:name="_Toc1374"/>
      <w:bookmarkStart w:id="60" w:name="_Toc30420"/>
      <w:r>
        <w:rPr>
          <w:rFonts w:hint="eastAsia" w:ascii="黑体" w:hAnsi="黑体" w:eastAsia="黑体"/>
          <w:color w:val="000000"/>
          <w:sz w:val="32"/>
          <w:szCs w:val="32"/>
        </w:rPr>
        <w:t>支</w:t>
      </w:r>
      <w:r>
        <w:rPr>
          <w:rStyle w:val="35"/>
          <w:rFonts w:hint="eastAsia" w:ascii="黑体" w:hAnsi="黑体" w:eastAsia="黑体"/>
          <w:b w:val="0"/>
          <w:sz w:val="32"/>
          <w:szCs w:val="32"/>
        </w:rPr>
        <w:t>出决算情况说明</w:t>
      </w:r>
      <w:bookmarkEnd w:id="54"/>
      <w:bookmarkEnd w:id="55"/>
      <w:bookmarkEnd w:id="56"/>
      <w:bookmarkEnd w:id="57"/>
      <w:bookmarkEnd w:id="58"/>
      <w:bookmarkEnd w:id="59"/>
      <w:bookmarkEnd w:id="60"/>
    </w:p>
    <w:p w14:paraId="75640E5B">
      <w:pPr>
        <w:shd w:val="clea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2023年度本年支出合计1328.52万元，其中：基本支出361.74万元，占27.2</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%；项目支出966.78万元，占72.77%；上缴上级支出0万元，占0%；经营支出0万元，占0%；对附属单位补助支出0万元，占0%。</w:t>
      </w:r>
    </w:p>
    <w:p w14:paraId="09375D89">
      <w:pPr>
        <w:shd w:val="clear"/>
        <w:spacing w:line="600" w:lineRule="exact"/>
        <w:ind w:firstLine="640"/>
        <w:rPr>
          <w:rFonts w:ascii="仿宋" w:hAnsi="仿宋" w:eastAsia="仿宋"/>
          <w:color w:val="000000"/>
          <w:sz w:val="32"/>
          <w:szCs w:val="32"/>
        </w:rPr>
      </w:pPr>
    </w:p>
    <w:p w14:paraId="2D699B79">
      <w:pPr>
        <w:shd w:val="clear"/>
        <w:spacing w:line="600" w:lineRule="exact"/>
        <w:ind w:firstLine="640"/>
        <w:rPr>
          <w:rFonts w:ascii="仿宋" w:hAnsi="仿宋" w:eastAsia="仿宋"/>
          <w:color w:val="000000"/>
          <w:sz w:val="32"/>
          <w:szCs w:val="32"/>
        </w:rPr>
      </w:pPr>
    </w:p>
    <w:p w14:paraId="6982A390">
      <w:pPr>
        <w:shd w:val="clear"/>
        <w:spacing w:line="600" w:lineRule="exact"/>
        <w:ind w:firstLine="640"/>
        <w:rPr>
          <w:rFonts w:ascii="仿宋" w:hAnsi="仿宋" w:eastAsia="仿宋"/>
          <w:color w:val="000000"/>
          <w:sz w:val="32"/>
          <w:szCs w:val="32"/>
        </w:rPr>
      </w:pPr>
    </w:p>
    <w:p w14:paraId="44AFF70F">
      <w:pPr>
        <w:shd w:val="clear"/>
        <w:spacing w:line="600" w:lineRule="exact"/>
        <w:ind w:firstLine="640"/>
        <w:rPr>
          <w:rFonts w:ascii="仿宋" w:hAnsi="仿宋" w:eastAsia="仿宋"/>
          <w:color w:val="000000"/>
          <w:sz w:val="32"/>
          <w:szCs w:val="32"/>
        </w:rPr>
      </w:pPr>
    </w:p>
    <w:p w14:paraId="5F0CA784">
      <w:pPr>
        <w:shd w:val="clear"/>
        <w:spacing w:line="600" w:lineRule="exact"/>
        <w:ind w:firstLine="640"/>
        <w:rPr>
          <w:rFonts w:ascii="仿宋" w:hAnsi="仿宋" w:eastAsia="仿宋"/>
          <w:color w:val="000000"/>
          <w:sz w:val="32"/>
          <w:szCs w:val="32"/>
        </w:rPr>
      </w:pPr>
    </w:p>
    <w:p w14:paraId="4C3D7130">
      <w:pPr>
        <w:shd w:val="clear"/>
        <w:spacing w:line="600" w:lineRule="exact"/>
        <w:ind w:firstLine="640"/>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559435</wp:posOffset>
            </wp:positionH>
            <wp:positionV relativeFrom="paragraph">
              <wp:posOffset>-222250</wp:posOffset>
            </wp:positionV>
            <wp:extent cx="4138930" cy="2089785"/>
            <wp:effectExtent l="4445" t="4445" r="9525" b="203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BE2FD21">
      <w:pPr>
        <w:shd w:val="clear"/>
        <w:spacing w:line="600" w:lineRule="exact"/>
        <w:ind w:firstLine="640"/>
        <w:rPr>
          <w:rFonts w:ascii="仿宋" w:hAnsi="仿宋" w:eastAsia="仿宋"/>
          <w:color w:val="000000"/>
          <w:sz w:val="32"/>
          <w:szCs w:val="32"/>
        </w:rPr>
      </w:pPr>
    </w:p>
    <w:p w14:paraId="65DF6381">
      <w:pPr>
        <w:shd w:val="clear"/>
        <w:spacing w:line="600" w:lineRule="exact"/>
        <w:ind w:firstLine="640"/>
        <w:rPr>
          <w:rFonts w:ascii="仿宋" w:hAnsi="仿宋" w:eastAsia="仿宋"/>
          <w:color w:val="000000"/>
          <w:sz w:val="32"/>
          <w:szCs w:val="32"/>
        </w:rPr>
      </w:pPr>
    </w:p>
    <w:p w14:paraId="35D9606E">
      <w:pPr>
        <w:shd w:val="clear"/>
        <w:spacing w:line="600" w:lineRule="exact"/>
        <w:ind w:firstLine="640"/>
        <w:rPr>
          <w:rFonts w:ascii="仿宋" w:hAnsi="仿宋" w:eastAsia="仿宋"/>
          <w:color w:val="000000"/>
          <w:sz w:val="32"/>
          <w:szCs w:val="32"/>
        </w:rPr>
      </w:pPr>
    </w:p>
    <w:p w14:paraId="290467F5">
      <w:pPr>
        <w:shd w:val="clear"/>
        <w:spacing w:line="600" w:lineRule="exact"/>
        <w:ind w:firstLine="640"/>
        <w:rPr>
          <w:rFonts w:ascii="仿宋" w:hAnsi="仿宋" w:eastAsia="仿宋"/>
          <w:color w:val="000000"/>
          <w:sz w:val="32"/>
          <w:szCs w:val="32"/>
        </w:rPr>
      </w:pPr>
    </w:p>
    <w:p w14:paraId="6A6CFC30">
      <w:pPr>
        <w:shd w:val="clear"/>
        <w:spacing w:line="600" w:lineRule="exact"/>
        <w:ind w:firstLine="640"/>
        <w:rPr>
          <w:rFonts w:ascii="仿宋" w:hAnsi="仿宋" w:eastAsia="仿宋"/>
          <w:color w:val="000000"/>
          <w:sz w:val="32"/>
          <w:szCs w:val="32"/>
        </w:rPr>
      </w:pPr>
    </w:p>
    <w:p w14:paraId="13717FB6">
      <w:pPr>
        <w:shd w:val="clea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78F6DA1F">
      <w:pPr>
        <w:shd w:val="clear"/>
        <w:spacing w:line="600" w:lineRule="exact"/>
        <w:ind w:firstLine="640" w:firstLineChars="200"/>
        <w:rPr>
          <w:rFonts w:ascii="仿宋_GB2312" w:eastAsia="仿宋_GB2312"/>
          <w:color w:val="FF0000"/>
          <w:sz w:val="32"/>
          <w:szCs w:val="32"/>
        </w:rPr>
      </w:pPr>
    </w:p>
    <w:p w14:paraId="7629FDB9">
      <w:pPr>
        <w:numPr>
          <w:ilvl w:val="0"/>
          <w:numId w:val="3"/>
        </w:numPr>
        <w:shd w:val="clear"/>
        <w:spacing w:line="600" w:lineRule="exact"/>
        <w:ind w:left="1360" w:leftChars="0" w:hanging="720" w:firstLineChars="0"/>
        <w:outlineLvl w:val="1"/>
        <w:rPr>
          <w:rStyle w:val="35"/>
          <w:rFonts w:hint="eastAsia" w:ascii="黑体" w:hAnsi="黑体" w:eastAsia="黑体"/>
          <w:b w:val="0"/>
          <w:sz w:val="32"/>
          <w:szCs w:val="32"/>
        </w:rPr>
      </w:pPr>
      <w:bookmarkStart w:id="61" w:name="_Toc6992"/>
      <w:bookmarkStart w:id="62" w:name="_Toc13374"/>
      <w:bookmarkStart w:id="63" w:name="_Toc15377208"/>
      <w:bookmarkStart w:id="64" w:name="_Toc7269"/>
      <w:bookmarkStart w:id="65" w:name="_Toc15396606"/>
      <w:bookmarkStart w:id="66" w:name="_Toc22165"/>
      <w:bookmarkStart w:id="67" w:name="_Toc1550"/>
      <w:r>
        <w:rPr>
          <w:rFonts w:hint="eastAsia" w:ascii="黑体" w:hAnsi="黑体" w:eastAsia="黑体"/>
          <w:color w:val="000000"/>
          <w:sz w:val="32"/>
          <w:szCs w:val="32"/>
        </w:rPr>
        <w:t>财</w:t>
      </w:r>
      <w:r>
        <w:rPr>
          <w:rStyle w:val="35"/>
          <w:rFonts w:hint="eastAsia" w:ascii="黑体" w:hAnsi="黑体" w:eastAsia="黑体"/>
          <w:b w:val="0"/>
          <w:sz w:val="32"/>
          <w:szCs w:val="32"/>
        </w:rPr>
        <w:t>政拨款收入支出决算总体情况说明</w:t>
      </w:r>
      <w:bookmarkEnd w:id="61"/>
      <w:bookmarkEnd w:id="62"/>
      <w:bookmarkEnd w:id="63"/>
      <w:bookmarkEnd w:id="64"/>
      <w:bookmarkEnd w:id="65"/>
      <w:bookmarkEnd w:id="66"/>
      <w:bookmarkEnd w:id="67"/>
    </w:p>
    <w:p w14:paraId="7853A4BF">
      <w:pPr>
        <w:numPr>
          <w:ilvl w:val="0"/>
          <w:numId w:val="0"/>
        </w:numPr>
        <w:shd w:val="clear"/>
        <w:spacing w:line="600" w:lineRule="exact"/>
        <w:ind w:left="640" w:leftChars="0"/>
        <w:outlineLvl w:val="9"/>
        <w:rPr>
          <w:rStyle w:val="35"/>
          <w:rFonts w:hint="eastAsia" w:ascii="黑体" w:hAnsi="黑体" w:eastAsia="黑体"/>
          <w:b w:val="0"/>
          <w:sz w:val="32"/>
          <w:szCs w:val="32"/>
        </w:rPr>
      </w:pPr>
    </w:p>
    <w:p w14:paraId="06123853">
      <w:pPr>
        <w:shd w:val="clear"/>
        <w:ind w:firstLine="640" w:firstLineChars="200"/>
        <w:rPr>
          <w:rFonts w:hint="eastAsia" w:eastAsia="仿宋"/>
          <w:sz w:val="32"/>
          <w:szCs w:val="32"/>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w:t>
      </w:r>
      <w:r>
        <w:rPr>
          <w:rFonts w:hint="default" w:ascii="Times New Roman" w:hAnsi="Times New Roman" w:eastAsia="仿宋_GB2312" w:cs="Times New Roman"/>
          <w:b w:val="0"/>
          <w:bCs w:val="0"/>
          <w:i w:val="0"/>
          <w:iCs w:val="0"/>
          <w:color w:val="auto"/>
          <w:sz w:val="32"/>
          <w:szCs w:val="32"/>
          <w:highlight w:val="none"/>
          <w:lang w:eastAsia="zh-CN"/>
        </w:rPr>
        <w:t>均为</w:t>
      </w:r>
      <w:r>
        <w:rPr>
          <w:rFonts w:hint="eastAsia" w:ascii="仿宋" w:hAnsi="仿宋" w:eastAsia="仿宋"/>
          <w:color w:val="auto"/>
          <w:sz w:val="32"/>
          <w:szCs w:val="32"/>
          <w:highlight w:val="none"/>
          <w:lang w:eastAsia="zh-CN"/>
        </w:rPr>
        <w:t>1,328.52</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减少1348.32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下降50.37%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主要变动原因是医疗补助资金减少。</w:t>
      </w:r>
    </w:p>
    <w:p w14:paraId="6CCA651D">
      <w:pPr>
        <w:shd w:val="clear"/>
        <w:rPr>
          <w:color w:val="auto"/>
          <w:sz w:val="32"/>
          <w:szCs w:val="32"/>
        </w:rPr>
      </w:pPr>
    </w:p>
    <w:p w14:paraId="4170BEC7">
      <w:pPr>
        <w:shd w:val="clear"/>
        <w:rPr>
          <w:sz w:val="32"/>
          <w:szCs w:val="32"/>
        </w:rPr>
      </w:pPr>
    </w:p>
    <w:p w14:paraId="50C2F094">
      <w:pPr>
        <w:pStyle w:val="11"/>
        <w:jc w:val="right"/>
        <w:rPr>
          <w:rFonts w:hint="eastAsia" w:ascii="仿宋" w:hAnsi="仿宋" w:eastAsia="仿宋"/>
          <w:color w:val="000000"/>
          <w:sz w:val="32"/>
          <w:szCs w:val="32"/>
          <w:lang w:eastAsia="zh-CN"/>
        </w:rPr>
      </w:pPr>
    </w:p>
    <w:p w14:paraId="37EF8D26">
      <w:pPr>
        <w:pStyle w:val="11"/>
        <w:jc w:val="right"/>
        <w:rPr>
          <w:rFonts w:hint="eastAsia" w:ascii="仿宋" w:hAnsi="仿宋" w:eastAsia="仿宋"/>
          <w:color w:val="000000"/>
          <w:sz w:val="32"/>
          <w:szCs w:val="32"/>
          <w:lang w:eastAsia="zh-CN"/>
        </w:rPr>
      </w:pPr>
    </w:p>
    <w:p w14:paraId="41314BDF">
      <w:pPr>
        <w:pStyle w:val="11"/>
        <w:jc w:val="right"/>
        <w:rPr>
          <w:rFonts w:hint="eastAsia" w:ascii="仿宋" w:hAnsi="仿宋" w:eastAsia="仿宋"/>
          <w:color w:val="000000"/>
          <w:sz w:val="32"/>
          <w:szCs w:val="32"/>
          <w:lang w:eastAsia="zh-CN"/>
        </w:rPr>
      </w:pPr>
    </w:p>
    <w:p w14:paraId="468A2E40">
      <w:pPr>
        <w:pStyle w:val="11"/>
        <w:jc w:val="right"/>
        <w:rPr>
          <w:rFonts w:hint="eastAsia"/>
          <w:lang w:eastAsia="zh-CN"/>
        </w:rPr>
      </w:pPr>
    </w:p>
    <w:p w14:paraId="38345FEF">
      <w:pPr>
        <w:shd w:val="clear"/>
        <w:rPr>
          <w:sz w:val="32"/>
          <w:szCs w:val="32"/>
        </w:rPr>
      </w:pPr>
    </w:p>
    <w:p w14:paraId="2EB9EDA7">
      <w:pPr>
        <w:shd w:val="clear"/>
        <w:rPr>
          <w:sz w:val="32"/>
          <w:szCs w:val="32"/>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581525" cy="2466975"/>
            <wp:effectExtent l="4445" t="4445" r="5080" b="508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C47307">
      <w:pPr>
        <w:shd w:val="clear"/>
        <w:rPr>
          <w:sz w:val="32"/>
          <w:szCs w:val="32"/>
        </w:rPr>
      </w:pPr>
    </w:p>
    <w:p w14:paraId="1A50EE97">
      <w:pPr>
        <w:shd w:val="clear"/>
        <w:spacing w:line="600" w:lineRule="exact"/>
        <w:ind w:firstLine="320" w:firstLineChars="1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r>
        <w:rPr>
          <w:rFonts w:hint="eastAsia" w:ascii="仿宋" w:hAnsi="仿宋" w:eastAsia="仿宋"/>
          <w:color w:val="000000"/>
          <w:sz w:val="32"/>
          <w:szCs w:val="32"/>
          <w:lang w:eastAsia="zh-CN"/>
        </w:rPr>
        <w:t>单位：万元</w:t>
      </w:r>
      <w:r>
        <w:rPr>
          <w:rFonts w:hint="eastAsia" w:ascii="仿宋" w:hAnsi="仿宋" w:eastAsia="仿宋"/>
          <w:color w:val="000000" w:themeColor="text1"/>
          <w:sz w:val="32"/>
          <w:szCs w:val="32"/>
          <w14:textFill>
            <w14:solidFill>
              <w14:schemeClr w14:val="tx1"/>
            </w14:solidFill>
          </w14:textFill>
        </w:rPr>
        <w:t>）</w:t>
      </w:r>
    </w:p>
    <w:p w14:paraId="6A70DD7D">
      <w:pPr>
        <w:shd w:val="clea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5C00B23">
      <w:pPr>
        <w:shd w:val="clear"/>
        <w:spacing w:line="600" w:lineRule="exact"/>
        <w:ind w:firstLine="640" w:firstLineChars="200"/>
        <w:outlineLvl w:val="1"/>
        <w:rPr>
          <w:rStyle w:val="35"/>
          <w:rFonts w:ascii="黑体" w:hAnsi="黑体" w:eastAsia="黑体"/>
          <w:b w:val="0"/>
          <w:sz w:val="32"/>
          <w:szCs w:val="32"/>
        </w:rPr>
      </w:pPr>
      <w:bookmarkStart w:id="68" w:name="_Toc26757"/>
      <w:bookmarkStart w:id="69" w:name="_Toc14677"/>
      <w:bookmarkStart w:id="70" w:name="_Toc5348"/>
      <w:bookmarkStart w:id="71" w:name="_Toc15377209"/>
      <w:bookmarkStart w:id="72" w:name="_Toc29298"/>
      <w:bookmarkStart w:id="73" w:name="_Toc15396607"/>
      <w:bookmarkStart w:id="74" w:name="_Toc21883"/>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5"/>
          <w:rFonts w:hint="eastAsia" w:ascii="黑体" w:hAnsi="黑体" w:eastAsia="黑体"/>
          <w:b w:val="0"/>
          <w:sz w:val="32"/>
          <w:szCs w:val="32"/>
        </w:rPr>
        <w:t>般公共预算财政拨款支出决算情况说明</w:t>
      </w:r>
      <w:bookmarkEnd w:id="68"/>
      <w:bookmarkEnd w:id="69"/>
      <w:bookmarkEnd w:id="70"/>
      <w:bookmarkEnd w:id="71"/>
      <w:bookmarkEnd w:id="72"/>
      <w:bookmarkEnd w:id="73"/>
      <w:bookmarkEnd w:id="74"/>
    </w:p>
    <w:p w14:paraId="240487D3">
      <w:pPr>
        <w:shd w:val="clear"/>
        <w:spacing w:line="600" w:lineRule="exact"/>
        <w:ind w:firstLine="643" w:firstLineChars="200"/>
        <w:outlineLvl w:val="2"/>
        <w:rPr>
          <w:rFonts w:ascii="仿宋" w:hAnsi="仿宋" w:eastAsia="仿宋"/>
          <w:b/>
          <w:color w:val="000000"/>
          <w:sz w:val="32"/>
          <w:szCs w:val="32"/>
        </w:rPr>
      </w:pPr>
      <w:bookmarkStart w:id="75" w:name="_Toc2746"/>
      <w:bookmarkStart w:id="76" w:name="_Toc27336"/>
      <w:bookmarkStart w:id="77" w:name="_Toc15377210"/>
      <w:r>
        <w:rPr>
          <w:rFonts w:hint="eastAsia" w:ascii="仿宋" w:hAnsi="仿宋" w:eastAsia="仿宋"/>
          <w:b/>
          <w:color w:val="000000"/>
          <w:sz w:val="32"/>
          <w:szCs w:val="32"/>
        </w:rPr>
        <w:t>（一）一般公共预算财政拨款支出决算总体情况</w:t>
      </w:r>
      <w:bookmarkEnd w:id="75"/>
      <w:bookmarkEnd w:id="76"/>
      <w:bookmarkEnd w:id="77"/>
    </w:p>
    <w:p w14:paraId="73EFF13A">
      <w:pPr>
        <w:shd w:val="clear"/>
        <w:spacing w:line="600" w:lineRule="exact"/>
        <w:ind w:firstLine="640" w:firstLineChars="200"/>
        <w:rPr>
          <w:rFonts w:ascii="仿宋" w:hAnsi="仿宋" w:eastAsia="仿宋"/>
          <w:color w:val="000000"/>
          <w:sz w:val="32"/>
          <w:szCs w:val="32"/>
        </w:rPr>
      </w:pPr>
      <w:r>
        <w:rPr>
          <w:rFonts w:hint="eastAsia" w:ascii="仿宋" w:hAnsi="仿宋" w:eastAsia="仿宋"/>
          <w:sz w:val="32"/>
          <w:szCs w:val="32"/>
          <w:lang w:val="en-US" w:eastAsia="zh-CN"/>
        </w:rPr>
        <w:t>2</w:t>
      </w:r>
      <w:r>
        <w:rPr>
          <w:rFonts w:hint="eastAsia" w:ascii="仿宋" w:hAnsi="仿宋" w:eastAsia="仿宋"/>
          <w:sz w:val="32"/>
          <w:szCs w:val="32"/>
        </w:rPr>
        <w:t>023年度一般公共预算财政拨款支出</w:t>
      </w:r>
      <w:r>
        <w:rPr>
          <w:sz w:val="32"/>
          <w:szCs w:val="32"/>
        </w:rPr>
        <w:t>1047.09</w:t>
      </w:r>
      <w:r>
        <w:rPr>
          <w:rFonts w:hint="eastAsia" w:ascii="仿宋" w:hAnsi="仿宋" w:eastAsia="仿宋"/>
          <w:sz w:val="32"/>
          <w:szCs w:val="32"/>
        </w:rPr>
        <w:t>万元，占本年支出合计的</w:t>
      </w:r>
      <w:r>
        <w:rPr>
          <w:sz w:val="32"/>
          <w:szCs w:val="32"/>
        </w:rPr>
        <w:t>78.8</w:t>
      </w:r>
      <w:r>
        <w:rPr>
          <w:rFonts w:hint="eastAsia"/>
          <w:sz w:val="32"/>
          <w:szCs w:val="32"/>
          <w:lang w:val="en-US" w:eastAsia="zh-CN"/>
        </w:rPr>
        <w:t>2</w:t>
      </w:r>
      <w:r>
        <w:rPr>
          <w:rFonts w:ascii="仿宋" w:hAnsi="仿宋" w:eastAsia="仿宋"/>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年相比，一般公共预算财政拨款支出</w:t>
      </w:r>
      <w:r>
        <w:rPr>
          <w:rFonts w:hint="eastAsia" w:ascii="仿宋" w:hAnsi="仿宋" w:eastAsia="仿宋"/>
          <w:color w:val="000000"/>
          <w:sz w:val="32"/>
          <w:szCs w:val="32"/>
          <w:lang w:eastAsia="zh-CN"/>
        </w:rPr>
        <w:t>减少1629.75</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下降60.88%</w:t>
      </w:r>
      <w:r>
        <w:rPr>
          <w:rFonts w:hint="eastAsia" w:ascii="仿宋" w:hAnsi="仿宋" w:eastAsia="仿宋"/>
          <w:color w:val="000000"/>
          <w:sz w:val="32"/>
          <w:szCs w:val="32"/>
        </w:rPr>
        <w:t>，</w:t>
      </w:r>
      <w:r>
        <w:rPr>
          <w:rFonts w:hint="eastAsia" w:ascii="仿宋" w:hAnsi="仿宋" w:eastAsia="仿宋"/>
          <w:color w:val="000000"/>
          <w:sz w:val="32"/>
          <w:szCs w:val="32"/>
          <w:lang w:eastAsia="zh-CN"/>
        </w:rPr>
        <w:t>变动</w:t>
      </w:r>
      <w:r>
        <w:rPr>
          <w:rFonts w:ascii="仿宋" w:hAnsi="仿宋" w:eastAsia="仿宋"/>
          <w:color w:val="000000"/>
          <w:sz w:val="32"/>
          <w:szCs w:val="32"/>
        </w:rPr>
        <w:t>主要</w:t>
      </w:r>
      <w:r>
        <w:rPr>
          <w:rFonts w:hint="eastAsia" w:ascii="仿宋" w:hAnsi="仿宋" w:eastAsia="仿宋"/>
          <w:color w:val="000000"/>
          <w:sz w:val="32"/>
          <w:szCs w:val="32"/>
          <w:lang w:eastAsia="zh-CN"/>
        </w:rPr>
        <w:t>原因是项目资金减少。</w:t>
      </w:r>
    </w:p>
    <w:p w14:paraId="45F5EBEE">
      <w:pPr>
        <w:shd w:val="clear"/>
        <w:rPr>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846455</wp:posOffset>
            </wp:positionH>
            <wp:positionV relativeFrom="paragraph">
              <wp:posOffset>26670</wp:posOffset>
            </wp:positionV>
            <wp:extent cx="4254500" cy="2241550"/>
            <wp:effectExtent l="5080" t="4445" r="7620" b="2095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91B7A1E">
      <w:pPr>
        <w:shd w:val="clear"/>
        <w:rPr>
          <w:sz w:val="32"/>
          <w:szCs w:val="32"/>
        </w:rPr>
      </w:pPr>
    </w:p>
    <w:p w14:paraId="4602411A">
      <w:pPr>
        <w:shd w:val="clear"/>
        <w:rPr>
          <w:sz w:val="32"/>
          <w:szCs w:val="32"/>
        </w:rPr>
      </w:pPr>
    </w:p>
    <w:p w14:paraId="1B5D76D0">
      <w:pPr>
        <w:shd w:val="clear"/>
        <w:rPr>
          <w:sz w:val="32"/>
          <w:szCs w:val="32"/>
        </w:rPr>
      </w:pPr>
    </w:p>
    <w:p w14:paraId="60AD4D09">
      <w:pPr>
        <w:shd w:val="clear"/>
        <w:rPr>
          <w:sz w:val="32"/>
          <w:szCs w:val="32"/>
        </w:rPr>
      </w:pPr>
    </w:p>
    <w:p w14:paraId="4FA63E89">
      <w:pPr>
        <w:shd w:val="clear"/>
        <w:spacing w:line="600" w:lineRule="exact"/>
        <w:rPr>
          <w:rFonts w:hint="eastAsia" w:ascii="仿宋" w:hAnsi="仿宋" w:eastAsia="仿宋"/>
          <w:color w:val="000000" w:themeColor="text1"/>
          <w:sz w:val="32"/>
          <w:szCs w:val="32"/>
          <w14:textFill>
            <w14:solidFill>
              <w14:schemeClr w14:val="tx1"/>
            </w14:solidFill>
          </w14:textFill>
        </w:rPr>
      </w:pPr>
    </w:p>
    <w:p w14:paraId="775271CD">
      <w:pPr>
        <w:shd w:val="clea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r>
        <w:rPr>
          <w:rFonts w:hint="eastAsia" w:ascii="仿宋" w:hAnsi="仿宋" w:eastAsia="仿宋"/>
          <w:color w:val="000000" w:themeColor="text1"/>
          <w:sz w:val="32"/>
          <w:szCs w:val="32"/>
          <w:lang w:eastAsia="zh-CN"/>
          <w14:textFill>
            <w14:solidFill>
              <w14:schemeClr w14:val="tx1"/>
            </w14:solidFill>
          </w14:textFill>
        </w:rPr>
        <w:t>单位：万元</w:t>
      </w:r>
      <w:r>
        <w:rPr>
          <w:rFonts w:hint="eastAsia" w:ascii="仿宋" w:hAnsi="仿宋" w:eastAsia="仿宋"/>
          <w:color w:val="000000" w:themeColor="text1"/>
          <w:sz w:val="32"/>
          <w:szCs w:val="32"/>
          <w14:textFill>
            <w14:solidFill>
              <w14:schemeClr w14:val="tx1"/>
            </w14:solidFill>
          </w14:textFill>
        </w:rPr>
        <w:t>）</w:t>
      </w:r>
    </w:p>
    <w:p w14:paraId="084DF7B9">
      <w:pPr>
        <w:shd w:val="clear"/>
        <w:spacing w:line="600" w:lineRule="exact"/>
        <w:ind w:firstLine="643" w:firstLineChars="200"/>
        <w:outlineLvl w:val="2"/>
        <w:rPr>
          <w:rFonts w:ascii="仿宋" w:hAnsi="仿宋" w:eastAsia="仿宋"/>
          <w:b/>
          <w:color w:val="000000"/>
          <w:sz w:val="32"/>
          <w:szCs w:val="32"/>
        </w:rPr>
      </w:pPr>
      <w:bookmarkStart w:id="78" w:name="_Toc25251"/>
      <w:bookmarkStart w:id="79" w:name="_Toc15377211"/>
      <w:bookmarkStart w:id="80" w:name="_Toc6241"/>
      <w:r>
        <w:rPr>
          <w:rFonts w:hint="eastAsia" w:ascii="仿宋" w:hAnsi="仿宋" w:eastAsia="仿宋"/>
          <w:b/>
          <w:color w:val="000000"/>
          <w:sz w:val="32"/>
          <w:szCs w:val="32"/>
        </w:rPr>
        <w:t>（二）一般公共预算财政拨款支出决算结构情况</w:t>
      </w:r>
      <w:bookmarkEnd w:id="78"/>
      <w:bookmarkEnd w:id="79"/>
      <w:bookmarkEnd w:id="80"/>
    </w:p>
    <w:p w14:paraId="6DB99654">
      <w:pPr>
        <w:shd w:val="clear"/>
        <w:spacing w:line="600" w:lineRule="exact"/>
        <w:ind w:firstLine="640"/>
        <w:rPr>
          <w:rFonts w:hint="eastAsia" w:ascii="仿宋" w:hAnsi="仿宋" w:eastAsia="仿宋"/>
          <w:b/>
          <w:color w:val="000000" w:themeColor="text1"/>
          <w:sz w:val="32"/>
          <w:szCs w:val="32"/>
          <w:lang w:val="en-US" w:eastAsia="zh-CN"/>
          <w14:textFill>
            <w14:solidFill>
              <w14:schemeClr w14:val="tx1"/>
            </w14:solidFill>
          </w14:textFill>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000000"/>
          <w:sz w:val="32"/>
          <w:szCs w:val="32"/>
          <w:lang w:val="en-US" w:eastAsia="zh-CN"/>
        </w:rPr>
        <w:t>1,047.09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支出344.48万元，占</w:t>
      </w:r>
      <w:r>
        <w:rPr>
          <w:rFonts w:hint="eastAsia" w:ascii="仿宋" w:hAnsi="仿宋" w:eastAsia="仿宋"/>
          <w:color w:val="auto"/>
          <w:sz w:val="32"/>
          <w:szCs w:val="32"/>
          <w:highlight w:val="none"/>
          <w:lang w:eastAsia="zh-CN"/>
        </w:rPr>
        <w:t>32.90%</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298.68万元，占28.52%；</w:t>
      </w:r>
      <w:r>
        <w:rPr>
          <w:rFonts w:hint="eastAsia" w:ascii="仿宋" w:hAnsi="仿宋" w:eastAsia="仿宋"/>
          <w:b/>
          <w:bCs/>
          <w:color w:val="auto"/>
          <w:sz w:val="32"/>
          <w:szCs w:val="32"/>
          <w:highlight w:val="none"/>
        </w:rPr>
        <w:t>农林水支出</w:t>
      </w:r>
      <w:r>
        <w:rPr>
          <w:rFonts w:hint="eastAsia" w:ascii="仿宋" w:hAnsi="仿宋" w:eastAsia="仿宋"/>
          <w:b w:val="0"/>
          <w:bCs w:val="0"/>
          <w:color w:val="auto"/>
          <w:sz w:val="32"/>
          <w:szCs w:val="32"/>
          <w:highlight w:val="none"/>
        </w:rPr>
        <w:t>381.16万元</w:t>
      </w:r>
      <w:r>
        <w:rPr>
          <w:rFonts w:hint="eastAsia" w:ascii="仿宋" w:hAnsi="仿宋" w:eastAsia="仿宋"/>
          <w:color w:val="auto"/>
          <w:sz w:val="32"/>
          <w:szCs w:val="32"/>
          <w:highlight w:val="none"/>
        </w:rPr>
        <w:t>，占36.40%</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22.77万元，占</w:t>
      </w:r>
      <w:r>
        <w:rPr>
          <w:rFonts w:hint="eastAsia" w:ascii="仿宋" w:hAnsi="仿宋" w:eastAsia="仿宋"/>
          <w:color w:val="auto"/>
          <w:sz w:val="32"/>
          <w:szCs w:val="32"/>
          <w:highlight w:val="none"/>
          <w:lang w:eastAsia="zh-CN"/>
        </w:rPr>
        <w:t>2.17%</w:t>
      </w:r>
      <w:r>
        <w:rPr>
          <w:rFonts w:hint="eastAsia" w:ascii="仿宋" w:hAnsi="仿宋" w:eastAsia="仿宋"/>
          <w:color w:val="auto"/>
          <w:sz w:val="32"/>
          <w:szCs w:val="32"/>
          <w:highlight w:val="none"/>
          <w:lang w:val="en-US" w:eastAsia="zh-CN"/>
        </w:rPr>
        <w:t>。</w:t>
      </w:r>
    </w:p>
    <w:p w14:paraId="36403123">
      <w:pPr>
        <w:shd w:val="clear"/>
        <w:spacing w:line="600" w:lineRule="exact"/>
        <w:rPr>
          <w:rFonts w:ascii="仿宋" w:hAnsi="仿宋" w:eastAsia="仿宋"/>
          <w:color w:val="000000"/>
          <w:sz w:val="32"/>
          <w:szCs w:val="32"/>
        </w:rPr>
      </w:pPr>
    </w:p>
    <w:p w14:paraId="04FA92BF">
      <w:pPr>
        <w:shd w:val="clea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542290</wp:posOffset>
            </wp:positionH>
            <wp:positionV relativeFrom="paragraph">
              <wp:posOffset>280670</wp:posOffset>
            </wp:positionV>
            <wp:extent cx="4200525" cy="2637790"/>
            <wp:effectExtent l="4445" t="4445" r="5080" b="571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A8713FE">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749F524D">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4F088F5A">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05E5D56D">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7CF35012">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3B9882BD">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3F6D914C">
      <w:pPr>
        <w:shd w:val="clear"/>
        <w:spacing w:line="600" w:lineRule="exact"/>
        <w:ind w:firstLine="0"/>
        <w:rPr>
          <w:rFonts w:ascii="仿宋" w:hAnsi="仿宋" w:eastAsia="仿宋"/>
          <w:b/>
          <w:color w:val="000000" w:themeColor="text1"/>
          <w:sz w:val="32"/>
          <w:szCs w:val="32"/>
          <w14:textFill>
            <w14:solidFill>
              <w14:schemeClr w14:val="tx1"/>
            </w14:solidFill>
          </w14:textFill>
        </w:rPr>
      </w:pPr>
    </w:p>
    <w:p w14:paraId="4E709907">
      <w:pPr>
        <w:shd w:val="clear"/>
        <w:spacing w:line="600" w:lineRule="exact"/>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637ABF79">
      <w:pPr>
        <w:shd w:val="clear"/>
        <w:spacing w:line="600" w:lineRule="exact"/>
        <w:ind w:firstLine="643" w:firstLineChars="200"/>
        <w:outlineLvl w:val="2"/>
        <w:rPr>
          <w:rFonts w:ascii="仿宋" w:hAnsi="仿宋" w:eastAsia="仿宋"/>
          <w:b/>
          <w:color w:val="000000"/>
          <w:sz w:val="32"/>
          <w:szCs w:val="32"/>
        </w:rPr>
      </w:pPr>
      <w:bookmarkStart w:id="81" w:name="_Toc10111"/>
      <w:bookmarkStart w:id="82" w:name="_Toc15377212"/>
      <w:bookmarkStart w:id="83" w:name="_Toc7513"/>
      <w:r>
        <w:rPr>
          <w:rFonts w:hint="eastAsia" w:ascii="仿宋" w:hAnsi="仿宋" w:eastAsia="仿宋"/>
          <w:b/>
          <w:color w:val="000000"/>
          <w:sz w:val="32"/>
          <w:szCs w:val="32"/>
        </w:rPr>
        <w:t>（三）一般公共预算财政拨款支出决算具体情况</w:t>
      </w:r>
      <w:bookmarkEnd w:id="81"/>
      <w:bookmarkEnd w:id="82"/>
      <w:bookmarkEnd w:id="83"/>
    </w:p>
    <w:p w14:paraId="17E139E4">
      <w:pPr>
        <w:shd w:val="clear"/>
        <w:spacing w:line="600" w:lineRule="exact"/>
        <w:ind w:firstLine="643" w:firstLineChars="200"/>
        <w:outlineLvl w:val="1"/>
        <w:rPr>
          <w:rFonts w:ascii="仿宋" w:hAnsi="仿宋" w:eastAsia="仿宋"/>
          <w:color w:val="FF0000"/>
          <w:sz w:val="32"/>
          <w:szCs w:val="32"/>
        </w:rPr>
      </w:pPr>
      <w:bookmarkStart w:id="84" w:name="_Toc20369"/>
      <w:bookmarkStart w:id="85" w:name="_Toc15377444"/>
      <w:bookmarkStart w:id="86" w:name="_Toc15378460"/>
      <w:bookmarkStart w:id="87" w:name="_Toc5837"/>
      <w:bookmarkStart w:id="88" w:name="_Toc10841"/>
      <w:bookmarkStart w:id="89" w:name="_Toc15377213"/>
      <w:bookmarkStart w:id="90" w:name="_Toc6293"/>
      <w:r>
        <w:rPr>
          <w:rFonts w:hint="eastAsia" w:ascii="仿宋" w:hAnsi="仿宋" w:eastAsia="仿宋"/>
          <w:b/>
          <w:color w:val="000000" w:themeColor="text1"/>
          <w:sz w:val="32"/>
          <w:szCs w:val="32"/>
          <w:lang w:eastAsia="zh-CN"/>
          <w14:textFill>
            <w14:solidFill>
              <w14:schemeClr w14:val="tx1"/>
            </w14:solidFill>
          </w14:textFill>
        </w:rPr>
        <w:t>2023</w:t>
      </w:r>
      <w:r>
        <w:rPr>
          <w:rFonts w:hint="eastAsia" w:ascii="仿宋" w:hAnsi="仿宋" w:eastAsia="仿宋"/>
          <w:b/>
          <w:color w:val="000000" w:themeColor="text1"/>
          <w:sz w:val="32"/>
          <w:szCs w:val="32"/>
          <w14:textFill>
            <w14:solidFill>
              <w14:schemeClr w14:val="tx1"/>
            </w14:solidFill>
          </w14:textFill>
        </w:rPr>
        <w:t>年一般公共预算支出决算数为</w:t>
      </w:r>
      <w:r>
        <w:rPr>
          <w:rFonts w:hint="eastAsia" w:ascii="仿宋" w:hAnsi="仿宋" w:eastAsia="仿宋"/>
          <w:b/>
          <w:color w:val="000000" w:themeColor="text1"/>
          <w:sz w:val="32"/>
          <w:szCs w:val="32"/>
          <w:lang w:eastAsia="zh-CN"/>
          <w14:textFill>
            <w14:solidFill>
              <w14:schemeClr w14:val="tx1"/>
            </w14:solidFill>
          </w14:textFill>
        </w:rPr>
        <w:t>1,047.09万元</w:t>
      </w:r>
      <w:r>
        <w:rPr>
          <w:rFonts w:hint="eastAsia" w:ascii="仿宋" w:hAnsi="仿宋" w:eastAsia="仿宋"/>
          <w:color w:val="000000" w:themeColor="text1"/>
          <w:sz w:val="32"/>
          <w:szCs w:val="32"/>
          <w14:textFill>
            <w14:solidFill>
              <w14:schemeClr w14:val="tx1"/>
            </w14:solidFill>
          </w14:textFill>
        </w:rPr>
        <w:t>，</w:t>
      </w:r>
      <w:r>
        <w:rPr>
          <w:rStyle w:val="22"/>
          <w:rFonts w:hint="eastAsia" w:ascii="仿宋" w:hAnsi="仿宋" w:eastAsia="仿宋"/>
          <w:bCs/>
          <w:color w:val="000000" w:themeColor="text1"/>
          <w:sz w:val="32"/>
          <w:szCs w:val="32"/>
          <w14:textFill>
            <w14:solidFill>
              <w14:schemeClr w14:val="tx1"/>
            </w14:solidFill>
          </w14:textFill>
        </w:rPr>
        <w:t>完成</w:t>
      </w:r>
      <w:r>
        <w:rPr>
          <w:rStyle w:val="22"/>
          <w:rFonts w:hint="eastAsia" w:ascii="仿宋" w:hAnsi="仿宋" w:eastAsia="仿宋"/>
          <w:bCs/>
          <w:color w:val="000000"/>
          <w:sz w:val="32"/>
          <w:szCs w:val="32"/>
        </w:rPr>
        <w:t>预算</w:t>
      </w:r>
      <w:r>
        <w:rPr>
          <w:rStyle w:val="22"/>
          <w:rFonts w:hint="eastAsia" w:ascii="仿宋" w:hAnsi="仿宋" w:eastAsia="仿宋"/>
          <w:bCs/>
          <w:color w:val="000000"/>
          <w:sz w:val="32"/>
          <w:szCs w:val="32"/>
          <w:lang w:val="en-US" w:eastAsia="zh-CN"/>
        </w:rPr>
        <w:t>100</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。其中：</w:t>
      </w:r>
      <w:bookmarkEnd w:id="84"/>
      <w:bookmarkEnd w:id="85"/>
      <w:bookmarkEnd w:id="86"/>
      <w:bookmarkEnd w:id="87"/>
      <w:bookmarkEnd w:id="88"/>
      <w:bookmarkEnd w:id="89"/>
      <w:bookmarkEnd w:id="90"/>
    </w:p>
    <w:p w14:paraId="43336BFE">
      <w:pPr>
        <w:numPr>
          <w:ilvl w:val="0"/>
          <w:numId w:val="4"/>
        </w:numPr>
        <w:shd w:val="clear"/>
        <w:spacing w:line="600" w:lineRule="exact"/>
        <w:ind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rPr>
        <w:t>社会保障和就业支出（类）人力资源和社会保障事务（款）社会保险经办机构（项）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支出决算为309.09万元，完成预算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2DEDF811">
      <w:pPr>
        <w:numPr>
          <w:ilvl w:val="0"/>
          <w:numId w:val="0"/>
        </w:numPr>
        <w:shd w:val="clear"/>
        <w:spacing w:line="600" w:lineRule="exact"/>
        <w:ind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lang w:val="en-US" w:eastAsia="zh-CN"/>
        </w:rPr>
        <w:t>2.</w:t>
      </w:r>
      <w:r>
        <w:rPr>
          <w:rStyle w:val="22"/>
          <w:rFonts w:hint="eastAsia" w:ascii="仿宋" w:hAnsi="仿宋" w:eastAsia="仿宋"/>
          <w:bCs/>
          <w:color w:val="000000"/>
          <w:sz w:val="32"/>
          <w:szCs w:val="32"/>
        </w:rPr>
        <w:t>社会保障和就业支出（类）人力资源和社会保障事务（款） 其他人力资源和社会保障管理事务支出（项）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支出决算为7.15万元，完成预算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481B3881">
      <w:pPr>
        <w:shd w:val="clear"/>
        <w:spacing w:line="600" w:lineRule="exact"/>
        <w:ind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lang w:val="en-US" w:eastAsia="zh-CN"/>
        </w:rPr>
        <w:t>3</w:t>
      </w:r>
      <w:r>
        <w:rPr>
          <w:rStyle w:val="22"/>
          <w:rFonts w:hint="eastAsia" w:ascii="仿宋" w:hAnsi="仿宋" w:eastAsia="仿宋"/>
          <w:bCs/>
          <w:color w:val="000000"/>
          <w:sz w:val="32"/>
          <w:szCs w:val="32"/>
        </w:rPr>
        <w:t>.社会保障和就业（类）行政事业单位养老支出（款）机关事业单位基本养老保险缴费支出（项）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支出决算为27.94万元，完成预算100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7D1A8965">
      <w:pPr>
        <w:shd w:val="clear"/>
        <w:spacing w:line="600" w:lineRule="exact"/>
        <w:ind w:firstLine="643" w:firstLineChars="200"/>
        <w:rPr>
          <w:rFonts w:hint="eastAsia"/>
          <w:lang w:eastAsia="zh-CN"/>
        </w:rPr>
      </w:pPr>
      <w:r>
        <w:rPr>
          <w:rStyle w:val="22"/>
          <w:rFonts w:hint="eastAsia" w:ascii="仿宋" w:hAnsi="仿宋" w:eastAsia="仿宋"/>
          <w:bCs/>
          <w:color w:val="000000"/>
          <w:sz w:val="32"/>
          <w:szCs w:val="32"/>
          <w:lang w:val="en-US" w:eastAsia="zh-CN"/>
        </w:rPr>
        <w:t>4.</w:t>
      </w:r>
      <w:r>
        <w:rPr>
          <w:rStyle w:val="22"/>
          <w:rFonts w:hint="eastAsia" w:ascii="仿宋" w:hAnsi="仿宋" w:eastAsia="仿宋"/>
          <w:bCs/>
          <w:color w:val="000000"/>
          <w:sz w:val="32"/>
          <w:szCs w:val="32"/>
        </w:rPr>
        <w:t>社会保障和就业（类）行政事业单位养老支出（款）其他社会保障和就业支出（项）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eastAsia="zh-CN"/>
        </w:rPr>
        <w:t>0.3</w:t>
      </w:r>
      <w:r>
        <w:rPr>
          <w:rStyle w:val="22"/>
          <w:rFonts w:hint="eastAsia" w:ascii="仿宋" w:hAnsi="仿宋" w:eastAsia="仿宋"/>
          <w:b w:val="0"/>
          <w:bCs/>
          <w:color w:val="000000"/>
          <w:sz w:val="32"/>
          <w:szCs w:val="32"/>
          <w:lang w:val="en-US" w:eastAsia="zh-CN"/>
        </w:rPr>
        <w:t>0</w:t>
      </w:r>
      <w:r>
        <w:rPr>
          <w:rStyle w:val="22"/>
          <w:rFonts w:hint="eastAsia" w:ascii="仿宋" w:hAnsi="仿宋" w:eastAsia="仿宋"/>
          <w:b w:val="0"/>
          <w:bCs/>
          <w:color w:val="000000"/>
          <w:sz w:val="32"/>
          <w:szCs w:val="32"/>
        </w:rPr>
        <w:t>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7617A7DD">
      <w:pPr>
        <w:shd w:val="clear"/>
        <w:spacing w:line="600" w:lineRule="exact"/>
        <w:ind w:firstLine="643" w:firstLineChars="200"/>
        <w:rPr>
          <w:rFonts w:hint="eastAsia"/>
          <w:lang w:eastAsia="zh-CN"/>
        </w:rPr>
      </w:pPr>
      <w:r>
        <w:rPr>
          <w:rStyle w:val="22"/>
          <w:rFonts w:hint="eastAsia" w:ascii="仿宋" w:hAnsi="仿宋" w:eastAsia="仿宋"/>
          <w:bCs/>
          <w:color w:val="000000"/>
          <w:sz w:val="32"/>
          <w:szCs w:val="32"/>
          <w:lang w:val="en-US" w:eastAsia="zh-CN"/>
        </w:rPr>
        <w:t>5.</w:t>
      </w:r>
      <w:r>
        <w:rPr>
          <w:rStyle w:val="22"/>
          <w:rFonts w:hint="eastAsia" w:ascii="仿宋" w:hAnsi="仿宋" w:eastAsia="仿宋"/>
          <w:bCs/>
          <w:color w:val="000000"/>
          <w:sz w:val="32"/>
          <w:szCs w:val="32"/>
        </w:rPr>
        <w:t>卫生健康支出（类）公共卫生（款）突发公共卫生事件应急处理（项）</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支出决算为193.39万元，完成预算100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0B57526E">
      <w:pPr>
        <w:shd w:val="clear"/>
        <w:spacing w:line="600" w:lineRule="exact"/>
        <w:ind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lang w:val="en-US" w:eastAsia="zh-CN"/>
        </w:rPr>
        <w:t>6.</w:t>
      </w:r>
      <w:r>
        <w:rPr>
          <w:rStyle w:val="22"/>
          <w:rFonts w:hint="eastAsia" w:ascii="仿宋" w:hAnsi="仿宋" w:eastAsia="仿宋"/>
          <w:bCs/>
          <w:color w:val="000000"/>
          <w:sz w:val="32"/>
          <w:szCs w:val="32"/>
        </w:rPr>
        <w:t>.卫生健康支出（类）行政事业单位医疗（款）行政单位医疗（项）</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支出决算为12.28万元，完成预算100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0AA7D5C0">
      <w:pPr>
        <w:shd w:val="clear"/>
        <w:spacing w:line="600" w:lineRule="exact"/>
        <w:ind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lang w:val="en-US" w:eastAsia="zh-CN"/>
        </w:rPr>
        <w:t>7.</w:t>
      </w:r>
      <w:r>
        <w:rPr>
          <w:rStyle w:val="22"/>
          <w:rFonts w:hint="eastAsia" w:ascii="仿宋" w:hAnsi="仿宋" w:eastAsia="仿宋"/>
          <w:bCs/>
          <w:color w:val="000000"/>
          <w:sz w:val="32"/>
          <w:szCs w:val="32"/>
        </w:rPr>
        <w:t>卫生健康支出（类）行政事业单位医疗（款）事业单位医疗</w:t>
      </w:r>
      <w:r>
        <w:rPr>
          <w:rStyle w:val="22"/>
          <w:rFonts w:hint="eastAsia" w:ascii="仿宋" w:hAnsi="仿宋" w:eastAsia="仿宋"/>
          <w:bCs/>
          <w:color w:val="000000"/>
          <w:sz w:val="32"/>
          <w:szCs w:val="32"/>
          <w:lang w:eastAsia="zh-CN"/>
        </w:rPr>
        <w:t>（项）</w:t>
      </w:r>
      <w:r>
        <w:rPr>
          <w:rStyle w:val="22"/>
          <w:rFonts w:hint="eastAsia" w:ascii="仿宋" w:hAnsi="仿宋" w:eastAsia="仿宋"/>
          <w:b w:val="0"/>
          <w:bCs/>
          <w:color w:val="000000"/>
          <w:sz w:val="32"/>
          <w:szCs w:val="32"/>
        </w:rPr>
        <w:t>支出决算为0.91万元，完成预算100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501549DD">
      <w:pPr>
        <w:pStyle w:val="24"/>
        <w:ind w:left="0" w:leftChars="0"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lang w:val="en-US" w:eastAsia="zh-CN"/>
        </w:rPr>
        <w:t>8.</w:t>
      </w:r>
      <w:r>
        <w:rPr>
          <w:rStyle w:val="22"/>
          <w:rFonts w:hint="eastAsia" w:ascii="仿宋" w:hAnsi="仿宋" w:eastAsia="仿宋"/>
          <w:bCs/>
          <w:color w:val="000000"/>
          <w:sz w:val="32"/>
          <w:szCs w:val="32"/>
        </w:rPr>
        <w:t>卫生健康支出（类）行政事业单位医疗（款）公务员医疗补助（项）</w:t>
      </w:r>
      <w:r>
        <w:rPr>
          <w:rStyle w:val="22"/>
          <w:rFonts w:hint="eastAsia" w:ascii="仿宋" w:hAnsi="仿宋" w:eastAsia="仿宋"/>
          <w:b w:val="0"/>
          <w:bCs/>
          <w:color w:val="000000"/>
          <w:sz w:val="32"/>
          <w:szCs w:val="32"/>
        </w:rPr>
        <w:t>支出决算为2.77万元，完成预算100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266F43E2">
      <w:pPr>
        <w:pStyle w:val="24"/>
        <w:ind w:left="0" w:leftChars="0" w:firstLine="640" w:firstLineChars="200"/>
        <w:rPr>
          <w:rStyle w:val="22"/>
          <w:rFonts w:hint="eastAsia" w:ascii="仿宋" w:hAnsi="仿宋" w:eastAsia="仿宋"/>
          <w:b w:val="0"/>
          <w:bCs/>
          <w:color w:val="000000"/>
          <w:sz w:val="32"/>
          <w:szCs w:val="32"/>
          <w:lang w:eastAsia="zh-CN"/>
        </w:rPr>
      </w:pPr>
      <w:r>
        <w:rPr>
          <w:rStyle w:val="22"/>
          <w:rFonts w:hint="eastAsia" w:ascii="仿宋" w:hAnsi="仿宋" w:eastAsia="仿宋"/>
          <w:b w:val="0"/>
          <w:bCs/>
          <w:color w:val="000000"/>
          <w:sz w:val="32"/>
          <w:szCs w:val="32"/>
          <w:lang w:val="en-US" w:eastAsia="zh-CN"/>
        </w:rPr>
        <w:t>9.</w:t>
      </w:r>
      <w:r>
        <w:rPr>
          <w:rStyle w:val="22"/>
          <w:rFonts w:hint="eastAsia" w:ascii="仿宋" w:hAnsi="仿宋" w:eastAsia="仿宋"/>
          <w:bCs/>
          <w:color w:val="000000"/>
          <w:sz w:val="32"/>
          <w:szCs w:val="32"/>
        </w:rPr>
        <w:t>卫生健康支出（类）医疗保障管理事务（款）行政运行（项）</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0.01</w:t>
      </w:r>
      <w:r>
        <w:rPr>
          <w:rStyle w:val="22"/>
          <w:rFonts w:hint="eastAsia" w:ascii="仿宋" w:hAnsi="仿宋" w:eastAsia="仿宋"/>
          <w:b w:val="0"/>
          <w:bCs/>
          <w:color w:val="000000"/>
          <w:sz w:val="32"/>
          <w:szCs w:val="32"/>
        </w:rPr>
        <w:t>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6B456A13">
      <w:pPr>
        <w:shd w:val="clear"/>
        <w:spacing w:line="600" w:lineRule="exact"/>
        <w:ind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lang w:val="en-US" w:eastAsia="zh-CN"/>
        </w:rPr>
        <w:t>10.</w:t>
      </w:r>
      <w:r>
        <w:rPr>
          <w:rStyle w:val="22"/>
          <w:rFonts w:hint="eastAsia" w:ascii="仿宋" w:hAnsi="仿宋" w:eastAsia="仿宋"/>
          <w:bCs/>
          <w:color w:val="000000"/>
          <w:sz w:val="32"/>
          <w:szCs w:val="32"/>
        </w:rPr>
        <w:t xml:space="preserve"> 卫生健康支出（类）医疗保障管理事务（款）其他医疗保障管理事务支出（项）</w:t>
      </w:r>
      <w:r>
        <w:rPr>
          <w:rStyle w:val="22"/>
          <w:rFonts w:hint="eastAsia" w:ascii="仿宋" w:hAnsi="仿宋" w:eastAsia="仿宋"/>
          <w:b w:val="0"/>
          <w:bCs/>
          <w:color w:val="000000"/>
          <w:sz w:val="32"/>
          <w:szCs w:val="32"/>
        </w:rPr>
        <w:t>支出决算为84.05万元，完成预算100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68FCB62A">
      <w:pPr>
        <w:pStyle w:val="24"/>
        <w:ind w:left="0" w:leftChars="0"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lang w:val="en-US" w:eastAsia="zh-CN"/>
        </w:rPr>
        <w:t>11.</w:t>
      </w:r>
      <w:r>
        <w:rPr>
          <w:rStyle w:val="22"/>
          <w:rFonts w:hint="eastAsia" w:ascii="仿宋" w:hAnsi="仿宋" w:eastAsia="仿宋"/>
          <w:bCs/>
          <w:color w:val="000000"/>
          <w:sz w:val="32"/>
          <w:szCs w:val="32"/>
        </w:rPr>
        <w:t>卫生健康支出（类）其他卫生健康支出（款）其他卫生健康支出（项）</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5.27</w:t>
      </w:r>
      <w:r>
        <w:rPr>
          <w:rStyle w:val="22"/>
          <w:rFonts w:hint="eastAsia" w:ascii="仿宋" w:hAnsi="仿宋" w:eastAsia="仿宋"/>
          <w:b w:val="0"/>
          <w:bCs/>
          <w:color w:val="000000"/>
          <w:sz w:val="32"/>
          <w:szCs w:val="32"/>
        </w:rPr>
        <w:t>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53E4EB21">
      <w:pPr>
        <w:pStyle w:val="24"/>
        <w:ind w:left="0" w:leftChars="0" w:firstLine="643" w:firstLineChars="200"/>
        <w:rPr>
          <w:rStyle w:val="22"/>
          <w:rFonts w:hint="eastAsia" w:ascii="仿宋" w:hAnsi="仿宋" w:eastAsia="仿宋"/>
          <w:b w:val="0"/>
          <w:bCs/>
          <w:color w:val="000000"/>
          <w:sz w:val="32"/>
          <w:szCs w:val="32"/>
          <w:lang w:eastAsia="zh-CN"/>
        </w:rPr>
      </w:pPr>
      <w:r>
        <w:rPr>
          <w:rStyle w:val="22"/>
          <w:rFonts w:hint="eastAsia" w:ascii="仿宋" w:hAnsi="仿宋" w:eastAsia="仿宋"/>
          <w:bCs/>
          <w:color w:val="000000"/>
          <w:sz w:val="32"/>
          <w:szCs w:val="32"/>
          <w:lang w:val="en-US" w:eastAsia="zh-CN"/>
        </w:rPr>
        <w:t>12.</w:t>
      </w:r>
      <w:r>
        <w:rPr>
          <w:rStyle w:val="22"/>
          <w:rFonts w:hint="eastAsia" w:ascii="仿宋" w:hAnsi="仿宋" w:eastAsia="仿宋"/>
          <w:bCs/>
          <w:color w:val="000000"/>
          <w:sz w:val="32"/>
          <w:szCs w:val="32"/>
        </w:rPr>
        <w:t>农林水支出（类）巩固脱贫攻坚成果衔接乡村振兴（款）其他巩固脱贫攻坚成果衔接乡村振兴支出（项）</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381.16</w:t>
      </w:r>
      <w:r>
        <w:rPr>
          <w:rStyle w:val="22"/>
          <w:rFonts w:hint="eastAsia" w:ascii="仿宋" w:hAnsi="仿宋" w:eastAsia="仿宋"/>
          <w:b w:val="0"/>
          <w:bCs/>
          <w:color w:val="000000"/>
          <w:sz w:val="32"/>
          <w:szCs w:val="32"/>
        </w:rPr>
        <w:t>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决算数等于预算数。</w:t>
      </w:r>
    </w:p>
    <w:p w14:paraId="33C25FF9">
      <w:pPr>
        <w:shd w:val="clear"/>
        <w:spacing w:line="600" w:lineRule="exact"/>
        <w:ind w:firstLine="643" w:firstLineChars="200"/>
        <w:rPr>
          <w:rStyle w:val="22"/>
          <w:rFonts w:hint="eastAsia" w:ascii="仿宋" w:hAnsi="仿宋" w:eastAsia="仿宋"/>
          <w:bCs/>
          <w:color w:val="000000"/>
          <w:sz w:val="32"/>
          <w:szCs w:val="32"/>
          <w:lang w:eastAsia="zh-CN"/>
        </w:rPr>
      </w:pPr>
      <w:r>
        <w:rPr>
          <w:rStyle w:val="22"/>
          <w:rFonts w:hint="eastAsia" w:ascii="仿宋" w:hAnsi="仿宋" w:eastAsia="仿宋"/>
          <w:bCs/>
          <w:color w:val="000000"/>
          <w:sz w:val="32"/>
          <w:szCs w:val="32"/>
          <w:lang w:val="en-US" w:eastAsia="zh-CN"/>
        </w:rPr>
        <w:t>13</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住房保障支出（类）住房改革支出（款）住房公积金（项）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支出决算为22.77万元，完成预算100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，决算数等于预算数</w:t>
      </w:r>
      <w:r>
        <w:rPr>
          <w:rStyle w:val="22"/>
          <w:rFonts w:hint="eastAsia" w:ascii="仿宋" w:hAnsi="仿宋" w:eastAsia="仿宋"/>
          <w:b w:val="0"/>
          <w:bCs/>
          <w:color w:val="auto"/>
          <w:sz w:val="32"/>
          <w:szCs w:val="32"/>
          <w:highlight w:val="none"/>
        </w:rPr>
        <w:t>。</w:t>
      </w:r>
    </w:p>
    <w:p w14:paraId="75CC580C">
      <w:pPr>
        <w:shd w:val="clear"/>
        <w:spacing w:line="600" w:lineRule="exact"/>
        <w:ind w:firstLine="640" w:firstLineChars="200"/>
        <w:rPr>
          <w:rStyle w:val="22"/>
          <w:rFonts w:hint="eastAsia" w:ascii="仿宋" w:hAnsi="仿宋" w:eastAsia="仿宋"/>
          <w:b w:val="0"/>
          <w:bCs/>
          <w:color w:val="000000"/>
          <w:sz w:val="32"/>
          <w:szCs w:val="32"/>
          <w:lang w:eastAsia="zh-CN"/>
        </w:rPr>
      </w:pPr>
    </w:p>
    <w:p w14:paraId="574B5E53">
      <w:pPr>
        <w:pStyle w:val="24"/>
        <w:rPr>
          <w:rFonts w:hint="eastAsia"/>
          <w:sz w:val="32"/>
          <w:szCs w:val="32"/>
          <w:lang w:eastAsia="zh-CN"/>
        </w:rPr>
      </w:pPr>
    </w:p>
    <w:p w14:paraId="29838E4B">
      <w:pPr>
        <w:shd w:val="clear"/>
        <w:tabs>
          <w:tab w:val="right" w:pos="8306"/>
        </w:tabs>
        <w:spacing w:line="600" w:lineRule="exact"/>
        <w:ind w:firstLine="640" w:firstLineChars="200"/>
        <w:outlineLvl w:val="1"/>
        <w:rPr>
          <w:rStyle w:val="35"/>
          <w:sz w:val="32"/>
          <w:szCs w:val="32"/>
        </w:rPr>
      </w:pPr>
      <w:bookmarkStart w:id="91" w:name="_Toc30594"/>
      <w:bookmarkStart w:id="92" w:name="_Toc29320"/>
      <w:bookmarkStart w:id="93" w:name="_Toc15377214"/>
      <w:bookmarkStart w:id="94" w:name="_Toc32402"/>
      <w:bookmarkStart w:id="95" w:name="_Toc8819"/>
      <w:bookmarkStart w:id="96" w:name="_Toc15396608"/>
      <w:bookmarkStart w:id="97" w:name="_Toc5249"/>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5"/>
          <w:rFonts w:hint="eastAsia" w:ascii="黑体" w:hAnsi="黑体" w:eastAsia="黑体"/>
          <w:b w:val="0"/>
          <w:sz w:val="32"/>
          <w:szCs w:val="32"/>
        </w:rPr>
        <w:t>般公共预算财政拨款基本支出决算情况说明</w:t>
      </w:r>
      <w:bookmarkEnd w:id="91"/>
      <w:bookmarkEnd w:id="92"/>
      <w:bookmarkEnd w:id="93"/>
      <w:bookmarkEnd w:id="94"/>
      <w:bookmarkEnd w:id="95"/>
      <w:bookmarkEnd w:id="96"/>
      <w:bookmarkEnd w:id="97"/>
      <w:r>
        <w:rPr>
          <w:rStyle w:val="35"/>
          <w:rFonts w:ascii="黑体" w:hAnsi="黑体" w:eastAsia="黑体"/>
          <w:b w:val="0"/>
          <w:sz w:val="32"/>
          <w:szCs w:val="32"/>
        </w:rPr>
        <w:tab/>
      </w:r>
    </w:p>
    <w:p w14:paraId="3C51B2F4">
      <w:pPr>
        <w:shd w:val="clea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eastAsia="zh-CN"/>
        </w:rPr>
        <w:t>361.74</w:t>
      </w:r>
      <w:r>
        <w:rPr>
          <w:rFonts w:hint="eastAsia" w:ascii="仿宋" w:hAnsi="仿宋" w:eastAsia="仿宋"/>
          <w:color w:val="000000"/>
          <w:sz w:val="32"/>
          <w:szCs w:val="32"/>
        </w:rPr>
        <w:t>万元，其中：</w:t>
      </w:r>
    </w:p>
    <w:p w14:paraId="3E905128">
      <w:pPr>
        <w:shd w:val="clea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317.59万元，主要包括：基本工资、津贴补贴、奖金、伙食补助费、绩效工资、机关事业单位基本养老保险缴费、职业年金缴费、其他社会保障缴费、其他工资福利支出、离休费、退休费、抚恤金、生活补助、医疗费、奖励金、住房公积金、其他对个人和家庭的补助支出等。</w:t>
      </w:r>
    </w:p>
    <w:p w14:paraId="49CB935A">
      <w:pPr>
        <w:shd w:val="clea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日常公用经费44.15</w:t>
      </w:r>
      <w:r>
        <w:rPr>
          <w:rFonts w:hint="eastAsia" w:ascii="仿宋" w:hAnsi="仿宋" w:eastAsia="仿宋"/>
          <w:color w:val="000000"/>
          <w:sz w:val="32"/>
          <w:szCs w:val="32"/>
          <w:lang w:eastAsia="zh-CN"/>
        </w:rPr>
        <w:t>万</w:t>
      </w:r>
      <w:r>
        <w:rPr>
          <w:rFonts w:hint="eastAsia" w:ascii="仿宋" w:hAnsi="仿宋" w:eastAsia="仿宋"/>
          <w:color w:val="000000"/>
          <w:sz w:val="32"/>
          <w:szCs w:val="32"/>
        </w:rPr>
        <w:t>元，主要包括：办公费、印刷费、咨询费、手续费、水费、电费、邮电费、物业管理费、差旅费、维修（护）费、租赁费、公务接待费、劳务费、委托业务费、工会经费、福利费、公务用车运行维护费、其他交通费、其他商品和服务支出、办公设备购置、信息网络及软件购置更新</w:t>
      </w:r>
      <w:r>
        <w:rPr>
          <w:rFonts w:hint="eastAsia" w:ascii="仿宋" w:hAnsi="仿宋" w:eastAsia="仿宋"/>
          <w:color w:val="000000"/>
          <w:sz w:val="32"/>
          <w:szCs w:val="32"/>
          <w:lang w:eastAsia="zh-CN"/>
        </w:rPr>
        <w:t>。</w:t>
      </w:r>
    </w:p>
    <w:p w14:paraId="29793EF0">
      <w:pPr>
        <w:shd w:val="clear"/>
        <w:spacing w:line="600" w:lineRule="exact"/>
        <w:ind w:firstLine="640"/>
        <w:outlineLvl w:val="1"/>
        <w:rPr>
          <w:rStyle w:val="35"/>
          <w:rFonts w:ascii="黑体" w:hAnsi="黑体" w:eastAsia="黑体"/>
          <w:b w:val="0"/>
          <w:sz w:val="32"/>
          <w:szCs w:val="32"/>
        </w:rPr>
      </w:pPr>
      <w:bookmarkStart w:id="98" w:name="_Toc5264"/>
      <w:bookmarkStart w:id="99" w:name="_Toc15377215"/>
      <w:bookmarkStart w:id="100" w:name="_Toc25446"/>
      <w:bookmarkStart w:id="101" w:name="_Toc15396609"/>
      <w:bookmarkStart w:id="102" w:name="_Toc12444"/>
      <w:bookmarkStart w:id="103" w:name="_Toc30800"/>
      <w:bookmarkStart w:id="104" w:name="_Toc13631"/>
      <w:r>
        <w:rPr>
          <w:rFonts w:hint="eastAsia" w:ascii="黑体" w:eastAsia="黑体"/>
          <w:color w:val="000000"/>
          <w:sz w:val="32"/>
          <w:szCs w:val="32"/>
        </w:rPr>
        <w:t>七、</w:t>
      </w:r>
      <w:r>
        <w:rPr>
          <w:rStyle w:val="35"/>
          <w:rFonts w:hint="eastAsia" w:ascii="黑体" w:hAnsi="黑体" w:eastAsia="黑体"/>
          <w:sz w:val="32"/>
          <w:szCs w:val="32"/>
        </w:rPr>
        <w:t>“</w:t>
      </w:r>
      <w:r>
        <w:rPr>
          <w:rStyle w:val="35"/>
          <w:rFonts w:hint="eastAsia" w:ascii="黑体" w:hAnsi="黑体" w:eastAsia="黑体"/>
          <w:b w:val="0"/>
          <w:sz w:val="32"/>
          <w:szCs w:val="32"/>
        </w:rPr>
        <w:t>三公”经费财政拨款支出决算情况说明</w:t>
      </w:r>
      <w:bookmarkEnd w:id="98"/>
      <w:bookmarkEnd w:id="99"/>
      <w:bookmarkEnd w:id="100"/>
      <w:bookmarkEnd w:id="101"/>
      <w:bookmarkEnd w:id="102"/>
      <w:bookmarkEnd w:id="103"/>
      <w:bookmarkEnd w:id="104"/>
    </w:p>
    <w:p w14:paraId="01E82F9B">
      <w:pPr>
        <w:shd w:val="clear"/>
        <w:spacing w:line="600" w:lineRule="exact"/>
        <w:ind w:firstLine="640"/>
        <w:outlineLvl w:val="2"/>
        <w:rPr>
          <w:rFonts w:ascii="仿宋" w:hAnsi="仿宋" w:eastAsia="仿宋"/>
          <w:b/>
          <w:color w:val="000000"/>
          <w:sz w:val="32"/>
          <w:szCs w:val="32"/>
        </w:rPr>
      </w:pPr>
      <w:bookmarkStart w:id="105" w:name="_Toc15377216"/>
      <w:bookmarkStart w:id="106" w:name="_Toc32352"/>
      <w:bookmarkStart w:id="107" w:name="_Toc22240"/>
      <w:r>
        <w:rPr>
          <w:rFonts w:hint="eastAsia" w:ascii="仿宋" w:hAnsi="仿宋" w:eastAsia="仿宋"/>
          <w:b/>
          <w:color w:val="000000"/>
          <w:sz w:val="32"/>
          <w:szCs w:val="32"/>
        </w:rPr>
        <w:t>（一）“三公”经费财政拨款支出决算总体情况说明</w:t>
      </w:r>
      <w:bookmarkEnd w:id="105"/>
      <w:bookmarkEnd w:id="106"/>
      <w:bookmarkEnd w:id="107"/>
    </w:p>
    <w:p w14:paraId="3B1539E1">
      <w:pPr>
        <w:shd w:val="clear"/>
        <w:spacing w:line="600" w:lineRule="exact"/>
        <w:ind w:firstLine="960" w:firstLineChars="300"/>
        <w:rPr>
          <w:rStyle w:val="22"/>
          <w:rFonts w:hint="eastAsia" w:ascii="仿宋" w:hAnsi="仿宋" w:eastAsia="仿宋"/>
          <w:b w:val="0"/>
          <w:bCs/>
          <w:color w:val="000000"/>
          <w:sz w:val="32"/>
          <w:szCs w:val="32"/>
          <w:lang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年“三公”经费财政拨款支出决算为</w:t>
      </w:r>
      <w:r>
        <w:rPr>
          <w:sz w:val="32"/>
          <w:szCs w:val="32"/>
        </w:rPr>
        <w:t>0.6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完成</w:t>
      </w:r>
      <w:r>
        <w:rPr>
          <w:rFonts w:hint="eastAsia" w:ascii="仿宋" w:hAnsi="仿宋" w:eastAsia="仿宋"/>
          <w:color w:val="000000"/>
          <w:sz w:val="32"/>
          <w:szCs w:val="32"/>
        </w:rPr>
        <w:t>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0.29万元，增长93.55%，</w:t>
      </w:r>
      <w:r>
        <w:rPr>
          <w:rStyle w:val="22"/>
          <w:rFonts w:hint="eastAsia" w:ascii="仿宋" w:hAnsi="仿宋" w:eastAsia="仿宋"/>
          <w:b w:val="0"/>
          <w:bCs/>
          <w:color w:val="000000"/>
          <w:sz w:val="32"/>
          <w:szCs w:val="32"/>
        </w:rPr>
        <w:t>决算数</w:t>
      </w:r>
      <w:r>
        <w:rPr>
          <w:rStyle w:val="22"/>
          <w:rFonts w:hint="eastAsia" w:ascii="仿宋" w:hAnsi="仿宋" w:eastAsia="仿宋"/>
          <w:b w:val="0"/>
          <w:bCs/>
          <w:color w:val="000000"/>
          <w:sz w:val="32"/>
          <w:szCs w:val="32"/>
          <w:lang w:eastAsia="zh-CN"/>
        </w:rPr>
        <w:t>等</w:t>
      </w:r>
      <w:r>
        <w:rPr>
          <w:rStyle w:val="22"/>
          <w:rFonts w:hint="eastAsia" w:ascii="仿宋" w:hAnsi="仿宋" w:eastAsia="仿宋"/>
          <w:b w:val="0"/>
          <w:bCs/>
          <w:color w:val="000000"/>
          <w:sz w:val="32"/>
          <w:szCs w:val="32"/>
        </w:rPr>
        <w:t>于预算数</w:t>
      </w:r>
      <w:r>
        <w:rPr>
          <w:rStyle w:val="22"/>
          <w:rFonts w:hint="eastAsia" w:ascii="仿宋" w:hAnsi="仿宋" w:eastAsia="仿宋"/>
          <w:b w:val="0"/>
          <w:bCs/>
          <w:color w:val="000000"/>
          <w:sz w:val="32"/>
          <w:szCs w:val="32"/>
          <w:lang w:eastAsia="zh-CN"/>
        </w:rPr>
        <w:t>的主要原因是本单位严格预算支出；</w:t>
      </w:r>
    </w:p>
    <w:p w14:paraId="2CDDE367">
      <w:pPr>
        <w:shd w:val="clear"/>
        <w:spacing w:line="600" w:lineRule="exact"/>
        <w:ind w:firstLine="640"/>
        <w:outlineLvl w:val="2"/>
        <w:rPr>
          <w:rFonts w:ascii="仿宋" w:hAnsi="仿宋" w:eastAsia="仿宋"/>
          <w:b/>
          <w:color w:val="000000"/>
          <w:sz w:val="32"/>
          <w:szCs w:val="32"/>
        </w:rPr>
      </w:pPr>
      <w:bookmarkStart w:id="108" w:name="_Toc840"/>
      <w:bookmarkStart w:id="109" w:name="_Toc31178"/>
      <w:bookmarkStart w:id="110" w:name="_Toc15377217"/>
      <w:r>
        <w:rPr>
          <w:rFonts w:hint="eastAsia" w:ascii="仿宋" w:hAnsi="仿宋" w:eastAsia="仿宋"/>
          <w:b/>
          <w:color w:val="000000"/>
          <w:sz w:val="32"/>
          <w:szCs w:val="32"/>
        </w:rPr>
        <w:t>（二）“三公”经费财政拨款支出决算具体情况说明</w:t>
      </w:r>
      <w:bookmarkEnd w:id="108"/>
      <w:bookmarkEnd w:id="109"/>
      <w:bookmarkEnd w:id="110"/>
    </w:p>
    <w:p w14:paraId="5492BE5C">
      <w:pPr>
        <w:shd w:val="clea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；公务用车购置及运行维护费支出决算0元，占0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sz w:val="32"/>
          <w:szCs w:val="32"/>
        </w:rPr>
        <w:t>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CC48B8A">
      <w:pPr>
        <w:pStyle w:val="2"/>
        <w:rPr>
          <w:rFonts w:hint="eastAsia" w:ascii="仿宋" w:hAnsi="仿宋" w:eastAsia="仿宋"/>
          <w:color w:val="000000"/>
          <w:sz w:val="32"/>
          <w:szCs w:val="32"/>
        </w:rPr>
      </w:pPr>
    </w:p>
    <w:p w14:paraId="2728D4CF"/>
    <w:p w14:paraId="245E6B56">
      <w:pPr>
        <w:shd w:val="clea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 </w:t>
      </w:r>
    </w:p>
    <w:p w14:paraId="61331644">
      <w:pPr>
        <w:shd w:val="clea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786130</wp:posOffset>
            </wp:positionH>
            <wp:positionV relativeFrom="paragraph">
              <wp:posOffset>296545</wp:posOffset>
            </wp:positionV>
            <wp:extent cx="4229100" cy="2038350"/>
            <wp:effectExtent l="4445" t="4445" r="14605" b="1460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0ED7FE7">
      <w:pPr>
        <w:shd w:val="clear"/>
        <w:spacing w:line="600" w:lineRule="exact"/>
        <w:ind w:firstLine="640"/>
        <w:rPr>
          <w:rFonts w:ascii="仿宋" w:hAnsi="仿宋" w:eastAsia="仿宋"/>
          <w:color w:val="000000"/>
          <w:sz w:val="32"/>
          <w:szCs w:val="32"/>
        </w:rPr>
      </w:pPr>
    </w:p>
    <w:p w14:paraId="7535A0FD">
      <w:pPr>
        <w:shd w:val="clear"/>
        <w:spacing w:line="600" w:lineRule="exact"/>
        <w:ind w:firstLine="640"/>
        <w:rPr>
          <w:rFonts w:ascii="仿宋" w:hAnsi="仿宋" w:eastAsia="仿宋"/>
          <w:color w:val="000000"/>
          <w:sz w:val="32"/>
          <w:szCs w:val="32"/>
        </w:rPr>
      </w:pPr>
    </w:p>
    <w:p w14:paraId="1AA6E4F3">
      <w:pPr>
        <w:shd w:val="clear"/>
        <w:spacing w:line="600" w:lineRule="exact"/>
        <w:ind w:firstLine="640" w:firstLineChars="200"/>
        <w:rPr>
          <w:rFonts w:hint="eastAsia" w:ascii="仿宋" w:hAnsi="仿宋" w:eastAsia="仿宋"/>
          <w:color w:val="000000"/>
          <w:sz w:val="32"/>
          <w:szCs w:val="32"/>
        </w:rPr>
      </w:pPr>
    </w:p>
    <w:p w14:paraId="6B97FACE">
      <w:pPr>
        <w:shd w:val="clear"/>
        <w:spacing w:line="600" w:lineRule="exact"/>
        <w:ind w:firstLine="640" w:firstLineChars="200"/>
        <w:rPr>
          <w:rFonts w:hint="eastAsia" w:ascii="仿宋" w:hAnsi="仿宋" w:eastAsia="仿宋"/>
          <w:color w:val="000000"/>
          <w:sz w:val="32"/>
          <w:szCs w:val="32"/>
        </w:rPr>
      </w:pPr>
    </w:p>
    <w:p w14:paraId="3A897C45">
      <w:pPr>
        <w:shd w:val="clear"/>
        <w:spacing w:line="600" w:lineRule="exact"/>
        <w:ind w:firstLine="640" w:firstLineChars="200"/>
        <w:rPr>
          <w:rFonts w:hint="eastAsia" w:ascii="仿宋" w:hAnsi="仿宋" w:eastAsia="仿宋"/>
          <w:color w:val="000000"/>
          <w:sz w:val="32"/>
          <w:szCs w:val="32"/>
        </w:rPr>
      </w:pPr>
    </w:p>
    <w:p w14:paraId="1A246B85">
      <w:pPr>
        <w:shd w:val="clear"/>
        <w:spacing w:line="600" w:lineRule="exact"/>
        <w:ind w:firstLine="640" w:firstLineChars="200"/>
        <w:rPr>
          <w:rFonts w:hint="eastAsia" w:ascii="仿宋" w:hAnsi="仿宋" w:eastAsia="仿宋"/>
          <w:color w:val="000000"/>
          <w:sz w:val="32"/>
          <w:szCs w:val="32"/>
        </w:rPr>
      </w:pPr>
    </w:p>
    <w:p w14:paraId="04AEE0AC">
      <w:pPr>
        <w:numPr>
          <w:ilvl w:val="-1"/>
          <w:numId w:val="0"/>
        </w:numPr>
        <w:shd w:val="clea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（图</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：“三公”经费财政拨款支出结构）（饼状图</w:t>
      </w:r>
    </w:p>
    <w:p w14:paraId="251937EE">
      <w:pPr>
        <w:numPr>
          <w:ilvl w:val="0"/>
          <w:numId w:val="0"/>
        </w:numPr>
        <w:shd w:val="clear"/>
        <w:spacing w:line="600" w:lineRule="exact"/>
        <w:ind w:firstLine="643" w:firstLineChars="200"/>
        <w:rPr>
          <w:rFonts w:hint="eastAsia" w:ascii="仿宋_GB2312" w:eastAsia="仿宋_GB2312"/>
          <w:color w:val="000000"/>
          <w:sz w:val="32"/>
          <w:szCs w:val="32"/>
          <w:lang w:val="en-US" w:eastAsia="zh-CN"/>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14:paraId="61D562D0">
      <w:pPr>
        <w:numPr>
          <w:ilvl w:val="0"/>
          <w:numId w:val="0"/>
        </w:numPr>
        <w:shd w:val="clear"/>
        <w:spacing w:line="600" w:lineRule="exact"/>
        <w:rPr>
          <w:rFonts w:ascii="仿宋_GB2312" w:eastAsia="仿宋_GB2312"/>
          <w:color w:val="000000"/>
          <w:sz w:val="32"/>
          <w:szCs w:val="32"/>
        </w:rPr>
      </w:pPr>
    </w:p>
    <w:p w14:paraId="466B5C55">
      <w:pPr>
        <w:shd w:val="clear"/>
        <w:spacing w:line="600" w:lineRule="exact"/>
        <w:ind w:firstLine="640"/>
        <w:rPr>
          <w:rFonts w:hint="eastAsia" w:ascii="仿宋" w:hAnsi="仿宋" w:eastAsia="仿宋_GB2312"/>
          <w:b/>
          <w:color w:val="000000"/>
          <w:sz w:val="32"/>
          <w:szCs w:val="32"/>
          <w:lang w:eastAsia="zh-CN"/>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Fonts w:hint="eastAsia" w:ascii="仿宋_GB2312" w:eastAsia="仿宋_GB2312"/>
          <w:color w:val="000000"/>
          <w:sz w:val="32"/>
          <w:szCs w:val="32"/>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p>
    <w:p w14:paraId="7783EB77">
      <w:pPr>
        <w:shd w:val="clea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0万元。全年按规定更新购置公务用车0辆，其中：轿车0辆、金额0万元，越野车0辆、金额0万元，载客汽车0辆、金额0万元。截至</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月底，单位共有公务用车0辆，其中：轿车0辆、越野车0辆、载客汽车0辆。</w:t>
      </w:r>
    </w:p>
    <w:p w14:paraId="2A0968CD">
      <w:pPr>
        <w:shd w:val="clea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8203553">
      <w:pPr>
        <w:shd w:val="clea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sz w:val="32"/>
          <w:szCs w:val="32"/>
        </w:rPr>
        <w:t>0.6</w:t>
      </w:r>
      <w:r>
        <w:rPr>
          <w:rFonts w:hint="eastAsia" w:ascii="仿宋" w:hAnsi="仿宋" w:eastAsia="仿宋"/>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w:t>
      </w:r>
      <w:r>
        <w:rPr>
          <w:rFonts w:hint="eastAsia" w:ascii="仿宋" w:hAnsi="仿宋" w:eastAsia="仿宋"/>
          <w:color w:val="000000"/>
          <w:sz w:val="32"/>
          <w:szCs w:val="32"/>
          <w:lang w:eastAsia="zh-CN"/>
        </w:rPr>
        <w:t>增加0.</w:t>
      </w: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93.55%</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其他区县来我局交流学习增多</w:t>
      </w:r>
      <w:r>
        <w:rPr>
          <w:rFonts w:hint="eastAsia" w:ascii="仿宋" w:hAnsi="仿宋" w:eastAsia="仿宋"/>
          <w:color w:val="000000"/>
          <w:sz w:val="32"/>
          <w:szCs w:val="32"/>
        </w:rPr>
        <w:t>。其中：</w:t>
      </w:r>
    </w:p>
    <w:p w14:paraId="7510A60A">
      <w:pPr>
        <w:shd w:val="clear"/>
        <w:spacing w:line="58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lang w:eastAsia="zh-CN"/>
        </w:rPr>
        <w:t>国</w:t>
      </w:r>
      <w:r>
        <w:rPr>
          <w:rFonts w:hint="eastAsia" w:ascii="仿宋" w:hAnsi="仿宋" w:eastAsia="仿宋"/>
          <w:b/>
          <w:color w:val="000000"/>
          <w:sz w:val="32"/>
          <w:szCs w:val="32"/>
        </w:rPr>
        <w:t>内公务接待支出</w:t>
      </w:r>
      <w:r>
        <w:rPr>
          <w:rFonts w:hint="eastAsia" w:ascii="仿宋" w:hAnsi="仿宋" w:eastAsia="仿宋"/>
          <w:color w:val="000000"/>
          <w:sz w:val="32"/>
          <w:szCs w:val="32"/>
          <w:lang w:val="en-US" w:eastAsia="zh-CN"/>
        </w:rPr>
        <w:t>0.6</w:t>
      </w:r>
      <w:r>
        <w:rPr>
          <w:rFonts w:hint="eastAsia" w:ascii="仿宋" w:hAnsi="仿宋" w:eastAsia="仿宋"/>
          <w:b w:val="0"/>
          <w:bCs/>
          <w:color w:val="000000"/>
          <w:sz w:val="32"/>
          <w:szCs w:val="32"/>
          <w:lang w:eastAsia="zh-CN"/>
        </w:rPr>
        <w:t>万</w:t>
      </w:r>
      <w:r>
        <w:rPr>
          <w:rFonts w:hint="eastAsia" w:ascii="仿宋" w:hAnsi="仿宋" w:eastAsia="仿宋"/>
          <w:color w:val="000000"/>
          <w:sz w:val="32"/>
          <w:szCs w:val="32"/>
        </w:rPr>
        <w:t>元，主要用于执行公务、开展业务活动开支的交通费、用餐费等。国内公务接待</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68</w:t>
      </w:r>
      <w:r>
        <w:rPr>
          <w:rFonts w:hint="eastAsia" w:ascii="仿宋" w:hAnsi="仿宋" w:eastAsia="仿宋"/>
          <w:color w:val="000000"/>
          <w:sz w:val="32"/>
          <w:szCs w:val="32"/>
        </w:rPr>
        <w:t>人次</w:t>
      </w:r>
      <w:r>
        <w:rPr>
          <w:rFonts w:hint="eastAsia" w:ascii="仿宋_GB2312" w:eastAsia="仿宋_GB2312"/>
          <w:color w:val="auto"/>
          <w:sz w:val="32"/>
          <w:szCs w:val="32"/>
          <w:highlight w:val="none"/>
        </w:rPr>
        <w:t>（不包括陪同人员）</w:t>
      </w:r>
      <w:r>
        <w:rPr>
          <w:rFonts w:hint="eastAsia" w:ascii="仿宋" w:hAnsi="仿宋" w:eastAsia="仿宋"/>
          <w:color w:val="000000"/>
          <w:sz w:val="32"/>
          <w:szCs w:val="32"/>
        </w:rPr>
        <w:t>，共计支出</w:t>
      </w:r>
      <w:r>
        <w:rPr>
          <w:rFonts w:hint="eastAsia" w:ascii="仿宋" w:hAnsi="仿宋" w:eastAsia="仿宋"/>
          <w:color w:val="000000"/>
          <w:sz w:val="32"/>
          <w:szCs w:val="32"/>
          <w:lang w:val="en-US" w:eastAsia="zh-CN"/>
        </w:rPr>
        <w:t>0.6</w:t>
      </w:r>
      <w:r>
        <w:rPr>
          <w:rFonts w:hint="eastAsia" w:ascii="仿宋" w:hAnsi="仿宋" w:eastAsia="仿宋"/>
          <w:color w:val="000000"/>
          <w:sz w:val="32"/>
          <w:szCs w:val="32"/>
        </w:rPr>
        <w:t>万元，具体内容包括：</w:t>
      </w:r>
      <w:r>
        <w:rPr>
          <w:rFonts w:hint="eastAsia" w:ascii="仿宋" w:hAnsi="仿宋" w:eastAsia="仿宋" w:cs="仿宋"/>
          <w:color w:val="000000"/>
          <w:sz w:val="32"/>
          <w:szCs w:val="32"/>
        </w:rPr>
        <w:t>省、市领导的调研、视察。</w:t>
      </w:r>
    </w:p>
    <w:p w14:paraId="04970683">
      <w:pPr>
        <w:shd w:val="clear"/>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14:textFill>
            <w14:solidFill>
              <w14:schemeClr w14:val="tx1"/>
            </w14:solidFill>
          </w14:textFill>
        </w:rPr>
        <w:t>，外事接待0批次，0人</w:t>
      </w:r>
      <w:r>
        <w:rPr>
          <w:rFonts w:hint="eastAsia" w:ascii="仿宋_GB2312" w:eastAsia="仿宋_GB2312"/>
          <w:color w:val="auto"/>
          <w:sz w:val="32"/>
          <w:szCs w:val="32"/>
          <w:highlight w:val="none"/>
          <w:lang w:eastAsia="zh-CN"/>
        </w:rPr>
        <w:t>次（不包括陪同人员）</w:t>
      </w:r>
      <w:r>
        <w:rPr>
          <w:rFonts w:hint="eastAsia" w:ascii="仿宋" w:hAnsi="仿宋" w:eastAsia="仿宋"/>
          <w:color w:val="000000" w:themeColor="text1"/>
          <w:sz w:val="32"/>
          <w:szCs w:val="32"/>
          <w14:textFill>
            <w14:solidFill>
              <w14:schemeClr w14:val="tx1"/>
            </w14:solidFill>
          </w14:textFill>
        </w:rPr>
        <w:t>，共计支出0万元。</w:t>
      </w:r>
    </w:p>
    <w:p w14:paraId="48091E61">
      <w:pPr>
        <w:shd w:val="clear"/>
        <w:spacing w:line="600" w:lineRule="exact"/>
        <w:ind w:firstLine="640" w:firstLineChars="200"/>
        <w:outlineLvl w:val="1"/>
        <w:rPr>
          <w:rStyle w:val="35"/>
          <w:rFonts w:ascii="黑体" w:hAnsi="黑体" w:eastAsia="黑体"/>
          <w:sz w:val="32"/>
          <w:szCs w:val="32"/>
        </w:rPr>
      </w:pPr>
      <w:bookmarkStart w:id="111" w:name="_Toc12257"/>
      <w:bookmarkStart w:id="112" w:name="_Toc6548"/>
      <w:bookmarkStart w:id="113" w:name="_Toc15377218"/>
      <w:bookmarkStart w:id="114" w:name="_Toc3704"/>
      <w:bookmarkStart w:id="115" w:name="_Toc25470"/>
      <w:bookmarkStart w:id="116" w:name="_Toc15396610"/>
      <w:bookmarkStart w:id="117" w:name="_Toc10650"/>
      <w:r>
        <w:rPr>
          <w:rFonts w:hint="eastAsia" w:ascii="黑体" w:eastAsia="黑体"/>
          <w:color w:val="000000"/>
          <w:sz w:val="32"/>
          <w:szCs w:val="32"/>
        </w:rPr>
        <w:t>八、</w:t>
      </w:r>
      <w:r>
        <w:rPr>
          <w:rStyle w:val="35"/>
          <w:rFonts w:hint="eastAsia" w:ascii="黑体" w:hAnsi="黑体" w:eastAsia="黑体"/>
          <w:b w:val="0"/>
          <w:sz w:val="32"/>
          <w:szCs w:val="32"/>
        </w:rPr>
        <w:t>政府性基金预算支出决算情况说明</w:t>
      </w:r>
      <w:bookmarkEnd w:id="111"/>
      <w:bookmarkEnd w:id="112"/>
      <w:bookmarkEnd w:id="113"/>
      <w:bookmarkEnd w:id="114"/>
      <w:bookmarkEnd w:id="115"/>
      <w:bookmarkEnd w:id="116"/>
      <w:bookmarkEnd w:id="117"/>
    </w:p>
    <w:p w14:paraId="03334FEC">
      <w:pPr>
        <w:shd w:val="clea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w:t>
      </w:r>
      <w:r>
        <w:rPr>
          <w:rFonts w:hint="eastAsia" w:ascii="仿宋" w:hAnsi="仿宋" w:eastAsia="仿宋"/>
          <w:color w:val="000000"/>
          <w:sz w:val="32"/>
          <w:szCs w:val="32"/>
          <w:lang w:eastAsia="zh-CN"/>
        </w:rPr>
        <w:t>度</w:t>
      </w:r>
      <w:r>
        <w:rPr>
          <w:rFonts w:hint="eastAsia" w:ascii="仿宋" w:hAnsi="仿宋" w:eastAsia="仿宋"/>
          <w:color w:val="000000"/>
          <w:sz w:val="32"/>
          <w:szCs w:val="32"/>
        </w:rPr>
        <w:t>政府性基金预算拨款支出</w:t>
      </w:r>
      <w:r>
        <w:rPr>
          <w:rFonts w:hint="eastAsia" w:ascii="仿宋" w:hAnsi="仿宋" w:eastAsia="仿宋"/>
          <w:color w:val="000000"/>
          <w:sz w:val="32"/>
          <w:szCs w:val="32"/>
          <w:lang w:val="en-US" w:eastAsia="zh-CN"/>
        </w:rPr>
        <w:t>281.43</w:t>
      </w:r>
      <w:r>
        <w:rPr>
          <w:rFonts w:hint="eastAsia" w:ascii="仿宋" w:hAnsi="仿宋" w:eastAsia="仿宋"/>
          <w:color w:val="000000"/>
          <w:sz w:val="32"/>
          <w:szCs w:val="32"/>
        </w:rPr>
        <w:t>万元。</w:t>
      </w:r>
    </w:p>
    <w:p w14:paraId="0EBC3EFA">
      <w:pPr>
        <w:numPr>
          <w:ilvl w:val="0"/>
          <w:numId w:val="5"/>
        </w:numPr>
        <w:shd w:val="clear"/>
        <w:tabs>
          <w:tab w:val="left" w:pos="697"/>
        </w:tabs>
        <w:spacing w:line="600" w:lineRule="exact"/>
        <w:ind w:firstLine="640"/>
        <w:outlineLvl w:val="1"/>
        <w:rPr>
          <w:rStyle w:val="35"/>
          <w:rFonts w:ascii="黑体" w:hAnsi="黑体" w:eastAsia="黑体"/>
          <w:b w:val="0"/>
          <w:sz w:val="32"/>
          <w:szCs w:val="32"/>
        </w:rPr>
      </w:pPr>
      <w:bookmarkStart w:id="118" w:name="_Toc29219"/>
      <w:bookmarkStart w:id="119" w:name="_Toc23908"/>
      <w:bookmarkStart w:id="120" w:name="_Toc25790"/>
      <w:bookmarkStart w:id="121" w:name="_Toc881"/>
      <w:bookmarkStart w:id="122" w:name="_Toc5791"/>
      <w:bookmarkStart w:id="123" w:name="_Toc15377219"/>
      <w:bookmarkStart w:id="124" w:name="_Toc15396611"/>
      <w:r>
        <w:rPr>
          <w:rStyle w:val="35"/>
          <w:rFonts w:hint="eastAsia" w:ascii="黑体" w:hAnsi="黑体" w:eastAsia="黑体"/>
          <w:b w:val="0"/>
          <w:sz w:val="32"/>
          <w:szCs w:val="32"/>
        </w:rPr>
        <w:t>国有资本经营预算支出决算情况说明</w:t>
      </w:r>
      <w:bookmarkEnd w:id="118"/>
      <w:bookmarkEnd w:id="119"/>
      <w:bookmarkEnd w:id="120"/>
      <w:bookmarkEnd w:id="121"/>
      <w:bookmarkEnd w:id="122"/>
      <w:bookmarkEnd w:id="123"/>
      <w:bookmarkEnd w:id="124"/>
    </w:p>
    <w:p w14:paraId="0AC1B744">
      <w:pPr>
        <w:shd w:val="clea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w:t>
      </w:r>
      <w:r>
        <w:rPr>
          <w:rFonts w:hint="eastAsia" w:ascii="仿宋" w:hAnsi="仿宋" w:eastAsia="仿宋"/>
          <w:color w:val="000000"/>
          <w:sz w:val="32"/>
          <w:szCs w:val="32"/>
          <w:lang w:eastAsia="zh-CN"/>
        </w:rPr>
        <w:t>度</w:t>
      </w:r>
      <w:r>
        <w:rPr>
          <w:rFonts w:hint="eastAsia" w:ascii="仿宋" w:hAnsi="仿宋" w:eastAsia="仿宋"/>
          <w:color w:val="000000"/>
          <w:sz w:val="32"/>
          <w:szCs w:val="32"/>
        </w:rPr>
        <w:t>国有资本经营预算拨款支出0万元。</w:t>
      </w:r>
    </w:p>
    <w:p w14:paraId="22EA191D">
      <w:pPr>
        <w:pStyle w:val="33"/>
        <w:numPr>
          <w:ilvl w:val="0"/>
          <w:numId w:val="6"/>
        </w:numPr>
        <w:shd w:val="clear"/>
        <w:spacing w:line="600" w:lineRule="exact"/>
        <w:ind w:firstLineChars="0"/>
        <w:outlineLvl w:val="1"/>
        <w:rPr>
          <w:rStyle w:val="35"/>
          <w:rFonts w:ascii="黑体" w:hAnsi="黑体" w:eastAsia="黑体"/>
          <w:color w:val="000000" w:themeColor="text1"/>
          <w:sz w:val="32"/>
          <w:szCs w:val="32"/>
          <w14:textFill>
            <w14:solidFill>
              <w14:schemeClr w14:val="tx1"/>
            </w14:solidFill>
          </w14:textFill>
        </w:rPr>
      </w:pPr>
      <w:bookmarkStart w:id="125" w:name="_Toc27082"/>
      <w:bookmarkStart w:id="126" w:name="_Toc3010"/>
      <w:bookmarkStart w:id="127" w:name="_Toc17603"/>
      <w:bookmarkStart w:id="128" w:name="_Toc8358"/>
      <w:bookmarkStart w:id="129" w:name="_Toc16079"/>
      <w:r>
        <w:rPr>
          <w:rStyle w:val="35"/>
          <w:rFonts w:hint="eastAsia" w:ascii="黑体" w:hAnsi="黑体" w:eastAsia="黑体"/>
          <w:b w:val="0"/>
          <w:color w:val="000000" w:themeColor="text1"/>
          <w:sz w:val="32"/>
          <w:szCs w:val="32"/>
          <w14:textFill>
            <w14:solidFill>
              <w14:schemeClr w14:val="tx1"/>
            </w14:solidFill>
          </w14:textFill>
        </w:rPr>
        <w:t>其他重要事项的情况说明</w:t>
      </w:r>
      <w:bookmarkEnd w:id="125"/>
      <w:bookmarkEnd w:id="126"/>
      <w:bookmarkEnd w:id="127"/>
      <w:bookmarkEnd w:id="128"/>
      <w:bookmarkEnd w:id="129"/>
      <w:bookmarkStart w:id="130" w:name="_Toc15377222"/>
    </w:p>
    <w:p w14:paraId="2C6861E3">
      <w:pPr>
        <w:shd w:val="clear"/>
        <w:spacing w:line="600" w:lineRule="exact"/>
        <w:ind w:left="709"/>
        <w:outlineLvl w:val="2"/>
        <w:rPr>
          <w:rFonts w:ascii="黑体" w:hAnsi="黑体" w:eastAsia="黑体" w:cstheme="majorBidi"/>
          <w:b/>
          <w:bCs/>
          <w:color w:val="000000" w:themeColor="text1"/>
          <w:sz w:val="32"/>
          <w:szCs w:val="32"/>
          <w14:textFill>
            <w14:solidFill>
              <w14:schemeClr w14:val="tx1"/>
            </w14:solidFill>
          </w14:textFill>
        </w:rPr>
      </w:pPr>
      <w:bookmarkStart w:id="131" w:name="_Toc31806"/>
      <w:bookmarkStart w:id="132" w:name="_Toc23090"/>
      <w:bookmarkStart w:id="133" w:name="_Toc23828"/>
      <w:r>
        <w:rPr>
          <w:rFonts w:hint="eastAsia" w:ascii="仿宋" w:hAnsi="仿宋" w:eastAsia="仿宋"/>
          <w:b/>
          <w:color w:val="000000" w:themeColor="text1"/>
          <w:sz w:val="32"/>
          <w:szCs w:val="32"/>
          <w14:textFill>
            <w14:solidFill>
              <w14:schemeClr w14:val="tx1"/>
            </w14:solidFill>
          </w14:textFill>
        </w:rPr>
        <w:t>（一）机关运行经费支出情况</w:t>
      </w:r>
      <w:bookmarkEnd w:id="130"/>
      <w:bookmarkEnd w:id="131"/>
      <w:bookmarkEnd w:id="132"/>
      <w:bookmarkEnd w:id="133"/>
    </w:p>
    <w:p w14:paraId="17825800">
      <w:pPr>
        <w:pStyle w:val="33"/>
        <w:shd w:val="clear"/>
        <w:spacing w:line="600" w:lineRule="exact"/>
        <w:ind w:left="160" w:firstLine="160" w:firstLineChars="5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2023</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度</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区</w:t>
      </w:r>
      <w:r>
        <w:rPr>
          <w:rFonts w:hint="eastAsia" w:ascii="仿宋" w:hAnsi="仿宋" w:eastAsia="仿宋"/>
          <w:color w:val="000000" w:themeColor="text1"/>
          <w:sz w:val="32"/>
          <w:szCs w:val="32"/>
          <w14:textFill>
            <w14:solidFill>
              <w14:schemeClr w14:val="tx1"/>
            </w14:solidFill>
          </w14:textFill>
        </w:rPr>
        <w:t>医保局机关运行经费支出44.15万元，比</w:t>
      </w:r>
      <w:r>
        <w:rPr>
          <w:rFonts w:hint="eastAsia" w:ascii="仿宋" w:hAnsi="仿宋" w:eastAsia="仿宋"/>
          <w:color w:val="000000" w:themeColor="text1"/>
          <w:sz w:val="32"/>
          <w:szCs w:val="32"/>
          <w:lang w:eastAsia="zh-CN"/>
          <w14:textFill>
            <w14:solidFill>
              <w14:schemeClr w14:val="tx1"/>
            </w14:solidFill>
          </w14:textFill>
        </w:rPr>
        <w:t>2022</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增加2.54</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增长</w:t>
      </w:r>
      <w:r>
        <w:rPr>
          <w:rFonts w:hint="eastAsia" w:ascii="仿宋" w:hAnsi="仿宋" w:eastAsia="仿宋"/>
          <w:color w:val="000000" w:themeColor="text1"/>
          <w:sz w:val="32"/>
          <w:szCs w:val="32"/>
          <w:lang w:val="en-US" w:eastAsia="zh-CN"/>
          <w14:textFill>
            <w14:solidFill>
              <w14:schemeClr w14:val="tx1"/>
            </w14:solidFill>
          </w14:textFill>
        </w:rPr>
        <w:t>6.1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2"/>
          <w:szCs w:val="32"/>
          <w:lang w:eastAsia="zh-CN"/>
          <w14:textFill>
            <w14:solidFill>
              <w14:schemeClr w14:val="tx1"/>
            </w14:solidFill>
          </w14:textFill>
        </w:rPr>
        <w:t>人员变动。</w:t>
      </w:r>
    </w:p>
    <w:p w14:paraId="4D3A0196">
      <w:pPr>
        <w:shd w:val="clea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14:textFill>
            <w14:solidFill>
              <w14:schemeClr w14:val="tx1"/>
            </w14:solidFill>
          </w14:textFill>
        </w:rPr>
      </w:pPr>
      <w:bookmarkStart w:id="134" w:name="_Toc28079"/>
      <w:bookmarkStart w:id="135" w:name="_Toc15377223"/>
      <w:bookmarkStart w:id="136" w:name="_Toc32753"/>
      <w:r>
        <w:rPr>
          <w:rFonts w:hint="eastAsia" w:ascii="仿宋" w:hAnsi="仿宋" w:eastAsia="仿宋"/>
          <w:b/>
          <w:color w:val="000000" w:themeColor="text1"/>
          <w:sz w:val="32"/>
          <w:szCs w:val="32"/>
          <w14:textFill>
            <w14:solidFill>
              <w14:schemeClr w14:val="tx1"/>
            </w14:solidFill>
          </w14:textFill>
        </w:rPr>
        <w:t>（二）政府采购支出情况</w:t>
      </w:r>
      <w:bookmarkEnd w:id="134"/>
      <w:bookmarkEnd w:id="135"/>
      <w:bookmarkEnd w:id="136"/>
    </w:p>
    <w:p w14:paraId="572EE578">
      <w:pPr>
        <w:pStyle w:val="33"/>
        <w:shd w:val="clear"/>
        <w:spacing w:line="600" w:lineRule="exact"/>
        <w:ind w:left="160"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2023</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度</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区</w:t>
      </w:r>
      <w:r>
        <w:rPr>
          <w:rFonts w:hint="eastAsia" w:ascii="仿宋" w:hAnsi="仿宋" w:eastAsia="仿宋"/>
          <w:color w:val="000000" w:themeColor="text1"/>
          <w:sz w:val="32"/>
          <w:szCs w:val="32"/>
          <w14:textFill>
            <w14:solidFill>
              <w14:schemeClr w14:val="tx1"/>
            </w14:solidFill>
          </w14:textFill>
        </w:rPr>
        <w:t>医保局政府采购支出总额</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万元，其中</w:t>
      </w:r>
      <w:bookmarkStart w:id="137" w:name="_Toc15377224"/>
      <w:r>
        <w:rPr>
          <w:rFonts w:hint="eastAsia" w:ascii="仿宋_GB2312" w:eastAsia="仿宋_GB2312"/>
          <w:color w:val="000000"/>
          <w:sz w:val="32"/>
          <w:szCs w:val="32"/>
        </w:rPr>
        <w:t>：政府采购货物支出</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0FAC31E3">
      <w:pPr>
        <w:shd w:val="clear"/>
        <w:spacing w:line="600" w:lineRule="exact"/>
        <w:ind w:firstLine="643" w:firstLineChars="200"/>
        <w:outlineLvl w:val="2"/>
        <w:rPr>
          <w:rFonts w:ascii="仿宋" w:hAnsi="仿宋" w:eastAsia="仿宋"/>
          <w:color w:val="000000" w:themeColor="text1"/>
          <w:sz w:val="32"/>
          <w:szCs w:val="32"/>
          <w14:textFill>
            <w14:solidFill>
              <w14:schemeClr w14:val="tx1"/>
            </w14:solidFill>
          </w14:textFill>
        </w:rPr>
      </w:pPr>
      <w:bookmarkStart w:id="138" w:name="_Toc21791"/>
      <w:bookmarkStart w:id="139" w:name="_Toc29468"/>
      <w:r>
        <w:rPr>
          <w:rFonts w:hint="eastAsia" w:ascii="仿宋" w:hAnsi="仿宋" w:eastAsia="仿宋"/>
          <w:b/>
          <w:color w:val="000000" w:themeColor="text1"/>
          <w:sz w:val="32"/>
          <w:szCs w:val="32"/>
          <w14:textFill>
            <w14:solidFill>
              <w14:schemeClr w14:val="tx1"/>
            </w14:solidFill>
          </w14:textFill>
        </w:rPr>
        <w:t>（三）国有资产占有使用情况</w:t>
      </w:r>
      <w:bookmarkEnd w:id="137"/>
      <w:bookmarkEnd w:id="138"/>
      <w:bookmarkEnd w:id="139"/>
    </w:p>
    <w:p w14:paraId="54602B72">
      <w:pPr>
        <w:shd w:val="clear"/>
        <w:autoSpaceDE w:val="0"/>
        <w:autoSpaceDN w:val="0"/>
        <w:adjustRightInd w:val="0"/>
        <w:spacing w:line="600" w:lineRule="exact"/>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截至</w:t>
      </w:r>
      <w:r>
        <w:rPr>
          <w:rFonts w:hint="eastAsia" w:ascii="仿宋" w:hAnsi="仿宋" w:eastAsia="仿宋"/>
          <w:color w:val="000000" w:themeColor="text1"/>
          <w:sz w:val="32"/>
          <w:szCs w:val="32"/>
          <w:lang w:eastAsia="zh-CN"/>
          <w14:textFill>
            <w14:solidFill>
              <w14:schemeClr w14:val="tx1"/>
            </w14:solidFill>
          </w14:textFill>
        </w:rPr>
        <w:t>2023</w:t>
      </w:r>
      <w:r>
        <w:rPr>
          <w:rFonts w:hint="eastAsia" w:ascii="仿宋" w:hAnsi="仿宋" w:eastAsia="仿宋"/>
          <w:color w:val="000000" w:themeColor="text1"/>
          <w:sz w:val="32"/>
          <w:szCs w:val="32"/>
          <w14:textFill>
            <w14:solidFill>
              <w14:schemeClr w14:val="tx1"/>
            </w14:solidFill>
          </w14:textFill>
        </w:rPr>
        <w:t>年12月31日，医保局机关共有车辆0辆，其中：部级领导干部用车0辆、一般公务用车0辆、一般执法执勤用车0辆、特种专业技术用车0辆、其他用车0辆，单价</w:t>
      </w:r>
      <w:r>
        <w:rPr>
          <w:rFonts w:ascii="仿宋" w:hAnsi="仿宋" w:eastAsia="仿宋"/>
          <w:color w:val="000000" w:themeColor="text1"/>
          <w:sz w:val="32"/>
          <w:szCs w:val="32"/>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万元以上设备0台（套）。</w:t>
      </w:r>
    </w:p>
    <w:p w14:paraId="4A6256D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40" w:name="_Toc11851"/>
      <w:r>
        <w:rPr>
          <w:rFonts w:hint="eastAsia" w:ascii="仿宋" w:hAnsi="仿宋" w:eastAsia="仿宋"/>
          <w:b/>
          <w:color w:val="auto"/>
          <w:sz w:val="32"/>
          <w:szCs w:val="32"/>
          <w:highlight w:val="none"/>
        </w:rPr>
        <w:t>（四）预算绩效管理情况</w:t>
      </w:r>
      <w:bookmarkEnd w:id="140"/>
    </w:p>
    <w:p w14:paraId="24965342">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根据预算绩效管理要求，本部门在2023年度预算编制阶段，组织对</w:t>
      </w:r>
      <w:r>
        <w:rPr>
          <w:rFonts w:hint="eastAsia" w:ascii="仿宋" w:hAnsi="仿宋" w:eastAsia="仿宋" w:cs="仿宋"/>
          <w:color w:val="auto"/>
          <w:sz w:val="32"/>
          <w:szCs w:val="32"/>
          <w:highlight w:val="none"/>
          <w:lang w:eastAsia="zh-CN"/>
        </w:rPr>
        <w:t>“2022年区级财政衔接资金”“新冠病毒疫苗及接种费用财政补助”“基本医疗保险专项业务经费”“异地就医结算平台建设维护费”“2023年区级财政衔接推进乡村振兴补助资金”</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个项目开展了预算事前绩效评估，对</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个项目开展绩效监控。</w:t>
      </w:r>
    </w:p>
    <w:p w14:paraId="5B2B31FA">
      <w:pPr>
        <w:widowControl/>
        <w:ind w:firstLine="640" w:firstLineChars="200"/>
        <w:jc w:val="left"/>
        <w:rPr>
          <w:rStyle w:val="34"/>
          <w:rFonts w:ascii="黑体" w:hAnsi="黑体" w:eastAsia="黑体"/>
          <w:b w:val="0"/>
          <w:sz w:val="32"/>
          <w:szCs w:val="32"/>
        </w:rPr>
      </w:pPr>
      <w:r>
        <w:rPr>
          <w:rFonts w:hint="eastAsia" w:ascii="仿宋" w:hAnsi="仿宋" w:eastAsia="仿宋" w:cs="仿宋"/>
          <w:color w:val="auto"/>
          <w:sz w:val="32"/>
          <w:szCs w:val="32"/>
          <w:highlight w:val="none"/>
        </w:rPr>
        <w:t>组织对2023年度一般公共预算、政府性基金预算等全面开展绩效自评，形成</w:t>
      </w:r>
      <w:r>
        <w:rPr>
          <w:rFonts w:hint="eastAsia" w:ascii="仿宋" w:hAnsi="仿宋" w:eastAsia="仿宋" w:cs="仿宋"/>
          <w:color w:val="auto"/>
          <w:sz w:val="32"/>
          <w:szCs w:val="32"/>
          <w:highlight w:val="none"/>
          <w:lang w:eastAsia="zh-CN"/>
        </w:rPr>
        <w:t>遂宁市安居区医疗保障局</w:t>
      </w:r>
      <w:r>
        <w:rPr>
          <w:rFonts w:hint="eastAsia" w:ascii="仿宋" w:hAnsi="仿宋" w:eastAsia="仿宋" w:cs="仿宋"/>
          <w:color w:val="auto"/>
          <w:sz w:val="32"/>
          <w:szCs w:val="32"/>
          <w:highlight w:val="none"/>
        </w:rPr>
        <w:t>部门整体</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绩效自评报告</w:t>
      </w:r>
      <w:r>
        <w:rPr>
          <w:rFonts w:hint="eastAsia" w:ascii="仿宋" w:hAnsi="仿宋" w:eastAsia="仿宋" w:cs="仿宋"/>
          <w:color w:val="auto"/>
          <w:sz w:val="32"/>
          <w:szCs w:val="32"/>
          <w:highlight w:val="none"/>
          <w:lang w:eastAsia="zh-CN"/>
        </w:rPr>
        <w:t>，“基本医疗保险专项业务经费”“新冠病毒疫苗及接种费用财政补助”“异地就医结算平台建设维护费”“2022年、2023年区级财政衔接推进乡村振兴补助资金”</w:t>
      </w:r>
      <w:r>
        <w:rPr>
          <w:rFonts w:hint="eastAsia" w:ascii="仿宋" w:hAnsi="仿宋" w:eastAsia="仿宋" w:cs="仿宋"/>
          <w:color w:val="auto"/>
          <w:sz w:val="32"/>
          <w:szCs w:val="32"/>
          <w:highlight w:val="none"/>
        </w:rPr>
        <w:t>等专项预算项目绩效自评报告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w:t>
      </w:r>
      <w:r>
        <w:rPr>
          <w:rFonts w:hint="eastAsia" w:ascii="仿宋" w:hAnsi="仿宋" w:eastAsia="仿宋" w:cs="仿宋"/>
          <w:color w:val="auto"/>
          <w:sz w:val="32"/>
          <w:szCs w:val="32"/>
          <w:highlight w:val="none"/>
          <w:lang w:eastAsia="zh-CN"/>
        </w:rPr>
        <w:t>遂宁市安居区医疗保障局</w:t>
      </w:r>
      <w:r>
        <w:rPr>
          <w:rFonts w:hint="eastAsia" w:ascii="仿宋" w:hAnsi="仿宋" w:eastAsia="仿宋" w:cs="仿宋"/>
          <w:color w:val="auto"/>
          <w:sz w:val="32"/>
          <w:szCs w:val="32"/>
          <w:highlight w:val="none"/>
        </w:rPr>
        <w:t>部门整体绩效自评得分为</w:t>
      </w:r>
      <w:r>
        <w:rPr>
          <w:rFonts w:hint="eastAsia" w:ascii="仿宋" w:hAnsi="仿宋" w:eastAsia="仿宋" w:cs="仿宋"/>
          <w:color w:val="auto"/>
          <w:sz w:val="32"/>
          <w:szCs w:val="32"/>
          <w:highlight w:val="none"/>
          <w:lang w:val="en-US" w:eastAsia="zh-CN"/>
        </w:rPr>
        <w:t>99.5</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较好地完成了各项年度工作任务，达到设定绩效目标</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“异地就医结算平台维护费”</w:t>
      </w:r>
      <w:r>
        <w:rPr>
          <w:rFonts w:hint="eastAsia" w:ascii="仿宋" w:hAnsi="仿宋" w:eastAsia="仿宋" w:cs="仿宋"/>
          <w:color w:val="auto"/>
          <w:sz w:val="32"/>
          <w:szCs w:val="32"/>
          <w:highlight w:val="none"/>
        </w:rPr>
        <w:t>专项预算项目绩效自评得分为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圆满完成了异地结算平台维护任务，全年无故障，保证了群众异地就医直接结算需求；“基本医疗保险专项业务经费”</w:t>
      </w:r>
      <w:r>
        <w:rPr>
          <w:rFonts w:hint="eastAsia" w:ascii="仿宋" w:hAnsi="仿宋" w:eastAsia="仿宋" w:cs="仿宋"/>
          <w:color w:val="auto"/>
          <w:sz w:val="32"/>
          <w:szCs w:val="32"/>
          <w:highlight w:val="none"/>
        </w:rPr>
        <w:t>专项预算项目绩效自评得分为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较好地完成了基本医疗保险各项业务工作，在全市区（县）医保工作中取得了好的成绩；“新冠病毒疫苗及接种费用财政补助”</w:t>
      </w:r>
      <w:r>
        <w:rPr>
          <w:rFonts w:hint="eastAsia" w:ascii="仿宋" w:hAnsi="仿宋" w:eastAsia="仿宋" w:cs="仿宋"/>
          <w:color w:val="auto"/>
          <w:sz w:val="32"/>
          <w:szCs w:val="32"/>
          <w:highlight w:val="none"/>
        </w:rPr>
        <w:t>专项预算项目绩效自评得分为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保障了新冠患者的治疗需求，完成了市财政下达的任务指标；“2022年、2023年区级财政衔接资金”</w:t>
      </w:r>
      <w:r>
        <w:rPr>
          <w:rFonts w:hint="eastAsia" w:ascii="仿宋" w:hAnsi="仿宋" w:eastAsia="仿宋" w:cs="仿宋"/>
          <w:color w:val="auto"/>
          <w:sz w:val="32"/>
          <w:szCs w:val="32"/>
          <w:highlight w:val="none"/>
        </w:rPr>
        <w:t>专项预算项目绩效自评得分为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完成了脱贫人口、返贫监测户及重症精神病患者的医保参保任务。</w:t>
      </w:r>
      <w:r>
        <w:rPr>
          <w:rFonts w:hint="eastAsia" w:ascii="仿宋" w:hAnsi="仿宋" w:eastAsia="仿宋" w:cs="仿宋"/>
          <w:color w:val="auto"/>
          <w:sz w:val="32"/>
          <w:szCs w:val="32"/>
          <w:highlight w:val="none"/>
        </w:rPr>
        <w:t>绩效自评报告详见附件。</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b/>
          <w:color w:val="auto"/>
          <w:sz w:val="32"/>
          <w:szCs w:val="32"/>
          <w:highlight w:val="none"/>
          <w:lang w:val="en-US" w:eastAsia="zh-CN"/>
        </w:rPr>
        <w:t xml:space="preserve">                                                                                                                                                                                                                                   </w:t>
      </w:r>
      <w:bookmarkStart w:id="141" w:name="_Toc15396613"/>
      <w:bookmarkStart w:id="142" w:name="_Toc15377225"/>
      <w:bookmarkStart w:id="143" w:name="_Toc12166"/>
      <w:r>
        <w:rPr>
          <w:rFonts w:hint="eastAsia" w:ascii="黑体" w:hAnsi="黑体" w:eastAsia="黑体"/>
          <w:b/>
          <w:color w:val="000000"/>
          <w:sz w:val="32"/>
          <w:szCs w:val="32"/>
        </w:rPr>
        <w:br w:type="page"/>
      </w:r>
    </w:p>
    <w:p w14:paraId="1912A381">
      <w:pPr>
        <w:numPr>
          <w:ilvl w:val="0"/>
          <w:numId w:val="7"/>
        </w:numPr>
        <w:shd w:val="clear"/>
        <w:spacing w:line="600" w:lineRule="exact"/>
        <w:ind w:firstLine="482" w:firstLineChars="150"/>
        <w:jc w:val="center"/>
        <w:outlineLvl w:val="0"/>
        <w:rPr>
          <w:rStyle w:val="34"/>
          <w:rFonts w:ascii="黑体" w:hAnsi="黑体" w:eastAsia="黑体"/>
          <w:b w:val="0"/>
          <w:sz w:val="32"/>
          <w:szCs w:val="32"/>
        </w:rPr>
      </w:pPr>
      <w:bookmarkStart w:id="144" w:name="_Toc20281"/>
      <w:bookmarkStart w:id="145" w:name="_Toc22742"/>
      <w:bookmarkStart w:id="146" w:name="_Toc20559"/>
      <w:bookmarkStart w:id="147" w:name="_Toc24751"/>
      <w:r>
        <w:rPr>
          <w:rFonts w:hint="eastAsia" w:ascii="黑体" w:hAnsi="黑体" w:eastAsia="黑体"/>
          <w:b/>
          <w:color w:val="000000"/>
          <w:sz w:val="32"/>
          <w:szCs w:val="32"/>
        </w:rPr>
        <w:t>名</w:t>
      </w:r>
      <w:r>
        <w:rPr>
          <w:rStyle w:val="34"/>
          <w:rFonts w:hint="eastAsia" w:ascii="黑体" w:hAnsi="黑体" w:eastAsia="黑体"/>
          <w:b w:val="0"/>
          <w:sz w:val="32"/>
          <w:szCs w:val="32"/>
        </w:rPr>
        <w:t>词解释</w:t>
      </w:r>
      <w:bookmarkEnd w:id="141"/>
      <w:bookmarkEnd w:id="142"/>
      <w:bookmarkEnd w:id="143"/>
      <w:bookmarkEnd w:id="144"/>
      <w:bookmarkEnd w:id="145"/>
      <w:bookmarkEnd w:id="146"/>
      <w:bookmarkEnd w:id="147"/>
    </w:p>
    <w:p w14:paraId="3B84E76B">
      <w:pPr>
        <w:shd w:val="clear"/>
        <w:spacing w:line="600" w:lineRule="exact"/>
        <w:jc w:val="left"/>
        <w:rPr>
          <w:rFonts w:ascii="宋体"/>
          <w:b/>
          <w:color w:val="000000"/>
          <w:sz w:val="32"/>
          <w:szCs w:val="32"/>
        </w:rPr>
      </w:pPr>
    </w:p>
    <w:p w14:paraId="2AF6A07D">
      <w:pPr>
        <w:shd w:val="clear"/>
        <w:spacing w:line="560" w:lineRule="exact"/>
        <w:ind w:firstLine="640" w:firstLineChars="200"/>
        <w:outlineLvl w:val="1"/>
        <w:rPr>
          <w:rStyle w:val="22"/>
          <w:rFonts w:ascii="仿宋" w:hAnsi="仿宋" w:eastAsia="仿宋" w:cs="仿宋"/>
          <w:b w:val="0"/>
          <w:color w:val="000000"/>
          <w:sz w:val="32"/>
          <w:szCs w:val="32"/>
        </w:rPr>
      </w:pPr>
      <w:bookmarkStart w:id="148" w:name="_Toc3517"/>
      <w:bookmarkStart w:id="149" w:name="_Toc15287"/>
      <w:bookmarkStart w:id="150" w:name="_Toc22166"/>
      <w:r>
        <w:rPr>
          <w:rStyle w:val="22"/>
          <w:rFonts w:ascii="仿宋" w:hAnsi="仿宋" w:eastAsia="仿宋" w:cs="仿宋"/>
          <w:b w:val="0"/>
          <w:color w:val="000000"/>
          <w:sz w:val="32"/>
          <w:szCs w:val="32"/>
        </w:rPr>
        <w:t>1.财政拨款收入：指单位从同级财政部门取得的财政预算资金。</w:t>
      </w:r>
      <w:bookmarkEnd w:id="148"/>
      <w:bookmarkEnd w:id="149"/>
      <w:bookmarkEnd w:id="150"/>
    </w:p>
    <w:p w14:paraId="0C1AE622">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2</w:t>
      </w:r>
      <w:r>
        <w:rPr>
          <w:rStyle w:val="22"/>
          <w:rFonts w:hint="eastAsia" w:ascii="仿宋" w:hAnsi="仿宋" w:eastAsia="仿宋" w:cs="仿宋"/>
          <w:b w:val="0"/>
          <w:color w:val="000000"/>
          <w:sz w:val="32"/>
          <w:szCs w:val="32"/>
        </w:rPr>
        <w:t>.一般公共服务（类）人力资源事务（款）军队转业干部安置（项）: 指军队转业干部安置支出。</w:t>
      </w:r>
    </w:p>
    <w:p w14:paraId="3BED4517">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3</w:t>
      </w:r>
      <w:r>
        <w:rPr>
          <w:rStyle w:val="22"/>
          <w:rFonts w:hint="eastAsia" w:ascii="仿宋" w:hAnsi="仿宋" w:eastAsia="仿宋" w:cs="仿宋"/>
          <w:b w:val="0"/>
          <w:color w:val="000000"/>
          <w:sz w:val="32"/>
          <w:szCs w:val="32"/>
        </w:rPr>
        <w:t>.一般公共服务（类）其他一般公共服务支出（款）其他一般公共服务支出（项）: 指城乡居民养老保险局用于手续费支出。</w:t>
      </w:r>
    </w:p>
    <w:p w14:paraId="5CF6CAF1">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4</w:t>
      </w:r>
      <w:r>
        <w:rPr>
          <w:rStyle w:val="22"/>
          <w:rFonts w:hint="eastAsia" w:ascii="仿宋" w:hAnsi="仿宋" w:eastAsia="仿宋" w:cs="仿宋"/>
          <w:b w:val="0"/>
          <w:color w:val="000000"/>
          <w:sz w:val="32"/>
          <w:szCs w:val="32"/>
        </w:rPr>
        <w:t>.社会保障和就业（类）人力资源和社会保障管理事务、行政（款）行政运行（项）: 指部门公务员、机关工勤</w:t>
      </w:r>
      <w:r>
        <w:rPr>
          <w:rStyle w:val="22"/>
          <w:rFonts w:hint="eastAsia" w:ascii="仿宋" w:hAnsi="仿宋" w:eastAsia="仿宋" w:cs="仿宋"/>
          <w:b w:val="0"/>
          <w:color w:val="000000"/>
          <w:sz w:val="32"/>
          <w:szCs w:val="32"/>
          <w:lang w:eastAsia="zh-CN"/>
        </w:rPr>
        <w:t>人员</w:t>
      </w:r>
      <w:r>
        <w:rPr>
          <w:rStyle w:val="22"/>
          <w:rFonts w:hint="eastAsia" w:ascii="仿宋" w:hAnsi="仿宋" w:eastAsia="仿宋" w:cs="仿宋"/>
          <w:b w:val="0"/>
          <w:color w:val="000000"/>
          <w:sz w:val="32"/>
          <w:szCs w:val="32"/>
        </w:rPr>
        <w:t>的基本支出。</w:t>
      </w:r>
    </w:p>
    <w:p w14:paraId="6C7DDEE6">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5</w:t>
      </w:r>
      <w:r>
        <w:rPr>
          <w:rStyle w:val="22"/>
          <w:rFonts w:hint="eastAsia" w:ascii="仿宋" w:hAnsi="仿宋" w:eastAsia="仿宋" w:cs="仿宋"/>
          <w:b w:val="0"/>
          <w:color w:val="000000"/>
          <w:sz w:val="32"/>
          <w:szCs w:val="32"/>
        </w:rPr>
        <w:t>.社会保障和就业（类）人力资源和社会保障管理事务、行政（款）机关服务运行（项）: 指部门对事业单位事业人员的基本支出。</w:t>
      </w:r>
    </w:p>
    <w:p w14:paraId="0F10C80C">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6</w:t>
      </w:r>
      <w:r>
        <w:rPr>
          <w:rStyle w:val="22"/>
          <w:rFonts w:hint="eastAsia" w:ascii="仿宋" w:hAnsi="仿宋" w:eastAsia="仿宋" w:cs="仿宋"/>
          <w:b w:val="0"/>
          <w:color w:val="000000"/>
          <w:sz w:val="32"/>
          <w:szCs w:val="32"/>
        </w:rPr>
        <w:t>.社会保障和就业（类）人力资源和社会保障管理事务、行政（款）劳动保障监察（项）: 指劳动保障监察事务的支出。</w:t>
      </w:r>
    </w:p>
    <w:p w14:paraId="5F4BE853">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7</w:t>
      </w:r>
      <w:r>
        <w:rPr>
          <w:rStyle w:val="22"/>
          <w:rFonts w:hint="eastAsia" w:ascii="仿宋" w:hAnsi="仿宋" w:eastAsia="仿宋" w:cs="仿宋"/>
          <w:b w:val="0"/>
          <w:color w:val="000000"/>
          <w:sz w:val="32"/>
          <w:szCs w:val="32"/>
        </w:rPr>
        <w:t>.社会保障和就业（类）人力资源和社会保障管理事务、行政（款）社会保险业务管理事务（项）: 指社会保险管理和基金监督方面的支出。</w:t>
      </w:r>
    </w:p>
    <w:p w14:paraId="66345C1A">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8</w:t>
      </w:r>
      <w:r>
        <w:rPr>
          <w:rStyle w:val="22"/>
          <w:rFonts w:hint="eastAsia" w:ascii="仿宋" w:hAnsi="仿宋" w:eastAsia="仿宋" w:cs="仿宋"/>
          <w:b w:val="0"/>
          <w:color w:val="000000"/>
          <w:sz w:val="32"/>
          <w:szCs w:val="32"/>
        </w:rPr>
        <w:t>.社会保障和就业（类）人力资源和社会保障管理事务、行政（款）社会保险经办机构（项）: 指社会保险经办机构开展业务工作的支出。</w:t>
      </w:r>
    </w:p>
    <w:p w14:paraId="43491EFD">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9</w:t>
      </w:r>
      <w:r>
        <w:rPr>
          <w:rStyle w:val="22"/>
          <w:rFonts w:hint="eastAsia" w:ascii="仿宋" w:hAnsi="仿宋" w:eastAsia="仿宋" w:cs="仿宋"/>
          <w:b w:val="0"/>
          <w:color w:val="000000"/>
          <w:sz w:val="32"/>
          <w:szCs w:val="32"/>
        </w:rPr>
        <w:t>.社会保障和就业（类）人力资源和社会保障管理事务、行政（款）公共就业服务和职业技能鉴定机构（项）:指公共就业服务和职业技能鉴定机构的支出。</w:t>
      </w:r>
    </w:p>
    <w:p w14:paraId="3C99C83E">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rPr>
        <w:t>1</w:t>
      </w:r>
      <w:r>
        <w:rPr>
          <w:rStyle w:val="22"/>
          <w:rFonts w:hint="eastAsia" w:ascii="仿宋" w:hAnsi="仿宋" w:eastAsia="仿宋" w:cs="仿宋"/>
          <w:b w:val="0"/>
          <w:color w:val="000000"/>
          <w:sz w:val="32"/>
          <w:szCs w:val="32"/>
          <w:lang w:val="en-US" w:eastAsia="zh-CN"/>
        </w:rPr>
        <w:t>0</w:t>
      </w:r>
      <w:r>
        <w:rPr>
          <w:rStyle w:val="22"/>
          <w:rFonts w:hint="eastAsia" w:ascii="仿宋" w:hAnsi="仿宋" w:eastAsia="仿宋" w:cs="仿宋"/>
          <w:b w:val="0"/>
          <w:color w:val="000000"/>
          <w:sz w:val="32"/>
          <w:szCs w:val="32"/>
        </w:rPr>
        <w:t>.社会保障和就业（类）人力资源和社会保障管理事务、行政（款）其他人力资源和社会保障管理事务支出（项）: 指除上述项目以外其他用于人力资源和社会保障管理事务方面的支出。</w:t>
      </w:r>
    </w:p>
    <w:p w14:paraId="5DADECC3">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rPr>
        <w:t>1</w:t>
      </w:r>
      <w:r>
        <w:rPr>
          <w:rStyle w:val="22"/>
          <w:rFonts w:hint="eastAsia" w:ascii="仿宋" w:hAnsi="仿宋" w:eastAsia="仿宋" w:cs="仿宋"/>
          <w:b w:val="0"/>
          <w:color w:val="000000"/>
          <w:sz w:val="32"/>
          <w:szCs w:val="32"/>
          <w:lang w:val="en-US" w:eastAsia="zh-CN"/>
        </w:rPr>
        <w:t>1.</w:t>
      </w:r>
      <w:r>
        <w:rPr>
          <w:rStyle w:val="22"/>
          <w:rFonts w:hint="eastAsia" w:ascii="仿宋" w:hAnsi="仿宋" w:eastAsia="仿宋" w:cs="仿宋"/>
          <w:b w:val="0"/>
          <w:color w:val="000000"/>
          <w:sz w:val="32"/>
          <w:szCs w:val="32"/>
        </w:rPr>
        <w:t>社会保障和就业（类）行政事业单位离退休（款）机关事业单位基本养老保险缴费支出（项）:指机关事业单位实施养老保险制度由单位缴纳的基本养老保险费的支出。</w:t>
      </w:r>
    </w:p>
    <w:p w14:paraId="3E945717">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rPr>
        <w:t>1</w:t>
      </w:r>
      <w:r>
        <w:rPr>
          <w:rStyle w:val="22"/>
          <w:rFonts w:hint="eastAsia" w:ascii="仿宋" w:hAnsi="仿宋" w:eastAsia="仿宋" w:cs="仿宋"/>
          <w:b w:val="0"/>
          <w:color w:val="000000"/>
          <w:sz w:val="32"/>
          <w:szCs w:val="32"/>
          <w:lang w:val="en-US" w:eastAsia="zh-CN"/>
        </w:rPr>
        <w:t>2</w:t>
      </w:r>
      <w:r>
        <w:rPr>
          <w:rStyle w:val="22"/>
          <w:rFonts w:hint="eastAsia" w:ascii="仿宋" w:hAnsi="仿宋" w:eastAsia="仿宋" w:cs="仿宋"/>
          <w:b w:val="0"/>
          <w:color w:val="000000"/>
          <w:sz w:val="32"/>
          <w:szCs w:val="32"/>
        </w:rPr>
        <w:t xml:space="preserve">.社会保障和就业（类）行政事业单位离退休（款）机关事业单位职业年金缴费支出（项）: </w:t>
      </w:r>
      <w:r>
        <w:rPr>
          <w:rFonts w:hint="eastAsia" w:ascii="仿宋" w:hAnsi="仿宋" w:eastAsia="仿宋" w:cs="仿宋"/>
          <w:color w:val="000000"/>
          <w:sz w:val="32"/>
          <w:szCs w:val="32"/>
        </w:rPr>
        <w:t>指机关事业实施养老保险制度由单位实际缴纳的职业年金的支出。</w:t>
      </w:r>
    </w:p>
    <w:p w14:paraId="0E94B03F">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rPr>
        <w:t>1</w:t>
      </w:r>
      <w:r>
        <w:rPr>
          <w:rStyle w:val="22"/>
          <w:rFonts w:hint="eastAsia" w:ascii="仿宋" w:hAnsi="仿宋" w:eastAsia="仿宋" w:cs="仿宋"/>
          <w:b w:val="0"/>
          <w:color w:val="000000"/>
          <w:sz w:val="32"/>
          <w:szCs w:val="32"/>
          <w:lang w:val="en-US" w:eastAsia="zh-CN"/>
        </w:rPr>
        <w:t>3</w:t>
      </w:r>
      <w:r>
        <w:rPr>
          <w:rStyle w:val="22"/>
          <w:rFonts w:hint="eastAsia" w:ascii="仿宋" w:hAnsi="仿宋" w:eastAsia="仿宋" w:cs="仿宋"/>
          <w:b w:val="0"/>
          <w:color w:val="000000"/>
          <w:sz w:val="32"/>
          <w:szCs w:val="32"/>
        </w:rPr>
        <w:t>.社会保障和就业（类）就业补助（款）其他就业补助支出（项）: 指除上述项目以外按规定确定的其他用于促进就业补助支出。</w:t>
      </w:r>
    </w:p>
    <w:p w14:paraId="5F38FF7B">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rPr>
        <w:t>1</w:t>
      </w:r>
      <w:r>
        <w:rPr>
          <w:rStyle w:val="22"/>
          <w:rFonts w:hint="eastAsia" w:ascii="仿宋" w:hAnsi="仿宋" w:eastAsia="仿宋" w:cs="仿宋"/>
          <w:b w:val="0"/>
          <w:color w:val="000000"/>
          <w:sz w:val="32"/>
          <w:szCs w:val="32"/>
          <w:lang w:val="en-US" w:eastAsia="zh-CN"/>
        </w:rPr>
        <w:t>4</w:t>
      </w:r>
      <w:r>
        <w:rPr>
          <w:rStyle w:val="22"/>
          <w:rFonts w:hint="eastAsia" w:ascii="仿宋" w:hAnsi="仿宋" w:eastAsia="仿宋" w:cs="仿宋"/>
          <w:b w:val="0"/>
          <w:color w:val="000000"/>
          <w:sz w:val="32"/>
          <w:szCs w:val="32"/>
        </w:rPr>
        <w:t>.社会保障和就业（类）抚恤（款）死亡抚恤（项）: 指按规定用于烈士和牺牲、病故人员家属的一次性和定期抚恤金一级丧葬补助费。</w:t>
      </w:r>
    </w:p>
    <w:p w14:paraId="5C2A674D">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rPr>
        <w:t>1</w:t>
      </w:r>
      <w:r>
        <w:rPr>
          <w:rStyle w:val="22"/>
          <w:rFonts w:hint="eastAsia" w:ascii="仿宋" w:hAnsi="仿宋" w:eastAsia="仿宋" w:cs="仿宋"/>
          <w:b w:val="0"/>
          <w:color w:val="000000"/>
          <w:sz w:val="32"/>
          <w:szCs w:val="32"/>
          <w:lang w:val="en-US" w:eastAsia="zh-CN"/>
        </w:rPr>
        <w:t>5</w:t>
      </w:r>
      <w:r>
        <w:rPr>
          <w:rStyle w:val="22"/>
          <w:rFonts w:hint="eastAsia" w:ascii="仿宋" w:hAnsi="仿宋" w:eastAsia="仿宋" w:cs="仿宋"/>
          <w:b w:val="0"/>
          <w:color w:val="000000"/>
          <w:sz w:val="32"/>
          <w:szCs w:val="32"/>
        </w:rPr>
        <w:t>.社会保障和就业（类）财政对基本养老保险基金补助（款）财政对城乡居民基本养老保险基金的补助（项）: 指财政对城乡居民基本养老保险基金的补助支出。</w:t>
      </w:r>
    </w:p>
    <w:p w14:paraId="49AF278C">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rPr>
        <w:t>1</w:t>
      </w:r>
      <w:r>
        <w:rPr>
          <w:rStyle w:val="22"/>
          <w:rFonts w:hint="eastAsia" w:ascii="仿宋" w:hAnsi="仿宋" w:eastAsia="仿宋" w:cs="仿宋"/>
          <w:b w:val="0"/>
          <w:color w:val="000000"/>
          <w:sz w:val="32"/>
          <w:szCs w:val="32"/>
          <w:lang w:val="en-US" w:eastAsia="zh-CN"/>
        </w:rPr>
        <w:t>6</w:t>
      </w:r>
      <w:r>
        <w:rPr>
          <w:rStyle w:val="22"/>
          <w:rFonts w:hint="eastAsia" w:ascii="仿宋" w:hAnsi="仿宋" w:eastAsia="仿宋" w:cs="仿宋"/>
          <w:b w:val="0"/>
          <w:color w:val="000000"/>
          <w:sz w:val="32"/>
          <w:szCs w:val="32"/>
        </w:rPr>
        <w:t xml:space="preserve">.社会保障和就业（类）其他社会保障和就业（款）其他社会保障和就业（项）: </w:t>
      </w:r>
      <w:r>
        <w:rPr>
          <w:rFonts w:hint="eastAsia" w:ascii="仿宋" w:hAnsi="仿宋" w:eastAsia="仿宋" w:cs="仿宋"/>
          <w:color w:val="000000"/>
          <w:sz w:val="32"/>
          <w:szCs w:val="32"/>
        </w:rPr>
        <w:t>指除上述项目外其他用于社会保障和就业方面的支出。</w:t>
      </w:r>
    </w:p>
    <w:p w14:paraId="5EEC34C3">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17</w:t>
      </w:r>
      <w:r>
        <w:rPr>
          <w:rStyle w:val="22"/>
          <w:rFonts w:hint="eastAsia" w:ascii="仿宋" w:hAnsi="仿宋" w:eastAsia="仿宋" w:cs="仿宋"/>
          <w:b w:val="0"/>
          <w:color w:val="000000"/>
          <w:sz w:val="32"/>
          <w:szCs w:val="32"/>
        </w:rPr>
        <w:t>.</w:t>
      </w:r>
      <w:r>
        <w:rPr>
          <w:rStyle w:val="22"/>
          <w:rFonts w:hint="eastAsia" w:ascii="仿宋" w:hAnsi="仿宋" w:eastAsia="仿宋" w:cs="仿宋"/>
          <w:b w:val="0"/>
          <w:color w:val="000000"/>
          <w:sz w:val="32"/>
          <w:szCs w:val="32"/>
          <w:lang w:eastAsia="zh-CN"/>
        </w:rPr>
        <w:t>卫生健康</w:t>
      </w:r>
      <w:r>
        <w:rPr>
          <w:rStyle w:val="22"/>
          <w:rFonts w:hint="eastAsia" w:ascii="仿宋" w:hAnsi="仿宋" w:eastAsia="仿宋" w:cs="仿宋"/>
          <w:b w:val="0"/>
          <w:color w:val="000000"/>
          <w:sz w:val="32"/>
          <w:szCs w:val="32"/>
        </w:rPr>
        <w:t>（类）行政事业单位医疗（款）行政单位医疗（项）:指财政部门集中安排的行政单位基本医疗保险缴费经费，未参加医疗保险的行政单位的公费医疗经费，按国家规定享受离休人员、红军老战士待遇人员的医疗经费。</w:t>
      </w:r>
    </w:p>
    <w:p w14:paraId="3A90F3F3">
      <w:pPr>
        <w:shd w:val="clear"/>
        <w:spacing w:line="560" w:lineRule="exact"/>
        <w:ind w:firstLine="640" w:firstLineChars="200"/>
        <w:rPr>
          <w:rFonts w:hint="eastAsia"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18</w:t>
      </w:r>
      <w:r>
        <w:rPr>
          <w:rStyle w:val="22"/>
          <w:rFonts w:hint="eastAsia" w:ascii="仿宋" w:hAnsi="仿宋" w:eastAsia="仿宋" w:cs="仿宋"/>
          <w:b w:val="0"/>
          <w:color w:val="000000"/>
          <w:sz w:val="32"/>
          <w:szCs w:val="32"/>
        </w:rPr>
        <w:t>.</w:t>
      </w:r>
      <w:r>
        <w:rPr>
          <w:rStyle w:val="22"/>
          <w:rFonts w:hint="eastAsia" w:ascii="仿宋" w:hAnsi="仿宋" w:eastAsia="仿宋" w:cs="仿宋"/>
          <w:b w:val="0"/>
          <w:color w:val="000000"/>
          <w:sz w:val="32"/>
          <w:szCs w:val="32"/>
          <w:lang w:eastAsia="zh-CN"/>
        </w:rPr>
        <w:t>卫生健康</w:t>
      </w:r>
      <w:r>
        <w:rPr>
          <w:rStyle w:val="22"/>
          <w:rFonts w:hint="eastAsia" w:ascii="仿宋" w:hAnsi="仿宋" w:eastAsia="仿宋" w:cs="仿宋"/>
          <w:b w:val="0"/>
          <w:color w:val="000000"/>
          <w:sz w:val="32"/>
          <w:szCs w:val="32"/>
        </w:rPr>
        <w:t>（类）行政事业单位医疗（款）事业单位医疗（项）:</w:t>
      </w:r>
      <w:r>
        <w:rPr>
          <w:rFonts w:hint="eastAsia" w:ascii="仿宋" w:hAnsi="仿宋" w:eastAsia="仿宋" w:cs="仿宋"/>
          <w:color w:val="000000"/>
          <w:sz w:val="32"/>
          <w:szCs w:val="32"/>
        </w:rPr>
        <w:t xml:space="preserve"> 指财政部门集中安排的事业单位基本医疗保险缴费经费，未参加医疗保险的事业单位的公费医疗经费，按国家规定享受离休人员待遇的医疗经费。</w:t>
      </w:r>
    </w:p>
    <w:p w14:paraId="4B75C77A">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19</w:t>
      </w:r>
      <w:r>
        <w:rPr>
          <w:rStyle w:val="22"/>
          <w:rFonts w:hint="eastAsia" w:ascii="仿宋" w:hAnsi="仿宋" w:eastAsia="仿宋" w:cs="仿宋"/>
          <w:b w:val="0"/>
          <w:color w:val="000000"/>
          <w:sz w:val="32"/>
          <w:szCs w:val="32"/>
        </w:rPr>
        <w:t>.</w:t>
      </w:r>
      <w:r>
        <w:rPr>
          <w:rStyle w:val="22"/>
          <w:rFonts w:hint="eastAsia" w:ascii="仿宋" w:hAnsi="仿宋" w:eastAsia="仿宋" w:cs="仿宋"/>
          <w:b w:val="0"/>
          <w:color w:val="000000"/>
          <w:sz w:val="32"/>
          <w:szCs w:val="32"/>
          <w:lang w:eastAsia="zh-CN"/>
        </w:rPr>
        <w:t>卫生健康</w:t>
      </w:r>
      <w:r>
        <w:rPr>
          <w:rStyle w:val="22"/>
          <w:rFonts w:hint="eastAsia" w:ascii="仿宋" w:hAnsi="仿宋" w:eastAsia="仿宋" w:cs="仿宋"/>
          <w:b w:val="0"/>
          <w:color w:val="000000"/>
          <w:sz w:val="32"/>
          <w:szCs w:val="32"/>
        </w:rPr>
        <w:t>（类）行政事业单位医疗（款）公务员医疗补助（项）:</w:t>
      </w:r>
      <w:r>
        <w:rPr>
          <w:rFonts w:hint="eastAsia" w:ascii="仿宋" w:hAnsi="仿宋" w:eastAsia="仿宋" w:cs="仿宋"/>
          <w:color w:val="000000"/>
          <w:sz w:val="32"/>
          <w:szCs w:val="32"/>
        </w:rPr>
        <w:t xml:space="preserve"> 指财政部门集中安排的公务员医疗补助经费。</w:t>
      </w:r>
    </w:p>
    <w:p w14:paraId="617FC1B5">
      <w:pPr>
        <w:shd w:val="clear"/>
        <w:spacing w:line="560" w:lineRule="exact"/>
        <w:ind w:firstLine="640" w:firstLineChars="200"/>
        <w:rPr>
          <w:rStyle w:val="22"/>
          <w:rFonts w:hint="eastAsia"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20</w:t>
      </w:r>
      <w:r>
        <w:rPr>
          <w:rStyle w:val="22"/>
          <w:rFonts w:hint="eastAsia" w:ascii="仿宋" w:hAnsi="仿宋" w:eastAsia="仿宋" w:cs="仿宋"/>
          <w:b w:val="0"/>
          <w:color w:val="000000"/>
          <w:sz w:val="32"/>
          <w:szCs w:val="32"/>
        </w:rPr>
        <w:t>.</w:t>
      </w:r>
      <w:r>
        <w:rPr>
          <w:rStyle w:val="22"/>
          <w:rFonts w:hint="eastAsia" w:ascii="仿宋" w:hAnsi="仿宋" w:eastAsia="仿宋" w:cs="仿宋"/>
          <w:b w:val="0"/>
          <w:color w:val="000000"/>
          <w:sz w:val="32"/>
          <w:szCs w:val="32"/>
          <w:lang w:eastAsia="zh-CN"/>
        </w:rPr>
        <w:t>卫生健康</w:t>
      </w:r>
      <w:r>
        <w:rPr>
          <w:rStyle w:val="22"/>
          <w:rFonts w:hint="eastAsia" w:ascii="仿宋" w:hAnsi="仿宋" w:eastAsia="仿宋" w:cs="仿宋"/>
          <w:b w:val="0"/>
          <w:color w:val="000000"/>
          <w:sz w:val="32"/>
          <w:szCs w:val="32"/>
        </w:rPr>
        <w:t>（类）财政对基本医疗保险基金的补助（款）财政对</w:t>
      </w:r>
      <w:r>
        <w:rPr>
          <w:rStyle w:val="22"/>
          <w:rFonts w:hint="eastAsia" w:ascii="仿宋" w:hAnsi="仿宋" w:eastAsia="仿宋" w:cs="仿宋"/>
          <w:b w:val="0"/>
          <w:color w:val="000000"/>
          <w:sz w:val="32"/>
          <w:szCs w:val="32"/>
          <w:lang w:eastAsia="zh-CN"/>
        </w:rPr>
        <w:t>城乡居民基本医疗保险</w:t>
      </w:r>
      <w:r>
        <w:rPr>
          <w:rStyle w:val="22"/>
          <w:rFonts w:hint="eastAsia" w:ascii="仿宋" w:hAnsi="仿宋" w:eastAsia="仿宋" w:cs="仿宋"/>
          <w:b w:val="0"/>
          <w:color w:val="000000"/>
          <w:sz w:val="32"/>
          <w:szCs w:val="32"/>
        </w:rPr>
        <w:t>基金的补助（项）:指财政对已将新型农村合作医疗基金和城镇居民基本医疗保险整合为</w:t>
      </w:r>
      <w:r>
        <w:rPr>
          <w:rStyle w:val="22"/>
          <w:rFonts w:hint="eastAsia" w:ascii="仿宋" w:hAnsi="仿宋" w:eastAsia="仿宋" w:cs="仿宋"/>
          <w:b w:val="0"/>
          <w:color w:val="000000"/>
          <w:sz w:val="32"/>
          <w:szCs w:val="32"/>
          <w:lang w:eastAsia="zh-CN"/>
        </w:rPr>
        <w:t>城乡居民基本医疗保险</w:t>
      </w:r>
      <w:r>
        <w:rPr>
          <w:rStyle w:val="22"/>
          <w:rFonts w:hint="eastAsia" w:ascii="仿宋" w:hAnsi="仿宋" w:eastAsia="仿宋" w:cs="仿宋"/>
          <w:b w:val="0"/>
          <w:color w:val="000000"/>
          <w:sz w:val="32"/>
          <w:szCs w:val="32"/>
        </w:rPr>
        <w:t>基金的补助支出。</w:t>
      </w:r>
    </w:p>
    <w:p w14:paraId="2F5CAE4E">
      <w:pPr>
        <w:pStyle w:val="2"/>
        <w:ind w:firstLine="643" w:firstLineChars="200"/>
        <w:rPr>
          <w:rStyle w:val="22"/>
          <w:rFonts w:hint="eastAsia" w:ascii="仿宋" w:hAnsi="仿宋" w:eastAsia="仿宋" w:cs="仿宋"/>
          <w:b w:val="0"/>
          <w:color w:val="000000"/>
          <w:kern w:val="2"/>
          <w:sz w:val="32"/>
          <w:szCs w:val="32"/>
          <w:lang w:val="en-US" w:eastAsia="zh-CN" w:bidi="ar-SA"/>
        </w:rPr>
      </w:pPr>
      <w:r>
        <w:rPr>
          <w:rStyle w:val="22"/>
          <w:rFonts w:hint="eastAsia" w:ascii="仿宋" w:hAnsi="仿宋" w:eastAsia="仿宋"/>
          <w:bCs/>
          <w:color w:val="000000"/>
          <w:sz w:val="32"/>
          <w:szCs w:val="32"/>
          <w:lang w:val="en-US" w:eastAsia="zh-CN"/>
        </w:rPr>
        <w:t>21.</w:t>
      </w:r>
      <w:r>
        <w:rPr>
          <w:rStyle w:val="22"/>
          <w:rFonts w:hint="eastAsia" w:ascii="仿宋" w:hAnsi="仿宋" w:eastAsia="仿宋" w:cs="仿宋"/>
          <w:b w:val="0"/>
          <w:color w:val="000000"/>
          <w:kern w:val="2"/>
          <w:sz w:val="32"/>
          <w:szCs w:val="32"/>
          <w:lang w:val="en-US" w:eastAsia="zh-CN" w:bidi="ar-SA"/>
        </w:rPr>
        <w:t>卫生健康支出（类）公共卫生（款）突发公共卫生事件应急处理（项）:</w:t>
      </w:r>
      <w:r>
        <w:rPr>
          <w:rFonts w:hint="eastAsia" w:ascii="仿宋" w:hAnsi="仿宋" w:eastAsia="仿宋" w:cs="仿宋"/>
          <w:color w:val="000000"/>
          <w:sz w:val="32"/>
          <w:szCs w:val="32"/>
        </w:rPr>
        <w:t>指财政部门</w:t>
      </w:r>
      <w:r>
        <w:rPr>
          <w:rFonts w:hint="eastAsia" w:ascii="仿宋" w:hAnsi="仿宋" w:eastAsia="仿宋" w:cs="仿宋"/>
          <w:color w:val="000000"/>
          <w:sz w:val="32"/>
          <w:szCs w:val="32"/>
          <w:lang w:eastAsia="zh-CN"/>
        </w:rPr>
        <w:t>应对</w:t>
      </w:r>
      <w:r>
        <w:rPr>
          <w:rStyle w:val="22"/>
          <w:rFonts w:hint="eastAsia" w:ascii="仿宋" w:hAnsi="仿宋" w:eastAsia="仿宋" w:cs="仿宋"/>
          <w:b w:val="0"/>
          <w:color w:val="000000"/>
          <w:kern w:val="2"/>
          <w:sz w:val="32"/>
          <w:szCs w:val="32"/>
          <w:lang w:val="en-US" w:eastAsia="zh-CN" w:bidi="ar-SA"/>
        </w:rPr>
        <w:t>突发公共卫生事件支出的款项</w:t>
      </w:r>
    </w:p>
    <w:p w14:paraId="49B29038">
      <w:pPr>
        <w:shd w:val="clear"/>
        <w:spacing w:line="560" w:lineRule="exact"/>
        <w:ind w:firstLine="640" w:firstLineChars="200"/>
        <w:rPr>
          <w:rStyle w:val="22"/>
          <w:rFonts w:hint="eastAsia" w:ascii="仿宋" w:hAnsi="仿宋" w:eastAsia="仿宋" w:cs="仿宋"/>
          <w:b w:val="0"/>
          <w:color w:val="000000"/>
          <w:sz w:val="32"/>
          <w:szCs w:val="32"/>
        </w:rPr>
      </w:pPr>
      <w:r>
        <w:rPr>
          <w:rStyle w:val="22"/>
          <w:rFonts w:hint="eastAsia" w:ascii="仿宋" w:hAnsi="仿宋" w:eastAsia="仿宋" w:cs="仿宋"/>
          <w:b w:val="0"/>
          <w:color w:val="000000"/>
          <w:sz w:val="32"/>
          <w:szCs w:val="32"/>
        </w:rPr>
        <w:t>2</w:t>
      </w:r>
      <w:r>
        <w:rPr>
          <w:rStyle w:val="22"/>
          <w:rFonts w:hint="eastAsia" w:ascii="仿宋" w:hAnsi="仿宋" w:eastAsia="仿宋" w:cs="仿宋"/>
          <w:b w:val="0"/>
          <w:color w:val="000000"/>
          <w:sz w:val="32"/>
          <w:szCs w:val="32"/>
          <w:lang w:val="en-US" w:eastAsia="zh-CN"/>
        </w:rPr>
        <w:t>2</w:t>
      </w:r>
      <w:r>
        <w:rPr>
          <w:rStyle w:val="22"/>
          <w:rFonts w:hint="eastAsia" w:ascii="仿宋" w:hAnsi="仿宋" w:eastAsia="仿宋" w:cs="仿宋"/>
          <w:b w:val="0"/>
          <w:color w:val="000000"/>
          <w:sz w:val="32"/>
          <w:szCs w:val="32"/>
        </w:rPr>
        <w:t>.农林水支出（类）扶贫（款）社会发展（项）：指用于农村贫困地区中小学教育、文化、广播、电视、医疗、卫生等方面的项目支出</w:t>
      </w:r>
    </w:p>
    <w:p w14:paraId="504B07A0">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rPr>
        <w:t>2</w:t>
      </w:r>
      <w:r>
        <w:rPr>
          <w:rStyle w:val="22"/>
          <w:rFonts w:hint="eastAsia" w:ascii="仿宋" w:hAnsi="仿宋" w:eastAsia="仿宋" w:cs="仿宋"/>
          <w:b w:val="0"/>
          <w:color w:val="000000"/>
          <w:sz w:val="32"/>
          <w:szCs w:val="32"/>
          <w:lang w:val="en-US" w:eastAsia="zh-CN"/>
        </w:rPr>
        <w:t>3</w:t>
      </w:r>
      <w:r>
        <w:rPr>
          <w:rStyle w:val="22"/>
          <w:rFonts w:hint="eastAsia" w:ascii="仿宋" w:hAnsi="仿宋" w:eastAsia="仿宋" w:cs="仿宋"/>
          <w:b w:val="0"/>
          <w:color w:val="000000"/>
          <w:sz w:val="32"/>
          <w:szCs w:val="32"/>
        </w:rPr>
        <w:t>.住房保障（类）住房改革（款）住房公积金（项）:</w:t>
      </w:r>
      <w:r>
        <w:rPr>
          <w:rFonts w:hint="eastAsia" w:ascii="仿宋" w:hAnsi="仿宋" w:eastAsia="仿宋" w:cs="仿宋"/>
          <w:color w:val="000000"/>
          <w:sz w:val="32"/>
          <w:szCs w:val="32"/>
        </w:rPr>
        <w:t xml:space="preserve"> 指按照《住房公积金管理条例》的规定，由单位及其在职职工缴存的住房公积金。</w:t>
      </w:r>
    </w:p>
    <w:p w14:paraId="6D2A9736">
      <w:pPr>
        <w:shd w:val="clea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.基本支出：指为保障机构正常运转、完成日常工作任务而发生的人员支出和公用支出。</w:t>
      </w:r>
    </w:p>
    <w:p w14:paraId="7915EF60">
      <w:pPr>
        <w:shd w:val="clea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.项目支出：指在基本支出之外为完成特定行政任务和事业发展目标所发生的支出。 </w:t>
      </w:r>
    </w:p>
    <w:p w14:paraId="0765BAA8">
      <w:pPr>
        <w:pStyle w:val="32"/>
        <w:shd w:val="clear"/>
        <w:spacing w:line="560" w:lineRule="exact"/>
        <w:ind w:firstLine="640" w:firstLineChars="200"/>
        <w:rPr>
          <w:rFonts w:hAnsi="仿宋"/>
          <w:sz w:val="32"/>
          <w:szCs w:val="32"/>
        </w:rPr>
      </w:pPr>
      <w:r>
        <w:rPr>
          <w:rFonts w:hint="eastAsia" w:hAnsi="仿宋"/>
          <w:sz w:val="32"/>
          <w:szCs w:val="32"/>
        </w:rPr>
        <w:t>2</w:t>
      </w:r>
      <w:r>
        <w:rPr>
          <w:rFonts w:hint="eastAsia" w:hAnsi="仿宋"/>
          <w:sz w:val="32"/>
          <w:szCs w:val="32"/>
          <w:lang w:val="en-US" w:eastAsia="zh-CN"/>
        </w:rPr>
        <w:t>5</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4DC1B6">
      <w:pPr>
        <w:pStyle w:val="32"/>
        <w:shd w:val="clear"/>
        <w:spacing w:line="560" w:lineRule="exact"/>
        <w:ind w:firstLine="640" w:firstLineChars="200"/>
        <w:rPr>
          <w:sz w:val="32"/>
          <w:szCs w:val="32"/>
        </w:rPr>
      </w:pPr>
      <w:r>
        <w:rPr>
          <w:rFonts w:hint="eastAsia" w:hAnsi="仿宋"/>
          <w:sz w:val="32"/>
          <w:szCs w:val="32"/>
        </w:rPr>
        <w:t>2</w:t>
      </w:r>
      <w:r>
        <w:rPr>
          <w:rFonts w:hint="eastAsia" w:hAnsi="仿宋"/>
          <w:sz w:val="32"/>
          <w:szCs w:val="32"/>
          <w:lang w:val="en-US" w:eastAsia="zh-CN"/>
        </w:rPr>
        <w:t>6</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hAnsi="仿宋"/>
          <w:sz w:val="32"/>
          <w:szCs w:val="32"/>
        </w:rPr>
        <w:t>以及其他费用。</w:t>
      </w:r>
    </w:p>
    <w:p w14:paraId="74A3030B">
      <w:pPr>
        <w:shd w:val="clear"/>
        <w:spacing w:line="600" w:lineRule="exact"/>
        <w:jc w:val="center"/>
        <w:outlineLvl w:val="9"/>
        <w:rPr>
          <w:rFonts w:ascii="黑体" w:hAnsi="黑体" w:eastAsia="黑体"/>
          <w:color w:val="000000"/>
          <w:sz w:val="32"/>
          <w:szCs w:val="32"/>
        </w:rPr>
      </w:pPr>
      <w:bookmarkStart w:id="151" w:name="_Toc15396614"/>
      <w:bookmarkStart w:id="152" w:name="_Toc15377226"/>
    </w:p>
    <w:p w14:paraId="6D32BC4B">
      <w:pPr>
        <w:shd w:val="clear"/>
        <w:spacing w:line="600" w:lineRule="exact"/>
        <w:jc w:val="center"/>
        <w:outlineLvl w:val="9"/>
        <w:rPr>
          <w:rFonts w:hint="eastAsia" w:ascii="黑体" w:hAnsi="黑体" w:eastAsia="黑体"/>
          <w:color w:val="000000"/>
          <w:sz w:val="32"/>
          <w:szCs w:val="32"/>
        </w:rPr>
      </w:pPr>
      <w:bookmarkStart w:id="153" w:name="_Toc17872"/>
    </w:p>
    <w:bookmarkEnd w:id="151"/>
    <w:bookmarkEnd w:id="152"/>
    <w:bookmarkEnd w:id="153"/>
    <w:p w14:paraId="26C5FD93">
      <w:pPr>
        <w:spacing w:line="600" w:lineRule="exact"/>
        <w:jc w:val="center"/>
        <w:outlineLvl w:val="9"/>
        <w:rPr>
          <w:rFonts w:hint="eastAsia" w:ascii="黑体" w:hAnsi="黑体" w:eastAsia="黑体"/>
          <w:color w:val="auto"/>
          <w:sz w:val="44"/>
          <w:szCs w:val="44"/>
          <w:highlight w:val="none"/>
        </w:rPr>
      </w:pPr>
      <w:bookmarkStart w:id="154" w:name="_Toc27126"/>
    </w:p>
    <w:bookmarkEnd w:id="154"/>
    <w:p w14:paraId="1C1598D6">
      <w:pPr>
        <w:rPr>
          <w:rFonts w:hint="eastAsia" w:ascii="黑体" w:hAnsi="黑体" w:eastAsia="黑体"/>
          <w:color w:val="auto"/>
          <w:sz w:val="44"/>
          <w:szCs w:val="44"/>
          <w:highlight w:val="none"/>
        </w:rPr>
      </w:pPr>
      <w:bookmarkStart w:id="155" w:name="_Toc1529"/>
      <w:r>
        <w:rPr>
          <w:rFonts w:hint="eastAsia" w:ascii="黑体" w:hAnsi="黑体" w:eastAsia="黑体"/>
          <w:color w:val="auto"/>
          <w:sz w:val="44"/>
          <w:szCs w:val="44"/>
          <w:highlight w:val="none"/>
        </w:rPr>
        <w:br w:type="page"/>
      </w:r>
    </w:p>
    <w:p w14:paraId="451B6EA4">
      <w:pPr>
        <w:spacing w:line="600" w:lineRule="exact"/>
        <w:jc w:val="center"/>
        <w:outlineLvl w:val="0"/>
        <w:rPr>
          <w:rStyle w:val="34"/>
          <w:rFonts w:hint="eastAsia" w:ascii="黑体" w:hAnsi="黑体" w:eastAsia="黑体"/>
          <w:b w:val="0"/>
          <w:color w:val="auto"/>
          <w:highlight w:val="none"/>
          <w:lang w:eastAsia="zh-CN"/>
        </w:rPr>
      </w:pPr>
      <w:bookmarkStart w:id="156" w:name="_Toc20594"/>
      <w:bookmarkStart w:id="157" w:name="_Toc18621"/>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四部分 附件</w:t>
      </w:r>
      <w:bookmarkEnd w:id="155"/>
      <w:bookmarkEnd w:id="156"/>
      <w:bookmarkEnd w:id="157"/>
    </w:p>
    <w:p w14:paraId="70AF957A">
      <w:pPr>
        <w:keepNext w:val="0"/>
        <w:keepLines w:val="0"/>
        <w:pageBreakBefore w:val="0"/>
        <w:kinsoku/>
        <w:wordWrap/>
        <w:overflowPunct/>
        <w:topLinePunct w:val="0"/>
        <w:autoSpaceDE/>
        <w:autoSpaceDN/>
        <w:bidi w:val="0"/>
        <w:spacing w:line="572" w:lineRule="exact"/>
        <w:jc w:val="left"/>
        <w:textAlignment w:val="auto"/>
        <w:outlineLvl w:val="1"/>
        <w:rPr>
          <w:rFonts w:hint="eastAsia" w:ascii="微软雅黑" w:hAnsi="微软雅黑" w:eastAsia="黑体" w:cs="微软雅黑"/>
          <w:color w:val="auto"/>
          <w:sz w:val="44"/>
          <w:szCs w:val="44"/>
          <w:highlight w:val="none"/>
          <w:lang w:val="en-US" w:eastAsia="zh-CN"/>
        </w:rPr>
      </w:pPr>
      <w:bookmarkStart w:id="158" w:name="_Toc1461"/>
      <w:bookmarkStart w:id="159" w:name="_Toc868"/>
      <w:bookmarkStart w:id="160" w:name="_Toc9988"/>
      <w:r>
        <w:rPr>
          <w:rFonts w:hint="eastAsia" w:ascii="黑体" w:hAnsi="黑体" w:eastAsia="黑体" w:cs="黑体"/>
          <w:color w:val="auto"/>
          <w:sz w:val="32"/>
          <w:szCs w:val="32"/>
          <w:highlight w:val="none"/>
        </w:rPr>
        <w:t>附件</w:t>
      </w:r>
      <w:bookmarkEnd w:id="158"/>
      <w:r>
        <w:rPr>
          <w:rFonts w:hint="eastAsia" w:ascii="黑体" w:hAnsi="黑体" w:eastAsia="黑体" w:cs="黑体"/>
          <w:color w:val="auto"/>
          <w:sz w:val="32"/>
          <w:szCs w:val="32"/>
          <w:highlight w:val="none"/>
          <w:lang w:val="en-US" w:eastAsia="zh-CN"/>
        </w:rPr>
        <w:t>1</w:t>
      </w:r>
      <w:bookmarkEnd w:id="159"/>
      <w:bookmarkEnd w:id="160"/>
    </w:p>
    <w:p w14:paraId="1518EA98">
      <w:pPr>
        <w:pStyle w:val="19"/>
        <w:keepNext w:val="0"/>
        <w:keepLines w:val="0"/>
        <w:widowControl/>
        <w:suppressLineNumbers w:val="0"/>
        <w:spacing w:before="0" w:beforeAutospacing="1" w:after="0" w:afterAutospacing="1" w:line="578" w:lineRule="exact"/>
        <w:ind w:left="0" w:right="0"/>
        <w:jc w:val="center"/>
        <w:rPr>
          <w:rFonts w:hint="eastAsia" w:ascii="Times New Roman" w:hAnsi="Times New Roman" w:eastAsia="微软雅黑" w:cs="微软雅黑"/>
          <w:sz w:val="44"/>
          <w:szCs w:val="44"/>
          <w:shd w:val="clear" w:fill="FFFFFF"/>
          <w:lang w:val="en-US" w:eastAsia="zh-CN"/>
        </w:rPr>
      </w:pPr>
      <w:r>
        <w:rPr>
          <w:rFonts w:hint="eastAsia" w:ascii="Times New Roman" w:hAnsi="Times New Roman" w:eastAsia="微软雅黑" w:cs="微软雅黑"/>
          <w:sz w:val="44"/>
          <w:szCs w:val="44"/>
          <w:shd w:val="clear" w:fill="FFFFFF"/>
          <w:lang w:val="en-US" w:eastAsia="zh-CN"/>
        </w:rPr>
        <w:t>2023年遂宁市安居区医疗保障局</w:t>
      </w:r>
    </w:p>
    <w:p w14:paraId="67B6F771">
      <w:pPr>
        <w:pStyle w:val="19"/>
        <w:keepNext w:val="0"/>
        <w:keepLines w:val="0"/>
        <w:widowControl/>
        <w:suppressLineNumbers w:val="0"/>
        <w:spacing w:before="0" w:beforeAutospacing="1" w:after="0" w:afterAutospacing="1" w:line="578" w:lineRule="exact"/>
        <w:ind w:left="0" w:right="0"/>
        <w:jc w:val="center"/>
        <w:rPr>
          <w:rFonts w:hint="eastAsia" w:ascii="Times New Roman" w:hAnsi="Times New Roman" w:eastAsia="微软雅黑" w:cs="微软雅黑"/>
          <w:sz w:val="44"/>
          <w:szCs w:val="44"/>
          <w:shd w:val="clear" w:fill="FFFFFF"/>
          <w:lang w:val="en-US" w:eastAsia="zh-CN"/>
        </w:rPr>
      </w:pPr>
      <w:r>
        <w:rPr>
          <w:rFonts w:hint="eastAsia" w:ascii="Times New Roman" w:hAnsi="Times New Roman" w:eastAsia="微软雅黑" w:cs="微软雅黑"/>
          <w:sz w:val="44"/>
          <w:szCs w:val="44"/>
          <w:shd w:val="clear" w:fill="FFFFFF"/>
          <w:lang w:val="en-US" w:eastAsia="zh-CN"/>
        </w:rPr>
        <w:t>部门预算整体支出绩效评价报告</w:t>
      </w:r>
    </w:p>
    <w:p w14:paraId="23286BD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7529D71F">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161" w:name="_Toc22576"/>
      <w:bookmarkStart w:id="162" w:name="_Toc14856"/>
      <w:bookmarkStart w:id="163" w:name="_Toc1382"/>
      <w:r>
        <w:rPr>
          <w:rFonts w:hint="eastAsia" w:ascii="黑体" w:hAnsi="宋体" w:eastAsia="黑体" w:cs="宋体"/>
          <w:color w:val="auto"/>
          <w:kern w:val="0"/>
          <w:sz w:val="32"/>
          <w:szCs w:val="32"/>
          <w:highlight w:val="none"/>
          <w:shd w:val="clear" w:color="auto" w:fill="FFFFFF"/>
          <w:lang w:val="zh-CN"/>
        </w:rPr>
        <w:t>部门（单位）基本情况</w:t>
      </w:r>
      <w:bookmarkEnd w:id="161"/>
      <w:bookmarkEnd w:id="162"/>
      <w:bookmarkEnd w:id="163"/>
    </w:p>
    <w:p w14:paraId="1DB03F52">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bookmarkStart w:id="164" w:name="_Toc13111"/>
      <w:r>
        <w:rPr>
          <w:rFonts w:hint="eastAsia" w:ascii="楷体_GB2312" w:hAnsi="楷体_GB2312" w:eastAsia="楷体_GB2312" w:cs="楷体_GB2312"/>
          <w:b/>
          <w:bCs/>
          <w:color w:val="auto"/>
          <w:kern w:val="0"/>
          <w:sz w:val="32"/>
          <w:szCs w:val="32"/>
          <w:highlight w:val="none"/>
          <w:shd w:val="clear" w:color="auto" w:fill="FFFFFF"/>
          <w:lang w:val="zh-CN"/>
        </w:rPr>
        <w:t>机构组成。</w:t>
      </w:r>
      <w:bookmarkEnd w:id="164"/>
    </w:p>
    <w:p w14:paraId="5BED6981">
      <w:pPr>
        <w:adjustRightInd w:val="0"/>
        <w:snapToGrid w:val="0"/>
        <w:spacing w:line="580" w:lineRule="exact"/>
        <w:ind w:firstLine="640" w:firstLineChars="200"/>
        <w:rPr>
          <w:rFonts w:hint="eastAsia"/>
          <w:lang w:val="zh-CN"/>
        </w:rPr>
      </w:pPr>
      <w:r>
        <w:rPr>
          <w:rFonts w:hint="eastAsia" w:ascii="仿宋_GB2312" w:hAnsi="仿宋" w:eastAsia="仿宋_GB2312"/>
          <w:sz w:val="32"/>
          <w:szCs w:val="32"/>
          <w:lang w:eastAsia="zh-CN"/>
        </w:rPr>
        <w:t>区</w:t>
      </w:r>
      <w:r>
        <w:rPr>
          <w:rFonts w:hint="eastAsia" w:ascii="仿宋_GB2312" w:hAnsi="仿宋" w:eastAsia="仿宋_GB2312"/>
          <w:sz w:val="32"/>
          <w:szCs w:val="32"/>
        </w:rPr>
        <w:t>医保局</w:t>
      </w:r>
      <w:r>
        <w:rPr>
          <w:rFonts w:ascii="仿宋_GB2312" w:hAnsi="仿宋" w:eastAsia="仿宋_GB2312"/>
          <w:sz w:val="32"/>
          <w:szCs w:val="32"/>
        </w:rPr>
        <w:t>下属二级预算单位</w:t>
      </w:r>
      <w:r>
        <w:rPr>
          <w:rFonts w:hint="eastAsia" w:ascii="仿宋_GB2312" w:hAnsi="仿宋" w:eastAsia="仿宋_GB2312"/>
          <w:sz w:val="32"/>
          <w:szCs w:val="32"/>
        </w:rPr>
        <w:t>0</w:t>
      </w:r>
      <w:r>
        <w:rPr>
          <w:rFonts w:ascii="仿宋_GB2312" w:hAnsi="仿宋" w:eastAsia="仿宋_GB2312"/>
          <w:sz w:val="32"/>
          <w:szCs w:val="32"/>
        </w:rPr>
        <w:t>个，其</w:t>
      </w:r>
      <w:r>
        <w:rPr>
          <w:rFonts w:ascii="仿宋_GB2312" w:hAnsi="仿宋" w:eastAsia="仿宋_GB2312"/>
          <w:sz w:val="32"/>
          <w:szCs w:val="32"/>
          <w:highlight w:val="none"/>
        </w:rPr>
        <w:t>中行政单位</w:t>
      </w:r>
      <w:r>
        <w:rPr>
          <w:rFonts w:hint="eastAsia" w:ascii="仿宋_GB2312" w:hAnsi="仿宋" w:eastAsia="仿宋_GB2312"/>
          <w:sz w:val="32"/>
          <w:szCs w:val="32"/>
          <w:highlight w:val="none"/>
          <w:lang w:val="en-US" w:eastAsia="zh-CN"/>
        </w:rPr>
        <w:t>0</w:t>
      </w:r>
      <w:r>
        <w:rPr>
          <w:rFonts w:ascii="仿宋_GB2312" w:hAnsi="仿宋" w:eastAsia="仿宋_GB2312"/>
          <w:sz w:val="32"/>
          <w:szCs w:val="32"/>
          <w:highlight w:val="none"/>
        </w:rPr>
        <w:t>个，</w:t>
      </w:r>
      <w:r>
        <w:rPr>
          <w:rFonts w:ascii="仿宋_GB2312" w:hAnsi="仿宋" w:eastAsia="仿宋_GB2312"/>
          <w:sz w:val="32"/>
          <w:szCs w:val="32"/>
        </w:rPr>
        <w:t>参照公务员法</w:t>
      </w:r>
      <w:r>
        <w:rPr>
          <w:rFonts w:ascii="仿宋_GB2312" w:hAnsi="仿宋" w:eastAsia="仿宋_GB2312"/>
          <w:sz w:val="32"/>
          <w:szCs w:val="32"/>
          <w:highlight w:val="none"/>
        </w:rPr>
        <w:t>管理的事业单位</w:t>
      </w:r>
      <w:r>
        <w:rPr>
          <w:rFonts w:hint="eastAsia" w:ascii="仿宋_GB2312" w:hAnsi="仿宋" w:eastAsia="仿宋_GB2312"/>
          <w:sz w:val="32"/>
          <w:szCs w:val="32"/>
          <w:highlight w:val="none"/>
          <w:lang w:val="en-US" w:eastAsia="zh-CN"/>
        </w:rPr>
        <w:t>0</w:t>
      </w:r>
      <w:r>
        <w:rPr>
          <w:rFonts w:ascii="仿宋_GB2312" w:hAnsi="仿宋" w:eastAsia="仿宋_GB2312"/>
          <w:sz w:val="32"/>
          <w:szCs w:val="32"/>
          <w:highlight w:val="none"/>
        </w:rPr>
        <w:t>个</w:t>
      </w:r>
      <w:r>
        <w:rPr>
          <w:rFonts w:ascii="仿宋_GB2312" w:hAnsi="仿宋" w:eastAsia="仿宋_GB2312"/>
          <w:sz w:val="32"/>
          <w:szCs w:val="32"/>
        </w:rPr>
        <w:t>，其他事业单位</w:t>
      </w:r>
      <w:r>
        <w:rPr>
          <w:rFonts w:hint="eastAsia" w:ascii="仿宋_GB2312" w:hAnsi="仿宋" w:eastAsia="仿宋_GB2312"/>
          <w:sz w:val="32"/>
          <w:szCs w:val="32"/>
        </w:rPr>
        <w:t>0</w:t>
      </w:r>
      <w:r>
        <w:rPr>
          <w:rFonts w:ascii="仿宋_GB2312" w:hAnsi="仿宋" w:eastAsia="仿宋_GB2312"/>
          <w:sz w:val="32"/>
          <w:szCs w:val="32"/>
        </w:rPr>
        <w:t>个。</w:t>
      </w:r>
    </w:p>
    <w:p w14:paraId="1411E211">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bookmarkStart w:id="165" w:name="_Toc28399"/>
      <w:r>
        <w:rPr>
          <w:rFonts w:hint="eastAsia" w:ascii="楷体_GB2312" w:hAnsi="楷体_GB2312" w:eastAsia="楷体_GB2312" w:cs="楷体_GB2312"/>
          <w:b/>
          <w:bCs/>
          <w:color w:val="auto"/>
          <w:kern w:val="0"/>
          <w:sz w:val="32"/>
          <w:szCs w:val="32"/>
          <w:highlight w:val="none"/>
          <w:shd w:val="clear" w:color="auto" w:fill="FFFFFF"/>
          <w:lang w:val="zh-CN"/>
        </w:rPr>
        <w:t>机构职能</w:t>
      </w:r>
      <w:bookmarkEnd w:id="165"/>
    </w:p>
    <w:p w14:paraId="2A247A28">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1.</w:t>
      </w:r>
      <w:r>
        <w:rPr>
          <w:rFonts w:ascii="仿宋_GB2312" w:hAnsi="仿宋" w:eastAsia="仿宋_GB2312"/>
          <w:sz w:val="32"/>
          <w:szCs w:val="32"/>
        </w:rPr>
        <w:t>执行医疗保险、生育保险、医疗救助等医疗保障相关法律法规及政策规定，拟订全区医疗保障事业发展规划、政策和标准，并组织实施和监督检查。</w:t>
      </w:r>
    </w:p>
    <w:p w14:paraId="3C8F84B8">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2.</w:t>
      </w:r>
      <w:r>
        <w:rPr>
          <w:rFonts w:ascii="仿宋_GB2312" w:hAnsi="仿宋" w:eastAsia="仿宋_GB2312"/>
          <w:sz w:val="32"/>
          <w:szCs w:val="32"/>
        </w:rPr>
        <w:t>组织实施医疗保障基金监督管理制度，建立健全医疗保障基金安全防控机制，监督强化全区医疗保障基金运行管理。</w:t>
      </w:r>
    </w:p>
    <w:p w14:paraId="7745C216">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3.</w:t>
      </w:r>
      <w:r>
        <w:rPr>
          <w:rFonts w:ascii="仿宋_GB2312" w:hAnsi="仿宋" w:eastAsia="仿宋_GB2312"/>
          <w:sz w:val="32"/>
          <w:szCs w:val="32"/>
        </w:rPr>
        <w:t>执行城乡统一的药品、医用耗材、医疗服务项目、医疗服务设施等医疗保障支付标准，建立动态调整机制。</w:t>
      </w:r>
    </w:p>
    <w:p w14:paraId="41DF5D84">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4.</w:t>
      </w:r>
      <w:r>
        <w:rPr>
          <w:rFonts w:ascii="仿宋_GB2312" w:hAnsi="仿宋" w:eastAsia="仿宋_GB2312"/>
          <w:sz w:val="32"/>
          <w:szCs w:val="32"/>
        </w:rPr>
        <w:t>组织实施药品、医用耗材价格和医疗服务项目、医疗服务设施收费等政策。建立医保支付医药服务价格合理确定和动态调整机制，推动建立市场主导的社会医药服务价格形成机制，建立价格信息监测和信息发布制度。</w:t>
      </w:r>
    </w:p>
    <w:p w14:paraId="7AC2EA62">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5.</w:t>
      </w:r>
      <w:r>
        <w:rPr>
          <w:rFonts w:ascii="仿宋_GB2312" w:hAnsi="仿宋" w:eastAsia="仿宋_GB2312"/>
          <w:sz w:val="32"/>
          <w:szCs w:val="32"/>
        </w:rPr>
        <w:t>推进医疗保障基金支付方式改革，拟订全区定点医药机构协议和支付管理办法并组织实施</w:t>
      </w:r>
      <w:r>
        <w:rPr>
          <w:rFonts w:hint="eastAsia" w:ascii="仿宋_GB2312" w:hAnsi="仿宋" w:eastAsia="仿宋_GB2312"/>
          <w:sz w:val="32"/>
          <w:szCs w:val="32"/>
        </w:rPr>
        <w:t>；</w:t>
      </w:r>
      <w:r>
        <w:rPr>
          <w:rFonts w:ascii="仿宋_GB2312" w:hAnsi="仿宋" w:eastAsia="仿宋_GB2312"/>
          <w:sz w:val="32"/>
          <w:szCs w:val="32"/>
        </w:rPr>
        <w:t>建立健全医疗保障信用评价体系和信息披露制度</w:t>
      </w:r>
      <w:r>
        <w:rPr>
          <w:rFonts w:hint="eastAsia" w:ascii="仿宋_GB2312" w:hAnsi="仿宋" w:eastAsia="仿宋_GB2312"/>
          <w:sz w:val="32"/>
          <w:szCs w:val="32"/>
        </w:rPr>
        <w:t>；</w:t>
      </w:r>
      <w:r>
        <w:rPr>
          <w:rFonts w:ascii="仿宋_GB2312" w:hAnsi="仿宋" w:eastAsia="仿宋_GB2312"/>
          <w:sz w:val="32"/>
          <w:szCs w:val="32"/>
        </w:rPr>
        <w:t>监督管理纳入医疗保障范围内的医疗服务行为和医疗费用，依法查处医疗保障领域违法违规行为。</w:t>
      </w:r>
    </w:p>
    <w:p w14:paraId="4B2490F5">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6.</w:t>
      </w:r>
      <w:r>
        <w:rPr>
          <w:rFonts w:ascii="仿宋_GB2312" w:hAnsi="仿宋" w:eastAsia="仿宋_GB2312"/>
          <w:sz w:val="32"/>
          <w:szCs w:val="32"/>
        </w:rPr>
        <w:t>负责全区医疗保障经办管理和公共服务体系建设，制定实施细则和经办流程</w:t>
      </w:r>
      <w:r>
        <w:rPr>
          <w:rFonts w:hint="eastAsia" w:ascii="仿宋_GB2312" w:hAnsi="仿宋" w:eastAsia="仿宋_GB2312"/>
          <w:sz w:val="32"/>
          <w:szCs w:val="32"/>
        </w:rPr>
        <w:t>；</w:t>
      </w:r>
      <w:r>
        <w:rPr>
          <w:rFonts w:ascii="仿宋_GB2312" w:hAnsi="仿宋" w:eastAsia="仿宋_GB2312"/>
          <w:sz w:val="32"/>
          <w:szCs w:val="32"/>
        </w:rPr>
        <w:t>组织实施异地就医管理和费用结算政策</w:t>
      </w:r>
      <w:r>
        <w:rPr>
          <w:rFonts w:hint="eastAsia" w:ascii="仿宋_GB2312" w:hAnsi="仿宋" w:eastAsia="仿宋_GB2312"/>
          <w:sz w:val="32"/>
          <w:szCs w:val="32"/>
        </w:rPr>
        <w:t>；</w:t>
      </w:r>
      <w:r>
        <w:rPr>
          <w:rFonts w:ascii="仿宋_GB2312" w:hAnsi="仿宋" w:eastAsia="仿宋_GB2312"/>
          <w:sz w:val="32"/>
          <w:szCs w:val="32"/>
        </w:rPr>
        <w:t>建立健全医疗保障关系转移接续制度</w:t>
      </w:r>
      <w:r>
        <w:rPr>
          <w:rFonts w:hint="eastAsia" w:ascii="仿宋_GB2312" w:hAnsi="仿宋" w:eastAsia="仿宋_GB2312"/>
          <w:sz w:val="32"/>
          <w:szCs w:val="32"/>
        </w:rPr>
        <w:t>；</w:t>
      </w:r>
      <w:r>
        <w:rPr>
          <w:rFonts w:ascii="仿宋_GB2312" w:hAnsi="仿宋" w:eastAsia="仿宋_GB2312"/>
          <w:sz w:val="32"/>
          <w:szCs w:val="32"/>
        </w:rPr>
        <w:t>监督管理全区医保经办服务工作</w:t>
      </w:r>
      <w:r>
        <w:rPr>
          <w:rFonts w:hint="eastAsia" w:ascii="仿宋_GB2312" w:hAnsi="仿宋" w:eastAsia="仿宋_GB2312"/>
          <w:sz w:val="32"/>
          <w:szCs w:val="32"/>
        </w:rPr>
        <w:t>；</w:t>
      </w:r>
      <w:r>
        <w:rPr>
          <w:rFonts w:ascii="仿宋_GB2312" w:hAnsi="仿宋" w:eastAsia="仿宋_GB2312"/>
          <w:sz w:val="32"/>
          <w:szCs w:val="32"/>
        </w:rPr>
        <w:t>开展医疗保障领域对外合作交流。</w:t>
      </w:r>
    </w:p>
    <w:p w14:paraId="155D7EEA">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7.</w:t>
      </w:r>
      <w:r>
        <w:rPr>
          <w:rFonts w:ascii="仿宋_GB2312" w:hAnsi="仿宋" w:eastAsia="仿宋_GB2312"/>
          <w:sz w:val="32"/>
          <w:szCs w:val="32"/>
        </w:rPr>
        <w:t>负责规划实施全区医疗保障信息化建设，组织开展医疗保障大数据管理和应用。</w:t>
      </w:r>
    </w:p>
    <w:p w14:paraId="79F76512">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8.</w:t>
      </w:r>
      <w:r>
        <w:rPr>
          <w:rFonts w:ascii="仿宋_GB2312" w:hAnsi="仿宋" w:eastAsia="仿宋_GB2312"/>
          <w:sz w:val="32"/>
          <w:szCs w:val="32"/>
        </w:rPr>
        <w:t>负责职责范围内的安全生产和职业健康、生态环境保护、审批服务便民化等工作。</w:t>
      </w:r>
    </w:p>
    <w:p w14:paraId="1ABA83F8">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9.</w:t>
      </w:r>
      <w:r>
        <w:rPr>
          <w:rFonts w:ascii="仿宋_GB2312" w:hAnsi="仿宋" w:eastAsia="仿宋_GB2312"/>
          <w:sz w:val="32"/>
          <w:szCs w:val="32"/>
        </w:rPr>
        <w:t>完成区委和区政府交办的其他任务。</w:t>
      </w:r>
    </w:p>
    <w:p w14:paraId="6C3FC403">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10.</w:t>
      </w:r>
      <w:r>
        <w:rPr>
          <w:rFonts w:ascii="仿宋_GB2312" w:hAnsi="仿宋" w:eastAsia="仿宋_GB2312"/>
          <w:sz w:val="32"/>
          <w:szCs w:val="32"/>
        </w:rPr>
        <w:t>职能转变。完善统一的</w:t>
      </w:r>
      <w:r>
        <w:rPr>
          <w:rFonts w:hint="eastAsia" w:ascii="仿宋_GB2312" w:hAnsi="仿宋" w:eastAsia="仿宋_GB2312"/>
          <w:sz w:val="32"/>
          <w:szCs w:val="32"/>
          <w:lang w:eastAsia="zh-CN"/>
        </w:rPr>
        <w:t>城乡居民基本医疗保险</w:t>
      </w:r>
      <w:r>
        <w:rPr>
          <w:rFonts w:ascii="仿宋_GB2312" w:hAnsi="仿宋" w:eastAsia="仿宋_GB2312"/>
          <w:sz w:val="32"/>
          <w:szCs w:val="32"/>
        </w:rPr>
        <w:t>和大病保险制度，不断提高医疗保障水平。建立健全覆盖全民、城乡统筹的多层次医疗保障体系，确保医疗保障资金合理使用、安全可控。推进“医疗、医保、医药”改革，更好地保障人民群众就医需求、减轻医药费用负担。</w:t>
      </w:r>
    </w:p>
    <w:p w14:paraId="1733FF26">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11.</w:t>
      </w:r>
      <w:r>
        <w:rPr>
          <w:rFonts w:ascii="仿宋_GB2312" w:hAnsi="仿宋" w:eastAsia="仿宋_GB2312"/>
          <w:sz w:val="32"/>
          <w:szCs w:val="32"/>
        </w:rPr>
        <w:t>与区卫生健康局的有关职责分工。两部门在医疗、医保、医药等方面加强制度、政策衔接，建立沟通协商机制，协同推进改革，提高医疗资源使用效率和医疗保障水平。</w:t>
      </w:r>
      <w:r>
        <w:rPr>
          <w:rFonts w:hint="eastAsia" w:ascii="仿宋_GB2312" w:hAnsi="仿宋" w:eastAsia="仿宋_GB2312"/>
          <w:sz w:val="32"/>
          <w:szCs w:val="32"/>
          <w:lang w:val="en-US" w:eastAsia="zh-CN"/>
        </w:rPr>
        <w:t>与区市场监管局有关职责分工。区医保局负责药品和医疗服务价格管理工作，区市场监管局负责其他产品的价格监督检查工作。</w:t>
      </w:r>
    </w:p>
    <w:p w14:paraId="376849E3">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outlineLvl w:val="2"/>
        <w:rPr>
          <w:rFonts w:hint="eastAsia" w:ascii="仿宋_GB2312" w:hAnsi="宋体" w:cs="宋体"/>
          <w:b/>
          <w:bCs/>
          <w:color w:val="000000"/>
          <w:kern w:val="0"/>
          <w:sz w:val="32"/>
          <w:szCs w:val="32"/>
          <w:shd w:val="clear" w:color="auto" w:fill="FFFFFF"/>
          <w:lang w:val="zh-CN"/>
        </w:rPr>
      </w:pPr>
      <w:bookmarkStart w:id="166" w:name="_Toc19468"/>
      <w:r>
        <w:rPr>
          <w:rFonts w:hint="eastAsia" w:ascii="仿宋_GB2312" w:hAnsi="宋体" w:cs="宋体"/>
          <w:color w:val="000000"/>
          <w:kern w:val="0"/>
          <w:sz w:val="32"/>
          <w:szCs w:val="32"/>
          <w:shd w:val="clear" w:color="auto" w:fill="FFFFFF"/>
          <w:lang w:val="zh-CN"/>
        </w:rPr>
        <w:t>（</w:t>
      </w:r>
      <w:r>
        <w:rPr>
          <w:rFonts w:hint="eastAsia" w:ascii="仿宋_GB2312" w:hAnsi="宋体" w:cs="宋体"/>
          <w:b/>
          <w:bCs/>
          <w:color w:val="000000"/>
          <w:kern w:val="0"/>
          <w:sz w:val="32"/>
          <w:szCs w:val="32"/>
          <w:shd w:val="clear" w:color="auto" w:fill="FFFFFF"/>
          <w:lang w:val="zh-CN"/>
        </w:rPr>
        <w:t>三）</w:t>
      </w:r>
      <w:r>
        <w:rPr>
          <w:rFonts w:hint="eastAsia" w:ascii="仿宋_GB2312" w:hAnsi="宋体" w:eastAsia="仿宋_GB2312" w:cs="宋体"/>
          <w:b/>
          <w:bCs/>
          <w:color w:val="auto"/>
          <w:kern w:val="0"/>
          <w:sz w:val="32"/>
          <w:szCs w:val="32"/>
          <w:highlight w:val="none"/>
          <w:shd w:val="clear" w:color="auto" w:fill="FFFFFF"/>
          <w:lang w:val="zh-CN"/>
        </w:rPr>
        <w:t>人员概况</w:t>
      </w:r>
      <w:r>
        <w:rPr>
          <w:rFonts w:hint="eastAsia" w:ascii="仿宋_GB2312" w:hAnsi="宋体" w:cs="宋体"/>
          <w:b/>
          <w:bCs/>
          <w:color w:val="000000"/>
          <w:kern w:val="0"/>
          <w:sz w:val="32"/>
          <w:szCs w:val="32"/>
          <w:shd w:val="clear" w:color="auto" w:fill="FFFFFF"/>
          <w:lang w:val="zh-CN"/>
        </w:rPr>
        <w:t>。</w:t>
      </w:r>
      <w:bookmarkEnd w:id="166"/>
    </w:p>
    <w:p w14:paraId="4F723A0A">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eastAsia="仿宋_GB2312"/>
          <w:sz w:val="32"/>
          <w:szCs w:val="32"/>
        </w:rPr>
      </w:pPr>
      <w:r>
        <w:rPr>
          <w:rFonts w:hint="eastAsia" w:eastAsia="仿宋_GB2312"/>
          <w:sz w:val="32"/>
          <w:szCs w:val="32"/>
        </w:rPr>
        <w:t>单位编制20人，年末实有</w:t>
      </w:r>
      <w:r>
        <w:rPr>
          <w:rFonts w:hint="eastAsia" w:eastAsia="仿宋_GB2312"/>
          <w:sz w:val="32"/>
          <w:szCs w:val="32"/>
          <w:lang w:val="en-US" w:eastAsia="zh-CN"/>
        </w:rPr>
        <w:t>1</w:t>
      </w:r>
      <w:r>
        <w:rPr>
          <w:rFonts w:hint="eastAsia"/>
          <w:sz w:val="32"/>
          <w:szCs w:val="32"/>
          <w:lang w:val="en-US" w:eastAsia="zh-CN"/>
        </w:rPr>
        <w:t>8</w:t>
      </w:r>
      <w:r>
        <w:rPr>
          <w:rFonts w:hint="eastAsia" w:eastAsia="仿宋_GB2312"/>
          <w:sz w:val="32"/>
          <w:szCs w:val="32"/>
        </w:rPr>
        <w:t>人，其中公务员</w:t>
      </w:r>
      <w:r>
        <w:rPr>
          <w:rFonts w:hint="eastAsia"/>
          <w:sz w:val="32"/>
          <w:szCs w:val="32"/>
          <w:lang w:val="en-US" w:eastAsia="zh-CN"/>
        </w:rPr>
        <w:t>6</w:t>
      </w:r>
      <w:r>
        <w:rPr>
          <w:rFonts w:hint="eastAsia" w:eastAsia="仿宋_GB2312"/>
          <w:sz w:val="32"/>
          <w:szCs w:val="32"/>
        </w:rPr>
        <w:t>人，参公人员1</w:t>
      </w:r>
      <w:r>
        <w:rPr>
          <w:rFonts w:hint="eastAsia"/>
          <w:sz w:val="32"/>
          <w:szCs w:val="32"/>
          <w:lang w:val="en-US" w:eastAsia="zh-CN"/>
        </w:rPr>
        <w:t>1</w:t>
      </w:r>
      <w:r>
        <w:rPr>
          <w:rFonts w:hint="eastAsia" w:eastAsia="仿宋_GB2312"/>
          <w:sz w:val="32"/>
          <w:szCs w:val="32"/>
        </w:rPr>
        <w:t>人，事业人员</w:t>
      </w:r>
      <w:r>
        <w:rPr>
          <w:rFonts w:hint="eastAsia"/>
          <w:sz w:val="32"/>
          <w:szCs w:val="32"/>
          <w:lang w:val="en-US" w:eastAsia="zh-CN"/>
        </w:rPr>
        <w:t>1</w:t>
      </w:r>
      <w:r>
        <w:rPr>
          <w:rFonts w:hint="eastAsia" w:eastAsia="仿宋_GB2312"/>
          <w:sz w:val="32"/>
          <w:szCs w:val="32"/>
        </w:rPr>
        <w:t>人</w:t>
      </w:r>
      <w:r>
        <w:rPr>
          <w:rFonts w:eastAsia="仿宋_GB2312"/>
          <w:sz w:val="32"/>
          <w:szCs w:val="32"/>
        </w:rPr>
        <w:t>。</w:t>
      </w:r>
    </w:p>
    <w:p w14:paraId="0067F5F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eastAsia="zh-CN"/>
        </w:rPr>
      </w:pPr>
      <w:bookmarkStart w:id="167" w:name="_Toc24531"/>
      <w:bookmarkStart w:id="168" w:name="_Toc31317"/>
      <w:bookmarkStart w:id="169" w:name="_Toc21639"/>
      <w:r>
        <w:rPr>
          <w:rFonts w:hint="eastAsia" w:ascii="黑体" w:hAnsi="宋体" w:eastAsia="黑体" w:cs="宋体"/>
          <w:color w:val="auto"/>
          <w:kern w:val="0"/>
          <w:sz w:val="32"/>
          <w:szCs w:val="32"/>
          <w:highlight w:val="none"/>
          <w:shd w:val="clear" w:color="auto" w:fill="FFFFFF"/>
        </w:rPr>
        <w:t>二、</w:t>
      </w:r>
      <w:bookmarkEnd w:id="167"/>
      <w:bookmarkEnd w:id="168"/>
      <w:bookmarkStart w:id="170" w:name="_Toc20310"/>
      <w:r>
        <w:rPr>
          <w:rFonts w:hint="eastAsia" w:ascii="黑体" w:hAnsi="宋体" w:eastAsia="黑体" w:cs="宋体"/>
          <w:color w:val="auto"/>
          <w:kern w:val="0"/>
          <w:sz w:val="32"/>
          <w:szCs w:val="32"/>
          <w:highlight w:val="none"/>
          <w:shd w:val="clear" w:color="auto" w:fill="FFFFFF"/>
          <w:lang w:val="zh-CN" w:eastAsia="zh-CN"/>
        </w:rPr>
        <w:t>部门资金收支情况</w:t>
      </w:r>
      <w:bookmarkEnd w:id="169"/>
    </w:p>
    <w:bookmarkEnd w:id="170"/>
    <w:p w14:paraId="3C8C0958">
      <w:pPr>
        <w:pStyle w:val="11"/>
        <w:widowControl/>
        <w:spacing w:before="0" w:beforeAutospacing="0" w:after="120" w:afterAutospacing="0" w:line="560" w:lineRule="exact"/>
        <w:ind w:left="0" w:leftChars="0" w:right="0" w:firstLine="632"/>
        <w:rPr>
          <w:rFonts w:hint="default" w:ascii="Times New Roman" w:hAnsi="Times New Roman" w:cs="Times New Roman"/>
          <w:kern w:val="0"/>
          <w:highlight w:val="none"/>
          <w:lang w:val="zh-CN" w:eastAsia="zh-CN"/>
        </w:rPr>
      </w:pPr>
      <w:r>
        <w:rPr>
          <w:rFonts w:hint="default" w:ascii="Times New Roman" w:hAnsi="Times New Roman" w:cs="Times New Roman"/>
          <w:kern w:val="0"/>
          <w:lang w:val="zh-CN" w:eastAsia="zh-CN"/>
        </w:rPr>
        <w:t>（一）收入情况。</w:t>
      </w:r>
      <w:r>
        <w:rPr>
          <w:rFonts w:hint="eastAsia" w:ascii="Times New Roman" w:hAnsi="Times New Roman" w:cs="Times New Roman"/>
          <w:kern w:val="0"/>
          <w:lang w:val="zh-CN" w:eastAsia="zh-CN"/>
        </w:rPr>
        <w:t>区医保局</w:t>
      </w:r>
      <w:r>
        <w:rPr>
          <w:rFonts w:hint="default" w:ascii="Times New Roman" w:hAnsi="Times New Roman" w:cs="Times New Roman"/>
          <w:kern w:val="0"/>
          <w:lang w:val="zh-CN" w:eastAsia="zh-CN"/>
        </w:rPr>
        <w:t>2023年年初预</w:t>
      </w:r>
      <w:r>
        <w:rPr>
          <w:rFonts w:hint="default" w:ascii="Times New Roman" w:hAnsi="Times New Roman" w:cs="Times New Roman"/>
          <w:kern w:val="0"/>
          <w:highlight w:val="none"/>
          <w:lang w:val="zh-CN" w:eastAsia="zh-CN"/>
        </w:rPr>
        <w:t>算收入</w:t>
      </w:r>
      <w:r>
        <w:rPr>
          <w:rFonts w:hint="eastAsia" w:ascii="Times New Roman" w:hAnsi="Times New Roman" w:cs="Times New Roman"/>
          <w:kern w:val="0"/>
          <w:highlight w:val="none"/>
          <w:lang w:val="en-US" w:eastAsia="zh-CN"/>
        </w:rPr>
        <w:t>483.82万元</w:t>
      </w:r>
      <w:r>
        <w:rPr>
          <w:rFonts w:hint="default" w:ascii="Times New Roman" w:hAnsi="Times New Roman" w:cs="Times New Roman"/>
          <w:kern w:val="0"/>
          <w:highlight w:val="none"/>
          <w:lang w:val="zh-CN" w:eastAsia="zh-CN"/>
        </w:rPr>
        <w:t>、决算报表收入1,328.52</w:t>
      </w:r>
      <w:r>
        <w:rPr>
          <w:rFonts w:hint="eastAsia" w:ascii="Times New Roman" w:hAnsi="Times New Roman" w:cs="Times New Roman"/>
          <w:kern w:val="0"/>
          <w:highlight w:val="none"/>
          <w:lang w:val="zh-CN" w:eastAsia="zh-CN"/>
        </w:rPr>
        <w:t>万元</w:t>
      </w:r>
      <w:r>
        <w:rPr>
          <w:rFonts w:hint="default" w:ascii="Times New Roman" w:hAnsi="Times New Roman" w:cs="Times New Roman"/>
          <w:kern w:val="0"/>
          <w:highlight w:val="none"/>
          <w:lang w:val="zh-CN" w:eastAsia="zh-CN"/>
        </w:rPr>
        <w:t>。</w:t>
      </w:r>
    </w:p>
    <w:p w14:paraId="0B4F6C2C">
      <w:pPr>
        <w:pStyle w:val="11"/>
        <w:widowControl/>
        <w:spacing w:before="0" w:beforeAutospacing="0" w:after="120" w:afterAutospacing="0" w:line="560" w:lineRule="exact"/>
        <w:ind w:left="0" w:leftChars="0" w:right="0" w:firstLine="632"/>
        <w:rPr>
          <w:rFonts w:hint="default" w:ascii="Times New Roman" w:hAnsi="Times New Roman" w:cs="Times New Roman"/>
          <w:kern w:val="0"/>
          <w:lang w:val="zh-CN" w:eastAsia="zh-CN"/>
        </w:rPr>
      </w:pPr>
      <w:r>
        <w:rPr>
          <w:rFonts w:hint="default" w:ascii="Times New Roman" w:hAnsi="Times New Roman" w:cs="Times New Roman"/>
          <w:kern w:val="0"/>
          <w:highlight w:val="none"/>
          <w:lang w:val="zh-CN" w:eastAsia="zh-CN"/>
        </w:rPr>
        <w:t>（二）支出情况。</w:t>
      </w:r>
      <w:r>
        <w:rPr>
          <w:rFonts w:hint="eastAsia" w:ascii="Times New Roman" w:hAnsi="Times New Roman" w:cs="Times New Roman"/>
          <w:kern w:val="0"/>
          <w:highlight w:val="none"/>
          <w:lang w:val="zh-CN" w:eastAsia="zh-CN"/>
        </w:rPr>
        <w:t>区医保局</w:t>
      </w:r>
      <w:r>
        <w:rPr>
          <w:rFonts w:hint="default" w:ascii="Times New Roman" w:hAnsi="Times New Roman" w:cs="Times New Roman"/>
          <w:kern w:val="0"/>
          <w:highlight w:val="none"/>
          <w:lang w:val="zh-CN" w:eastAsia="zh-CN"/>
        </w:rPr>
        <w:t>2023年年初预算支出</w:t>
      </w:r>
      <w:r>
        <w:rPr>
          <w:rFonts w:hint="eastAsia" w:ascii="Times New Roman" w:hAnsi="Times New Roman" w:cs="Times New Roman"/>
          <w:kern w:val="0"/>
          <w:highlight w:val="none"/>
          <w:lang w:val="en-US" w:eastAsia="zh-CN"/>
        </w:rPr>
        <w:t>483.82万元</w:t>
      </w:r>
      <w:r>
        <w:rPr>
          <w:rFonts w:hint="default" w:ascii="Times New Roman" w:hAnsi="Times New Roman" w:cs="Times New Roman"/>
          <w:kern w:val="0"/>
          <w:highlight w:val="none"/>
          <w:lang w:val="zh-CN" w:eastAsia="zh-CN"/>
        </w:rPr>
        <w:t>、</w:t>
      </w:r>
      <w:r>
        <w:rPr>
          <w:rFonts w:hint="default" w:ascii="Times New Roman" w:hAnsi="Times New Roman" w:cs="Times New Roman"/>
          <w:kern w:val="0"/>
          <w:lang w:val="zh-CN" w:eastAsia="zh-CN"/>
        </w:rPr>
        <w:t>决算报表支出1,328.52</w:t>
      </w:r>
      <w:r>
        <w:rPr>
          <w:rFonts w:hint="eastAsia" w:ascii="Times New Roman" w:hAnsi="Times New Roman" w:cs="Times New Roman"/>
          <w:kern w:val="0"/>
          <w:lang w:val="zh-CN" w:eastAsia="zh-CN"/>
        </w:rPr>
        <w:t>万元</w:t>
      </w:r>
      <w:r>
        <w:rPr>
          <w:rFonts w:hint="default" w:ascii="Times New Roman" w:hAnsi="Times New Roman" w:cs="Times New Roman"/>
          <w:kern w:val="0"/>
          <w:lang w:val="zh-CN" w:eastAsia="zh-CN"/>
        </w:rPr>
        <w:t>。</w:t>
      </w:r>
    </w:p>
    <w:p w14:paraId="0CF82084">
      <w:pPr>
        <w:pStyle w:val="11"/>
        <w:widowControl/>
        <w:spacing w:before="0" w:beforeAutospacing="0" w:after="120" w:afterAutospacing="0" w:line="560" w:lineRule="exact"/>
        <w:ind w:left="0" w:leftChars="0" w:right="0" w:firstLine="632"/>
        <w:rPr>
          <w:rFonts w:hint="default" w:ascii="Times New Roman" w:hAnsi="Times New Roman" w:cs="Times New Roman"/>
          <w:kern w:val="0"/>
          <w:lang w:val="zh-CN" w:eastAsia="zh-CN"/>
        </w:rPr>
      </w:pPr>
      <w:r>
        <w:rPr>
          <w:rFonts w:hint="default" w:ascii="Times New Roman" w:hAnsi="Times New Roman" w:cs="Times New Roman"/>
          <w:kern w:val="0"/>
          <w:lang w:val="zh-CN" w:eastAsia="zh-CN"/>
        </w:rPr>
        <w:t>（三）结余分配和结转结余情况。</w:t>
      </w:r>
      <w:r>
        <w:rPr>
          <w:rFonts w:hint="eastAsia" w:ascii="Times New Roman" w:hAnsi="Times New Roman" w:cs="Times New Roman"/>
          <w:kern w:val="0"/>
          <w:lang w:val="zh-CN" w:eastAsia="zh-CN"/>
        </w:rPr>
        <w:t>区医保局</w:t>
      </w:r>
      <w:r>
        <w:rPr>
          <w:rFonts w:hint="default" w:ascii="Times New Roman" w:hAnsi="Times New Roman" w:cs="Times New Roman"/>
          <w:kern w:val="0"/>
          <w:lang w:val="zh-CN" w:eastAsia="zh-CN"/>
        </w:rPr>
        <w:t>2023年决算报表</w:t>
      </w:r>
      <w:r>
        <w:rPr>
          <w:rFonts w:hint="eastAsia" w:ascii="Times New Roman" w:hAnsi="Times New Roman" w:cs="Times New Roman"/>
          <w:kern w:val="0"/>
          <w:lang w:val="zh-CN" w:eastAsia="zh-CN"/>
        </w:rPr>
        <w:t>无</w:t>
      </w:r>
      <w:r>
        <w:rPr>
          <w:rFonts w:hint="default" w:ascii="Times New Roman" w:hAnsi="Times New Roman" w:cs="Times New Roman"/>
          <w:kern w:val="0"/>
          <w:lang w:val="zh-CN" w:eastAsia="zh-CN"/>
        </w:rPr>
        <w:t>结转结余情况。</w:t>
      </w:r>
    </w:p>
    <w:p w14:paraId="653A003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default" w:ascii="黑体" w:hAnsi="宋体" w:eastAsia="黑体" w:cs="宋体"/>
          <w:color w:val="auto"/>
          <w:kern w:val="0"/>
          <w:sz w:val="32"/>
          <w:szCs w:val="32"/>
          <w:highlight w:val="none"/>
          <w:shd w:val="clear" w:color="auto" w:fill="FFFFFF"/>
          <w:lang w:val="zh-CN" w:eastAsia="zh-CN"/>
        </w:rPr>
      </w:pPr>
      <w:bookmarkStart w:id="171" w:name="_Toc13110"/>
      <w:r>
        <w:rPr>
          <w:rFonts w:hint="default" w:ascii="黑体" w:hAnsi="宋体" w:eastAsia="黑体" w:cs="宋体"/>
          <w:color w:val="auto"/>
          <w:kern w:val="0"/>
          <w:sz w:val="32"/>
          <w:szCs w:val="32"/>
          <w:highlight w:val="none"/>
          <w:shd w:val="clear" w:color="auto" w:fill="FFFFFF"/>
          <w:lang w:val="zh-CN" w:eastAsia="zh-CN"/>
        </w:rPr>
        <w:t>三、部门预算绩效分析</w:t>
      </w:r>
      <w:bookmarkEnd w:id="171"/>
    </w:p>
    <w:p w14:paraId="1E847E84">
      <w:pPr>
        <w:rPr>
          <w:rFonts w:ascii="仿宋_GB2312" w:eastAsia="仿宋_GB2312"/>
          <w:sz w:val="32"/>
          <w:szCs w:val="32"/>
        </w:rPr>
      </w:pPr>
      <w:r>
        <w:rPr>
          <w:rFonts w:hint="eastAsia" w:ascii="楷体_GB2312" w:eastAsia="楷体_GB2312"/>
          <w:b/>
          <w:sz w:val="32"/>
          <w:szCs w:val="32"/>
          <w:lang w:eastAsia="zh-CN"/>
        </w:rPr>
        <w:t>　　</w:t>
      </w:r>
      <w:r>
        <w:rPr>
          <w:rFonts w:hint="eastAsia" w:ascii="楷体_GB2312" w:eastAsia="楷体_GB2312"/>
          <w:b/>
          <w:sz w:val="32"/>
          <w:szCs w:val="32"/>
        </w:rPr>
        <w:t>（一）部门预算总体绩效分析。</w:t>
      </w:r>
    </w:p>
    <w:p w14:paraId="14A82ECB">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1.履职效能。</w:t>
      </w:r>
    </w:p>
    <w:p w14:paraId="02D6D05D">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 w:eastAsia="仿宋_GB2312" w:cs="Times New Roman"/>
          <w:sz w:val="32"/>
          <w:szCs w:val="32"/>
          <w:highlight w:val="none"/>
          <w:lang w:val="en-US" w:eastAsia="zh-CN"/>
        </w:rPr>
      </w:pPr>
      <w:r>
        <w:rPr>
          <w:rFonts w:hint="default"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val="en-US" w:eastAsia="zh-CN"/>
        </w:rPr>
        <w:t>1</w:t>
      </w:r>
      <w:r>
        <w:rPr>
          <w:rFonts w:hint="default" w:ascii="仿宋_GB2312" w:hAnsi="仿宋" w:eastAsia="仿宋_GB2312" w:cs="Times New Roman"/>
          <w:sz w:val="32"/>
          <w:szCs w:val="32"/>
          <w:highlight w:val="none"/>
          <w:lang w:val="en-US" w:eastAsia="zh-CN"/>
        </w:rPr>
        <w:t>）全力服务全区工作大局，不断提升医疗保障质效一是民生保障有力有效。2023年我区城乡居民参保48.59万人，城镇职工参保25535人。我区常住人口城乡居民参保率始终保持在98%以上，区内参保人数、参保率都保持在全市前列。</w:t>
      </w:r>
      <w:r>
        <w:rPr>
          <w:rFonts w:hint="eastAsia" w:ascii="仿宋_GB2312" w:hAnsi="仿宋" w:eastAsia="仿宋_GB2312" w:cs="Times New Roman"/>
          <w:sz w:val="32"/>
          <w:szCs w:val="32"/>
          <w:highlight w:val="none"/>
          <w:lang w:val="en-US" w:eastAsia="zh-CN"/>
        </w:rPr>
        <w:t>截至目前</w:t>
      </w:r>
      <w:r>
        <w:rPr>
          <w:rFonts w:hint="default" w:ascii="仿宋_GB2312" w:hAnsi="仿宋" w:eastAsia="仿宋_GB2312" w:cs="Times New Roman"/>
          <w:sz w:val="32"/>
          <w:szCs w:val="32"/>
          <w:highlight w:val="none"/>
          <w:lang w:val="en-US" w:eastAsia="zh-CN"/>
        </w:rPr>
        <w:t>，我区城乡居民医保基金累计结余5317.1万元，城镇职工医保基金累计结余11410.84万元。医疗待遇落实，基金风险可控。二是乡村振兴深度参与。2023年度全区农村低收入人口和脱贫人口81216人</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100%参保。</w:t>
      </w:r>
      <w:r>
        <w:rPr>
          <w:rFonts w:hint="eastAsia" w:ascii="仿宋_GB2312" w:hAnsi="仿宋" w:eastAsia="仿宋_GB2312" w:cs="Times New Roman"/>
          <w:sz w:val="32"/>
          <w:szCs w:val="32"/>
          <w:highlight w:val="none"/>
          <w:lang w:val="en-US" w:eastAsia="zh-CN"/>
        </w:rPr>
        <w:t>截至目前，</w:t>
      </w:r>
      <w:r>
        <w:rPr>
          <w:rFonts w:hint="default" w:ascii="仿宋_GB2312" w:hAnsi="仿宋" w:eastAsia="仿宋_GB2312" w:cs="Times New Roman"/>
          <w:sz w:val="32"/>
          <w:szCs w:val="32"/>
          <w:highlight w:val="none"/>
          <w:lang w:val="en-US" w:eastAsia="zh-CN"/>
        </w:rPr>
        <w:t>全区资助参保人群共住院17666人次，总费用为10645.2万元，基本医疗报销费用为5250.88万元，大病医疗报销费用为636.58万元，医疗救助费用为1771.98万元，医疗救助再救助费用为2.</w:t>
      </w:r>
      <w:r>
        <w:rPr>
          <w:rFonts w:hint="eastAsia" w:ascii="仿宋_GB2312" w:hAnsi="仿宋" w:eastAsia="仿宋_GB2312" w:cs="Times New Roman"/>
          <w:sz w:val="32"/>
          <w:szCs w:val="32"/>
          <w:highlight w:val="none"/>
          <w:lang w:val="en-US" w:eastAsia="zh-CN"/>
        </w:rPr>
        <w:t>94</w:t>
      </w:r>
      <w:r>
        <w:rPr>
          <w:rFonts w:hint="default" w:ascii="仿宋_GB2312" w:hAnsi="仿宋" w:eastAsia="仿宋_GB2312" w:cs="Times New Roman"/>
          <w:sz w:val="32"/>
          <w:szCs w:val="32"/>
          <w:highlight w:val="none"/>
          <w:lang w:val="en-US" w:eastAsia="zh-CN"/>
        </w:rPr>
        <w:t>万元。三是异地就医联网不断扩面。截至目前，我区3</w:t>
      </w:r>
      <w:r>
        <w:rPr>
          <w:rFonts w:hint="eastAsia" w:ascii="仿宋_GB2312" w:hAnsi="仿宋" w:eastAsia="仿宋_GB2312" w:cs="Times New Roman"/>
          <w:sz w:val="32"/>
          <w:szCs w:val="32"/>
          <w:highlight w:val="none"/>
          <w:lang w:val="en-US" w:eastAsia="zh-CN"/>
        </w:rPr>
        <w:t>6</w:t>
      </w:r>
      <w:r>
        <w:rPr>
          <w:rFonts w:hint="default" w:ascii="仿宋_GB2312" w:hAnsi="仿宋" w:eastAsia="仿宋_GB2312" w:cs="Times New Roman"/>
          <w:sz w:val="32"/>
          <w:szCs w:val="32"/>
          <w:highlight w:val="none"/>
          <w:lang w:val="en-US" w:eastAsia="zh-CN"/>
        </w:rPr>
        <w:t>家定点医疗机构全部联入国家、省级异地就医即时结算平台；118家医药机构开通省内异地门诊刷卡购药直接结算服务。</w:t>
      </w:r>
    </w:p>
    <w:p w14:paraId="6E4D0BBA">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 w:eastAsia="仿宋_GB2312" w:cs="Times New Roman"/>
          <w:sz w:val="32"/>
          <w:szCs w:val="32"/>
          <w:highlight w:val="none"/>
          <w:lang w:eastAsia="zh-CN"/>
        </w:rPr>
      </w:pPr>
      <w:r>
        <w:rPr>
          <w:rFonts w:hint="default"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2</w:t>
      </w:r>
      <w:r>
        <w:rPr>
          <w:rFonts w:hint="default" w:ascii="仿宋_GB2312" w:hAnsi="仿宋" w:eastAsia="仿宋_GB2312" w:cs="Times New Roman"/>
          <w:sz w:val="32"/>
          <w:szCs w:val="32"/>
          <w:highlight w:val="none"/>
          <w:lang w:eastAsia="zh-CN"/>
        </w:rPr>
        <w:t>）加强医保精细化管理，不断提升医保公共服务</w:t>
      </w:r>
    </w:p>
    <w:p w14:paraId="5671D30E">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 w:eastAsia="仿宋_GB2312" w:cs="Times New Roman"/>
          <w:sz w:val="32"/>
          <w:szCs w:val="32"/>
          <w:highlight w:val="none"/>
          <w:lang w:val="en-US" w:eastAsia="zh-CN"/>
        </w:rPr>
      </w:pPr>
      <w:r>
        <w:rPr>
          <w:rFonts w:hint="default" w:ascii="仿宋_GB2312" w:hAnsi="仿宋" w:eastAsia="仿宋_GB2312" w:cs="Times New Roman"/>
          <w:sz w:val="32"/>
          <w:szCs w:val="32"/>
          <w:highlight w:val="none"/>
          <w:lang w:val="en-US" w:eastAsia="zh-CN"/>
        </w:rPr>
        <w:t>一是营商环境全面提升。经办事项较法定办结时限减少410天，整体压缩率达80.23%。职工居民医保经办服务实现</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一窗通办</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一网通办</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。二是</w:t>
      </w:r>
      <w:r>
        <w:rPr>
          <w:rFonts w:hint="default" w:ascii="仿宋_GB2312" w:hAnsi="仿宋" w:eastAsia="仿宋_GB2312" w:cs="Times New Roman"/>
          <w:sz w:val="32"/>
          <w:szCs w:val="32"/>
          <w:highlight w:val="none"/>
          <w:lang w:eastAsia="zh-CN"/>
        </w:rPr>
        <w:t>经办服务质效</w:t>
      </w:r>
      <w:r>
        <w:rPr>
          <w:rFonts w:hint="default" w:ascii="仿宋_GB2312" w:hAnsi="仿宋" w:eastAsia="仿宋_GB2312" w:cs="Times New Roman"/>
          <w:sz w:val="32"/>
          <w:szCs w:val="32"/>
          <w:highlight w:val="none"/>
          <w:lang w:val="en-US" w:eastAsia="zh-CN"/>
        </w:rPr>
        <w:t>更加专业</w:t>
      </w:r>
      <w:r>
        <w:rPr>
          <w:rFonts w:hint="default" w:ascii="仿宋_GB2312" w:hAnsi="仿宋" w:eastAsia="仿宋_GB2312" w:cs="Times New Roman"/>
          <w:sz w:val="32"/>
          <w:szCs w:val="32"/>
          <w:highlight w:val="none"/>
          <w:lang w:eastAsia="zh-CN"/>
        </w:rPr>
        <w:t>。以</w:t>
      </w:r>
      <w:r>
        <w:rPr>
          <w:rFonts w:hint="default" w:ascii="仿宋_GB2312" w:hAnsi="仿宋" w:eastAsia="仿宋_GB2312" w:cs="Times New Roman"/>
          <w:sz w:val="32"/>
          <w:szCs w:val="32"/>
          <w:highlight w:val="none"/>
          <w:lang w:val="en-US" w:eastAsia="zh-CN"/>
        </w:rPr>
        <w:t>全市</w:t>
      </w:r>
      <w:r>
        <w:rPr>
          <w:rFonts w:hint="eastAsia" w:ascii="仿宋_GB2312" w:hAnsi="仿宋" w:eastAsia="仿宋_GB2312" w:cs="Times New Roman"/>
          <w:sz w:val="32"/>
          <w:szCs w:val="32"/>
          <w:highlight w:val="none"/>
          <w:lang w:eastAsia="zh-CN"/>
        </w:rPr>
        <w:t>“</w:t>
      </w:r>
      <w:r>
        <w:rPr>
          <w:rFonts w:hint="default" w:ascii="仿宋_GB2312" w:hAnsi="仿宋" w:eastAsia="仿宋_GB2312" w:cs="Times New Roman"/>
          <w:sz w:val="32"/>
          <w:szCs w:val="32"/>
          <w:highlight w:val="none"/>
          <w:lang w:eastAsia="zh-CN"/>
        </w:rPr>
        <w:t>练兵比武</w:t>
      </w:r>
      <w:r>
        <w:rPr>
          <w:rFonts w:hint="eastAsia" w:ascii="仿宋_GB2312" w:hAnsi="仿宋" w:eastAsia="仿宋_GB2312" w:cs="Times New Roman"/>
          <w:sz w:val="32"/>
          <w:szCs w:val="32"/>
          <w:highlight w:val="none"/>
          <w:lang w:eastAsia="zh-CN"/>
        </w:rPr>
        <w:t>”</w:t>
      </w:r>
      <w:r>
        <w:rPr>
          <w:rFonts w:hint="default" w:ascii="仿宋_GB2312" w:hAnsi="仿宋" w:eastAsia="仿宋_GB2312" w:cs="Times New Roman"/>
          <w:sz w:val="32"/>
          <w:szCs w:val="32"/>
          <w:highlight w:val="none"/>
          <w:lang w:eastAsia="zh-CN"/>
        </w:rPr>
        <w:t>活动为契机，对下沉事项和经办流程进行全面优化，提升经办服务质效。</w:t>
      </w:r>
      <w:r>
        <w:rPr>
          <w:rFonts w:hint="eastAsia" w:ascii="仿宋_GB2312" w:hAnsi="仿宋" w:eastAsia="仿宋_GB2312" w:cs="Times New Roman"/>
          <w:sz w:val="32"/>
          <w:szCs w:val="32"/>
          <w:highlight w:val="none"/>
          <w:lang w:eastAsia="zh-CN"/>
        </w:rPr>
        <w:t>截至目前</w:t>
      </w:r>
      <w:r>
        <w:rPr>
          <w:rFonts w:hint="default" w:ascii="仿宋_GB2312" w:hAnsi="仿宋" w:eastAsia="仿宋_GB2312" w:cs="Times New Roman"/>
          <w:sz w:val="32"/>
          <w:szCs w:val="32"/>
          <w:highlight w:val="none"/>
          <w:lang w:eastAsia="zh-CN"/>
        </w:rPr>
        <w:t>，全区共组织集中培训5次，集中研讨2次，解决医保经办业务特殊</w:t>
      </w:r>
      <w:r>
        <w:rPr>
          <w:rFonts w:hint="eastAsia" w:ascii="仿宋_GB2312" w:hAnsi="仿宋" w:eastAsia="仿宋_GB2312" w:cs="Times New Roman"/>
          <w:sz w:val="32"/>
          <w:szCs w:val="32"/>
          <w:highlight w:val="none"/>
          <w:lang w:eastAsia="zh-CN"/>
        </w:rPr>
        <w:t>案例</w:t>
      </w:r>
      <w:r>
        <w:rPr>
          <w:rFonts w:hint="default" w:ascii="仿宋_GB2312" w:hAnsi="仿宋" w:eastAsia="仿宋_GB2312" w:cs="Times New Roman"/>
          <w:sz w:val="32"/>
          <w:szCs w:val="32"/>
          <w:highlight w:val="none"/>
          <w:lang w:eastAsia="zh-CN"/>
        </w:rPr>
        <w:t>难点6例。在全市举行的医保经办机构</w:t>
      </w:r>
      <w:r>
        <w:rPr>
          <w:rFonts w:hint="eastAsia" w:ascii="仿宋_GB2312" w:hAnsi="仿宋" w:eastAsia="仿宋_GB2312" w:cs="Times New Roman"/>
          <w:sz w:val="32"/>
          <w:szCs w:val="32"/>
          <w:highlight w:val="none"/>
          <w:lang w:eastAsia="zh-CN"/>
        </w:rPr>
        <w:t>“</w:t>
      </w:r>
      <w:r>
        <w:rPr>
          <w:rFonts w:hint="default" w:ascii="仿宋_GB2312" w:hAnsi="仿宋" w:eastAsia="仿宋_GB2312" w:cs="Times New Roman"/>
          <w:sz w:val="32"/>
          <w:szCs w:val="32"/>
          <w:highlight w:val="none"/>
          <w:lang w:eastAsia="zh-CN"/>
        </w:rPr>
        <w:t>练兵比武</w:t>
      </w:r>
      <w:r>
        <w:rPr>
          <w:rFonts w:hint="eastAsia" w:ascii="仿宋_GB2312" w:hAnsi="仿宋" w:eastAsia="仿宋_GB2312" w:cs="Times New Roman"/>
          <w:sz w:val="32"/>
          <w:szCs w:val="32"/>
          <w:highlight w:val="none"/>
          <w:lang w:eastAsia="zh-CN"/>
        </w:rPr>
        <w:t>”</w:t>
      </w:r>
      <w:r>
        <w:rPr>
          <w:rFonts w:hint="default" w:ascii="仿宋_GB2312" w:hAnsi="仿宋" w:eastAsia="仿宋_GB2312" w:cs="Times New Roman"/>
          <w:sz w:val="32"/>
          <w:szCs w:val="32"/>
          <w:highlight w:val="none"/>
          <w:lang w:eastAsia="zh-CN"/>
        </w:rPr>
        <w:t>大赛中安居区医保局荣获了集体三等奖和个人优秀奖。</w:t>
      </w:r>
      <w:r>
        <w:rPr>
          <w:rFonts w:hint="eastAsia" w:ascii="仿宋_GB2312" w:hAnsi="仿宋" w:eastAsia="仿宋_GB2312" w:cs="Times New Roman"/>
          <w:sz w:val="32"/>
          <w:szCs w:val="32"/>
          <w:highlight w:val="none"/>
          <w:lang w:val="en-US" w:eastAsia="zh-CN"/>
        </w:rPr>
        <w:t>三</w:t>
      </w:r>
      <w:r>
        <w:rPr>
          <w:rFonts w:hint="default" w:ascii="仿宋_GB2312" w:hAnsi="仿宋" w:eastAsia="仿宋_GB2312" w:cs="Times New Roman"/>
          <w:sz w:val="32"/>
          <w:szCs w:val="32"/>
          <w:highlight w:val="none"/>
          <w:lang w:val="en-US" w:eastAsia="zh-CN"/>
        </w:rPr>
        <w:t>是服务下沉逐步完善。</w:t>
      </w:r>
      <w:r>
        <w:rPr>
          <w:rFonts w:hint="default" w:ascii="仿宋_GB2312" w:hAnsi="仿宋" w:eastAsia="仿宋_GB2312" w:cs="Times New Roman"/>
          <w:sz w:val="32"/>
          <w:szCs w:val="32"/>
          <w:highlight w:val="none"/>
          <w:lang w:eastAsia="zh-CN"/>
        </w:rPr>
        <w:t>持续推进医保经办一体化服务网点建设，做到</w:t>
      </w:r>
      <w:r>
        <w:rPr>
          <w:rFonts w:hint="eastAsia" w:ascii="仿宋_GB2312" w:hAnsi="仿宋" w:eastAsia="仿宋_GB2312" w:cs="Times New Roman"/>
          <w:sz w:val="32"/>
          <w:szCs w:val="32"/>
          <w:highlight w:val="none"/>
          <w:lang w:eastAsia="zh-CN"/>
        </w:rPr>
        <w:t>“</w:t>
      </w:r>
      <w:r>
        <w:rPr>
          <w:rFonts w:hint="default" w:ascii="仿宋_GB2312" w:hAnsi="仿宋" w:eastAsia="仿宋_GB2312" w:cs="Times New Roman"/>
          <w:sz w:val="32"/>
          <w:szCs w:val="32"/>
          <w:highlight w:val="none"/>
          <w:lang w:eastAsia="zh-CN"/>
        </w:rPr>
        <w:t>15分钟医保服务圈</w:t>
      </w:r>
      <w:r>
        <w:rPr>
          <w:rFonts w:hint="eastAsia" w:ascii="仿宋_GB2312" w:hAnsi="仿宋" w:eastAsia="仿宋_GB2312" w:cs="Times New Roman"/>
          <w:sz w:val="32"/>
          <w:szCs w:val="32"/>
          <w:highlight w:val="none"/>
          <w:lang w:eastAsia="zh-CN"/>
        </w:rPr>
        <w:t>”</w:t>
      </w:r>
      <w:r>
        <w:rPr>
          <w:rFonts w:hint="default" w:ascii="仿宋_GB2312" w:hAnsi="仿宋" w:eastAsia="仿宋_GB2312" w:cs="Times New Roman"/>
          <w:sz w:val="32"/>
          <w:szCs w:val="32"/>
          <w:highlight w:val="none"/>
          <w:lang w:eastAsia="zh-CN"/>
        </w:rPr>
        <w:t>全覆盖。</w:t>
      </w:r>
      <w:r>
        <w:rPr>
          <w:rFonts w:hint="eastAsia" w:ascii="仿宋_GB2312" w:hAnsi="仿宋" w:eastAsia="仿宋_GB2312" w:cs="Times New Roman"/>
          <w:sz w:val="32"/>
          <w:szCs w:val="32"/>
          <w:highlight w:val="none"/>
          <w:lang w:eastAsia="zh-CN"/>
        </w:rPr>
        <w:t>截至目前</w:t>
      </w:r>
      <w:r>
        <w:rPr>
          <w:rFonts w:hint="default" w:ascii="仿宋_GB2312" w:hAnsi="仿宋" w:eastAsia="仿宋_GB2312" w:cs="Times New Roman"/>
          <w:sz w:val="32"/>
          <w:szCs w:val="32"/>
          <w:highlight w:val="none"/>
          <w:lang w:eastAsia="zh-CN"/>
        </w:rPr>
        <w:t>安居区人民医院、安居区中医院、安居区妇幼保健院</w:t>
      </w:r>
      <w:r>
        <w:rPr>
          <w:rFonts w:hint="eastAsia" w:ascii="仿宋_GB2312" w:hAnsi="仿宋" w:eastAsia="仿宋_GB2312" w:cs="Times New Roman"/>
          <w:sz w:val="32"/>
          <w:szCs w:val="32"/>
          <w:highlight w:val="none"/>
          <w:lang w:eastAsia="zh-CN"/>
        </w:rPr>
        <w:t>“</w:t>
      </w:r>
      <w:r>
        <w:rPr>
          <w:rFonts w:hint="default" w:ascii="仿宋_GB2312" w:hAnsi="仿宋" w:eastAsia="仿宋_GB2312" w:cs="Times New Roman"/>
          <w:sz w:val="32"/>
          <w:szCs w:val="32"/>
          <w:highlight w:val="none"/>
          <w:lang w:eastAsia="zh-CN"/>
        </w:rPr>
        <w:t>医保+</w:t>
      </w:r>
      <w:r>
        <w:rPr>
          <w:rFonts w:hint="eastAsia" w:ascii="仿宋_GB2312" w:hAnsi="仿宋" w:eastAsia="仿宋_GB2312" w:cs="Times New Roman"/>
          <w:sz w:val="32"/>
          <w:szCs w:val="32"/>
          <w:highlight w:val="none"/>
          <w:lang w:eastAsia="zh-CN"/>
        </w:rPr>
        <w:t>”</w:t>
      </w:r>
      <w:r>
        <w:rPr>
          <w:rFonts w:hint="default" w:ascii="仿宋_GB2312" w:hAnsi="仿宋" w:eastAsia="仿宋_GB2312" w:cs="Times New Roman"/>
          <w:sz w:val="32"/>
          <w:szCs w:val="32"/>
          <w:highlight w:val="none"/>
          <w:lang w:eastAsia="zh-CN"/>
        </w:rPr>
        <w:t>、主城区两家定点药店一体化服务网点已完成第一批试点建设，以后将进一步方便参保群众办理医保业务。</w:t>
      </w:r>
    </w:p>
    <w:p w14:paraId="2357F700">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 w:eastAsia="仿宋_GB2312" w:cs="Times New Roman"/>
          <w:sz w:val="32"/>
          <w:szCs w:val="32"/>
          <w:highlight w:val="none"/>
          <w:lang w:val="en-US" w:eastAsia="zh-CN"/>
        </w:rPr>
      </w:pPr>
      <w:r>
        <w:rPr>
          <w:rFonts w:hint="default"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3</w:t>
      </w:r>
      <w:r>
        <w:rPr>
          <w:rFonts w:hint="default" w:ascii="仿宋_GB2312" w:hAnsi="仿宋" w:eastAsia="仿宋_GB2312" w:cs="Times New Roman"/>
          <w:sz w:val="32"/>
          <w:szCs w:val="32"/>
          <w:highlight w:val="none"/>
          <w:lang w:eastAsia="zh-CN"/>
        </w:rPr>
        <w:t>）不断加大医保基金监管力度，防范医保基金安全风险</w:t>
      </w:r>
      <w:r>
        <w:rPr>
          <w:rFonts w:hint="default" w:ascii="仿宋_GB2312" w:hAnsi="仿宋" w:eastAsia="仿宋_GB2312" w:cs="Times New Roman"/>
          <w:sz w:val="32"/>
          <w:szCs w:val="32"/>
          <w:highlight w:val="none"/>
          <w:lang w:val="en-US" w:eastAsia="zh-CN"/>
        </w:rPr>
        <w:t>坚持常态监管。今年以来，区医保局对全区定点医药机构进行了</w:t>
      </w:r>
      <w:r>
        <w:rPr>
          <w:rFonts w:hint="eastAsia" w:ascii="仿宋_GB2312" w:hAnsi="仿宋" w:eastAsia="仿宋_GB2312" w:cs="Times New Roman"/>
          <w:sz w:val="32"/>
          <w:szCs w:val="32"/>
          <w:highlight w:val="none"/>
          <w:lang w:val="en-US" w:eastAsia="zh-CN"/>
        </w:rPr>
        <w:t>专项、联合和</w:t>
      </w:r>
      <w:r>
        <w:rPr>
          <w:rFonts w:hint="default" w:ascii="仿宋_GB2312" w:hAnsi="仿宋" w:eastAsia="仿宋_GB2312" w:cs="Times New Roman"/>
          <w:sz w:val="32"/>
          <w:szCs w:val="32"/>
          <w:highlight w:val="none"/>
          <w:lang w:val="en-US" w:eastAsia="zh-CN"/>
        </w:rPr>
        <w:t>全覆盖核查，查处违规定点医药机构126家，约谈了94家定点医药机构负责人，追回违规金额和扣处违约金</w:t>
      </w:r>
      <w:r>
        <w:rPr>
          <w:rFonts w:hint="eastAsia" w:ascii="仿宋_GB2312" w:hAnsi="仿宋" w:eastAsia="仿宋_GB2312" w:cs="Times New Roman"/>
          <w:sz w:val="32"/>
          <w:szCs w:val="32"/>
          <w:highlight w:val="none"/>
          <w:lang w:val="en-US" w:eastAsia="zh-CN"/>
        </w:rPr>
        <w:t>648.32</w:t>
      </w:r>
      <w:r>
        <w:rPr>
          <w:rFonts w:hint="default" w:ascii="仿宋_GB2312" w:hAnsi="仿宋" w:eastAsia="仿宋_GB2312" w:cs="Times New Roman"/>
          <w:sz w:val="32"/>
          <w:szCs w:val="32"/>
          <w:highlight w:val="none"/>
          <w:lang w:val="en-US" w:eastAsia="zh-CN"/>
        </w:rPr>
        <w:t>万元；组织全区3</w:t>
      </w:r>
      <w:r>
        <w:rPr>
          <w:rFonts w:hint="eastAsia" w:ascii="仿宋_GB2312" w:hAnsi="仿宋" w:eastAsia="仿宋_GB2312" w:cs="Times New Roman"/>
          <w:sz w:val="32"/>
          <w:szCs w:val="32"/>
          <w:highlight w:val="none"/>
          <w:lang w:val="en-US" w:eastAsia="zh-CN"/>
        </w:rPr>
        <w:t>6</w:t>
      </w:r>
      <w:r>
        <w:rPr>
          <w:rFonts w:hint="default" w:ascii="仿宋_GB2312" w:hAnsi="仿宋" w:eastAsia="仿宋_GB2312" w:cs="Times New Roman"/>
          <w:sz w:val="32"/>
          <w:szCs w:val="32"/>
          <w:highlight w:val="none"/>
          <w:lang w:val="en-US" w:eastAsia="zh-CN"/>
        </w:rPr>
        <w:t>家定点医疗机构</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对照国、省</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医保基金飞行检查和</w:t>
      </w:r>
      <w:r>
        <w:rPr>
          <w:rFonts w:hint="eastAsia" w:ascii="仿宋_GB2312" w:hAnsi="仿宋" w:eastAsia="仿宋_GB2312" w:cs="Times New Roman"/>
          <w:sz w:val="32"/>
          <w:szCs w:val="32"/>
          <w:highlight w:val="none"/>
          <w:lang w:val="en-US" w:eastAsia="zh-CN"/>
        </w:rPr>
        <w:t>市医保基金</w:t>
      </w:r>
      <w:r>
        <w:rPr>
          <w:rFonts w:hint="default" w:ascii="仿宋_GB2312" w:hAnsi="仿宋" w:eastAsia="仿宋_GB2312" w:cs="Times New Roman"/>
          <w:sz w:val="32"/>
          <w:szCs w:val="32"/>
          <w:highlight w:val="none"/>
          <w:lang w:val="en-US" w:eastAsia="zh-CN"/>
        </w:rPr>
        <w:t>违规行为清单</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开展自查自纠行动，发现</w:t>
      </w:r>
      <w:r>
        <w:rPr>
          <w:rFonts w:hint="eastAsia" w:ascii="仿宋_GB2312" w:hAnsi="仿宋" w:eastAsia="仿宋_GB2312" w:cs="Times New Roman"/>
          <w:sz w:val="32"/>
          <w:szCs w:val="32"/>
          <w:highlight w:val="none"/>
          <w:lang w:val="en-US" w:eastAsia="zh-CN"/>
        </w:rPr>
        <w:t>问题</w:t>
      </w:r>
      <w:r>
        <w:rPr>
          <w:rFonts w:hint="default" w:ascii="仿宋_GB2312" w:hAnsi="仿宋" w:eastAsia="仿宋_GB2312" w:cs="Times New Roman"/>
          <w:sz w:val="32"/>
          <w:szCs w:val="32"/>
          <w:highlight w:val="none"/>
          <w:lang w:val="en-US" w:eastAsia="zh-CN"/>
        </w:rPr>
        <w:t xml:space="preserve"> 36个，追回违规资金</w:t>
      </w:r>
      <w:r>
        <w:rPr>
          <w:rFonts w:hint="eastAsia" w:ascii="仿宋_GB2312" w:hAnsi="仿宋" w:eastAsia="仿宋_GB2312" w:cs="Times New Roman"/>
          <w:sz w:val="32"/>
          <w:szCs w:val="32"/>
          <w:highlight w:val="none"/>
          <w:lang w:val="en-US" w:eastAsia="zh-CN"/>
        </w:rPr>
        <w:t>144.42</w:t>
      </w:r>
      <w:r>
        <w:rPr>
          <w:rFonts w:hint="default" w:ascii="仿宋_GB2312" w:hAnsi="仿宋" w:eastAsia="仿宋_GB2312" w:cs="Times New Roman"/>
          <w:sz w:val="32"/>
          <w:szCs w:val="32"/>
          <w:highlight w:val="none"/>
          <w:lang w:val="en-US" w:eastAsia="zh-CN"/>
        </w:rPr>
        <w:t>万元。2023年共追回违规金额和扣处违约金</w:t>
      </w:r>
      <w:r>
        <w:rPr>
          <w:rFonts w:hint="eastAsia" w:ascii="仿宋_GB2312" w:hAnsi="仿宋" w:eastAsia="仿宋_GB2312" w:cs="Times New Roman"/>
          <w:sz w:val="32"/>
          <w:szCs w:val="32"/>
          <w:highlight w:val="none"/>
          <w:lang w:val="en-US" w:eastAsia="zh-CN"/>
        </w:rPr>
        <w:t>792.74</w:t>
      </w:r>
      <w:r>
        <w:rPr>
          <w:rFonts w:hint="default" w:ascii="仿宋_GB2312" w:hAnsi="仿宋" w:eastAsia="仿宋_GB2312" w:cs="Times New Roman"/>
          <w:sz w:val="32"/>
          <w:szCs w:val="32"/>
          <w:highlight w:val="none"/>
          <w:lang w:val="en-US" w:eastAsia="zh-CN"/>
        </w:rPr>
        <w:t>万元。</w:t>
      </w:r>
      <w:r>
        <w:rPr>
          <w:rFonts w:hint="eastAsia" w:ascii="仿宋_GB2312" w:hAnsi="仿宋" w:eastAsia="仿宋_GB2312" w:cs="Times New Roman"/>
          <w:sz w:val="32"/>
          <w:szCs w:val="32"/>
          <w:highlight w:val="none"/>
          <w:lang w:val="en-US" w:eastAsia="zh-CN"/>
        </w:rPr>
        <w:t>让</w:t>
      </w:r>
      <w:r>
        <w:rPr>
          <w:rFonts w:hint="default" w:ascii="仿宋_GB2312" w:hAnsi="仿宋" w:eastAsia="仿宋_GB2312" w:cs="Times New Roman"/>
          <w:sz w:val="32"/>
          <w:szCs w:val="32"/>
          <w:highlight w:val="none"/>
          <w:lang w:val="en-US" w:eastAsia="zh-CN"/>
        </w:rPr>
        <w:t>医保基金使用更加规范，基金安全得到有效保障。</w:t>
      </w:r>
    </w:p>
    <w:p w14:paraId="720F73A8">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 w:eastAsia="仿宋_GB2312" w:cs="Times New Roman"/>
          <w:sz w:val="32"/>
          <w:szCs w:val="32"/>
          <w:highlight w:val="none"/>
          <w:lang w:val="zh-CN" w:eastAsia="zh-CN"/>
        </w:rPr>
      </w:pPr>
      <w:r>
        <w:rPr>
          <w:rFonts w:hint="eastAsia" w:ascii="楷体_GB2312" w:hAnsi="楷体_GB2312" w:eastAsia="楷体_GB2312" w:cs="楷体_GB2312"/>
          <w:color w:val="000000"/>
          <w:kern w:val="0"/>
          <w:sz w:val="32"/>
          <w:szCs w:val="32"/>
          <w:shd w:val="clear" w:color="auto" w:fill="FFFFFF"/>
        </w:rPr>
        <w:t>2.</w:t>
      </w:r>
      <w:r>
        <w:rPr>
          <w:rFonts w:hint="eastAsia" w:ascii="楷体_GB2312" w:hAnsi="楷体_GB2312" w:eastAsia="楷体_GB2312" w:cs="楷体_GB2312"/>
          <w:color w:val="000000"/>
          <w:kern w:val="0"/>
          <w:sz w:val="32"/>
          <w:szCs w:val="32"/>
          <w:shd w:val="clear" w:color="auto" w:fill="FFFFFF"/>
          <w:lang w:val="zh-CN"/>
        </w:rPr>
        <w:t>预算管理。</w:t>
      </w:r>
      <w:r>
        <w:rPr>
          <w:rFonts w:hint="eastAsia" w:ascii="仿宋_GB2312" w:hAnsi="仿宋" w:eastAsia="仿宋_GB2312" w:cs="Times New Roman"/>
          <w:sz w:val="32"/>
          <w:szCs w:val="32"/>
          <w:highlight w:val="none"/>
          <w:lang w:val="zh-CN" w:eastAsia="zh-CN"/>
        </w:rPr>
        <w:t>对申报的项目加强审核、合理保障，所有项目必须有明细的资金测算，预算执行过程中加强了绩效运行监控，对执行中存在偏差的项目进行了原因分析和整改，确保达到年初绩效目标。</w:t>
      </w:r>
    </w:p>
    <w:p w14:paraId="28E15DAD">
      <w:pPr>
        <w:adjustRightInd w:val="0"/>
        <w:snapToGrid w:val="0"/>
        <w:spacing w:line="578" w:lineRule="exact"/>
        <w:ind w:firstLine="640" w:firstLineChars="200"/>
        <w:jc w:val="left"/>
        <w:rPr>
          <w:rFonts w:hint="eastAsia" w:ascii="仿宋_GB2312" w:hAnsi="仿宋" w:eastAsia="仿宋_GB2312" w:cs="Times New Roman"/>
          <w:sz w:val="32"/>
          <w:szCs w:val="32"/>
          <w:highlight w:val="none"/>
          <w:lang w:val="zh-CN" w:eastAsia="zh-CN"/>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财务管理。</w:t>
      </w:r>
      <w:r>
        <w:rPr>
          <w:rFonts w:hint="eastAsia" w:ascii="仿宋_GB2312" w:hAnsi="仿宋" w:eastAsia="仿宋_GB2312" w:cs="Times New Roman"/>
          <w:sz w:val="32"/>
          <w:szCs w:val="32"/>
          <w:highlight w:val="none"/>
          <w:lang w:val="zh-CN" w:eastAsia="zh-CN"/>
        </w:rPr>
        <w:t>财务工作严格落实财务管理制度、财务岗位设置科学合理、资金使用符合规范。</w:t>
      </w:r>
    </w:p>
    <w:p w14:paraId="392B67E8">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4.</w:t>
      </w:r>
      <w:r>
        <w:rPr>
          <w:rFonts w:hint="eastAsia" w:ascii="楷体_GB2312" w:hAnsi="楷体_GB2312" w:eastAsia="楷体_GB2312" w:cs="楷体_GB2312"/>
          <w:color w:val="000000"/>
          <w:kern w:val="0"/>
          <w:sz w:val="32"/>
          <w:szCs w:val="32"/>
          <w:shd w:val="clear" w:color="auto" w:fill="FFFFFF"/>
          <w:lang w:val="zh-CN"/>
        </w:rPr>
        <w:t>资产管理。</w:t>
      </w:r>
      <w:r>
        <w:rPr>
          <w:rFonts w:hint="eastAsia" w:eastAsia="仿宋_GB2312"/>
          <w:sz w:val="32"/>
          <w:szCs w:val="32"/>
          <w:lang w:val="zh-CN"/>
        </w:rPr>
        <w:t>人均资产变化率、资产利用率、资产盘活率</w:t>
      </w:r>
      <w:r>
        <w:rPr>
          <w:rFonts w:hint="eastAsia" w:eastAsia="仿宋_GB2312"/>
          <w:sz w:val="32"/>
          <w:szCs w:val="32"/>
          <w:lang w:val="en-US" w:eastAsia="zh-CN"/>
        </w:rPr>
        <w:t>指标均达到良好水平</w:t>
      </w:r>
      <w:r>
        <w:rPr>
          <w:rFonts w:hint="eastAsia" w:eastAsia="仿宋_GB2312"/>
          <w:sz w:val="32"/>
          <w:szCs w:val="32"/>
          <w:lang w:val="zh-CN"/>
        </w:rPr>
        <w:t>。</w:t>
      </w:r>
    </w:p>
    <w:p w14:paraId="26754C8A">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5.</w:t>
      </w:r>
      <w:r>
        <w:rPr>
          <w:rFonts w:hint="eastAsia" w:ascii="楷体_GB2312" w:hAnsi="楷体_GB2312" w:eastAsia="楷体_GB2312" w:cs="楷体_GB2312"/>
          <w:color w:val="000000"/>
          <w:kern w:val="0"/>
          <w:sz w:val="32"/>
          <w:szCs w:val="32"/>
          <w:shd w:val="clear" w:color="auto" w:fill="FFFFFF"/>
          <w:lang w:val="zh-CN"/>
        </w:rPr>
        <w:t>采购管理。</w:t>
      </w:r>
      <w:r>
        <w:rPr>
          <w:rFonts w:hint="eastAsia" w:eastAsia="仿宋_GB2312"/>
          <w:sz w:val="32"/>
          <w:szCs w:val="32"/>
          <w:lang w:val="en-US" w:eastAsia="zh-CN"/>
        </w:rPr>
        <w:t>严格按照采购政策制度，尽力支持中小企业发展，极力控制采购成本，保质保量完成采购任务</w:t>
      </w:r>
      <w:r>
        <w:rPr>
          <w:rFonts w:hint="eastAsia" w:eastAsia="仿宋_GB2312"/>
          <w:sz w:val="32"/>
          <w:szCs w:val="32"/>
          <w:lang w:val="zh-CN"/>
        </w:rPr>
        <w:t>。</w:t>
      </w:r>
    </w:p>
    <w:p w14:paraId="4E4EC0E9">
      <w:pPr>
        <w:ind w:firstLine="643" w:firstLineChars="200"/>
        <w:rPr>
          <w:rFonts w:eastAsia="仿宋_GB2312"/>
          <w:sz w:val="32"/>
          <w:szCs w:val="32"/>
          <w:lang w:val="zh-CN"/>
        </w:rPr>
      </w:pPr>
      <w:r>
        <w:rPr>
          <w:rFonts w:hint="eastAsia" w:ascii="楷体_GB2312" w:eastAsia="楷体_GB2312"/>
          <w:b/>
          <w:sz w:val="32"/>
          <w:szCs w:val="32"/>
        </w:rPr>
        <w:t>（二）部门预算项目绩效分析。</w:t>
      </w:r>
    </w:p>
    <w:p w14:paraId="3E8D10A1">
      <w:pPr>
        <w:ind w:firstLine="640" w:firstLineChars="200"/>
        <w:rPr>
          <w:rFonts w:eastAsia="仿宋_GB2312"/>
          <w:sz w:val="32"/>
          <w:szCs w:val="32"/>
          <w:lang w:val="zh-CN"/>
        </w:rPr>
      </w:pPr>
      <w:r>
        <w:rPr>
          <w:rFonts w:hint="eastAsia" w:eastAsia="仿宋_GB2312"/>
          <w:sz w:val="32"/>
          <w:szCs w:val="32"/>
          <w:lang w:val="zh-CN"/>
        </w:rPr>
        <w:t>常年项目绩效分析。该类项目总数</w:t>
      </w:r>
      <w:r>
        <w:rPr>
          <w:rFonts w:hint="eastAsia" w:eastAsia="仿宋_GB2312"/>
          <w:sz w:val="32"/>
          <w:szCs w:val="32"/>
          <w:lang w:val="en-US" w:eastAsia="zh-CN"/>
        </w:rPr>
        <w:t>4</w:t>
      </w:r>
      <w:r>
        <w:rPr>
          <w:rFonts w:hint="eastAsia" w:eastAsia="仿宋_GB2312"/>
          <w:sz w:val="32"/>
          <w:szCs w:val="32"/>
          <w:lang w:val="zh-CN"/>
        </w:rPr>
        <w:t>个，涉及预算总金额</w:t>
      </w:r>
      <w:r>
        <w:rPr>
          <w:rFonts w:hint="eastAsia" w:eastAsia="仿宋_GB2312"/>
          <w:sz w:val="32"/>
          <w:szCs w:val="32"/>
          <w:lang w:val="en-US" w:eastAsia="zh-CN"/>
        </w:rPr>
        <w:t>768.11</w:t>
      </w:r>
      <w:r>
        <w:rPr>
          <w:rFonts w:hint="eastAsia" w:eastAsia="仿宋_GB2312"/>
          <w:sz w:val="32"/>
          <w:szCs w:val="32"/>
          <w:lang w:val="zh-CN"/>
        </w:rPr>
        <w:t>万元，1—12月预算执行总体进度为</w:t>
      </w:r>
      <w:r>
        <w:rPr>
          <w:rFonts w:hint="eastAsia" w:eastAsia="仿宋_GB2312"/>
          <w:sz w:val="32"/>
          <w:szCs w:val="32"/>
          <w:lang w:val="en-US" w:eastAsia="zh-CN"/>
        </w:rPr>
        <w:t>100</w:t>
      </w:r>
      <w:r>
        <w:rPr>
          <w:rFonts w:hint="eastAsia" w:eastAsia="仿宋_GB2312"/>
          <w:sz w:val="32"/>
          <w:szCs w:val="32"/>
          <w:lang w:val="zh-CN"/>
        </w:rPr>
        <w:t>%，其中：预算结余率大于10%的项目共计</w:t>
      </w:r>
      <w:r>
        <w:rPr>
          <w:rFonts w:hint="eastAsia" w:eastAsia="仿宋_GB2312"/>
          <w:sz w:val="32"/>
          <w:szCs w:val="32"/>
          <w:lang w:val="en-US" w:eastAsia="zh-CN"/>
        </w:rPr>
        <w:t>0</w:t>
      </w:r>
      <w:r>
        <w:rPr>
          <w:rFonts w:hint="eastAsia" w:eastAsia="仿宋_GB2312"/>
          <w:sz w:val="32"/>
          <w:szCs w:val="32"/>
          <w:lang w:val="zh-CN"/>
        </w:rPr>
        <w:t>个。</w:t>
      </w:r>
    </w:p>
    <w:p w14:paraId="78E92C05">
      <w:pPr>
        <w:ind w:firstLine="640" w:firstLineChars="200"/>
        <w:rPr>
          <w:rFonts w:eastAsia="仿宋_GB2312"/>
          <w:sz w:val="32"/>
          <w:szCs w:val="32"/>
          <w:lang w:val="zh-CN"/>
        </w:rPr>
      </w:pPr>
      <w:r>
        <w:rPr>
          <w:rFonts w:hint="eastAsia" w:eastAsia="仿宋_GB2312"/>
          <w:sz w:val="32"/>
          <w:szCs w:val="32"/>
          <w:lang w:val="zh-CN"/>
        </w:rPr>
        <w:t>阶段（一次性）项目绩效分析。该类项目总数</w:t>
      </w:r>
      <w:r>
        <w:rPr>
          <w:rFonts w:hint="eastAsia" w:eastAsia="仿宋_GB2312"/>
          <w:sz w:val="32"/>
          <w:szCs w:val="32"/>
          <w:lang w:val="en-US" w:eastAsia="zh-CN"/>
        </w:rPr>
        <w:t>1</w:t>
      </w:r>
      <w:r>
        <w:rPr>
          <w:rFonts w:hint="eastAsia" w:eastAsia="仿宋_GB2312"/>
          <w:sz w:val="32"/>
          <w:szCs w:val="32"/>
          <w:lang w:val="zh-CN"/>
        </w:rPr>
        <w:t>个，涉及预算总金额</w:t>
      </w:r>
      <w:r>
        <w:rPr>
          <w:rFonts w:hint="eastAsia" w:eastAsia="仿宋_GB2312"/>
          <w:sz w:val="32"/>
          <w:szCs w:val="32"/>
          <w:lang w:val="en-US" w:eastAsia="zh-CN"/>
        </w:rPr>
        <w:t>198.66</w:t>
      </w:r>
      <w:r>
        <w:rPr>
          <w:rFonts w:hint="eastAsia" w:eastAsia="仿宋_GB2312"/>
          <w:sz w:val="32"/>
          <w:szCs w:val="32"/>
          <w:lang w:val="zh-CN"/>
        </w:rPr>
        <w:t>万元，1—12月预算执行总体进度为</w:t>
      </w:r>
      <w:r>
        <w:rPr>
          <w:rFonts w:hint="eastAsia" w:eastAsia="仿宋_GB2312"/>
          <w:sz w:val="32"/>
          <w:szCs w:val="32"/>
          <w:lang w:val="en-US" w:eastAsia="zh-CN"/>
        </w:rPr>
        <w:t>100</w:t>
      </w:r>
      <w:r>
        <w:rPr>
          <w:rFonts w:hint="eastAsia" w:eastAsia="仿宋_GB2312"/>
          <w:sz w:val="32"/>
          <w:szCs w:val="32"/>
          <w:lang w:val="zh-CN"/>
        </w:rPr>
        <w:t>%，其中：预算结余率大于10%的项目共计</w:t>
      </w:r>
      <w:r>
        <w:rPr>
          <w:rFonts w:hint="eastAsia" w:eastAsia="仿宋_GB2312"/>
          <w:sz w:val="32"/>
          <w:szCs w:val="32"/>
          <w:lang w:val="en-US" w:eastAsia="zh-CN"/>
        </w:rPr>
        <w:t>0</w:t>
      </w:r>
      <w:r>
        <w:rPr>
          <w:rFonts w:hint="eastAsia" w:eastAsia="仿宋_GB2312"/>
          <w:sz w:val="32"/>
          <w:szCs w:val="32"/>
          <w:lang w:val="zh-CN"/>
        </w:rPr>
        <w:t>个。</w:t>
      </w:r>
    </w:p>
    <w:p w14:paraId="4AA3550C">
      <w:pPr>
        <w:ind w:firstLine="640" w:firstLineChars="200"/>
        <w:rPr>
          <w:rFonts w:hint="eastAsia" w:ascii="Times New Roman" w:hAnsi="Times New Roman" w:eastAsia="仿宋_GB2312" w:cs="Times New Roman"/>
          <w:sz w:val="32"/>
          <w:szCs w:val="32"/>
          <w:lang w:val="zh-CN"/>
        </w:rPr>
      </w:pPr>
      <w:r>
        <w:rPr>
          <w:rFonts w:hint="eastAsia" w:ascii="楷体_GB2312" w:hAnsi="楷体_GB2312" w:eastAsia="楷体_GB2312" w:cs="楷体_GB2312"/>
          <w:color w:val="000000"/>
          <w:kern w:val="0"/>
          <w:sz w:val="32"/>
          <w:szCs w:val="32"/>
          <w:shd w:val="clear" w:color="auto" w:fill="FFFFFF"/>
        </w:rPr>
        <w:t>1.项目决策</w:t>
      </w:r>
      <w:r>
        <w:rPr>
          <w:rFonts w:hint="eastAsia" w:ascii="楷体_GB2312" w:hAnsi="楷体_GB2312" w:eastAsia="楷体_GB2312" w:cs="楷体_GB2312"/>
          <w:color w:val="000000"/>
          <w:kern w:val="0"/>
          <w:sz w:val="32"/>
          <w:szCs w:val="32"/>
          <w:shd w:val="clear" w:color="auto" w:fill="FFFFFF"/>
          <w:lang w:eastAsia="zh-CN"/>
        </w:rPr>
        <w:t>。</w:t>
      </w:r>
      <w:r>
        <w:rPr>
          <w:rFonts w:hint="eastAsia" w:ascii="仿宋" w:hAnsi="仿宋" w:eastAsia="仿宋" w:cs="Times New Roman"/>
          <w:bCs/>
          <w:kern w:val="2"/>
          <w:sz w:val="32"/>
          <w:szCs w:val="32"/>
          <w:lang w:eastAsia="zh-CN"/>
        </w:rPr>
        <w:t>按照</w:t>
      </w:r>
      <w:r>
        <w:rPr>
          <w:rFonts w:ascii="仿宋" w:hAnsi="仿宋" w:eastAsia="仿宋" w:cs="Times New Roman"/>
          <w:bCs/>
          <w:kern w:val="2"/>
          <w:sz w:val="32"/>
          <w:szCs w:val="32"/>
        </w:rPr>
        <w:t>业务股</w:t>
      </w:r>
      <w:r>
        <w:rPr>
          <w:rFonts w:ascii="仿宋" w:hAnsi="仿宋" w:eastAsia="仿宋"/>
          <w:bCs/>
          <w:kern w:val="2"/>
          <w:sz w:val="32"/>
          <w:szCs w:val="32"/>
        </w:rPr>
        <w:t>室申报、财务测算、局领导集体研究的</w:t>
      </w:r>
      <w:r>
        <w:rPr>
          <w:rFonts w:hint="eastAsia" w:ascii="仿宋" w:hAnsi="仿宋" w:eastAsia="仿宋"/>
          <w:bCs/>
          <w:kern w:val="2"/>
          <w:sz w:val="32"/>
          <w:szCs w:val="32"/>
        </w:rPr>
        <w:t>方式，</w:t>
      </w:r>
      <w:r>
        <w:rPr>
          <w:rFonts w:ascii="仿宋" w:hAnsi="仿宋" w:eastAsia="仿宋"/>
          <w:bCs/>
          <w:kern w:val="2"/>
          <w:sz w:val="32"/>
          <w:szCs w:val="32"/>
        </w:rPr>
        <w:t>项目支出立项有据，预算科学合理。</w:t>
      </w:r>
      <w:r>
        <w:rPr>
          <w:rFonts w:hint="eastAsia" w:ascii="Times New Roman" w:hAnsi="Times New Roman" w:eastAsia="仿宋_GB2312" w:cs="Times New Roman"/>
          <w:sz w:val="32"/>
          <w:szCs w:val="32"/>
          <w:lang w:val="zh-CN"/>
        </w:rPr>
        <w:t>决策程序合规、目标设置科学、项目入库精准。</w:t>
      </w:r>
    </w:p>
    <w:p w14:paraId="4B50433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color w:val="000000"/>
          <w:kern w:val="0"/>
          <w:sz w:val="32"/>
          <w:szCs w:val="32"/>
          <w:shd w:val="clear" w:color="auto" w:fill="FFFFFF"/>
        </w:rPr>
        <w:t>2.项目执行。</w:t>
      </w:r>
      <w:r>
        <w:rPr>
          <w:rFonts w:hint="default" w:ascii="Times New Roman" w:hAnsi="Times New Roman" w:eastAsia="仿宋_GB2312" w:cs="Times New Roman"/>
          <w:sz w:val="32"/>
          <w:szCs w:val="32"/>
          <w:lang w:val="en-US" w:eastAsia="zh-CN"/>
        </w:rPr>
        <w:t>根据年初预算情况及各类项目安排情况，对绩效运行进行全面监控。把数据信息背后所反映出来的情况和问题进行全面、真实、准确地梳理。对项目实施情况进行全程跟踪检查，发现问题及时督促整改，确保绩效目标全面完成。</w:t>
      </w:r>
    </w:p>
    <w:p w14:paraId="0850F75B">
      <w:pPr>
        <w:ind w:firstLine="640" w:firstLineChars="200"/>
        <w:rPr>
          <w:rFonts w:hint="default"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shd w:val="clear" w:color="auto" w:fill="FFFFFF"/>
        </w:rPr>
        <w:t>3.目标实现。</w:t>
      </w:r>
      <w:r>
        <w:rPr>
          <w:rFonts w:hint="eastAsia" w:ascii="Times New Roman" w:hAnsi="Times New Roman" w:eastAsia="仿宋_GB2312" w:cs="Times New Roman"/>
          <w:sz w:val="32"/>
          <w:szCs w:val="32"/>
          <w:lang w:val="en-US" w:eastAsia="zh-CN"/>
        </w:rPr>
        <w:t>项目预期目标完成、实现效果良好</w:t>
      </w:r>
      <w:r>
        <w:rPr>
          <w:rFonts w:hint="eastAsia" w:ascii="Times New Roman" w:hAnsi="Times New Roman" w:eastAsia="仿宋_GB2312" w:cs="Times New Roman"/>
          <w:sz w:val="32"/>
          <w:szCs w:val="32"/>
          <w:lang w:val="zh-CN" w:eastAsia="zh-CN"/>
        </w:rPr>
        <w:t>。</w:t>
      </w:r>
    </w:p>
    <w:p w14:paraId="15AA524C">
      <w:pPr>
        <w:ind w:firstLine="643" w:firstLineChars="200"/>
        <w:rPr>
          <w:rFonts w:hint="eastAsia" w:ascii="Times New Roman" w:hAnsi="Times New Roman" w:eastAsia="仿宋_GB2312" w:cs="Times New Roman"/>
          <w:sz w:val="32"/>
          <w:szCs w:val="32"/>
          <w:lang w:val="zh-CN" w:eastAsia="zh-CN"/>
        </w:rPr>
      </w:pP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）绩效结果应用情况。</w:t>
      </w:r>
      <w:r>
        <w:rPr>
          <w:rFonts w:hint="default" w:ascii="Times New Roman" w:hAnsi="Times New Roman" w:eastAsia="仿宋_GB2312" w:cs="Times New Roman"/>
          <w:sz w:val="32"/>
          <w:szCs w:val="32"/>
          <w:lang w:val="en-US" w:eastAsia="zh-CN"/>
        </w:rPr>
        <w:t>绩效评价结果向社会公开，</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作为</w:t>
      </w:r>
      <w:r>
        <w:rPr>
          <w:rFonts w:hint="eastAsia" w:ascii="Times New Roman" w:hAnsi="Times New Roman" w:eastAsia="仿宋_GB2312" w:cs="Times New Roman"/>
          <w:sz w:val="32"/>
          <w:szCs w:val="32"/>
          <w:lang w:val="en-US" w:eastAsia="zh-CN"/>
        </w:rPr>
        <w:t>下一</w:t>
      </w:r>
      <w:r>
        <w:rPr>
          <w:rFonts w:hint="default" w:ascii="Times New Roman" w:hAnsi="Times New Roman" w:eastAsia="仿宋_GB2312" w:cs="Times New Roman"/>
          <w:sz w:val="32"/>
          <w:szCs w:val="32"/>
          <w:lang w:val="en-US" w:eastAsia="zh-CN"/>
        </w:rPr>
        <w:t>年度预算安排的重要参考，逐步推行绩效评价结果运用，强化绩效评价结果的约束力，提高财政资金使用效率。</w:t>
      </w:r>
    </w:p>
    <w:p w14:paraId="71BC95F9">
      <w:pPr>
        <w:ind w:firstLine="640" w:firstLineChars="200"/>
        <w:rPr>
          <w:rFonts w:ascii="黑体" w:hAnsi="黑体" w:eastAsia="黑体"/>
          <w:sz w:val="32"/>
          <w:szCs w:val="32"/>
        </w:rPr>
      </w:pPr>
      <w:r>
        <w:rPr>
          <w:rFonts w:hint="eastAsia" w:ascii="黑体" w:hAnsi="黑体" w:eastAsia="黑体"/>
          <w:sz w:val="32"/>
          <w:szCs w:val="32"/>
        </w:rPr>
        <w:t>四、评价结论及建议</w:t>
      </w:r>
    </w:p>
    <w:p w14:paraId="09429AEC">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 w:eastAsia="仿宋_GB2312" w:cs="Times New Roman"/>
          <w:sz w:val="32"/>
          <w:szCs w:val="32"/>
          <w:highlight w:val="none"/>
          <w:lang w:eastAsia="zh-CN"/>
        </w:rPr>
      </w:pPr>
      <w:r>
        <w:rPr>
          <w:rFonts w:hint="eastAsia" w:ascii="楷体_GB2312" w:eastAsia="楷体_GB2312"/>
          <w:b/>
          <w:sz w:val="32"/>
          <w:szCs w:val="32"/>
        </w:rPr>
        <w:t>（一）评价结论。</w:t>
      </w:r>
      <w:r>
        <w:rPr>
          <w:rFonts w:hint="eastAsia" w:ascii="仿宋_GB2312" w:hAnsi="仿宋" w:eastAsia="仿宋_GB2312" w:cs="Times New Roman"/>
          <w:sz w:val="32"/>
          <w:szCs w:val="32"/>
          <w:highlight w:val="none"/>
          <w:lang w:eastAsia="zh-CN"/>
        </w:rPr>
        <w:t>安居区医保局202</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lang w:eastAsia="zh-CN"/>
        </w:rPr>
        <w:t xml:space="preserve">年部门整体支出绩效自评得分 </w:t>
      </w:r>
      <w:r>
        <w:rPr>
          <w:rFonts w:hint="eastAsia" w:ascii="仿宋_GB2312" w:hAnsi="仿宋" w:eastAsia="仿宋_GB2312" w:cs="Times New Roman"/>
          <w:sz w:val="32"/>
          <w:szCs w:val="32"/>
          <w:highlight w:val="none"/>
          <w:lang w:val="en-US" w:eastAsia="zh-CN"/>
        </w:rPr>
        <w:t>99.5</w:t>
      </w:r>
      <w:r>
        <w:rPr>
          <w:rFonts w:hint="eastAsia" w:ascii="仿宋_GB2312" w:hAnsi="仿宋" w:eastAsia="仿宋_GB2312" w:cs="Times New Roman"/>
          <w:sz w:val="32"/>
          <w:szCs w:val="32"/>
          <w:highlight w:val="none"/>
          <w:lang w:eastAsia="zh-CN"/>
        </w:rPr>
        <w:t>分。具体评见《202</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lang w:eastAsia="zh-CN"/>
        </w:rPr>
        <w:t>年区医保局部门整体支出绩效评价自评得分表》。</w:t>
      </w:r>
    </w:p>
    <w:p w14:paraId="6344191F">
      <w:pPr>
        <w:ind w:firstLine="643" w:firstLineChars="200"/>
        <w:rPr>
          <w:rFonts w:hint="eastAsia" w:eastAsia="仿宋_GB2312"/>
          <w:sz w:val="32"/>
          <w:szCs w:val="32"/>
          <w:lang w:val="zh-CN"/>
        </w:rPr>
      </w:pPr>
      <w:r>
        <w:rPr>
          <w:rFonts w:hint="eastAsia" w:ascii="楷体_GB2312" w:eastAsia="楷体_GB2312"/>
          <w:b/>
          <w:sz w:val="32"/>
          <w:szCs w:val="32"/>
        </w:rPr>
        <w:t>（二）存在问题。</w:t>
      </w:r>
      <w:r>
        <w:rPr>
          <w:rFonts w:hint="eastAsia" w:eastAsia="仿宋_GB2312"/>
          <w:sz w:val="32"/>
          <w:szCs w:val="32"/>
          <w:lang w:val="zh-CN"/>
        </w:rPr>
        <w:t>无</w:t>
      </w:r>
    </w:p>
    <w:p w14:paraId="56820C11">
      <w:pPr>
        <w:ind w:firstLine="643" w:firstLineChars="200"/>
        <w:rPr>
          <w:rFonts w:hint="eastAsia" w:eastAsia="仿宋_GB2312"/>
          <w:sz w:val="32"/>
          <w:szCs w:val="32"/>
          <w:lang w:val="zh-CN"/>
        </w:rPr>
      </w:pPr>
      <w:r>
        <w:rPr>
          <w:rFonts w:hint="eastAsia" w:ascii="楷体_GB2312" w:eastAsia="楷体_GB2312"/>
          <w:b/>
          <w:sz w:val="32"/>
          <w:szCs w:val="32"/>
        </w:rPr>
        <w:t>（三）改进建议。</w:t>
      </w:r>
      <w:r>
        <w:rPr>
          <w:rFonts w:hint="eastAsia" w:eastAsia="仿宋_GB2312"/>
          <w:sz w:val="32"/>
          <w:szCs w:val="32"/>
          <w:lang w:val="zh-CN"/>
        </w:rPr>
        <w:t>无</w:t>
      </w:r>
    </w:p>
    <w:p w14:paraId="27245385">
      <w:pPr>
        <w:pStyle w:val="2"/>
        <w:rPr>
          <w:rFonts w:hint="eastAsia" w:eastAsia="仿宋_GB2312"/>
          <w:sz w:val="32"/>
          <w:szCs w:val="32"/>
          <w:lang w:val="zh-CN"/>
        </w:rPr>
      </w:pPr>
    </w:p>
    <w:p w14:paraId="3C8B5B87">
      <w:pPr>
        <w:pStyle w:val="2"/>
        <w:rPr>
          <w:rFonts w:hint="eastAsia" w:eastAsia="仿宋_GB2312"/>
          <w:sz w:val="32"/>
          <w:szCs w:val="32"/>
          <w:lang w:val="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717C35E6">
      <w:pPr>
        <w:ind w:firstLine="640" w:firstLineChars="200"/>
        <w:jc w:val="center"/>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tbl>
      <w:tblPr>
        <w:tblStyle w:val="2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924"/>
        <w:gridCol w:w="591"/>
        <w:gridCol w:w="591"/>
        <w:gridCol w:w="698"/>
        <w:gridCol w:w="478"/>
        <w:gridCol w:w="3931"/>
        <w:gridCol w:w="2706"/>
        <w:gridCol w:w="2698"/>
        <w:gridCol w:w="446"/>
        <w:gridCol w:w="347"/>
      </w:tblGrid>
      <w:tr w14:paraId="3D5D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0" w:type="auto"/>
            <w:gridSpan w:val="11"/>
            <w:tcBorders>
              <w:top w:val="nil"/>
              <w:left w:val="nil"/>
              <w:bottom w:val="single" w:color="000000" w:sz="4" w:space="0"/>
              <w:right w:val="nil"/>
            </w:tcBorders>
            <w:shd w:val="clear" w:color="auto" w:fill="auto"/>
            <w:vAlign w:val="center"/>
          </w:tcPr>
          <w:p w14:paraId="55BB3E10">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2024年区级部门整体支出绩效评价指标体系</w:t>
            </w:r>
          </w:p>
        </w:tc>
      </w:tr>
      <w:tr w14:paraId="1D9F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DC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EC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指标分值</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52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指标解释</w:t>
            </w:r>
          </w:p>
        </w:tc>
        <w:tc>
          <w:tcPr>
            <w:tcW w:w="0" w:type="auto"/>
            <w:gridSpan w:val="2"/>
            <w:vMerge w:val="restart"/>
            <w:tcBorders>
              <w:top w:val="single" w:color="000000" w:sz="4" w:space="0"/>
              <w:left w:val="nil"/>
              <w:bottom w:val="single" w:color="000000" w:sz="4" w:space="0"/>
              <w:right w:val="single" w:color="000000" w:sz="4" w:space="0"/>
            </w:tcBorders>
            <w:shd w:val="clear" w:color="auto" w:fill="auto"/>
            <w:vAlign w:val="center"/>
          </w:tcPr>
          <w:p w14:paraId="633CD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计分标准</w:t>
            </w:r>
          </w:p>
        </w:tc>
        <w:tc>
          <w:tcPr>
            <w:tcW w:w="0" w:type="auto"/>
            <w:gridSpan w:val="2"/>
            <w:vMerge w:val="restart"/>
            <w:tcBorders>
              <w:top w:val="single" w:color="000000" w:sz="4" w:space="0"/>
              <w:left w:val="nil"/>
              <w:bottom w:val="single" w:color="000000" w:sz="4" w:space="0"/>
              <w:right w:val="single" w:color="000000" w:sz="4" w:space="0"/>
            </w:tcBorders>
            <w:shd w:val="clear" w:color="auto" w:fill="auto"/>
            <w:vAlign w:val="center"/>
          </w:tcPr>
          <w:p w14:paraId="52F15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5D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备注</w:t>
            </w:r>
          </w:p>
        </w:tc>
      </w:tr>
      <w:tr w14:paraId="70D2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28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38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BE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三级指标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9A9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3"/>
                <w:szCs w:val="13"/>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945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3"/>
                <w:szCs w:val="13"/>
                <w:u w:val="none"/>
              </w:rPr>
            </w:pPr>
          </w:p>
        </w:tc>
        <w:tc>
          <w:tcPr>
            <w:tcW w:w="0" w:type="auto"/>
            <w:gridSpan w:val="2"/>
            <w:vMerge w:val="continue"/>
            <w:tcBorders>
              <w:top w:val="single" w:color="000000" w:sz="4" w:space="0"/>
              <w:left w:val="nil"/>
              <w:bottom w:val="single" w:color="000000" w:sz="4" w:space="0"/>
              <w:right w:val="single" w:color="000000" w:sz="4" w:space="0"/>
            </w:tcBorders>
            <w:shd w:val="clear" w:color="auto" w:fill="auto"/>
            <w:vAlign w:val="center"/>
          </w:tcPr>
          <w:p w14:paraId="07BE30E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3"/>
                <w:szCs w:val="13"/>
                <w:u w:val="none"/>
              </w:rPr>
            </w:pPr>
          </w:p>
        </w:tc>
        <w:tc>
          <w:tcPr>
            <w:tcW w:w="0" w:type="auto"/>
            <w:gridSpan w:val="2"/>
            <w:vMerge w:val="continue"/>
            <w:tcBorders>
              <w:top w:val="single" w:color="000000" w:sz="4" w:space="0"/>
              <w:left w:val="nil"/>
              <w:bottom w:val="single" w:color="000000" w:sz="4" w:space="0"/>
              <w:right w:val="single" w:color="000000" w:sz="4" w:space="0"/>
            </w:tcBorders>
            <w:shd w:val="clear" w:color="auto" w:fill="auto"/>
            <w:vAlign w:val="center"/>
          </w:tcPr>
          <w:p w14:paraId="1C3D765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C4F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1"/>
                <w:szCs w:val="11"/>
                <w:u w:val="none"/>
              </w:rPr>
            </w:pPr>
          </w:p>
        </w:tc>
      </w:tr>
      <w:tr w14:paraId="37C7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37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部门预算管理（80分）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20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预算编制（30分）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E1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31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8D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评价部门绩效目标是否要素完整、细化量化。</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DD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3A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622CF">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2132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57F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3A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56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04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B1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评价部门绩效目标实际实现程度与预期目标的偏离度。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2C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3B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1599B">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1D4E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FA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75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54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编制准确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2B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43F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评价部门年初预算编制是否科学准确。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1D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指标得分=（1-（10×部门全年预算调剂金额/年初部门预算数））*指标分值。其中：若部门全年预算调剂金额/年初部门预算数&gt;0.1，此项得0分。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4F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A408C">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6C95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155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875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70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3"/>
                <w:szCs w:val="13"/>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69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3"/>
                <w:szCs w:val="13"/>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029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3"/>
                <w:szCs w:val="13"/>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96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3"/>
                <w:szCs w:val="13"/>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59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3"/>
                <w:szCs w:val="13"/>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1E876">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6596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769C9E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44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预算执行（30分）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CB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支出控制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B0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19D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部门公用经费及非定额公用支出控制情况。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1EF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E8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DE0DD">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30B6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DF4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5B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B8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动态调整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9B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BB0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评价部门开展绩效运行监控后，将绩效监控结果应用到预算调整的情况。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A6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59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417A2">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1108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50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37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4A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执行进度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CC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8FD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评价部门在6、9、11月的预算执行情况。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40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部门预算执行进度在6、9、11月应达到序时进度的80%、90%、90%，即实际支出进度分别达到40%、67.5%、82.5%。                                                     6、9、11月部门预算执行进度达到量化指标的分别得3、4、3分，未达到目标进度</w:t>
            </w:r>
            <w:r>
              <w:rPr>
                <w:rFonts w:hint="eastAsia" w:ascii="宋体" w:hAnsi="宋体" w:cs="宋体"/>
                <w:i w:val="0"/>
                <w:iCs w:val="0"/>
                <w:color w:val="000000"/>
                <w:kern w:val="0"/>
                <w:sz w:val="13"/>
                <w:szCs w:val="13"/>
                <w:u w:val="none"/>
                <w:lang w:val="en-US" w:eastAsia="zh-CN" w:bidi="ar"/>
              </w:rPr>
              <w:t>的</w:t>
            </w:r>
            <w:r>
              <w:rPr>
                <w:rFonts w:hint="eastAsia" w:ascii="宋体" w:hAnsi="宋体" w:eastAsia="宋体" w:cs="宋体"/>
                <w:i w:val="0"/>
                <w:iCs w:val="0"/>
                <w:color w:val="000000"/>
                <w:kern w:val="0"/>
                <w:sz w:val="13"/>
                <w:szCs w:val="13"/>
                <w:u w:val="none"/>
                <w:lang w:val="en-US" w:eastAsia="zh-CN" w:bidi="ar"/>
              </w:rPr>
              <w:t xml:space="preserve">按其实际进度占目标进度的比重计算得分。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77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FCD21">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723D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78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5B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完成结果（20分）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1C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00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D10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评价部门预算项目年终预算执行情况。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CED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部门预算项目12月预算执行进度达到100%的，得10分，未达100%的，按照实际进度量化计算得分。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02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1A87D">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01BF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36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57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0A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违规记录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9B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5E6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根据审计监督、财政检查结果反映部门上一年度部门预算管理是否合规。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B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依据评价年度审计监督、财政检查结果，出现部门预算管理方面违纪违规问题的，每个问题扣0.5分，直至扣完。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07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167AE">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6C33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62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绩效结果应用（10分）</w:t>
            </w:r>
          </w:p>
        </w:tc>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2FCD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信息公开（2分)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56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71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1CE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评价部门是否按要求将部门整体绩效自评情况和自行组织的评价情况向社会公开。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B3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按要求将相关绩效信息随同决算公开的，得2分，否则不得分。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20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19231">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290B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85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C2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整改反馈（8分）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F1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结果整改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4F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D8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评价部门根据绩效管理结果整改问题、完善政策、改进管理的情况。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4AC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FD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95180">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6971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22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6C9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00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应用反馈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70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32C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评价部门按要求及时向财政部门反馈结果应用情况。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2A4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部门在规定时间内向财政部门反馈应用绩效结果报告的，得满分，否则不得分。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ED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DC1BF">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0136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B36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自评质量（10分）</w:t>
            </w:r>
          </w:p>
        </w:tc>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40B3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自评质量（10分）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1CEE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自评准确</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90AE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19499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评价部门整体支出自评准确率。</w:t>
            </w:r>
          </w:p>
        </w:tc>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1869B2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98A91D4">
            <w:pPr>
              <w:keepNext w:val="0"/>
              <w:keepLines w:val="0"/>
              <w:suppressLineNumbers w:val="0"/>
              <w:spacing w:before="0" w:beforeAutospacing="0" w:after="0" w:afterAutospacing="0"/>
              <w:ind w:left="0" w:right="0"/>
              <w:rPr>
                <w:rFonts w:hint="default" w:ascii="宋体" w:hAnsi="宋体" w:eastAsia="宋体" w:cs="宋体"/>
                <w:i w:val="0"/>
                <w:iCs w:val="0"/>
                <w:color w:val="000000"/>
                <w:sz w:val="11"/>
                <w:szCs w:val="11"/>
                <w:u w:val="none"/>
                <w:lang w:val="en-US" w:eastAsia="zh-CN"/>
              </w:rPr>
            </w:pPr>
            <w:r>
              <w:rPr>
                <w:rFonts w:hint="eastAsia" w:ascii="宋体" w:hAnsi="宋体" w:cs="宋体"/>
                <w:i w:val="0"/>
                <w:iCs w:val="0"/>
                <w:color w:val="000000"/>
                <w:sz w:val="11"/>
                <w:szCs w:val="11"/>
                <w:u w:val="none"/>
                <w:lang w:val="en-US" w:eastAsia="zh-CN"/>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9AEC99F">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bl>
    <w:p w14:paraId="0582F627"/>
    <w:p w14:paraId="2D9294FE">
      <w:pPr>
        <w:rPr>
          <w:rFonts w:hint="eastAsia" w:ascii="黑体" w:hAnsi="黑体" w:eastAsia="黑体"/>
          <w:sz w:val="32"/>
          <w:szCs w:val="32"/>
        </w:rPr>
      </w:pPr>
    </w:p>
    <w:p w14:paraId="58F5B094">
      <w:pPr>
        <w:rPr>
          <w:rFonts w:hint="eastAsia"/>
          <w:lang w:val="zh-CN"/>
        </w:rPr>
      </w:pPr>
    </w:p>
    <w:p w14:paraId="0C469B0B">
      <w:pPr>
        <w:rPr>
          <w:rFonts w:hint="eastAsia" w:eastAsia="仿宋_GB2312"/>
          <w:sz w:val="32"/>
          <w:szCs w:val="32"/>
          <w:lang w:val="zh-CN"/>
        </w:rPr>
        <w:sectPr>
          <w:footerReference r:id="rId7" w:type="first"/>
          <w:footerReference r:id="rId6" w:type="default"/>
          <w:pgSz w:w="16838" w:h="11906" w:orient="landscape"/>
          <w:pgMar w:top="1800" w:right="1440" w:bottom="1800" w:left="1440" w:header="851" w:footer="992" w:gutter="0"/>
          <w:pgNumType w:fmt="decimal" w:start="28"/>
          <w:cols w:space="425" w:num="1"/>
          <w:titlePg/>
          <w:docGrid w:type="lines" w:linePitch="312" w:charSpace="0"/>
        </w:sectPr>
      </w:pPr>
    </w:p>
    <w:p w14:paraId="264A57B5">
      <w:pPr>
        <w:keepNext w:val="0"/>
        <w:keepLines w:val="0"/>
        <w:pageBreakBefore w:val="0"/>
        <w:kinsoku/>
        <w:wordWrap/>
        <w:overflowPunct/>
        <w:topLinePunct w:val="0"/>
        <w:autoSpaceDE/>
        <w:autoSpaceDN/>
        <w:bidi w:val="0"/>
        <w:spacing w:line="572" w:lineRule="exact"/>
        <w:jc w:val="left"/>
        <w:textAlignment w:val="auto"/>
        <w:outlineLvl w:val="1"/>
        <w:rPr>
          <w:rFonts w:hint="eastAsia" w:eastAsia="仿宋_GB2312"/>
          <w:sz w:val="32"/>
          <w:szCs w:val="32"/>
          <w:lang w:val="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14:paraId="05FA7FA4">
      <w:pPr>
        <w:jc w:val="center"/>
        <w:rPr>
          <w:rFonts w:hint="eastAsia" w:ascii="微软雅黑" w:hAnsi="微软雅黑" w:eastAsia="微软雅黑"/>
          <w:sz w:val="44"/>
          <w:szCs w:val="44"/>
        </w:rPr>
      </w:pPr>
      <w:r>
        <w:rPr>
          <w:rFonts w:hint="eastAsia" w:ascii="微软雅黑" w:hAnsi="微软雅黑" w:eastAsia="微软雅黑"/>
          <w:sz w:val="44"/>
          <w:szCs w:val="44"/>
        </w:rPr>
        <w:t>专项预算项目绩效评价报告</w:t>
      </w:r>
    </w:p>
    <w:p w14:paraId="553A5C47">
      <w:pPr>
        <w:jc w:val="center"/>
        <w:rPr>
          <w:rFonts w:ascii="微软雅黑" w:hAnsi="微软雅黑" w:eastAsia="微软雅黑"/>
          <w:sz w:val="32"/>
          <w:szCs w:val="32"/>
        </w:rPr>
      </w:pPr>
      <w:r>
        <w:rPr>
          <w:rFonts w:hint="eastAsia" w:ascii="微软雅黑" w:hAnsi="微软雅黑" w:eastAsia="微软雅黑"/>
          <w:sz w:val="32"/>
          <w:szCs w:val="32"/>
          <w:lang w:eastAsia="zh-CN"/>
        </w:rPr>
        <w:t>（</w:t>
      </w:r>
      <w:r>
        <w:rPr>
          <w:rFonts w:hint="eastAsia" w:ascii="仿宋" w:hAnsi="仿宋" w:eastAsia="仿宋" w:cs="仿宋"/>
          <w:b w:val="0"/>
          <w:bCs w:val="0"/>
          <w:color w:val="000000" w:themeColor="text1"/>
          <w:sz w:val="32"/>
          <w:szCs w:val="32"/>
          <w14:textFill>
            <w14:solidFill>
              <w14:schemeClr w14:val="tx1"/>
            </w14:solidFill>
          </w14:textFill>
        </w:rPr>
        <w:t>异地结算平台</w:t>
      </w:r>
      <w:r>
        <w:rPr>
          <w:rFonts w:hint="eastAsia" w:ascii="仿宋" w:hAnsi="仿宋" w:eastAsia="仿宋" w:cs="仿宋"/>
          <w:b w:val="0"/>
          <w:bCs w:val="0"/>
          <w:color w:val="000000" w:themeColor="text1"/>
          <w:sz w:val="32"/>
          <w:szCs w:val="32"/>
          <w:lang w:eastAsia="zh-CN"/>
          <w14:textFill>
            <w14:solidFill>
              <w14:schemeClr w14:val="tx1"/>
            </w14:solidFill>
          </w14:textFill>
        </w:rPr>
        <w:t>维护费项目</w:t>
      </w:r>
      <w:r>
        <w:rPr>
          <w:rFonts w:hint="eastAsia" w:ascii="微软雅黑" w:hAnsi="微软雅黑" w:eastAsia="微软雅黑"/>
          <w:sz w:val="32"/>
          <w:szCs w:val="32"/>
          <w:lang w:eastAsia="zh-CN"/>
        </w:rPr>
        <w:t>）</w:t>
      </w:r>
    </w:p>
    <w:p w14:paraId="095758EA">
      <w:pPr>
        <w:rPr>
          <w:rFonts w:eastAsia="仿宋_GB2312"/>
          <w:sz w:val="32"/>
          <w:szCs w:val="32"/>
          <w:lang w:val="zh-CN"/>
        </w:rPr>
      </w:pPr>
    </w:p>
    <w:p w14:paraId="3BA52F36">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0B5A867B">
      <w:pPr>
        <w:shd w:val="clear"/>
        <w:spacing w:line="560" w:lineRule="exact"/>
        <w:ind w:firstLine="643" w:firstLineChars="200"/>
        <w:rPr>
          <w:rFonts w:eastAsia="仿宋_GB2312"/>
          <w:sz w:val="32"/>
          <w:szCs w:val="32"/>
          <w:lang w:val="zh-CN"/>
        </w:rPr>
      </w:pPr>
      <w:r>
        <w:rPr>
          <w:rFonts w:hint="eastAsia" w:ascii="楷体_GB2312" w:eastAsia="楷体_GB2312"/>
          <w:b/>
          <w:sz w:val="32"/>
          <w:szCs w:val="32"/>
          <w:lang w:val="zh-CN"/>
        </w:rPr>
        <w:t>（一）设立背景及基本情况。</w:t>
      </w:r>
      <w:r>
        <w:rPr>
          <w:rFonts w:hint="eastAsia" w:ascii="仿宋" w:hAnsi="仿宋" w:eastAsia="仿宋" w:cs="仿宋"/>
          <w:b w:val="0"/>
          <w:bCs w:val="0"/>
          <w:color w:val="000000" w:themeColor="text1"/>
          <w:sz w:val="32"/>
          <w:szCs w:val="32"/>
          <w14:textFill>
            <w14:solidFill>
              <w14:schemeClr w14:val="tx1"/>
            </w14:solidFill>
          </w14:textFill>
        </w:rPr>
        <w:t>为保障异地结算平台畅通，确保参保群众</w:t>
      </w:r>
      <w:r>
        <w:rPr>
          <w:rFonts w:hint="eastAsia" w:ascii="仿宋" w:hAnsi="仿宋" w:eastAsia="仿宋" w:cs="仿宋"/>
          <w:b w:val="0"/>
          <w:bCs w:val="0"/>
          <w:color w:val="000000" w:themeColor="text1"/>
          <w:sz w:val="32"/>
          <w:szCs w:val="32"/>
          <w:lang w:val="en-US" w:eastAsia="zh-CN"/>
          <w14:textFill>
            <w14:solidFill>
              <w14:schemeClr w14:val="tx1"/>
            </w14:solidFill>
          </w14:textFill>
        </w:rPr>
        <w:t>异地</w:t>
      </w:r>
      <w:r>
        <w:rPr>
          <w:rFonts w:hint="eastAsia" w:ascii="仿宋" w:hAnsi="仿宋" w:eastAsia="仿宋" w:cs="仿宋"/>
          <w:b w:val="0"/>
          <w:bCs w:val="0"/>
          <w:color w:val="000000" w:themeColor="text1"/>
          <w:sz w:val="32"/>
          <w:szCs w:val="32"/>
          <w14:textFill>
            <w14:solidFill>
              <w14:schemeClr w14:val="tx1"/>
            </w14:solidFill>
          </w14:textFill>
        </w:rPr>
        <w:t>住院能够直接结算，避免参保群众异地住院后回参保地报销而来回奔波。</w:t>
      </w:r>
      <w:r>
        <w:rPr>
          <w:rFonts w:hint="eastAsia" w:ascii="仿宋" w:hAnsi="仿宋" w:eastAsia="仿宋" w:cs="仿宋"/>
          <w:b w:val="0"/>
          <w:bCs w:val="0"/>
          <w:sz w:val="32"/>
          <w:szCs w:val="32"/>
        </w:rPr>
        <w:t>根据人力资源和社会保障部、财政部、国家卫生和计划生育委员会关于进一步做好基本医疗保险异地就医医疗费用结算工作的指导意见（人社部发〔2014〕93号），作为对项目进行立项和资金申报的依据。</w:t>
      </w:r>
    </w:p>
    <w:p w14:paraId="59693494">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主要保障异地结算平台畅通，实现异地直接结算。</w:t>
      </w:r>
    </w:p>
    <w:p w14:paraId="20651B57">
      <w:pPr>
        <w:ind w:firstLine="643" w:firstLineChars="200"/>
        <w:rPr>
          <w:rFonts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项目预算安排</w:t>
      </w:r>
      <w:r>
        <w:rPr>
          <w:rFonts w:hint="eastAsia" w:eastAsia="仿宋_GB2312"/>
          <w:sz w:val="32"/>
          <w:szCs w:val="32"/>
          <w:lang w:val="en-US" w:eastAsia="zh-CN"/>
        </w:rPr>
        <w:t>4万元</w:t>
      </w:r>
      <w:r>
        <w:rPr>
          <w:rFonts w:hint="eastAsia" w:eastAsia="仿宋_GB2312"/>
          <w:sz w:val="32"/>
          <w:szCs w:val="32"/>
          <w:lang w:val="zh-CN"/>
        </w:rPr>
        <w:t>，</w:t>
      </w:r>
      <w:r>
        <w:rPr>
          <w:rFonts w:hint="eastAsia" w:eastAsia="仿宋_GB2312"/>
          <w:sz w:val="32"/>
          <w:szCs w:val="32"/>
          <w:lang w:val="en-US" w:eastAsia="zh-CN"/>
        </w:rPr>
        <w:t>2022年结余1.43万，共5.43万元，</w:t>
      </w:r>
      <w:r>
        <w:rPr>
          <w:rFonts w:hint="eastAsia" w:ascii="仿宋" w:hAnsi="仿宋" w:eastAsia="仿宋" w:cs="仿宋"/>
          <w:b w:val="0"/>
          <w:bCs w:val="0"/>
          <w:color w:val="000000" w:themeColor="text1"/>
          <w:sz w:val="32"/>
          <w:szCs w:val="32"/>
          <w14:textFill>
            <w14:solidFill>
              <w14:schemeClr w14:val="tx1"/>
            </w14:solidFill>
          </w14:textFill>
        </w:rPr>
        <w:t>由医保局机关</w:t>
      </w:r>
      <w:r>
        <w:rPr>
          <w:rFonts w:hint="eastAsia" w:ascii="仿宋" w:hAnsi="仿宋" w:eastAsia="仿宋" w:cs="仿宋"/>
          <w:b w:val="0"/>
          <w:bCs w:val="0"/>
          <w:color w:val="000000" w:themeColor="text1"/>
          <w:sz w:val="32"/>
          <w:szCs w:val="32"/>
          <w:lang w:eastAsia="zh-CN"/>
          <w14:textFill>
            <w14:solidFill>
              <w14:schemeClr w14:val="tx1"/>
            </w14:solidFill>
          </w14:textFill>
        </w:rPr>
        <w:t>集中管理</w:t>
      </w:r>
      <w:r>
        <w:rPr>
          <w:rFonts w:hint="eastAsia" w:ascii="仿宋" w:hAnsi="仿宋" w:eastAsia="仿宋" w:cs="仿宋"/>
          <w:b w:val="0"/>
          <w:bCs w:val="0"/>
          <w:color w:val="000000" w:themeColor="text1"/>
          <w:sz w:val="32"/>
          <w:szCs w:val="32"/>
          <w14:textFill>
            <w14:solidFill>
              <w14:schemeClr w14:val="tx1"/>
            </w14:solidFill>
          </w14:textFill>
        </w:rPr>
        <w:t>，对项目资金进行申请、拨付、票据审核、财务处理。</w:t>
      </w:r>
    </w:p>
    <w:p w14:paraId="310C88FA">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项目整体、区域和具体绩效目标设置合理，项目自评工作有序开展。</w:t>
      </w:r>
    </w:p>
    <w:p w14:paraId="575136F0">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30092E6F">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w:t>
      </w:r>
      <w:r>
        <w:rPr>
          <w:rFonts w:hint="default" w:ascii="Times New Roman" w:hAnsi="Times New Roman" w:eastAsia="仿宋_GB2312" w:cs="Times New Roman"/>
          <w:sz w:val="32"/>
          <w:szCs w:val="32"/>
          <w:lang w:val="en-US" w:eastAsia="zh-CN"/>
        </w:rPr>
        <w:t>对项目实施情况进行全程跟踪检查，发现问题及时督促整改，确保绩效目标全面完成</w:t>
      </w:r>
      <w:r>
        <w:rPr>
          <w:rFonts w:hint="eastAsia" w:ascii="Times New Roman" w:hAnsi="Times New Roman" w:eastAsia="仿宋_GB2312" w:cs="Times New Roman"/>
          <w:sz w:val="32"/>
          <w:szCs w:val="32"/>
          <w:lang w:val="en-US" w:eastAsia="zh-CN"/>
        </w:rPr>
        <w:t>，</w:t>
      </w:r>
      <w:r>
        <w:rPr>
          <w:rFonts w:hint="eastAsia" w:eastAsia="仿宋_GB2312"/>
          <w:sz w:val="32"/>
          <w:szCs w:val="32"/>
          <w:lang w:val="zh-CN"/>
        </w:rPr>
        <w:t>提升项目资金使用效率。</w:t>
      </w:r>
    </w:p>
    <w:p w14:paraId="2F03FCA0">
      <w:pPr>
        <w:pStyle w:val="19"/>
        <w:widowControl w:val="0"/>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（二）预设问题及评价重点。</w:t>
      </w:r>
      <w:r>
        <w:rPr>
          <w:rFonts w:hint="eastAsia" w:ascii="仿宋" w:hAnsi="仿宋" w:eastAsia="仿宋" w:cs="仿宋"/>
          <w:b w:val="0"/>
          <w:bCs w:val="0"/>
          <w:color w:val="000000" w:themeColor="text1"/>
          <w:sz w:val="32"/>
          <w:szCs w:val="32"/>
          <w14:textFill>
            <w14:solidFill>
              <w14:schemeClr w14:val="tx1"/>
            </w14:solidFill>
          </w14:textFill>
        </w:rPr>
        <w:t>对异地结算平台进行日常维护，保障平台的正常使用，为参保群众异地就医直接结算</w:t>
      </w:r>
      <w:r>
        <w:rPr>
          <w:rFonts w:hint="eastAsia" w:ascii="仿宋" w:hAnsi="仿宋" w:eastAsia="仿宋" w:cs="仿宋"/>
          <w:b w:val="0"/>
          <w:bCs w:val="0"/>
          <w:color w:val="000000" w:themeColor="text1"/>
          <w:sz w:val="32"/>
          <w:szCs w:val="32"/>
          <w:lang w:val="en-US" w:eastAsia="zh-CN"/>
          <w14:textFill>
            <w14:solidFill>
              <w14:schemeClr w14:val="tx1"/>
            </w14:solidFill>
          </w14:textFill>
        </w:rPr>
        <w:t>提供</w:t>
      </w:r>
      <w:r>
        <w:rPr>
          <w:rFonts w:hint="eastAsia" w:ascii="仿宋" w:hAnsi="仿宋" w:eastAsia="仿宋" w:cs="仿宋"/>
          <w:b w:val="0"/>
          <w:bCs w:val="0"/>
          <w:color w:val="000000" w:themeColor="text1"/>
          <w:sz w:val="32"/>
          <w:szCs w:val="32"/>
          <w14:textFill>
            <w14:solidFill>
              <w14:schemeClr w14:val="tx1"/>
            </w14:solidFill>
          </w14:textFill>
        </w:rPr>
        <w:t>保障。</w:t>
      </w:r>
    </w:p>
    <w:p w14:paraId="4659B962">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ascii="仿宋" w:hAnsi="仿宋" w:eastAsia="仿宋" w:cs="仿宋"/>
          <w:b w:val="0"/>
          <w:bCs w:val="0"/>
          <w:color w:val="000000" w:themeColor="text1"/>
          <w:kern w:val="0"/>
          <w:sz w:val="32"/>
          <w:szCs w:val="32"/>
          <w:lang w:val="zh-CN" w:eastAsia="zh-CN" w:bidi="ar-SA"/>
          <w14:textFill>
            <w14:solidFill>
              <w14:schemeClr w14:val="tx1"/>
            </w14:solidFill>
          </w14:textFill>
        </w:rPr>
        <w:t>医保中心医保异地结算平台工作情况。</w:t>
      </w:r>
    </w:p>
    <w:p w14:paraId="6C8C579B">
      <w:pPr>
        <w:pStyle w:val="19"/>
        <w:widowControl w:val="0"/>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（四）评价方法。</w:t>
      </w:r>
      <w:r>
        <w:rPr>
          <w:rFonts w:hint="eastAsia" w:ascii="仿宋" w:hAnsi="仿宋" w:eastAsia="仿宋" w:cs="仿宋"/>
          <w:b w:val="0"/>
          <w:bCs w:val="0"/>
          <w:color w:val="000000" w:themeColor="text1"/>
          <w:sz w:val="32"/>
          <w:szCs w:val="32"/>
          <w14:textFill>
            <w14:solidFill>
              <w14:schemeClr w14:val="tx1"/>
            </w14:solidFill>
          </w14:textFill>
        </w:rPr>
        <w:t>一是认真开展前期工作。</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根据下发的有关文件要求，我局迅速向主要负责人报告有关情况。按照主要领导的指示意见，组建了绩效评价管理工作领导小组，迅速开展前期各项准备工作。</w:t>
      </w:r>
      <w:r>
        <w:rPr>
          <w:rFonts w:hint="eastAsia" w:ascii="仿宋" w:hAnsi="仿宋" w:eastAsia="仿宋" w:cs="仿宋"/>
          <w:b w:val="0"/>
          <w:bCs w:val="0"/>
          <w:color w:val="000000" w:themeColor="text1"/>
          <w:sz w:val="32"/>
          <w:szCs w:val="32"/>
          <w14:textFill>
            <w14:solidFill>
              <w14:schemeClr w14:val="tx1"/>
            </w14:solidFill>
          </w14:textFill>
        </w:rPr>
        <w:t>二是</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有序开展绩效评价。为确保绩效评价工作落到实处，取得成效，我局组织召开了专题工作部署会，对组织开展绩效考评明确了具体要求，对绩效评价指标进行了详细解读，并对提出的问题进行了系统解答，为组织开展好绩效考评工作奠定了基础。根据实施方案要求，我局组织力量进行了逐一梳理，并进行了数据分析，形成了</w:t>
      </w:r>
      <w:r>
        <w:rPr>
          <w:rFonts w:hint="eastAsia" w:ascii="仿宋" w:hAnsi="仿宋" w:eastAsia="仿宋" w:cs="仿宋"/>
          <w:b w:val="0"/>
          <w:bCs w:val="0"/>
          <w:color w:val="000000" w:themeColor="text1"/>
          <w:sz w:val="32"/>
          <w:szCs w:val="32"/>
          <w14:textFill>
            <w14:solidFill>
              <w14:schemeClr w14:val="tx1"/>
            </w14:solidFill>
          </w14:textFill>
        </w:rPr>
        <w:t>异地结算平台建设维护经费</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项目绩效评价报告，自评报告分数为</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100</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分。</w:t>
      </w:r>
    </w:p>
    <w:p w14:paraId="0ECB3947">
      <w:pPr>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（五）评价组织。</w:t>
      </w:r>
      <w:r>
        <w:rPr>
          <w:rFonts w:hint="eastAsia" w:ascii="仿宋" w:hAnsi="仿宋" w:eastAsia="仿宋" w:cs="仿宋"/>
          <w:b w:val="0"/>
          <w:bCs w:val="0"/>
          <w:color w:val="000000" w:themeColor="text1"/>
          <w:sz w:val="32"/>
          <w:szCs w:val="32"/>
          <w14:textFill>
            <w14:solidFill>
              <w14:schemeClr w14:val="tx1"/>
            </w14:solidFill>
          </w14:textFill>
        </w:rPr>
        <w:t>该项目由医保局局长</w:t>
      </w:r>
      <w:r>
        <w:rPr>
          <w:rFonts w:hint="eastAsia" w:ascii="仿宋" w:hAnsi="仿宋" w:eastAsia="仿宋" w:cs="仿宋"/>
          <w:b w:val="0"/>
          <w:bCs w:val="0"/>
          <w:color w:val="000000" w:themeColor="text1"/>
          <w:sz w:val="32"/>
          <w:szCs w:val="32"/>
          <w:lang w:eastAsia="zh-CN"/>
          <w14:textFill>
            <w14:solidFill>
              <w14:schemeClr w14:val="tx1"/>
            </w14:solidFill>
          </w14:textFill>
        </w:rPr>
        <w:t>王颖</w:t>
      </w:r>
      <w:r>
        <w:rPr>
          <w:rFonts w:hint="eastAsia" w:ascii="仿宋" w:hAnsi="仿宋" w:eastAsia="仿宋" w:cs="仿宋"/>
          <w:b w:val="0"/>
          <w:bCs w:val="0"/>
          <w:color w:val="000000" w:themeColor="text1"/>
          <w:sz w:val="32"/>
          <w:szCs w:val="32"/>
          <w14:textFill>
            <w14:solidFill>
              <w14:schemeClr w14:val="tx1"/>
            </w14:solidFill>
          </w14:textFill>
        </w:rPr>
        <w:t>任组长，医保局副局长</w:t>
      </w:r>
      <w:r>
        <w:rPr>
          <w:rFonts w:hint="eastAsia" w:ascii="仿宋" w:hAnsi="仿宋" w:eastAsia="仿宋" w:cs="仿宋"/>
          <w:b w:val="0"/>
          <w:bCs w:val="0"/>
          <w:color w:val="000000" w:themeColor="text1"/>
          <w:sz w:val="32"/>
          <w:szCs w:val="32"/>
          <w:lang w:eastAsia="zh-CN"/>
          <w14:textFill>
            <w14:solidFill>
              <w14:schemeClr w14:val="tx1"/>
            </w14:solidFill>
          </w14:textFill>
        </w:rPr>
        <w:t>邓龙虎、</w:t>
      </w:r>
      <w:r>
        <w:rPr>
          <w:rFonts w:hint="eastAsia" w:ascii="仿宋" w:hAnsi="仿宋" w:eastAsia="仿宋" w:cs="仿宋"/>
          <w:b w:val="0"/>
          <w:bCs w:val="0"/>
          <w:color w:val="000000" w:themeColor="text1"/>
          <w:sz w:val="32"/>
          <w:szCs w:val="32"/>
          <w14:textFill>
            <w14:solidFill>
              <w14:schemeClr w14:val="tx1"/>
            </w14:solidFill>
          </w14:textFill>
        </w:rPr>
        <w:t>赵艳、</w:t>
      </w:r>
      <w:r>
        <w:rPr>
          <w:rFonts w:hint="eastAsia" w:ascii="仿宋" w:hAnsi="仿宋" w:eastAsia="仿宋" w:cs="仿宋"/>
          <w:b w:val="0"/>
          <w:bCs w:val="0"/>
          <w:color w:val="000000" w:themeColor="text1"/>
          <w:sz w:val="32"/>
          <w:szCs w:val="32"/>
          <w:lang w:eastAsia="zh-CN"/>
          <w14:textFill>
            <w14:solidFill>
              <w14:schemeClr w14:val="tx1"/>
            </w14:solidFill>
          </w14:textFill>
        </w:rPr>
        <w:t>医保中心主任</w:t>
      </w:r>
      <w:r>
        <w:rPr>
          <w:rFonts w:hint="eastAsia" w:ascii="仿宋" w:hAnsi="仿宋" w:eastAsia="仿宋" w:cs="仿宋"/>
          <w:b w:val="0"/>
          <w:bCs w:val="0"/>
          <w:color w:val="000000" w:themeColor="text1"/>
          <w:sz w:val="32"/>
          <w:szCs w:val="32"/>
          <w:lang w:val="en-US" w:eastAsia="zh-CN"/>
          <w14:textFill>
            <w14:solidFill>
              <w14:schemeClr w14:val="tx1"/>
            </w14:solidFill>
          </w14:textFill>
        </w:rPr>
        <w:t>杨志</w:t>
      </w:r>
      <w:r>
        <w:rPr>
          <w:rFonts w:hint="eastAsia" w:ascii="仿宋" w:hAnsi="仿宋" w:eastAsia="仿宋" w:cs="仿宋"/>
          <w:b w:val="0"/>
          <w:bCs w:val="0"/>
          <w:color w:val="000000" w:themeColor="text1"/>
          <w:sz w:val="32"/>
          <w:szCs w:val="32"/>
          <w14:textFill>
            <w14:solidFill>
              <w14:schemeClr w14:val="tx1"/>
            </w14:solidFill>
          </w14:textFill>
        </w:rPr>
        <w:t>任副组长，黄茜、余川、张文全、周雪、郭佳为成员，该项目严格按照相关法律法规执行管理。异地结算平台建设维护费,严格实行财政专项资金管理，专款专用。</w:t>
      </w:r>
    </w:p>
    <w:p w14:paraId="3B74757C">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28BD513D">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404E87CA">
      <w:pPr>
        <w:ind w:firstLine="640" w:firstLineChars="200"/>
        <w:rPr>
          <w:rFonts w:hint="eastAsia" w:ascii="Times New Roman" w:hAnsi="Times New Roman" w:eastAsia="仿宋_GB2312" w:cs="Times New Roman"/>
          <w:sz w:val="32"/>
          <w:szCs w:val="32"/>
          <w:lang w:val="zh-CN"/>
        </w:rPr>
      </w:pPr>
      <w:r>
        <w:rPr>
          <w:rFonts w:hint="eastAsia" w:ascii="楷体_GB2312" w:eastAsia="楷体_GB2312"/>
          <w:sz w:val="32"/>
          <w:szCs w:val="32"/>
          <w:lang w:val="zh-CN"/>
        </w:rPr>
        <w:t>1.项目决策。</w:t>
      </w:r>
      <w:r>
        <w:rPr>
          <w:rFonts w:hint="eastAsia" w:ascii="仿宋" w:hAnsi="仿宋" w:eastAsia="仿宋" w:cs="Times New Roman"/>
          <w:bCs/>
          <w:kern w:val="2"/>
          <w:sz w:val="32"/>
          <w:szCs w:val="32"/>
          <w:lang w:eastAsia="zh-CN"/>
        </w:rPr>
        <w:t>按照</w:t>
      </w:r>
      <w:r>
        <w:rPr>
          <w:rFonts w:ascii="仿宋" w:hAnsi="仿宋" w:eastAsia="仿宋" w:cs="Times New Roman"/>
          <w:bCs/>
          <w:kern w:val="2"/>
          <w:sz w:val="32"/>
          <w:szCs w:val="32"/>
        </w:rPr>
        <w:t>业务股</w:t>
      </w:r>
      <w:r>
        <w:rPr>
          <w:rFonts w:ascii="仿宋" w:hAnsi="仿宋" w:eastAsia="仿宋"/>
          <w:bCs/>
          <w:kern w:val="2"/>
          <w:sz w:val="32"/>
          <w:szCs w:val="32"/>
        </w:rPr>
        <w:t>室申报、财务测算、局领导集体研究的</w:t>
      </w:r>
      <w:r>
        <w:rPr>
          <w:rFonts w:hint="eastAsia" w:ascii="仿宋" w:hAnsi="仿宋" w:eastAsia="仿宋"/>
          <w:bCs/>
          <w:kern w:val="2"/>
          <w:sz w:val="32"/>
          <w:szCs w:val="32"/>
        </w:rPr>
        <w:t>方式，</w:t>
      </w:r>
      <w:r>
        <w:rPr>
          <w:rFonts w:ascii="仿宋" w:hAnsi="仿宋" w:eastAsia="仿宋"/>
          <w:bCs/>
          <w:kern w:val="2"/>
          <w:sz w:val="32"/>
          <w:szCs w:val="32"/>
        </w:rPr>
        <w:t>项目支出立项有据，预算科学合理。</w:t>
      </w:r>
      <w:r>
        <w:rPr>
          <w:rFonts w:hint="eastAsia" w:ascii="Times New Roman" w:hAnsi="Times New Roman" w:eastAsia="仿宋_GB2312" w:cs="Times New Roman"/>
          <w:sz w:val="32"/>
          <w:szCs w:val="32"/>
          <w:lang w:val="zh-CN"/>
        </w:rPr>
        <w:t>决策程序合规、目标设置科学、项目入库精准。</w:t>
      </w:r>
    </w:p>
    <w:p w14:paraId="7737F958">
      <w:pPr>
        <w:shd w:val="clear"/>
        <w:spacing w:line="560" w:lineRule="exact"/>
        <w:ind w:firstLine="681" w:firstLineChars="213"/>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2.项目管理。</w:t>
      </w:r>
      <w:r>
        <w:rPr>
          <w:rFonts w:hint="eastAsia" w:ascii="仿宋" w:hAnsi="仿宋" w:eastAsia="仿宋" w:cs="仿宋"/>
          <w:b w:val="0"/>
          <w:bCs w:val="0"/>
          <w:color w:val="000000" w:themeColor="text1"/>
          <w:sz w:val="32"/>
          <w:szCs w:val="32"/>
          <w14:textFill>
            <w14:solidFill>
              <w14:schemeClr w14:val="tx1"/>
            </w14:solidFill>
          </w14:textFill>
        </w:rPr>
        <w:t>严格按照《遂宁市人民政府办公室关于进一步加强行政事业单位财务管理的通知》（遂安府办函</w:t>
      </w: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w:t>
      </w:r>
      <w:r>
        <w:rPr>
          <w:rFonts w:hint="eastAsia" w:ascii="仿宋" w:hAnsi="仿宋" w:eastAsia="仿宋" w:cs="仿宋"/>
          <w:b w:val="0"/>
          <w:bCs w:val="0"/>
          <w:color w:val="000000" w:themeColor="text1"/>
          <w:sz w:val="32"/>
          <w:szCs w:val="32"/>
          <w14:textFill>
            <w14:solidFill>
              <w14:schemeClr w14:val="tx1"/>
            </w14:solidFill>
          </w14:textFill>
        </w:rPr>
        <w:t>50号）文件精神，按步骤按要求实施计划，财务处理及时、会计核算规范。该项目实施过程中全程实施项目绩效监管，严格执行财务管理制度和相关管理制度。</w:t>
      </w:r>
    </w:p>
    <w:p w14:paraId="75C6864B">
      <w:pPr>
        <w:shd w:val="clear"/>
        <w:spacing w:line="560" w:lineRule="exact"/>
        <w:ind w:firstLine="640"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3.项目实施。</w:t>
      </w:r>
      <w:r>
        <w:rPr>
          <w:rFonts w:hint="eastAsia" w:eastAsia="仿宋_GB2312"/>
          <w:sz w:val="32"/>
          <w:szCs w:val="32"/>
          <w:lang w:val="zh-CN"/>
        </w:rPr>
        <w:t>项目按进度有序开展，资金使用</w:t>
      </w:r>
      <w:r>
        <w:rPr>
          <w:rFonts w:hint="eastAsia" w:ascii="仿宋" w:hAnsi="仿宋" w:eastAsia="仿宋" w:cs="仿宋"/>
          <w:b w:val="0"/>
          <w:bCs w:val="0"/>
          <w:color w:val="000000" w:themeColor="text1"/>
          <w:sz w:val="32"/>
          <w:szCs w:val="32"/>
          <w14:textFill>
            <w14:solidFill>
              <w14:schemeClr w14:val="tx1"/>
            </w14:solidFill>
          </w14:textFill>
        </w:rPr>
        <w:t>主要用于异地就医结算平台日常维护所需经费。资金支付范围、支付标准、支付进度、支付依据合规合法、与预算相符。</w:t>
      </w:r>
    </w:p>
    <w:p w14:paraId="55FE4FBE">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ascii="仿宋" w:hAnsi="仿宋" w:eastAsia="仿宋" w:cs="仿宋"/>
          <w:b w:val="0"/>
          <w:bCs w:val="0"/>
          <w:color w:val="000000" w:themeColor="text1"/>
          <w:sz w:val="32"/>
          <w:szCs w:val="32"/>
          <w:lang w:val="zh-CN"/>
          <w14:textFill>
            <w14:solidFill>
              <w14:schemeClr w14:val="tx1"/>
            </w14:solidFill>
          </w14:textFill>
        </w:rPr>
        <w:t>异</w:t>
      </w:r>
      <w:r>
        <w:rPr>
          <w:rFonts w:hint="eastAsia" w:ascii="仿宋" w:hAnsi="仿宋" w:eastAsia="仿宋" w:cs="仿宋"/>
          <w:b w:val="0"/>
          <w:bCs w:val="0"/>
          <w:color w:val="000000" w:themeColor="text1"/>
          <w:sz w:val="32"/>
          <w:szCs w:val="32"/>
          <w14:textFill>
            <w14:solidFill>
              <w14:schemeClr w14:val="tx1"/>
            </w14:solidFill>
          </w14:textFill>
        </w:rPr>
        <w:t>地结算平台畅通，参保群众住院直接结算及时无误。</w:t>
      </w:r>
    </w:p>
    <w:p w14:paraId="2D72702C">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p>
    <w:p w14:paraId="7EBC688A">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eastAsia="仿宋_GB2312"/>
          <w:sz w:val="32"/>
          <w:szCs w:val="32"/>
          <w:lang w:val="zh-CN"/>
        </w:rPr>
        <w:t>符合民生需求，具有一定的社会效益和经济性。</w:t>
      </w:r>
    </w:p>
    <w:p w14:paraId="69652E67">
      <w:pPr>
        <w:shd w:val="clear"/>
        <w:spacing w:line="580" w:lineRule="exact"/>
        <w:ind w:firstLine="640"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2.民生保障。</w:t>
      </w:r>
      <w:r>
        <w:rPr>
          <w:rFonts w:hint="eastAsia" w:ascii="仿宋" w:hAnsi="仿宋" w:eastAsia="仿宋" w:cs="仿宋"/>
          <w:b w:val="0"/>
          <w:bCs w:val="0"/>
          <w:color w:val="000000" w:themeColor="text1"/>
          <w:sz w:val="32"/>
          <w:szCs w:val="32"/>
          <w14:textFill>
            <w14:solidFill>
              <w14:schemeClr w14:val="tx1"/>
            </w14:solidFill>
          </w14:textFill>
        </w:rPr>
        <w:t>通过项目实施，保障了参保群众异地住院能够在出院时直接结算住院费用，不用再回参保地报销，提升了参保群众的幸福感、获得感。</w:t>
      </w:r>
    </w:p>
    <w:p w14:paraId="4E5A6434">
      <w:pPr>
        <w:ind w:firstLine="640" w:firstLineChars="200"/>
        <w:rPr>
          <w:rFonts w:eastAsia="仿宋_GB2312"/>
          <w:sz w:val="32"/>
          <w:szCs w:val="32"/>
          <w:lang w:val="zh-CN"/>
        </w:rPr>
      </w:pPr>
      <w:r>
        <w:rPr>
          <w:rFonts w:hint="eastAsia" w:ascii="楷体_GB2312" w:eastAsia="楷体_GB2312"/>
          <w:sz w:val="32"/>
          <w:szCs w:val="32"/>
          <w:lang w:val="zh-CN"/>
        </w:rPr>
        <w:t>3.基础设施。</w:t>
      </w:r>
      <w:r>
        <w:rPr>
          <w:rFonts w:hint="eastAsia" w:eastAsia="仿宋_GB2312"/>
          <w:sz w:val="32"/>
          <w:szCs w:val="32"/>
          <w:lang w:val="zh-CN"/>
        </w:rPr>
        <w:t>项目功能达到预期、后续管护保障有力。</w:t>
      </w:r>
    </w:p>
    <w:p w14:paraId="084A1291">
      <w:pPr>
        <w:ind w:firstLine="640" w:firstLineChars="200"/>
        <w:rPr>
          <w:rFonts w:eastAsia="仿宋_GB2312"/>
          <w:sz w:val="32"/>
          <w:szCs w:val="32"/>
          <w:lang w:val="zh-CN"/>
        </w:rPr>
      </w:pPr>
      <w:r>
        <w:rPr>
          <w:rFonts w:hint="eastAsia" w:ascii="楷体_GB2312" w:eastAsia="楷体_GB2312"/>
          <w:sz w:val="32"/>
          <w:szCs w:val="32"/>
          <w:lang w:val="zh-CN"/>
        </w:rPr>
        <w:t>4.行政运转。</w:t>
      </w:r>
      <w:r>
        <w:rPr>
          <w:rFonts w:hint="eastAsia" w:eastAsia="仿宋_GB2312"/>
          <w:sz w:val="32"/>
          <w:szCs w:val="32"/>
          <w:lang w:val="zh-CN"/>
        </w:rPr>
        <w:t>项目用途、程序合规，标准达到要求。</w:t>
      </w:r>
    </w:p>
    <w:p w14:paraId="61A1A2C4">
      <w:pPr>
        <w:ind w:firstLine="643" w:firstLineChars="200"/>
        <w:rPr>
          <w:rFonts w:eastAsia="仿宋_GB2312"/>
          <w:sz w:val="32"/>
          <w:szCs w:val="32"/>
          <w:lang w:val="zh-CN"/>
        </w:rPr>
      </w:pPr>
      <w:r>
        <w:rPr>
          <w:rFonts w:hint="eastAsia" w:ascii="楷体_GB2312" w:eastAsia="楷体_GB2312"/>
          <w:b/>
          <w:sz w:val="32"/>
          <w:szCs w:val="32"/>
          <w:lang w:val="zh-CN"/>
        </w:rPr>
        <w:t>（三）个性指标绩效分析。</w:t>
      </w:r>
      <w:r>
        <w:rPr>
          <w:rFonts w:hint="eastAsia" w:eastAsia="仿宋_GB2312"/>
          <w:sz w:val="32"/>
          <w:szCs w:val="32"/>
          <w:lang w:val="zh-CN" w:eastAsia="zh-CN"/>
        </w:rPr>
        <w:t>系统出现故障，能够确保在</w:t>
      </w:r>
      <w:r>
        <w:rPr>
          <w:rFonts w:hint="eastAsia" w:eastAsia="仿宋_GB2312"/>
          <w:sz w:val="32"/>
          <w:szCs w:val="32"/>
          <w:lang w:val="en-US" w:eastAsia="zh-CN"/>
        </w:rPr>
        <w:t>2小时内完成修复</w:t>
      </w:r>
      <w:r>
        <w:rPr>
          <w:rFonts w:hint="eastAsia" w:eastAsia="仿宋_GB2312"/>
          <w:sz w:val="32"/>
          <w:szCs w:val="32"/>
          <w:lang w:val="zh-CN"/>
        </w:rPr>
        <w:t>。</w:t>
      </w:r>
    </w:p>
    <w:p w14:paraId="60F2E0EC">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3FE8FEF7">
      <w:pPr>
        <w:ind w:firstLine="640" w:firstLineChars="20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该项目在实施中有序推进产生了很好的社会效益</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21E38ABD">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376BD51C">
      <w:pPr>
        <w:ind w:firstLine="640" w:firstLineChars="200"/>
        <w:rPr>
          <w:rFonts w:hint="eastAsia" w:eastAsia="仿宋_GB2312"/>
          <w:sz w:val="32"/>
          <w:szCs w:val="32"/>
          <w:lang w:val="zh-CN"/>
        </w:rPr>
      </w:pPr>
      <w:r>
        <w:rPr>
          <w:rFonts w:hint="eastAsia" w:eastAsia="仿宋_GB2312"/>
          <w:sz w:val="32"/>
          <w:szCs w:val="32"/>
          <w:lang w:val="zh-CN"/>
        </w:rPr>
        <w:t>无</w:t>
      </w:r>
    </w:p>
    <w:p w14:paraId="5893647D">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1FC273C2">
      <w:pPr>
        <w:ind w:firstLine="640" w:firstLineChars="200"/>
      </w:pPr>
      <w:r>
        <w:rPr>
          <w:rFonts w:hint="eastAsia" w:eastAsia="仿宋_GB2312"/>
          <w:sz w:val="32"/>
          <w:szCs w:val="32"/>
          <w:lang w:val="zh-CN"/>
        </w:rPr>
        <w:t>无</w:t>
      </w:r>
    </w:p>
    <w:p w14:paraId="73335787">
      <w:pPr>
        <w:jc w:val="center"/>
        <w:rPr>
          <w:rFonts w:hint="eastAsia" w:ascii="微软雅黑" w:hAnsi="微软雅黑" w:eastAsia="微软雅黑"/>
          <w:sz w:val="44"/>
          <w:szCs w:val="44"/>
        </w:rPr>
      </w:pPr>
    </w:p>
    <w:p w14:paraId="7FC34AFF">
      <w:pPr>
        <w:jc w:val="center"/>
        <w:rPr>
          <w:rFonts w:hint="eastAsia" w:ascii="微软雅黑" w:hAnsi="微软雅黑" w:eastAsia="微软雅黑"/>
          <w:sz w:val="44"/>
          <w:szCs w:val="44"/>
        </w:rPr>
      </w:pPr>
    </w:p>
    <w:p w14:paraId="54E15178">
      <w:pPr>
        <w:jc w:val="center"/>
        <w:rPr>
          <w:rFonts w:hint="eastAsia" w:ascii="微软雅黑" w:hAnsi="微软雅黑" w:eastAsia="微软雅黑"/>
          <w:sz w:val="44"/>
          <w:szCs w:val="44"/>
        </w:rPr>
      </w:pPr>
    </w:p>
    <w:p w14:paraId="6F019229">
      <w:pPr>
        <w:pStyle w:val="2"/>
        <w:rPr>
          <w:rFonts w:hint="eastAsia" w:ascii="微软雅黑" w:hAnsi="微软雅黑" w:eastAsia="微软雅黑"/>
          <w:sz w:val="44"/>
          <w:szCs w:val="44"/>
        </w:rPr>
      </w:pPr>
    </w:p>
    <w:p w14:paraId="240C9B83">
      <w:pPr>
        <w:rPr>
          <w:rFonts w:hint="eastAsia" w:ascii="微软雅黑" w:hAnsi="微软雅黑" w:eastAsia="微软雅黑"/>
          <w:sz w:val="44"/>
          <w:szCs w:val="44"/>
        </w:rPr>
      </w:pPr>
    </w:p>
    <w:p w14:paraId="1E60087E">
      <w:pPr>
        <w:pStyle w:val="2"/>
        <w:rPr>
          <w:rFonts w:hint="eastAsia"/>
        </w:rPr>
      </w:pPr>
    </w:p>
    <w:p w14:paraId="146DE296">
      <w:pPr>
        <w:jc w:val="center"/>
        <w:rPr>
          <w:rFonts w:hint="eastAsia" w:ascii="微软雅黑" w:hAnsi="微软雅黑" w:eastAsia="微软雅黑"/>
          <w:sz w:val="44"/>
          <w:szCs w:val="44"/>
        </w:rPr>
      </w:pPr>
    </w:p>
    <w:p w14:paraId="3C496049">
      <w:pPr>
        <w:jc w:val="center"/>
        <w:rPr>
          <w:rFonts w:hint="eastAsia" w:ascii="微软雅黑" w:hAnsi="微软雅黑" w:eastAsia="微软雅黑"/>
          <w:sz w:val="44"/>
          <w:szCs w:val="44"/>
        </w:rPr>
      </w:pPr>
    </w:p>
    <w:p w14:paraId="0901F254">
      <w:pPr>
        <w:jc w:val="center"/>
        <w:rPr>
          <w:rFonts w:hint="eastAsia" w:ascii="微软雅黑" w:hAnsi="微软雅黑" w:eastAsia="微软雅黑"/>
          <w:sz w:val="44"/>
          <w:szCs w:val="44"/>
        </w:rPr>
      </w:pPr>
    </w:p>
    <w:p w14:paraId="4BDF1545">
      <w:pPr>
        <w:jc w:val="center"/>
        <w:rPr>
          <w:rFonts w:hint="eastAsia" w:ascii="微软雅黑" w:hAnsi="微软雅黑" w:eastAsia="微软雅黑"/>
          <w:sz w:val="44"/>
          <w:szCs w:val="44"/>
        </w:rPr>
        <w:sectPr>
          <w:pgSz w:w="11906" w:h="16838"/>
          <w:pgMar w:top="1440" w:right="1800" w:bottom="1440" w:left="1800" w:header="851" w:footer="992" w:gutter="0"/>
          <w:pgNumType w:fmt="decimal"/>
          <w:cols w:space="425" w:num="1"/>
          <w:titlePg/>
          <w:docGrid w:type="lines" w:linePitch="312" w:charSpace="0"/>
        </w:sectPr>
      </w:pPr>
    </w:p>
    <w:tbl>
      <w:tblPr>
        <w:tblStyle w:val="20"/>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879"/>
        <w:gridCol w:w="1762"/>
        <w:gridCol w:w="2835"/>
        <w:gridCol w:w="675"/>
        <w:gridCol w:w="909"/>
        <w:gridCol w:w="206"/>
        <w:gridCol w:w="521"/>
        <w:gridCol w:w="1090"/>
        <w:gridCol w:w="505"/>
        <w:gridCol w:w="486"/>
        <w:gridCol w:w="2549"/>
      </w:tblGrid>
      <w:tr w14:paraId="3BBC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4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5F56EC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223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2A2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5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2302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51090422T000000389790-异地就医结算平台建设维护费</w:t>
            </w:r>
          </w:p>
        </w:tc>
      </w:tr>
      <w:tr w14:paraId="2786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2F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718D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遂宁市安居区医疗保障局部门</w:t>
            </w:r>
          </w:p>
        </w:tc>
        <w:tc>
          <w:tcPr>
            <w:tcW w:w="1090" w:type="dxa"/>
            <w:tcBorders>
              <w:top w:val="nil"/>
              <w:left w:val="nil"/>
              <w:bottom w:val="nil"/>
              <w:right w:val="nil"/>
            </w:tcBorders>
            <w:shd w:val="clear" w:color="auto" w:fill="auto"/>
            <w:vAlign w:val="center"/>
          </w:tcPr>
          <w:p w14:paraId="334113A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98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遂宁市安居区医疗保障局</w:t>
            </w:r>
          </w:p>
        </w:tc>
      </w:tr>
      <w:tr w14:paraId="2768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14D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792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D0B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BF69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94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1F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435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3110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2024年，投入资金</w:t>
            </w:r>
            <w:r>
              <w:rPr>
                <w:rFonts w:hint="eastAsia" w:ascii="宋体" w:hAnsi="宋体" w:eastAsia="宋体" w:cs="宋体"/>
                <w:i w:val="0"/>
                <w:iCs w:val="0"/>
                <w:color w:val="000000"/>
                <w:sz w:val="18"/>
                <w:szCs w:val="18"/>
                <w:u w:val="none"/>
                <w:lang w:val="en-US" w:eastAsia="zh-CN"/>
              </w:rPr>
              <w:t>5.43</w:t>
            </w:r>
            <w:r>
              <w:rPr>
                <w:rFonts w:hint="eastAsia" w:ascii="宋体" w:hAnsi="宋体" w:eastAsia="宋体" w:cs="宋体"/>
                <w:i w:val="0"/>
                <w:iCs w:val="0"/>
                <w:color w:val="000000"/>
                <w:sz w:val="18"/>
                <w:szCs w:val="18"/>
                <w:u w:val="none"/>
              </w:rPr>
              <w:t>万元，通过网络技术日常维护，完成异地就医及时结算，实现参保群众就医不垫付费用，不单独回参保地报销，达到便民利民目的。</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30B0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异地就医结算平台总体平稳，异地直接结算无异常。</w:t>
            </w:r>
          </w:p>
        </w:tc>
      </w:tr>
      <w:tr w14:paraId="1836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A5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F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5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1696E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对异地结算平台进行日常维护，保障平台的正常使用，为参保群众异地就医直接结算</w:t>
            </w:r>
            <w:r>
              <w:rPr>
                <w:rFonts w:hint="eastAsia" w:ascii="宋体" w:hAnsi="宋体" w:eastAsia="宋体" w:cs="宋体"/>
                <w:i w:val="0"/>
                <w:iCs w:val="0"/>
                <w:color w:val="000000"/>
                <w:sz w:val="18"/>
                <w:szCs w:val="18"/>
                <w:u w:val="none"/>
                <w:lang w:val="en-US" w:eastAsia="zh-CN"/>
              </w:rPr>
              <w:t>提供</w:t>
            </w:r>
            <w:r>
              <w:rPr>
                <w:rFonts w:hint="eastAsia" w:ascii="宋体" w:hAnsi="宋体" w:eastAsia="宋体" w:cs="宋体"/>
                <w:i w:val="0"/>
                <w:iCs w:val="0"/>
                <w:color w:val="000000"/>
                <w:sz w:val="18"/>
                <w:szCs w:val="18"/>
                <w:u w:val="none"/>
              </w:rPr>
              <w:t>保障。</w:t>
            </w:r>
          </w:p>
          <w:p w14:paraId="082D3E8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B89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6E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5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9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677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0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A1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0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3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784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C4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3D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B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1D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.43</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6FF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.43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9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B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6D71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F9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CB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2B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E9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.43</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172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.43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8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E4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9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5A10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61F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86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9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2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9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37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BC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77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A3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0EE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309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ED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1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8D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DD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6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5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3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934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1B7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6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0C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CB7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B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84F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E30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8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6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512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92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01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1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F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1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CE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2D2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D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E3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CD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2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4F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C7E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tcBorders>
              <w:left w:val="single" w:color="000000" w:sz="4" w:space="0"/>
              <w:right w:val="single" w:color="000000" w:sz="4" w:space="0"/>
            </w:tcBorders>
            <w:shd w:val="clear" w:color="auto" w:fill="auto"/>
            <w:vAlign w:val="center"/>
          </w:tcPr>
          <w:p w14:paraId="029AD1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9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2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2E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维护平台数量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77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285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15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5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E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8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E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p>
        </w:tc>
      </w:tr>
      <w:tr w14:paraId="052A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2D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6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41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FF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保障异地结算平台畅通，及时结算成功率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3E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ED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7BF7">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71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F6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90E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A23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80F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2"/>
                <w:sz w:val="18"/>
                <w:szCs w:val="18"/>
                <w:u w:val="none"/>
                <w:lang w:val="en-US" w:eastAsia="zh-CN" w:bidi="ar-SA"/>
              </w:rPr>
              <w:t>20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40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90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9E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平台维护及时性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D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57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44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小时</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2860">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4F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1D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0BF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802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A7F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p w14:paraId="2CE56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7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EB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成本指标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2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 xml:space="preserve">维护费用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2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E7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lang w:val="en-US"/>
              </w:rPr>
            </w:pPr>
            <w:r>
              <w:rPr>
                <w:rFonts w:hint="eastAsia" w:ascii="微软雅黑" w:hAnsi="微软雅黑" w:eastAsia="微软雅黑" w:cs="微软雅黑"/>
                <w:i w:val="0"/>
                <w:iCs w:val="0"/>
                <w:color w:val="000000"/>
                <w:kern w:val="0"/>
                <w:sz w:val="20"/>
                <w:szCs w:val="20"/>
                <w:u w:val="none"/>
                <w:lang w:val="en-US" w:eastAsia="zh-CN" w:bidi="ar"/>
              </w:rPr>
              <w:t>5.43</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7B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F333">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val="0"/>
                <w:iCs w:val="0"/>
                <w:color w:val="000000"/>
                <w:kern w:val="0"/>
                <w:sz w:val="20"/>
                <w:szCs w:val="20"/>
                <w:u w:val="none"/>
                <w:lang w:val="en-US" w:eastAsia="zh-CN" w:bidi="ar"/>
              </w:rPr>
              <w:t>5.43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AD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9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BEC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359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127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6B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2C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C6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节省参保群众时间和费用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2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定性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E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良好</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2F8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0E04">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20"/>
                <w:szCs w:val="20"/>
                <w:u w:val="none"/>
                <w:lang w:val="en-US" w:eastAsia="zh-CN" w:bidi="ar"/>
              </w:rPr>
              <w:t>良好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9A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E8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0F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FE3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A07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272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8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9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参保群众享受报销政策满意度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4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E7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6F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B0A9">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77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34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0EB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EA9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349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8EF5">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94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59A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7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AD48B1">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val="0"/>
                <w:iCs w:val="0"/>
                <w:color w:val="000000"/>
                <w:kern w:val="0"/>
                <w:sz w:val="20"/>
                <w:szCs w:val="20"/>
                <w:u w:val="none"/>
                <w:lang w:val="en-US" w:eastAsia="zh-CN" w:bidi="ar"/>
              </w:rPr>
              <w:t>该项目在实施中有序推进产生了很好的社会效益，自评得分100分。</w:t>
            </w:r>
          </w:p>
        </w:tc>
      </w:tr>
      <w:tr w14:paraId="5517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E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5A075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DB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BE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980C9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98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D2EB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项目负责人：王建</w:t>
            </w:r>
          </w:p>
        </w:tc>
        <w:tc>
          <w:tcPr>
            <w:tcW w:w="6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27344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财务负责人：张文全</w:t>
            </w:r>
          </w:p>
        </w:tc>
      </w:tr>
    </w:tbl>
    <w:p w14:paraId="7E447344">
      <w:pPr>
        <w:jc w:val="center"/>
        <w:rPr>
          <w:rFonts w:hint="eastAsia" w:ascii="微软雅黑" w:hAnsi="微软雅黑" w:eastAsia="微软雅黑"/>
          <w:sz w:val="44"/>
          <w:szCs w:val="44"/>
        </w:rPr>
        <w:sectPr>
          <w:pgSz w:w="16838" w:h="11906" w:orient="landscape"/>
          <w:pgMar w:top="1800" w:right="1440" w:bottom="1800" w:left="1440" w:header="851" w:footer="992" w:gutter="0"/>
          <w:pgNumType w:fmt="decimal"/>
          <w:cols w:space="425" w:num="1"/>
          <w:titlePg/>
          <w:docGrid w:type="lines" w:linePitch="312" w:charSpace="0"/>
        </w:sectPr>
      </w:pPr>
    </w:p>
    <w:p w14:paraId="7236B3E2">
      <w:pPr>
        <w:jc w:val="center"/>
        <w:rPr>
          <w:rFonts w:hint="eastAsia" w:ascii="微软雅黑" w:hAnsi="微软雅黑" w:eastAsia="微软雅黑"/>
          <w:sz w:val="44"/>
          <w:szCs w:val="44"/>
        </w:rPr>
      </w:pPr>
      <w:r>
        <w:rPr>
          <w:rFonts w:hint="eastAsia" w:ascii="微软雅黑" w:hAnsi="微软雅黑" w:eastAsia="微软雅黑"/>
          <w:sz w:val="44"/>
          <w:szCs w:val="44"/>
        </w:rPr>
        <w:t>专项预算项目绩效评价报告</w:t>
      </w:r>
    </w:p>
    <w:p w14:paraId="20A5BD34">
      <w:pPr>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基本</w:t>
      </w:r>
      <w:r>
        <w:rPr>
          <w:rFonts w:hint="eastAsia" w:ascii="仿宋" w:hAnsi="仿宋" w:eastAsia="仿宋" w:cs="仿宋"/>
          <w:b w:val="0"/>
          <w:bCs w:val="0"/>
          <w:color w:val="000000" w:themeColor="text1"/>
          <w:sz w:val="32"/>
          <w:szCs w:val="32"/>
          <w:lang w:eastAsia="zh-CN"/>
          <w14:textFill>
            <w14:solidFill>
              <w14:schemeClr w14:val="tx1"/>
            </w14:solidFill>
          </w14:textFill>
        </w:rPr>
        <w:t>医疗保险专项业务经费）</w:t>
      </w:r>
    </w:p>
    <w:p w14:paraId="0DF1FA59">
      <w:pPr>
        <w:rPr>
          <w:rFonts w:eastAsia="仿宋_GB2312"/>
          <w:sz w:val="32"/>
          <w:szCs w:val="32"/>
          <w:lang w:val="zh-CN"/>
        </w:rPr>
      </w:pPr>
    </w:p>
    <w:p w14:paraId="0E1EDC7A">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609F23D3">
      <w:pPr>
        <w:spacing w:line="560" w:lineRule="exact"/>
        <w:ind w:firstLine="643" w:firstLineChars="200"/>
        <w:rPr>
          <w:rFonts w:hint="default" w:ascii="仿宋" w:hAnsi="仿宋" w:eastAsia="仿宋" w:cs="仿宋"/>
          <w:color w:val="000000"/>
          <w:sz w:val="32"/>
          <w:szCs w:val="32"/>
          <w:lang w:val="en-US" w:eastAsia="zh-CN"/>
        </w:rPr>
      </w:pPr>
      <w:r>
        <w:rPr>
          <w:rFonts w:hint="eastAsia" w:ascii="楷体_GB2312" w:eastAsia="楷体_GB2312"/>
          <w:b/>
          <w:sz w:val="32"/>
          <w:szCs w:val="32"/>
          <w:lang w:val="zh-CN"/>
        </w:rPr>
        <w:t>（一）设立背景及基本情况。</w:t>
      </w:r>
      <w:r>
        <w:rPr>
          <w:rFonts w:hint="eastAsia" w:ascii="仿宋" w:hAnsi="仿宋" w:eastAsia="仿宋" w:cs="仿宋"/>
          <w:color w:val="000000"/>
          <w:sz w:val="32"/>
          <w:szCs w:val="32"/>
        </w:rPr>
        <w:t>为提高</w:t>
      </w:r>
      <w:r>
        <w:rPr>
          <w:rFonts w:hint="eastAsia" w:ascii="仿宋" w:hAnsi="仿宋" w:eastAsia="仿宋" w:cs="仿宋"/>
          <w:color w:val="000000"/>
          <w:sz w:val="32"/>
          <w:szCs w:val="32"/>
          <w:lang w:val="en-US" w:eastAsia="zh-CN"/>
        </w:rPr>
        <w:t>基本医疗保险</w:t>
      </w:r>
      <w:r>
        <w:rPr>
          <w:rFonts w:hint="eastAsia" w:ascii="仿宋" w:hAnsi="仿宋" w:eastAsia="仿宋" w:cs="仿宋"/>
          <w:color w:val="000000"/>
          <w:sz w:val="32"/>
          <w:szCs w:val="32"/>
        </w:rPr>
        <w:t>经办服务水平，确保医保基金</w:t>
      </w:r>
      <w:r>
        <w:rPr>
          <w:rFonts w:hint="eastAsia" w:ascii="仿宋" w:hAnsi="仿宋" w:eastAsia="仿宋" w:cs="仿宋"/>
          <w:color w:val="000000"/>
          <w:sz w:val="32"/>
          <w:szCs w:val="32"/>
          <w:lang w:val="en-US" w:eastAsia="zh-CN"/>
        </w:rPr>
        <w:t>收支</w:t>
      </w:r>
      <w:r>
        <w:rPr>
          <w:rFonts w:hint="eastAsia" w:ascii="仿宋" w:hAnsi="仿宋" w:eastAsia="仿宋" w:cs="仿宋"/>
          <w:color w:val="000000"/>
          <w:sz w:val="32"/>
          <w:szCs w:val="32"/>
        </w:rPr>
        <w:t>计划执行质量，医保专网全覆盖、队伍建设</w:t>
      </w:r>
      <w:r>
        <w:rPr>
          <w:rFonts w:hint="eastAsia" w:ascii="仿宋" w:hAnsi="仿宋" w:eastAsia="仿宋" w:cs="仿宋"/>
          <w:color w:val="000000"/>
          <w:sz w:val="32"/>
          <w:szCs w:val="32"/>
          <w:lang w:val="en-US" w:eastAsia="zh-CN"/>
        </w:rPr>
        <w:t>过硬。根据市政府财政预算，结合年度医保工作考核情况，分配区县一定的工作经费</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该专项经费主要用于支付医保参保、医保基金监管、医保队伍建设、医保业务经办等工作经费及本单位日常公用运行经费。</w:t>
      </w:r>
    </w:p>
    <w:p w14:paraId="08A42200">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主要保障医保各项业务工作的顺利开展。</w:t>
      </w:r>
    </w:p>
    <w:p w14:paraId="5CC23311">
      <w:pPr>
        <w:ind w:firstLine="643" w:firstLineChars="200"/>
        <w:rPr>
          <w:rFonts w:eastAsia="仿宋_GB2312"/>
          <w:sz w:val="32"/>
          <w:szCs w:val="32"/>
          <w:lang w:val="zh-CN"/>
        </w:rPr>
      </w:pPr>
      <w:r>
        <w:rPr>
          <w:rFonts w:hint="eastAsia" w:ascii="楷体_GB2312" w:eastAsia="楷体_GB2312"/>
          <w:b/>
          <w:sz w:val="32"/>
          <w:szCs w:val="32"/>
          <w:lang w:val="zh-CN"/>
        </w:rPr>
        <w:t>（三）预算安排及分配管理。</w:t>
      </w:r>
      <w:r>
        <w:rPr>
          <w:rFonts w:hint="eastAsia" w:ascii="仿宋" w:hAnsi="仿宋" w:eastAsia="仿宋" w:cs="仿宋"/>
          <w:color w:val="000000"/>
          <w:sz w:val="32"/>
          <w:szCs w:val="32"/>
          <w:lang w:val="en-US" w:eastAsia="zh-CN"/>
        </w:rPr>
        <w:t>2022年年末结转54.05万元，区财政匹配30万元</w:t>
      </w:r>
      <w:r>
        <w:rPr>
          <w:rFonts w:hint="eastAsia" w:ascii="仿宋" w:hAnsi="仿宋" w:eastAsia="仿宋" w:cs="仿宋"/>
          <w:color w:val="000000"/>
          <w:sz w:val="32"/>
          <w:szCs w:val="32"/>
        </w:rPr>
        <w:t>。</w:t>
      </w:r>
      <w:r>
        <w:rPr>
          <w:rFonts w:hint="eastAsia" w:ascii="仿宋" w:hAnsi="仿宋" w:eastAsia="仿宋" w:cs="仿宋"/>
          <w:b w:val="0"/>
          <w:bCs w:val="0"/>
          <w:color w:val="000000" w:themeColor="text1"/>
          <w:sz w:val="32"/>
          <w:szCs w:val="32"/>
          <w14:textFill>
            <w14:solidFill>
              <w14:schemeClr w14:val="tx1"/>
            </w14:solidFill>
          </w14:textFill>
        </w:rPr>
        <w:t>由医保局机关</w:t>
      </w:r>
      <w:r>
        <w:rPr>
          <w:rFonts w:hint="eastAsia" w:ascii="仿宋" w:hAnsi="仿宋" w:eastAsia="仿宋" w:cs="仿宋"/>
          <w:b w:val="0"/>
          <w:bCs w:val="0"/>
          <w:color w:val="000000" w:themeColor="text1"/>
          <w:sz w:val="32"/>
          <w:szCs w:val="32"/>
          <w:lang w:eastAsia="zh-CN"/>
          <w14:textFill>
            <w14:solidFill>
              <w14:schemeClr w14:val="tx1"/>
            </w14:solidFill>
          </w14:textFill>
        </w:rPr>
        <w:t>集中管理</w:t>
      </w:r>
      <w:r>
        <w:rPr>
          <w:rFonts w:hint="eastAsia" w:ascii="仿宋" w:hAnsi="仿宋" w:eastAsia="仿宋" w:cs="仿宋"/>
          <w:b w:val="0"/>
          <w:bCs w:val="0"/>
          <w:color w:val="000000" w:themeColor="text1"/>
          <w:sz w:val="32"/>
          <w:szCs w:val="32"/>
          <w14:textFill>
            <w14:solidFill>
              <w14:schemeClr w14:val="tx1"/>
            </w14:solidFill>
          </w14:textFill>
        </w:rPr>
        <w:t>，对项目资金进行申请、拨付、票据审核、财务处理。</w:t>
      </w:r>
    </w:p>
    <w:p w14:paraId="6D6FDA7F">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项目整体、区域和具体绩效目标设置合理，项目自评工作有序开展。</w:t>
      </w:r>
    </w:p>
    <w:p w14:paraId="33A087C3">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38435CAB">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w:t>
      </w:r>
      <w:r>
        <w:rPr>
          <w:rFonts w:hint="default" w:ascii="Times New Roman" w:hAnsi="Times New Roman" w:eastAsia="仿宋_GB2312" w:cs="Times New Roman"/>
          <w:sz w:val="32"/>
          <w:szCs w:val="32"/>
          <w:lang w:val="en-US" w:eastAsia="zh-CN"/>
        </w:rPr>
        <w:t>对项目实施情况进行全程跟踪检查，发现问题及时督促整改，确保绩效目标全面完成</w:t>
      </w:r>
      <w:r>
        <w:rPr>
          <w:rFonts w:hint="eastAsia" w:ascii="Times New Roman" w:hAnsi="Times New Roman" w:eastAsia="仿宋_GB2312" w:cs="Times New Roman"/>
          <w:sz w:val="32"/>
          <w:szCs w:val="32"/>
          <w:lang w:val="en-US" w:eastAsia="zh-CN"/>
        </w:rPr>
        <w:t>，</w:t>
      </w:r>
      <w:r>
        <w:rPr>
          <w:rFonts w:hint="eastAsia" w:eastAsia="仿宋_GB2312"/>
          <w:sz w:val="32"/>
          <w:szCs w:val="32"/>
          <w:lang w:val="zh-CN"/>
        </w:rPr>
        <w:t>提升项目资金使用效率。</w:t>
      </w:r>
    </w:p>
    <w:p w14:paraId="09A99C37">
      <w:pPr>
        <w:spacing w:line="560" w:lineRule="exact"/>
        <w:ind w:firstLine="643" w:firstLineChars="200"/>
        <w:rPr>
          <w:rFonts w:hint="eastAsia" w:ascii="仿宋" w:hAnsi="仿宋" w:eastAsia="仿宋" w:cs="仿宋"/>
          <w:color w:val="000000"/>
          <w:sz w:val="32"/>
          <w:szCs w:val="32"/>
        </w:rPr>
      </w:pPr>
      <w:r>
        <w:rPr>
          <w:rFonts w:hint="eastAsia" w:ascii="楷体_GB2312" w:eastAsia="楷体_GB2312"/>
          <w:b/>
          <w:sz w:val="32"/>
          <w:szCs w:val="32"/>
          <w:lang w:val="zh-CN"/>
        </w:rPr>
        <w:t>（二）预设问题及评价重点。</w:t>
      </w:r>
      <w:r>
        <w:rPr>
          <w:rFonts w:hint="eastAsia" w:ascii="仿宋" w:hAnsi="仿宋" w:eastAsia="仿宋" w:cs="仿宋"/>
          <w:color w:val="000000"/>
          <w:sz w:val="32"/>
          <w:szCs w:val="32"/>
        </w:rPr>
        <w:t>主要完成城乡居民医保参保扩面、总额控费、预算编制、监管队伍建设、异地就医报销服务质量、全面实行省内即时结算、落实分级诊疗和属地监管等方面的工作目标任务。</w:t>
      </w:r>
    </w:p>
    <w:p w14:paraId="0911F635">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ascii="仿宋" w:hAnsi="仿宋" w:eastAsia="仿宋" w:cs="仿宋"/>
          <w:b w:val="0"/>
          <w:bCs w:val="0"/>
          <w:color w:val="000000" w:themeColor="text1"/>
          <w:kern w:val="0"/>
          <w:sz w:val="32"/>
          <w:szCs w:val="32"/>
          <w:lang w:val="zh-CN" w:eastAsia="zh-CN" w:bidi="ar-SA"/>
          <w14:textFill>
            <w14:solidFill>
              <w14:schemeClr w14:val="tx1"/>
            </w14:solidFill>
          </w14:textFill>
        </w:rPr>
        <w:t>医保中心医保业务工作开展情况。</w:t>
      </w:r>
    </w:p>
    <w:p w14:paraId="6FC46F85">
      <w:pPr>
        <w:pStyle w:val="19"/>
        <w:widowControl w:val="0"/>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（四）评价方法。</w:t>
      </w:r>
      <w:r>
        <w:rPr>
          <w:rFonts w:hint="eastAsia" w:ascii="仿宋" w:hAnsi="仿宋" w:eastAsia="仿宋" w:cs="仿宋"/>
          <w:b w:val="0"/>
          <w:bCs w:val="0"/>
          <w:color w:val="000000" w:themeColor="text1"/>
          <w:sz w:val="32"/>
          <w:szCs w:val="32"/>
          <w14:textFill>
            <w14:solidFill>
              <w14:schemeClr w14:val="tx1"/>
            </w14:solidFill>
          </w14:textFill>
        </w:rPr>
        <w:t>一是认真开展前期工作。</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根据下发的有关文件要求，我局迅速向主要负责人报告有关情况。按照主要领导的指示意见，组建了绩效评价管理工作领导小组，迅速开展前期各项准备工作。</w:t>
      </w:r>
      <w:r>
        <w:rPr>
          <w:rFonts w:hint="eastAsia" w:ascii="仿宋" w:hAnsi="仿宋" w:eastAsia="仿宋" w:cs="仿宋"/>
          <w:b w:val="0"/>
          <w:bCs w:val="0"/>
          <w:color w:val="000000" w:themeColor="text1"/>
          <w:sz w:val="32"/>
          <w:szCs w:val="32"/>
          <w14:textFill>
            <w14:solidFill>
              <w14:schemeClr w14:val="tx1"/>
            </w14:solidFill>
          </w14:textFill>
        </w:rPr>
        <w:t>二是</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有序开展绩效评价。为确保绩效评价工作落到实处，取得成效，我局组织召开了专题工作部署会，对组织开展绩效考评明确了具体要求，对绩效评价指标进行了详细解读，并对提出的问题进行了系统解答，为组织开展好绩效考评工作奠定了基础。根据实施方案要求，我局组织力量进行了逐一梳理，并进行了数据分析，形成了</w:t>
      </w:r>
      <w:r>
        <w:rPr>
          <w:rFonts w:hint="eastAsia" w:ascii="仿宋" w:hAnsi="仿宋" w:eastAsia="仿宋" w:cs="仿宋"/>
          <w:b w:val="0"/>
          <w:bCs w:val="0"/>
          <w:color w:val="000000" w:themeColor="text1"/>
          <w:sz w:val="32"/>
          <w:szCs w:val="32"/>
          <w:lang w:val="en-US" w:eastAsia="zh-CN"/>
          <w14:textFill>
            <w14:solidFill>
              <w14:schemeClr w14:val="tx1"/>
            </w14:solidFill>
          </w14:textFill>
        </w:rPr>
        <w:t>基本</w:t>
      </w:r>
      <w:r>
        <w:rPr>
          <w:rFonts w:hint="eastAsia" w:ascii="仿宋" w:hAnsi="仿宋" w:eastAsia="仿宋" w:cs="仿宋"/>
          <w:b w:val="0"/>
          <w:bCs w:val="0"/>
          <w:color w:val="000000" w:themeColor="text1"/>
          <w:sz w:val="32"/>
          <w:szCs w:val="32"/>
          <w:lang w:eastAsia="zh-CN"/>
          <w14:textFill>
            <w14:solidFill>
              <w14:schemeClr w14:val="tx1"/>
            </w14:solidFill>
          </w14:textFill>
        </w:rPr>
        <w:t>医疗保险专项业务经费</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项目绩效评价报告，自评报告分数为</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100</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分。</w:t>
      </w:r>
    </w:p>
    <w:p w14:paraId="1A1D8A00">
      <w:pPr>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（五）评价组织。</w:t>
      </w:r>
      <w:r>
        <w:rPr>
          <w:rFonts w:hint="eastAsia" w:ascii="仿宋" w:hAnsi="仿宋" w:eastAsia="仿宋" w:cs="仿宋"/>
          <w:b w:val="0"/>
          <w:bCs w:val="0"/>
          <w:color w:val="000000" w:themeColor="text1"/>
          <w:sz w:val="32"/>
          <w:szCs w:val="32"/>
          <w14:textFill>
            <w14:solidFill>
              <w14:schemeClr w14:val="tx1"/>
            </w14:solidFill>
          </w14:textFill>
        </w:rPr>
        <w:t>该项目由医保局局长</w:t>
      </w:r>
      <w:r>
        <w:rPr>
          <w:rFonts w:hint="eastAsia" w:ascii="仿宋" w:hAnsi="仿宋" w:eastAsia="仿宋" w:cs="仿宋"/>
          <w:b w:val="0"/>
          <w:bCs w:val="0"/>
          <w:color w:val="000000" w:themeColor="text1"/>
          <w:sz w:val="32"/>
          <w:szCs w:val="32"/>
          <w:lang w:eastAsia="zh-CN"/>
          <w14:textFill>
            <w14:solidFill>
              <w14:schemeClr w14:val="tx1"/>
            </w14:solidFill>
          </w14:textFill>
        </w:rPr>
        <w:t>王颖</w:t>
      </w:r>
      <w:r>
        <w:rPr>
          <w:rFonts w:hint="eastAsia" w:ascii="仿宋" w:hAnsi="仿宋" w:eastAsia="仿宋" w:cs="仿宋"/>
          <w:b w:val="0"/>
          <w:bCs w:val="0"/>
          <w:color w:val="000000" w:themeColor="text1"/>
          <w:sz w:val="32"/>
          <w:szCs w:val="32"/>
          <w14:textFill>
            <w14:solidFill>
              <w14:schemeClr w14:val="tx1"/>
            </w14:solidFill>
          </w14:textFill>
        </w:rPr>
        <w:t>任组长，医保局副局长</w:t>
      </w:r>
      <w:r>
        <w:rPr>
          <w:rFonts w:hint="eastAsia" w:ascii="仿宋" w:hAnsi="仿宋" w:eastAsia="仿宋" w:cs="仿宋"/>
          <w:b w:val="0"/>
          <w:bCs w:val="0"/>
          <w:color w:val="000000" w:themeColor="text1"/>
          <w:sz w:val="32"/>
          <w:szCs w:val="32"/>
          <w:lang w:eastAsia="zh-CN"/>
          <w14:textFill>
            <w14:solidFill>
              <w14:schemeClr w14:val="tx1"/>
            </w14:solidFill>
          </w14:textFill>
        </w:rPr>
        <w:t>邓龙虎、</w:t>
      </w:r>
      <w:r>
        <w:rPr>
          <w:rFonts w:hint="eastAsia" w:ascii="仿宋" w:hAnsi="仿宋" w:eastAsia="仿宋" w:cs="仿宋"/>
          <w:b w:val="0"/>
          <w:bCs w:val="0"/>
          <w:color w:val="000000" w:themeColor="text1"/>
          <w:sz w:val="32"/>
          <w:szCs w:val="32"/>
          <w14:textFill>
            <w14:solidFill>
              <w14:schemeClr w14:val="tx1"/>
            </w14:solidFill>
          </w14:textFill>
        </w:rPr>
        <w:t>赵艳、</w:t>
      </w:r>
      <w:r>
        <w:rPr>
          <w:rFonts w:hint="eastAsia" w:ascii="仿宋" w:hAnsi="仿宋" w:eastAsia="仿宋" w:cs="仿宋"/>
          <w:b w:val="0"/>
          <w:bCs w:val="0"/>
          <w:color w:val="000000" w:themeColor="text1"/>
          <w:sz w:val="32"/>
          <w:szCs w:val="32"/>
          <w:lang w:eastAsia="zh-CN"/>
          <w14:textFill>
            <w14:solidFill>
              <w14:schemeClr w14:val="tx1"/>
            </w14:solidFill>
          </w14:textFill>
        </w:rPr>
        <w:t>医保中心主任</w:t>
      </w:r>
      <w:r>
        <w:rPr>
          <w:rFonts w:hint="eastAsia" w:ascii="仿宋" w:hAnsi="仿宋" w:eastAsia="仿宋" w:cs="仿宋"/>
          <w:b w:val="0"/>
          <w:bCs w:val="0"/>
          <w:color w:val="000000" w:themeColor="text1"/>
          <w:sz w:val="32"/>
          <w:szCs w:val="32"/>
          <w:lang w:val="en-US" w:eastAsia="zh-CN"/>
          <w14:textFill>
            <w14:solidFill>
              <w14:schemeClr w14:val="tx1"/>
            </w14:solidFill>
          </w14:textFill>
        </w:rPr>
        <w:t>杨志</w:t>
      </w:r>
      <w:r>
        <w:rPr>
          <w:rFonts w:hint="eastAsia" w:ascii="仿宋" w:hAnsi="仿宋" w:eastAsia="仿宋" w:cs="仿宋"/>
          <w:b w:val="0"/>
          <w:bCs w:val="0"/>
          <w:color w:val="000000" w:themeColor="text1"/>
          <w:sz w:val="32"/>
          <w:szCs w:val="32"/>
          <w14:textFill>
            <w14:solidFill>
              <w14:schemeClr w14:val="tx1"/>
            </w14:solidFill>
          </w14:textFill>
        </w:rPr>
        <w:t>任副组长，黄茜、余川、张文全、周雪、郭佳为成员，该项目严格按照相关法律法规执行管理。</w:t>
      </w:r>
      <w:r>
        <w:rPr>
          <w:rFonts w:hint="eastAsia" w:ascii="仿宋" w:hAnsi="仿宋" w:eastAsia="仿宋" w:cs="仿宋"/>
          <w:b w:val="0"/>
          <w:bCs w:val="0"/>
          <w:color w:val="000000" w:themeColor="text1"/>
          <w:sz w:val="32"/>
          <w:szCs w:val="32"/>
          <w:lang w:val="en-US" w:eastAsia="zh-CN"/>
          <w14:textFill>
            <w14:solidFill>
              <w14:schemeClr w14:val="tx1"/>
            </w14:solidFill>
          </w14:textFill>
        </w:rPr>
        <w:t>基本</w:t>
      </w:r>
      <w:r>
        <w:rPr>
          <w:rFonts w:hint="eastAsia" w:ascii="仿宋" w:hAnsi="仿宋" w:eastAsia="仿宋" w:cs="仿宋"/>
          <w:b w:val="0"/>
          <w:bCs w:val="0"/>
          <w:color w:val="000000" w:themeColor="text1"/>
          <w:sz w:val="32"/>
          <w:szCs w:val="32"/>
          <w:lang w:eastAsia="zh-CN"/>
          <w14:textFill>
            <w14:solidFill>
              <w14:schemeClr w14:val="tx1"/>
            </w14:solidFill>
          </w14:textFill>
        </w:rPr>
        <w:t>医疗保险专项业务经费</w:t>
      </w:r>
      <w:r>
        <w:rPr>
          <w:rFonts w:hint="eastAsia" w:ascii="仿宋" w:hAnsi="仿宋" w:eastAsia="仿宋" w:cs="仿宋"/>
          <w:b w:val="0"/>
          <w:bCs w:val="0"/>
          <w:color w:val="000000" w:themeColor="text1"/>
          <w:sz w:val="32"/>
          <w:szCs w:val="32"/>
          <w14:textFill>
            <w14:solidFill>
              <w14:schemeClr w14:val="tx1"/>
            </w14:solidFill>
          </w14:textFill>
        </w:rPr>
        <w:t>,严格实行财政专项资金管理，专款专用。</w:t>
      </w:r>
    </w:p>
    <w:p w14:paraId="4717F036">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22C47CCE">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370CB25F">
      <w:pPr>
        <w:ind w:firstLine="640" w:firstLineChars="200"/>
        <w:rPr>
          <w:rFonts w:hint="eastAsia" w:ascii="Times New Roman" w:hAnsi="Times New Roman" w:eastAsia="仿宋_GB2312" w:cs="Times New Roman"/>
          <w:sz w:val="32"/>
          <w:szCs w:val="32"/>
          <w:lang w:val="zh-CN"/>
        </w:rPr>
      </w:pPr>
      <w:r>
        <w:rPr>
          <w:rFonts w:hint="eastAsia" w:ascii="楷体_GB2312" w:eastAsia="楷体_GB2312"/>
          <w:sz w:val="32"/>
          <w:szCs w:val="32"/>
          <w:lang w:val="zh-CN"/>
        </w:rPr>
        <w:t>1.项目决策。</w:t>
      </w:r>
      <w:r>
        <w:rPr>
          <w:rFonts w:hint="eastAsia" w:ascii="仿宋" w:hAnsi="仿宋" w:eastAsia="仿宋" w:cs="Times New Roman"/>
          <w:bCs/>
          <w:kern w:val="2"/>
          <w:sz w:val="32"/>
          <w:szCs w:val="32"/>
          <w:lang w:eastAsia="zh-CN"/>
        </w:rPr>
        <w:t>按照</w:t>
      </w:r>
      <w:r>
        <w:rPr>
          <w:rFonts w:ascii="仿宋" w:hAnsi="仿宋" w:eastAsia="仿宋" w:cs="Times New Roman"/>
          <w:bCs/>
          <w:kern w:val="2"/>
          <w:sz w:val="32"/>
          <w:szCs w:val="32"/>
        </w:rPr>
        <w:t>业务股</w:t>
      </w:r>
      <w:r>
        <w:rPr>
          <w:rFonts w:ascii="仿宋" w:hAnsi="仿宋" w:eastAsia="仿宋"/>
          <w:bCs/>
          <w:kern w:val="2"/>
          <w:sz w:val="32"/>
          <w:szCs w:val="32"/>
        </w:rPr>
        <w:t>室申报、财务测算、局领导集体研究的</w:t>
      </w:r>
      <w:r>
        <w:rPr>
          <w:rFonts w:hint="eastAsia" w:ascii="仿宋" w:hAnsi="仿宋" w:eastAsia="仿宋"/>
          <w:bCs/>
          <w:kern w:val="2"/>
          <w:sz w:val="32"/>
          <w:szCs w:val="32"/>
        </w:rPr>
        <w:t>方式，</w:t>
      </w:r>
      <w:r>
        <w:rPr>
          <w:rFonts w:ascii="仿宋" w:hAnsi="仿宋" w:eastAsia="仿宋"/>
          <w:bCs/>
          <w:kern w:val="2"/>
          <w:sz w:val="32"/>
          <w:szCs w:val="32"/>
        </w:rPr>
        <w:t>项目支出立项有据，预算科学合理。</w:t>
      </w:r>
      <w:r>
        <w:rPr>
          <w:rFonts w:hint="eastAsia" w:ascii="Times New Roman" w:hAnsi="Times New Roman" w:eastAsia="仿宋_GB2312" w:cs="Times New Roman"/>
          <w:sz w:val="32"/>
          <w:szCs w:val="32"/>
          <w:lang w:val="zh-CN"/>
        </w:rPr>
        <w:t>决策程序合规、目标设置科学、项目入库精准。</w:t>
      </w:r>
    </w:p>
    <w:p w14:paraId="7E780AFA">
      <w:pPr>
        <w:shd w:val="clear"/>
        <w:spacing w:line="560" w:lineRule="exact"/>
        <w:ind w:firstLine="681" w:firstLineChars="213"/>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2.项目管理。</w:t>
      </w:r>
      <w:r>
        <w:rPr>
          <w:rFonts w:hint="eastAsia" w:ascii="仿宋" w:hAnsi="仿宋" w:eastAsia="仿宋" w:cs="仿宋"/>
          <w:b w:val="0"/>
          <w:bCs w:val="0"/>
          <w:color w:val="000000" w:themeColor="text1"/>
          <w:sz w:val="32"/>
          <w:szCs w:val="32"/>
          <w14:textFill>
            <w14:solidFill>
              <w14:schemeClr w14:val="tx1"/>
            </w14:solidFill>
          </w14:textFill>
        </w:rPr>
        <w:t>严格按照《遂宁市人民政府办公室关于进一步加强行政事业单位财务管理的通知》（遂安府办函</w:t>
      </w: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w:t>
      </w:r>
      <w:r>
        <w:rPr>
          <w:rFonts w:hint="eastAsia" w:ascii="仿宋" w:hAnsi="仿宋" w:eastAsia="仿宋" w:cs="仿宋"/>
          <w:b w:val="0"/>
          <w:bCs w:val="0"/>
          <w:color w:val="000000" w:themeColor="text1"/>
          <w:sz w:val="32"/>
          <w:szCs w:val="32"/>
          <w14:textFill>
            <w14:solidFill>
              <w14:schemeClr w14:val="tx1"/>
            </w14:solidFill>
          </w14:textFill>
        </w:rPr>
        <w:t>50号）文件精神，按步骤按要求实施计划，财务处理及时、会计核算规范。该项目实施过程中全程实施项目绩效监管，严格执行财务管理制度和相关管理制度。</w:t>
      </w:r>
    </w:p>
    <w:p w14:paraId="1EA4A10F">
      <w:pPr>
        <w:shd w:val="clear"/>
        <w:spacing w:line="560" w:lineRule="exact"/>
        <w:ind w:firstLine="640"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3.项目实施。</w:t>
      </w:r>
      <w:r>
        <w:rPr>
          <w:rFonts w:hint="eastAsia" w:eastAsia="仿宋_GB2312"/>
          <w:sz w:val="32"/>
          <w:szCs w:val="32"/>
          <w:lang w:val="zh-CN"/>
        </w:rPr>
        <w:t>项目按进度有序开展，资金使用</w:t>
      </w:r>
      <w:r>
        <w:rPr>
          <w:rFonts w:hint="eastAsia" w:ascii="仿宋" w:hAnsi="仿宋" w:eastAsia="仿宋" w:cs="仿宋"/>
          <w:b w:val="0"/>
          <w:bCs w:val="0"/>
          <w:color w:val="000000" w:themeColor="text1"/>
          <w:sz w:val="32"/>
          <w:szCs w:val="32"/>
          <w14:textFill>
            <w14:solidFill>
              <w14:schemeClr w14:val="tx1"/>
            </w14:solidFill>
          </w14:textFill>
        </w:rPr>
        <w:t>主要用于</w:t>
      </w:r>
      <w:r>
        <w:rPr>
          <w:rFonts w:hint="eastAsia" w:ascii="仿宋" w:hAnsi="仿宋" w:eastAsia="仿宋" w:cs="仿宋"/>
          <w:b w:val="0"/>
          <w:bCs w:val="0"/>
          <w:color w:val="000000" w:themeColor="text1"/>
          <w:sz w:val="32"/>
          <w:szCs w:val="32"/>
          <w:lang w:eastAsia="zh-CN"/>
          <w14:textFill>
            <w14:solidFill>
              <w14:schemeClr w14:val="tx1"/>
            </w14:solidFill>
          </w14:textFill>
        </w:rPr>
        <w:t>医保业务工作开展</w:t>
      </w:r>
      <w:r>
        <w:rPr>
          <w:rFonts w:hint="eastAsia" w:ascii="仿宋" w:hAnsi="仿宋" w:eastAsia="仿宋" w:cs="仿宋"/>
          <w:b w:val="0"/>
          <w:bCs w:val="0"/>
          <w:color w:val="000000" w:themeColor="text1"/>
          <w:sz w:val="32"/>
          <w:szCs w:val="32"/>
          <w14:textFill>
            <w14:solidFill>
              <w14:schemeClr w14:val="tx1"/>
            </w14:solidFill>
          </w14:textFill>
        </w:rPr>
        <w:t>所需经费。资金支付范围、支付标准、支付进度、支付依据合规合法、与预算相符。</w:t>
      </w:r>
    </w:p>
    <w:p w14:paraId="53A9B0C7">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ascii="仿宋" w:hAnsi="仿宋" w:eastAsia="仿宋" w:cs="仿宋"/>
          <w:b w:val="0"/>
          <w:bCs w:val="0"/>
          <w:color w:val="000000" w:themeColor="text1"/>
          <w:sz w:val="32"/>
          <w:szCs w:val="32"/>
          <w:lang w:val="en-US" w:eastAsia="zh-CN"/>
          <w14:textFill>
            <w14:solidFill>
              <w14:schemeClr w14:val="tx1"/>
            </w14:solidFill>
          </w14:textFill>
        </w:rPr>
        <w:t>2023年医保各项业务工作圆满完成</w:t>
      </w:r>
      <w:r>
        <w:rPr>
          <w:rFonts w:hint="eastAsia" w:ascii="仿宋" w:hAnsi="仿宋" w:eastAsia="仿宋" w:cs="仿宋"/>
          <w:b w:val="0"/>
          <w:bCs w:val="0"/>
          <w:color w:val="000000" w:themeColor="text1"/>
          <w:sz w:val="32"/>
          <w:szCs w:val="32"/>
          <w14:textFill>
            <w14:solidFill>
              <w14:schemeClr w14:val="tx1"/>
            </w14:solidFill>
          </w14:textFill>
        </w:rPr>
        <w:t>。</w:t>
      </w:r>
    </w:p>
    <w:p w14:paraId="6A27BF92">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p>
    <w:p w14:paraId="54595889">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eastAsia="仿宋_GB2312"/>
          <w:sz w:val="32"/>
          <w:szCs w:val="32"/>
          <w:lang w:val="zh-CN"/>
        </w:rPr>
        <w:t>符合民生需求，具有一定的社会效益和经济性。</w:t>
      </w:r>
    </w:p>
    <w:p w14:paraId="0F7A2A0F">
      <w:pPr>
        <w:shd w:val="clear"/>
        <w:spacing w:line="580" w:lineRule="exact"/>
        <w:ind w:firstLine="640"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2.民生保障。</w:t>
      </w:r>
      <w:r>
        <w:rPr>
          <w:rFonts w:hint="default" w:ascii="Times New Roman" w:hAnsi="Times New Roman" w:eastAsia="仿宋_GB2312" w:cs="Times New Roman"/>
          <w:b w:val="0"/>
          <w:bCs w:val="0"/>
          <w:i w:val="0"/>
          <w:iCs w:val="0"/>
          <w:caps w:val="0"/>
          <w:color w:val="333333"/>
          <w:spacing w:val="0"/>
          <w:kern w:val="2"/>
          <w:sz w:val="32"/>
          <w:szCs w:val="32"/>
          <w:shd w:val="clear" w:color="auto" w:fill="FFFFFF"/>
          <w:lang w:val="en-US" w:eastAsia="zh-CN" w:bidi="ar"/>
        </w:rPr>
        <w:t>2023</w:t>
      </w:r>
      <w:r>
        <w:rPr>
          <w:rFonts w:hint="default" w:ascii="仿宋_GB2312" w:hAnsi="Times New Roman" w:eastAsia="仿宋_GB2312" w:cs="仿宋_GB2312"/>
          <w:b w:val="0"/>
          <w:bCs w:val="0"/>
          <w:i w:val="0"/>
          <w:iCs w:val="0"/>
          <w:caps w:val="0"/>
          <w:color w:val="333333"/>
          <w:spacing w:val="0"/>
          <w:kern w:val="2"/>
          <w:sz w:val="32"/>
          <w:szCs w:val="32"/>
          <w:shd w:val="clear" w:color="auto" w:fill="FFFFFF"/>
          <w:lang w:val="en-US" w:eastAsia="zh-CN" w:bidi="ar"/>
        </w:rPr>
        <w:t>年我区城乡居民参保</w:t>
      </w:r>
      <w:r>
        <w:rPr>
          <w:rFonts w:hint="default" w:ascii="Times New Roman" w:hAnsi="Times New Roman" w:eastAsia="仿宋_GB2312" w:cs="Times New Roman"/>
          <w:b w:val="0"/>
          <w:bCs w:val="0"/>
          <w:i w:val="0"/>
          <w:iCs w:val="0"/>
          <w:caps w:val="0"/>
          <w:color w:val="333333"/>
          <w:spacing w:val="0"/>
          <w:kern w:val="2"/>
          <w:sz w:val="32"/>
          <w:szCs w:val="32"/>
          <w:shd w:val="clear" w:color="auto" w:fill="FFFFFF"/>
          <w:lang w:val="en-US" w:eastAsia="zh-CN" w:bidi="ar"/>
        </w:rPr>
        <w:t>48.59</w:t>
      </w:r>
      <w:r>
        <w:rPr>
          <w:rFonts w:hint="default" w:ascii="仿宋_GB2312" w:hAnsi="Times New Roman" w:eastAsia="仿宋_GB2312" w:cs="仿宋_GB2312"/>
          <w:b w:val="0"/>
          <w:bCs w:val="0"/>
          <w:i w:val="0"/>
          <w:iCs w:val="0"/>
          <w:caps w:val="0"/>
          <w:color w:val="333333"/>
          <w:spacing w:val="0"/>
          <w:kern w:val="2"/>
          <w:sz w:val="32"/>
          <w:szCs w:val="32"/>
          <w:shd w:val="clear" w:color="auto" w:fill="FFFFFF"/>
          <w:lang w:val="en-US" w:eastAsia="zh-CN" w:bidi="ar"/>
        </w:rPr>
        <w:t>万人，城镇职工参保</w:t>
      </w:r>
      <w:r>
        <w:rPr>
          <w:rFonts w:hint="default" w:ascii="Times New Roman" w:hAnsi="Times New Roman" w:eastAsia="仿宋_GB2312" w:cs="Times New Roman"/>
          <w:b w:val="0"/>
          <w:bCs w:val="0"/>
          <w:i w:val="0"/>
          <w:iCs w:val="0"/>
          <w:caps w:val="0"/>
          <w:color w:val="333333"/>
          <w:spacing w:val="0"/>
          <w:kern w:val="2"/>
          <w:sz w:val="32"/>
          <w:szCs w:val="32"/>
          <w:shd w:val="clear" w:color="auto" w:fill="FFFFFF"/>
          <w:lang w:val="en-US" w:eastAsia="zh-CN" w:bidi="ar"/>
        </w:rPr>
        <w:t>25535</w:t>
      </w:r>
      <w:r>
        <w:rPr>
          <w:rFonts w:hint="default" w:ascii="仿宋_GB2312" w:hAnsi="Times New Roman" w:eastAsia="仿宋_GB2312" w:cs="仿宋_GB2312"/>
          <w:b w:val="0"/>
          <w:bCs w:val="0"/>
          <w:i w:val="0"/>
          <w:iCs w:val="0"/>
          <w:caps w:val="0"/>
          <w:color w:val="333333"/>
          <w:spacing w:val="0"/>
          <w:kern w:val="2"/>
          <w:sz w:val="32"/>
          <w:szCs w:val="32"/>
          <w:shd w:val="clear" w:color="auto" w:fill="FFFFFF"/>
          <w:lang w:val="en-US" w:eastAsia="zh-CN" w:bidi="ar"/>
        </w:rPr>
        <w:t>人。</w:t>
      </w:r>
      <w:r>
        <w:rPr>
          <w:rFonts w:hint="default" w:ascii="仿宋_GB2312" w:hAnsi="Times New Roman" w:eastAsia="仿宋_GB2312" w:cs="仿宋_GB2312"/>
          <w:b w:val="0"/>
          <w:bCs w:val="0"/>
          <w:kern w:val="2"/>
          <w:sz w:val="32"/>
          <w:szCs w:val="32"/>
          <w:lang w:val="en-US" w:eastAsia="zh-CN" w:bidi="ar"/>
        </w:rPr>
        <w:t>我区常住人口城乡居民参保率始终保持在</w:t>
      </w:r>
      <w:r>
        <w:rPr>
          <w:rFonts w:hint="default" w:ascii="Times New Roman" w:hAnsi="Times New Roman" w:eastAsia="仿宋_GB2312" w:cs="Times New Roman"/>
          <w:b w:val="0"/>
          <w:bCs w:val="0"/>
          <w:kern w:val="2"/>
          <w:sz w:val="32"/>
          <w:szCs w:val="32"/>
          <w:lang w:val="en-US" w:eastAsia="zh-CN" w:bidi="ar"/>
        </w:rPr>
        <w:t>98%</w:t>
      </w:r>
      <w:r>
        <w:rPr>
          <w:rFonts w:hint="default" w:ascii="仿宋_GB2312" w:hAnsi="Times New Roman" w:eastAsia="仿宋_GB2312" w:cs="仿宋_GB2312"/>
          <w:b w:val="0"/>
          <w:bCs w:val="0"/>
          <w:kern w:val="2"/>
          <w:sz w:val="32"/>
          <w:szCs w:val="32"/>
          <w:lang w:val="en-US" w:eastAsia="zh-CN" w:bidi="ar"/>
        </w:rPr>
        <w:t>以上，区内参保人数、参保率都保持在全市前列。</w:t>
      </w:r>
      <w:r>
        <w:rPr>
          <w:rFonts w:hint="eastAsia" w:ascii="仿宋_GB2312" w:eastAsia="仿宋_GB2312" w:cs="仿宋_GB2312"/>
          <w:b w:val="0"/>
          <w:bCs w:val="0"/>
          <w:kern w:val="2"/>
          <w:sz w:val="32"/>
          <w:szCs w:val="32"/>
          <w:lang w:val="en-US" w:eastAsia="zh-CN" w:bidi="ar"/>
        </w:rPr>
        <w:t>截至年底</w:t>
      </w:r>
      <w:r>
        <w:rPr>
          <w:rFonts w:hint="default" w:ascii="仿宋_GB2312" w:hAnsi="Times New Roman" w:eastAsia="仿宋_GB2312" w:cs="仿宋_GB2312"/>
          <w:b w:val="0"/>
          <w:bCs w:val="0"/>
          <w:kern w:val="2"/>
          <w:sz w:val="32"/>
          <w:szCs w:val="32"/>
          <w:lang w:val="en-US" w:eastAsia="zh-CN" w:bidi="ar"/>
        </w:rPr>
        <w:t>，我区城乡居民医保基金累计结余</w:t>
      </w:r>
      <w:r>
        <w:rPr>
          <w:rFonts w:hint="default" w:ascii="Times New Roman" w:hAnsi="Times New Roman" w:eastAsia="仿宋_GB2312" w:cs="Times New Roman"/>
          <w:b w:val="0"/>
          <w:bCs w:val="0"/>
          <w:kern w:val="2"/>
          <w:sz w:val="32"/>
          <w:szCs w:val="32"/>
          <w:lang w:val="en-US" w:eastAsia="zh-CN" w:bidi="ar"/>
        </w:rPr>
        <w:t>5317.1</w:t>
      </w:r>
      <w:r>
        <w:rPr>
          <w:rFonts w:hint="default" w:ascii="仿宋_GB2312" w:hAnsi="Times New Roman" w:eastAsia="仿宋_GB2312" w:cs="仿宋_GB2312"/>
          <w:b w:val="0"/>
          <w:bCs w:val="0"/>
          <w:kern w:val="2"/>
          <w:sz w:val="32"/>
          <w:szCs w:val="32"/>
          <w:lang w:val="en-US" w:eastAsia="zh-CN" w:bidi="ar"/>
        </w:rPr>
        <w:t>万元，城镇职工医保基金累计结余</w:t>
      </w:r>
      <w:r>
        <w:rPr>
          <w:rFonts w:hint="default" w:ascii="Times New Roman" w:hAnsi="Times New Roman" w:eastAsia="仿宋_GB2312" w:cs="Times New Roman"/>
          <w:b w:val="0"/>
          <w:bCs w:val="0"/>
          <w:kern w:val="2"/>
          <w:sz w:val="32"/>
          <w:szCs w:val="32"/>
          <w:lang w:val="en-US" w:eastAsia="zh-CN" w:bidi="ar"/>
        </w:rPr>
        <w:t>11410.84</w:t>
      </w:r>
      <w:r>
        <w:rPr>
          <w:rFonts w:hint="default" w:ascii="仿宋_GB2312" w:hAnsi="Times New Roman" w:eastAsia="仿宋_GB2312" w:cs="仿宋_GB2312"/>
          <w:b w:val="0"/>
          <w:bCs w:val="0"/>
          <w:kern w:val="2"/>
          <w:sz w:val="32"/>
          <w:szCs w:val="32"/>
          <w:lang w:val="en-US" w:eastAsia="zh-CN" w:bidi="ar"/>
        </w:rPr>
        <w:t>万元。医疗待遇落实，基金风</w:t>
      </w:r>
      <w:r>
        <w:rPr>
          <w:rFonts w:hint="default" w:ascii="仿宋_GB2312" w:hAnsi="Times New Roman" w:eastAsia="仿宋_GB2312" w:cs="仿宋_GB2312"/>
          <w:b w:val="0"/>
          <w:bCs w:val="0"/>
          <w:color w:val="000000"/>
          <w:kern w:val="2"/>
          <w:sz w:val="32"/>
          <w:szCs w:val="32"/>
          <w:shd w:val="clear" w:color="auto" w:fill="FFFFFF"/>
          <w:lang w:val="en-US" w:eastAsia="zh-CN" w:bidi="ar"/>
        </w:rPr>
        <w:t>险可控。</w:t>
      </w:r>
    </w:p>
    <w:p w14:paraId="1932EEC9">
      <w:pPr>
        <w:ind w:firstLine="640" w:firstLineChars="200"/>
        <w:rPr>
          <w:rFonts w:eastAsia="仿宋_GB2312"/>
          <w:sz w:val="32"/>
          <w:szCs w:val="32"/>
          <w:lang w:val="zh-CN"/>
        </w:rPr>
      </w:pPr>
      <w:r>
        <w:rPr>
          <w:rFonts w:hint="eastAsia" w:ascii="楷体_GB2312" w:eastAsia="楷体_GB2312"/>
          <w:sz w:val="32"/>
          <w:szCs w:val="32"/>
          <w:lang w:val="en-US" w:eastAsia="zh-CN"/>
        </w:rPr>
        <w:t>3</w:t>
      </w:r>
      <w:r>
        <w:rPr>
          <w:rFonts w:hint="eastAsia" w:ascii="楷体_GB2312" w:eastAsia="楷体_GB2312"/>
          <w:sz w:val="32"/>
          <w:szCs w:val="32"/>
          <w:lang w:val="zh-CN"/>
        </w:rPr>
        <w:t>.行政运转。</w:t>
      </w:r>
      <w:r>
        <w:rPr>
          <w:rFonts w:hint="eastAsia" w:eastAsia="仿宋_GB2312"/>
          <w:sz w:val="32"/>
          <w:szCs w:val="32"/>
          <w:lang w:val="zh-CN"/>
        </w:rPr>
        <w:t>项目用途、程序合规，标准达到要求。</w:t>
      </w:r>
    </w:p>
    <w:p w14:paraId="7E0AB037">
      <w:pPr>
        <w:spacing w:line="560" w:lineRule="exact"/>
        <w:ind w:firstLine="643" w:firstLineChars="200"/>
        <w:rPr>
          <w:rFonts w:hint="default" w:ascii="Times New Roman" w:hAnsi="Times New Roman" w:eastAsia="仿宋_GB2312" w:cs="Times New Roman"/>
          <w:color w:val="000000"/>
          <w:spacing w:val="0"/>
          <w:kern w:val="2"/>
          <w:sz w:val="32"/>
          <w:shd w:val="clear" w:color="auto" w:fill="FFFFFF"/>
          <w:lang w:val="en-US" w:eastAsia="zh-CN"/>
        </w:rPr>
      </w:pPr>
      <w:r>
        <w:rPr>
          <w:rFonts w:hint="eastAsia" w:ascii="楷体_GB2312" w:eastAsia="楷体_GB2312"/>
          <w:b/>
          <w:sz w:val="32"/>
          <w:szCs w:val="32"/>
          <w:lang w:val="zh-CN"/>
        </w:rPr>
        <w:t>（三）个性指标绩效分析。</w:t>
      </w:r>
      <w:r>
        <w:rPr>
          <w:rFonts w:hint="eastAsia" w:ascii="Times New Roman" w:hAnsi="Times New Roman" w:eastAsia="仿宋_GB2312" w:cs="Times New Roman"/>
          <w:color w:val="000000"/>
          <w:spacing w:val="0"/>
          <w:kern w:val="2"/>
          <w:sz w:val="32"/>
          <w:shd w:val="clear" w:color="auto" w:fill="FFFFFF"/>
          <w:lang w:val="en-US" w:eastAsia="zh-CN"/>
        </w:rPr>
        <w:t>我局始终坚持“民生为本、健康至上”的理念，加强医疗保险规范化管理，努力提高管理与经办服务水平，不断规范管理，优化服务，确保了医保基金安全规范高效运行，较</w:t>
      </w:r>
      <w:r>
        <w:rPr>
          <w:rFonts w:hint="eastAsia" w:eastAsia="仿宋_GB2312" w:cs="Times New Roman"/>
          <w:color w:val="000000"/>
          <w:spacing w:val="0"/>
          <w:kern w:val="2"/>
          <w:sz w:val="32"/>
          <w:shd w:val="clear" w:color="auto" w:fill="FFFFFF"/>
          <w:lang w:val="en-US" w:eastAsia="zh-CN"/>
        </w:rPr>
        <w:t>好地完成</w:t>
      </w:r>
      <w:r>
        <w:rPr>
          <w:rFonts w:hint="eastAsia" w:ascii="Times New Roman" w:hAnsi="Times New Roman" w:eastAsia="仿宋_GB2312" w:cs="Times New Roman"/>
          <w:color w:val="000000"/>
          <w:spacing w:val="0"/>
          <w:kern w:val="2"/>
          <w:sz w:val="32"/>
          <w:shd w:val="clear" w:color="auto" w:fill="FFFFFF"/>
          <w:lang w:val="en-US" w:eastAsia="zh-CN"/>
        </w:rPr>
        <w:t>各项绩效考核指标，群众满意度不断提高。</w:t>
      </w:r>
    </w:p>
    <w:p w14:paraId="44ADC350">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00717B1C">
      <w:pPr>
        <w:ind w:firstLine="640" w:firstLineChars="20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该项目在实施中有序推进产生了很好的社会效益</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5E47FC0B">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1E8CD326">
      <w:pPr>
        <w:ind w:firstLine="640" w:firstLineChars="200"/>
        <w:rPr>
          <w:rFonts w:hint="eastAsia" w:eastAsia="仿宋_GB2312"/>
          <w:sz w:val="32"/>
          <w:szCs w:val="32"/>
          <w:lang w:val="zh-CN"/>
        </w:rPr>
      </w:pPr>
      <w:r>
        <w:rPr>
          <w:rFonts w:hint="eastAsia" w:eastAsia="仿宋_GB2312"/>
          <w:sz w:val="32"/>
          <w:szCs w:val="32"/>
          <w:lang w:val="zh-CN"/>
        </w:rPr>
        <w:t>无</w:t>
      </w:r>
    </w:p>
    <w:p w14:paraId="5ACB0DEB">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78891CC3">
      <w:pPr>
        <w:ind w:firstLine="640" w:firstLineChars="200"/>
      </w:pPr>
      <w:r>
        <w:rPr>
          <w:rFonts w:hint="eastAsia" w:eastAsia="仿宋_GB2312"/>
          <w:sz w:val="32"/>
          <w:szCs w:val="32"/>
          <w:lang w:val="zh-CN"/>
        </w:rPr>
        <w:t>无</w:t>
      </w:r>
    </w:p>
    <w:p w14:paraId="68834D8E">
      <w:pPr>
        <w:rPr>
          <w:rFonts w:hint="eastAsia"/>
          <w:lang w:val="zh-CN"/>
        </w:rPr>
        <w:sectPr>
          <w:pgSz w:w="11906" w:h="16838"/>
          <w:pgMar w:top="1440" w:right="1800" w:bottom="1440" w:left="1800" w:header="851" w:footer="992" w:gutter="0"/>
          <w:pgNumType w:fmt="decimal"/>
          <w:cols w:space="425" w:num="1"/>
          <w:titlePg/>
          <w:docGrid w:type="lines" w:linePitch="312" w:charSpace="0"/>
        </w:sectPr>
      </w:pPr>
    </w:p>
    <w:tbl>
      <w:tblPr>
        <w:tblStyle w:val="20"/>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252"/>
        <w:gridCol w:w="2109"/>
        <w:gridCol w:w="2949"/>
        <w:gridCol w:w="765"/>
        <w:gridCol w:w="765"/>
        <w:gridCol w:w="1110"/>
        <w:gridCol w:w="925"/>
        <w:gridCol w:w="505"/>
        <w:gridCol w:w="486"/>
        <w:gridCol w:w="2550"/>
      </w:tblGrid>
      <w:tr w14:paraId="4CA7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D9DD9A">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05F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CF9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28D9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51090422T000006818038-基本医疗保险专项业务经费</w:t>
            </w:r>
          </w:p>
        </w:tc>
      </w:tr>
      <w:tr w14:paraId="434B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44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7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F78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遂宁市安居区医疗保障局部门</w:t>
            </w:r>
          </w:p>
        </w:tc>
        <w:tc>
          <w:tcPr>
            <w:tcW w:w="925" w:type="dxa"/>
            <w:tcBorders>
              <w:top w:val="nil"/>
              <w:left w:val="nil"/>
              <w:bottom w:val="nil"/>
              <w:right w:val="nil"/>
            </w:tcBorders>
            <w:shd w:val="clear" w:color="auto" w:fill="auto"/>
            <w:vAlign w:val="center"/>
          </w:tcPr>
          <w:p w14:paraId="50E1BEC1">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F7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遂宁市安居区医疗保障局</w:t>
            </w:r>
          </w:p>
        </w:tc>
      </w:tr>
      <w:tr w14:paraId="4B9E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96B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0AD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7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B8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EDBB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B0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B8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41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D0B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2024年，投入资金</w:t>
            </w:r>
            <w:r>
              <w:rPr>
                <w:rFonts w:hint="eastAsia" w:ascii="宋体" w:hAnsi="宋体" w:eastAsia="宋体" w:cs="宋体"/>
                <w:i w:val="0"/>
                <w:iCs w:val="0"/>
                <w:color w:val="000000"/>
                <w:sz w:val="18"/>
                <w:szCs w:val="18"/>
                <w:u w:val="none"/>
                <w:lang w:val="en-US" w:eastAsia="zh-CN"/>
              </w:rPr>
              <w:t>84.05</w:t>
            </w:r>
            <w:r>
              <w:rPr>
                <w:rFonts w:hint="eastAsia" w:ascii="宋体" w:hAnsi="宋体" w:eastAsia="宋体" w:cs="宋体"/>
                <w:i w:val="0"/>
                <w:iCs w:val="0"/>
                <w:color w:val="000000"/>
                <w:sz w:val="18"/>
                <w:szCs w:val="18"/>
                <w:u w:val="none"/>
              </w:rPr>
              <w:t>万元，提高基本医疗保险经办服务水平，确保医保基金收支计划执行质量，医保专网全覆盖、医保队伍建设过硬。</w:t>
            </w:r>
          </w:p>
        </w:tc>
        <w:tc>
          <w:tcPr>
            <w:tcW w:w="4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E075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年度主要工作任务全面完成，达到预期</w:t>
            </w:r>
          </w:p>
        </w:tc>
      </w:tr>
      <w:tr w14:paraId="20D8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F5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2B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043F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主要完成城乡居民医保参保扩面、总额控费、预算编制、监管队伍建设、异地就医报销服务质量、全面实行省内即时结算、落实分级诊疗和属地监管等方面的工作目标任务。</w:t>
            </w:r>
          </w:p>
          <w:p w14:paraId="0D6341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B02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1CE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C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A6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2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A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EE2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6A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8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54.05</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A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84.05</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8F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84.05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FB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11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FE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9E76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4C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B09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6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54.05</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4E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84.05</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10D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84.05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1E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5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D7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1623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94B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3D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A2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3B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60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3A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FA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B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DE8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EC3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11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CB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1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9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A78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D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8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8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17E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1EB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06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9B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B8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BBD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A319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5B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D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2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621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C82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7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1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D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E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E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5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C9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29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C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A0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A7C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F5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A35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DD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9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全面完成市、区下达的各项目标考核和工作任务。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9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7B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FFF3">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38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6C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EEA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2BF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48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4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17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城乡居民医保参保人数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5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18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lang w:val="en-US"/>
              </w:rPr>
            </w:pPr>
            <w:r>
              <w:rPr>
                <w:rFonts w:hint="eastAsia" w:ascii="微软雅黑" w:hAnsi="微软雅黑" w:eastAsia="微软雅黑" w:cs="微软雅黑"/>
                <w:i w:val="0"/>
                <w:iCs w:val="0"/>
                <w:color w:val="000000"/>
                <w:kern w:val="0"/>
                <w:sz w:val="20"/>
                <w:szCs w:val="20"/>
                <w:u w:val="none"/>
                <w:lang w:val="en-US" w:eastAsia="zh-CN" w:bidi="ar"/>
              </w:rPr>
              <w:t>47.5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0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万人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2A4">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val="0"/>
                <w:iCs w:val="0"/>
                <w:color w:val="000000"/>
                <w:kern w:val="0"/>
                <w:sz w:val="20"/>
                <w:szCs w:val="20"/>
                <w:u w:val="none"/>
                <w:lang w:val="en-US" w:eastAsia="zh-CN" w:bidi="ar"/>
              </w:rPr>
              <w:t>47.95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7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83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2D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6FF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80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6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D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医药机构日常监管实现全覆盖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D5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119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3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家</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894D">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20"/>
                <w:szCs w:val="20"/>
                <w:u w:val="none"/>
                <w:lang w:val="en-US" w:eastAsia="zh-CN" w:bidi="ar"/>
              </w:rPr>
              <w:t>119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C1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83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42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7A2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31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8F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A6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医保报销经费到账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3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9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A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工作日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449">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F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4D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83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B9C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26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6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E4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89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基本医疗保险业务经费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9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0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lang w:val="en-US"/>
              </w:rPr>
            </w:pPr>
            <w:r>
              <w:rPr>
                <w:rFonts w:hint="eastAsia" w:ascii="微软雅黑" w:hAnsi="微软雅黑" w:eastAsia="微软雅黑" w:cs="微软雅黑"/>
                <w:i w:val="0"/>
                <w:iCs w:val="0"/>
                <w:color w:val="000000"/>
                <w:kern w:val="0"/>
                <w:sz w:val="20"/>
                <w:szCs w:val="20"/>
                <w:u w:val="none"/>
                <w:lang w:val="en-US" w:eastAsia="zh-CN" w:bidi="ar"/>
              </w:rPr>
              <w:t>84.05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9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万元</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2212">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val="0"/>
                <w:iCs w:val="0"/>
                <w:color w:val="000000"/>
                <w:kern w:val="0"/>
                <w:sz w:val="20"/>
                <w:szCs w:val="20"/>
                <w:u w:val="none"/>
                <w:lang w:val="en-US" w:eastAsia="zh-CN" w:bidi="ar"/>
              </w:rPr>
              <w:t>84.05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16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A9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8ED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B8B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FD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5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28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61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便民惠民程度不断提高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ED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良好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67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2A34">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20"/>
                <w:szCs w:val="20"/>
                <w:u w:val="none"/>
                <w:lang w:val="en-US" w:eastAsia="zh-CN" w:bidi="ar"/>
              </w:rPr>
              <w:t>良好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1E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60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81B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672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50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5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B6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05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9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C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B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3E0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46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D9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6AE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16C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A5B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2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B229">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962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17B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4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19DB4D">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该项目在实施中有序推进产生了很好的社会效益。自主得分100分</w:t>
            </w:r>
          </w:p>
          <w:p w14:paraId="303B8ED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1203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6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C3264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E9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1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EF279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816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0BED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项目负责人：郭佳</w:t>
            </w:r>
          </w:p>
        </w:tc>
        <w:tc>
          <w:tcPr>
            <w:tcW w:w="63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BBF6D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财务负责人：张文全</w:t>
            </w:r>
          </w:p>
        </w:tc>
      </w:tr>
    </w:tbl>
    <w:p w14:paraId="3BB093A7">
      <w:pPr>
        <w:pStyle w:val="2"/>
        <w:rPr>
          <w:rFonts w:hint="eastAsia"/>
          <w:lang w:val="zh-CN"/>
        </w:rPr>
        <w:sectPr>
          <w:pgSz w:w="16838" w:h="11906" w:orient="landscape"/>
          <w:pgMar w:top="1800" w:right="1440" w:bottom="1800" w:left="1440" w:header="851" w:footer="992" w:gutter="0"/>
          <w:pgNumType w:fmt="decimal"/>
          <w:cols w:space="425" w:num="1"/>
          <w:titlePg/>
          <w:docGrid w:type="lines" w:linePitch="312" w:charSpace="0"/>
        </w:sectPr>
      </w:pPr>
    </w:p>
    <w:p w14:paraId="2FF910FF">
      <w:pPr>
        <w:jc w:val="center"/>
        <w:rPr>
          <w:rFonts w:hint="eastAsia" w:ascii="微软雅黑" w:hAnsi="微软雅黑" w:eastAsia="微软雅黑"/>
          <w:sz w:val="44"/>
          <w:szCs w:val="44"/>
        </w:rPr>
      </w:pPr>
      <w:r>
        <w:rPr>
          <w:rFonts w:hint="eastAsia" w:ascii="微软雅黑" w:hAnsi="微软雅黑" w:eastAsia="微软雅黑"/>
          <w:sz w:val="44"/>
          <w:szCs w:val="44"/>
        </w:rPr>
        <w:t>专项预算项目绩效评价报告</w:t>
      </w:r>
    </w:p>
    <w:p w14:paraId="6009C70E">
      <w:pPr>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区级财政衔接资金</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04F21A78">
      <w:pPr>
        <w:rPr>
          <w:rFonts w:eastAsia="仿宋_GB2312"/>
          <w:sz w:val="32"/>
          <w:szCs w:val="32"/>
          <w:lang w:val="zh-CN"/>
        </w:rPr>
      </w:pPr>
    </w:p>
    <w:p w14:paraId="3315CEDD">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041F4D5B">
      <w:pPr>
        <w:spacing w:line="560" w:lineRule="exact"/>
        <w:ind w:firstLine="643" w:firstLineChars="200"/>
        <w:rPr>
          <w:rFonts w:ascii="仿宋" w:hAnsi="仿宋" w:eastAsia="仿宋" w:cs="仿宋"/>
          <w:color w:val="000000" w:themeColor="text1"/>
          <w:sz w:val="30"/>
          <w:szCs w:val="30"/>
          <w14:textFill>
            <w14:solidFill>
              <w14:schemeClr w14:val="tx1"/>
            </w14:solidFill>
          </w14:textFill>
        </w:rPr>
      </w:pPr>
      <w:r>
        <w:rPr>
          <w:rFonts w:hint="eastAsia" w:ascii="楷体_GB2312" w:eastAsia="楷体_GB2312"/>
          <w:b/>
          <w:sz w:val="32"/>
          <w:szCs w:val="32"/>
          <w:lang w:val="zh-CN"/>
        </w:rPr>
        <w:t>（一）设立背景及基本情况。</w:t>
      </w:r>
      <w:r>
        <w:rPr>
          <w:rFonts w:hint="eastAsia" w:ascii="仿宋" w:hAnsi="仿宋" w:eastAsia="仿宋" w:cs="仿宋"/>
          <w:sz w:val="30"/>
          <w:szCs w:val="30"/>
        </w:rPr>
        <w:t>根据</w:t>
      </w:r>
      <w:r>
        <w:rPr>
          <w:rFonts w:hint="eastAsia" w:ascii="仿宋" w:hAnsi="仿宋" w:eastAsia="仿宋" w:cs="仿宋"/>
          <w:sz w:val="30"/>
          <w:szCs w:val="30"/>
          <w:lang w:val="en-US" w:eastAsia="zh-CN"/>
        </w:rPr>
        <w:t>川</w:t>
      </w:r>
      <w:r>
        <w:rPr>
          <w:rFonts w:hint="eastAsia" w:ascii="仿宋" w:hAnsi="仿宋" w:eastAsia="仿宋" w:cs="仿宋"/>
          <w:sz w:val="30"/>
          <w:szCs w:val="30"/>
        </w:rPr>
        <w:t>财社〔</w:t>
      </w:r>
      <w:r>
        <w:rPr>
          <w:rFonts w:hint="eastAsia" w:ascii="仿宋" w:hAnsi="仿宋" w:eastAsia="仿宋" w:cs="仿宋"/>
          <w:sz w:val="30"/>
          <w:szCs w:val="30"/>
          <w:lang w:val="en-US" w:eastAsia="zh-CN"/>
        </w:rPr>
        <w:t>2018</w:t>
      </w:r>
      <w:r>
        <w:rPr>
          <w:rFonts w:hint="eastAsia" w:ascii="仿宋" w:hAnsi="仿宋" w:eastAsia="仿宋" w:cs="仿宋"/>
          <w:sz w:val="30"/>
          <w:szCs w:val="30"/>
        </w:rPr>
        <w:t>〕</w:t>
      </w:r>
      <w:r>
        <w:rPr>
          <w:rFonts w:hint="eastAsia" w:ascii="仿宋" w:hAnsi="仿宋" w:eastAsia="仿宋" w:cs="仿宋"/>
          <w:sz w:val="30"/>
          <w:szCs w:val="30"/>
          <w:lang w:val="en-US" w:eastAsia="zh-CN"/>
        </w:rPr>
        <w:t>22</w:t>
      </w:r>
      <w:r>
        <w:rPr>
          <w:rFonts w:hint="eastAsia" w:ascii="仿宋" w:hAnsi="仿宋" w:eastAsia="仿宋" w:cs="仿宋"/>
          <w:sz w:val="30"/>
          <w:szCs w:val="30"/>
        </w:rPr>
        <w:t>号文件，</w:t>
      </w:r>
      <w:r>
        <w:rPr>
          <w:rFonts w:hint="eastAsia" w:ascii="仿宋" w:hAnsi="仿宋" w:eastAsia="仿宋" w:cs="仿宋"/>
          <w:sz w:val="30"/>
          <w:szCs w:val="30"/>
          <w:lang w:val="en-US" w:eastAsia="zh-CN"/>
        </w:rPr>
        <w:t>困难群众参加医疗保险个人缴费政府代缴部分，省财政和当地财政各分担50%</w:t>
      </w:r>
      <w:r>
        <w:rPr>
          <w:rFonts w:hint="eastAsia" w:ascii="仿宋" w:hAnsi="仿宋" w:eastAsia="仿宋" w:cs="仿宋"/>
          <w:sz w:val="30"/>
          <w:szCs w:val="30"/>
        </w:rPr>
        <w:t>。</w:t>
      </w:r>
    </w:p>
    <w:p w14:paraId="4DEB9F2F">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主要保障脱贫人口、防止返贫监测对象、重症精神病人员参加城乡居民基本医疗保险，防止因病返贫。</w:t>
      </w:r>
    </w:p>
    <w:p w14:paraId="029E6CD7">
      <w:pPr>
        <w:ind w:firstLine="643" w:firstLineChars="200"/>
        <w:rPr>
          <w:rFonts w:eastAsia="仿宋_GB2312"/>
          <w:sz w:val="32"/>
          <w:szCs w:val="32"/>
          <w:lang w:val="zh-CN"/>
        </w:rPr>
      </w:pPr>
      <w:r>
        <w:rPr>
          <w:rFonts w:hint="eastAsia" w:ascii="楷体_GB2312" w:eastAsia="楷体_GB2312"/>
          <w:b/>
          <w:sz w:val="32"/>
          <w:szCs w:val="32"/>
          <w:lang w:val="zh-CN"/>
        </w:rPr>
        <w:t>（三）预算安排及分配管理。</w:t>
      </w:r>
      <w:r>
        <w:rPr>
          <w:rFonts w:hint="eastAsia" w:ascii="仿宋" w:hAnsi="仿宋" w:eastAsia="仿宋" w:cs="仿宋"/>
          <w:color w:val="000000"/>
          <w:sz w:val="32"/>
          <w:szCs w:val="32"/>
          <w:lang w:val="en-US" w:eastAsia="zh-CN"/>
        </w:rPr>
        <w:t>2023年衔接资金381.16万元，2022年衔接资金280万元，共661.16万元</w:t>
      </w:r>
      <w:r>
        <w:rPr>
          <w:rFonts w:hint="eastAsia" w:ascii="仿宋" w:hAnsi="仿宋" w:eastAsia="仿宋" w:cs="仿宋"/>
          <w:color w:val="000000"/>
          <w:sz w:val="32"/>
          <w:szCs w:val="32"/>
        </w:rPr>
        <w:t>。</w:t>
      </w:r>
      <w:r>
        <w:rPr>
          <w:rFonts w:hint="eastAsia" w:ascii="仿宋" w:hAnsi="仿宋" w:eastAsia="仿宋" w:cs="仿宋"/>
          <w:b w:val="0"/>
          <w:bCs w:val="0"/>
          <w:color w:val="000000" w:themeColor="text1"/>
          <w:sz w:val="32"/>
          <w:szCs w:val="32"/>
          <w14:textFill>
            <w14:solidFill>
              <w14:schemeClr w14:val="tx1"/>
            </w14:solidFill>
          </w14:textFill>
        </w:rPr>
        <w:t>由医保局机关</w:t>
      </w:r>
      <w:r>
        <w:rPr>
          <w:rFonts w:hint="eastAsia" w:ascii="仿宋" w:hAnsi="仿宋" w:eastAsia="仿宋" w:cs="仿宋"/>
          <w:b w:val="0"/>
          <w:bCs w:val="0"/>
          <w:color w:val="000000" w:themeColor="text1"/>
          <w:sz w:val="32"/>
          <w:szCs w:val="32"/>
          <w:lang w:eastAsia="zh-CN"/>
          <w14:textFill>
            <w14:solidFill>
              <w14:schemeClr w14:val="tx1"/>
            </w14:solidFill>
          </w14:textFill>
        </w:rPr>
        <w:t>集中管理</w:t>
      </w:r>
      <w:r>
        <w:rPr>
          <w:rFonts w:hint="eastAsia" w:ascii="仿宋" w:hAnsi="仿宋" w:eastAsia="仿宋" w:cs="仿宋"/>
          <w:b w:val="0"/>
          <w:bCs w:val="0"/>
          <w:color w:val="000000" w:themeColor="text1"/>
          <w:sz w:val="32"/>
          <w:szCs w:val="32"/>
          <w14:textFill>
            <w14:solidFill>
              <w14:schemeClr w14:val="tx1"/>
            </w14:solidFill>
          </w14:textFill>
        </w:rPr>
        <w:t>，对项目资金进行申请、拨付、票据审核、财务处理。</w:t>
      </w:r>
    </w:p>
    <w:p w14:paraId="208AB692">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项目整体、区域和具体绩效目标设置合理，项目自评工作有序开展。　</w:t>
      </w:r>
    </w:p>
    <w:p w14:paraId="719D4C1D">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198D1257">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w:t>
      </w:r>
      <w:r>
        <w:rPr>
          <w:rFonts w:hint="default" w:ascii="Times New Roman" w:hAnsi="Times New Roman" w:eastAsia="仿宋_GB2312" w:cs="Times New Roman"/>
          <w:sz w:val="32"/>
          <w:szCs w:val="32"/>
          <w:lang w:val="en-US" w:eastAsia="zh-CN"/>
        </w:rPr>
        <w:t>对项目实施情况进行全程跟踪检查，发现问题及时督促整改，确保绩效目标全面完成</w:t>
      </w:r>
      <w:r>
        <w:rPr>
          <w:rFonts w:hint="eastAsia" w:ascii="Times New Roman" w:hAnsi="Times New Roman" w:eastAsia="仿宋_GB2312" w:cs="Times New Roman"/>
          <w:sz w:val="32"/>
          <w:szCs w:val="32"/>
          <w:lang w:val="en-US" w:eastAsia="zh-CN"/>
        </w:rPr>
        <w:t>，</w:t>
      </w:r>
      <w:r>
        <w:rPr>
          <w:rFonts w:hint="eastAsia" w:eastAsia="仿宋_GB2312"/>
          <w:sz w:val="32"/>
          <w:szCs w:val="32"/>
          <w:lang w:val="zh-CN"/>
        </w:rPr>
        <w:t>提升项目资金使用效率。</w:t>
      </w:r>
    </w:p>
    <w:p w14:paraId="7C57935A">
      <w:pPr>
        <w:spacing w:line="560" w:lineRule="exact"/>
        <w:ind w:firstLine="643" w:firstLineChars="200"/>
        <w:rPr>
          <w:rFonts w:hint="eastAsia" w:ascii="仿宋" w:hAnsi="仿宋" w:eastAsia="仿宋" w:cs="仿宋"/>
          <w:color w:val="000000"/>
          <w:sz w:val="32"/>
          <w:szCs w:val="32"/>
          <w:lang w:eastAsia="zh-CN"/>
        </w:rPr>
      </w:pPr>
      <w:r>
        <w:rPr>
          <w:rFonts w:hint="eastAsia" w:ascii="楷体_GB2312" w:eastAsia="楷体_GB2312"/>
          <w:b/>
          <w:sz w:val="32"/>
          <w:szCs w:val="32"/>
          <w:lang w:val="zh-CN"/>
        </w:rPr>
        <w:t>（二）预设问题及评价重点。</w:t>
      </w:r>
      <w:r>
        <w:rPr>
          <w:rFonts w:hint="eastAsia" w:ascii="仿宋" w:hAnsi="仿宋" w:eastAsia="仿宋" w:cs="仿宋"/>
          <w:color w:val="000000"/>
          <w:sz w:val="32"/>
          <w:szCs w:val="32"/>
        </w:rPr>
        <w:t>主要完成</w:t>
      </w:r>
      <w:r>
        <w:rPr>
          <w:rFonts w:hint="eastAsia" w:ascii="仿宋" w:hAnsi="仿宋" w:eastAsia="仿宋" w:cs="仿宋"/>
          <w:color w:val="000000"/>
          <w:sz w:val="32"/>
          <w:szCs w:val="32"/>
          <w:lang w:eastAsia="zh-CN"/>
        </w:rPr>
        <w:t>脱贫人口、防止返贫监测对象及重症精神病人员参加</w:t>
      </w:r>
      <w:r>
        <w:rPr>
          <w:rFonts w:hint="eastAsia" w:ascii="仿宋" w:hAnsi="仿宋" w:eastAsia="仿宋" w:cs="仿宋"/>
          <w:color w:val="000000"/>
          <w:sz w:val="32"/>
          <w:szCs w:val="32"/>
        </w:rPr>
        <w:t>城乡居民医保参保</w:t>
      </w:r>
      <w:r>
        <w:rPr>
          <w:rFonts w:hint="eastAsia" w:ascii="仿宋" w:hAnsi="仿宋" w:eastAsia="仿宋" w:cs="仿宋"/>
          <w:color w:val="000000"/>
          <w:sz w:val="32"/>
          <w:szCs w:val="32"/>
          <w:lang w:eastAsia="zh-CN"/>
        </w:rPr>
        <w:t>，参保率及完成时限。</w:t>
      </w:r>
    </w:p>
    <w:p w14:paraId="1C16DF24">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ascii="仿宋" w:hAnsi="仿宋" w:eastAsia="仿宋" w:cs="仿宋"/>
          <w:b w:val="0"/>
          <w:bCs w:val="0"/>
          <w:color w:val="000000" w:themeColor="text1"/>
          <w:kern w:val="0"/>
          <w:sz w:val="32"/>
          <w:szCs w:val="32"/>
          <w:lang w:val="zh-CN" w:eastAsia="zh-CN" w:bidi="ar-SA"/>
          <w14:textFill>
            <w14:solidFill>
              <w14:schemeClr w14:val="tx1"/>
            </w14:solidFill>
          </w14:textFill>
        </w:rPr>
        <w:t>医保中心医保业务工作开展情况。</w:t>
      </w:r>
    </w:p>
    <w:p w14:paraId="603169EC">
      <w:pPr>
        <w:pStyle w:val="19"/>
        <w:widowControl w:val="0"/>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（四）评价方法。</w:t>
      </w:r>
      <w:r>
        <w:rPr>
          <w:rFonts w:hint="eastAsia" w:ascii="仿宋" w:hAnsi="仿宋" w:eastAsia="仿宋" w:cs="仿宋"/>
          <w:b w:val="0"/>
          <w:bCs w:val="0"/>
          <w:color w:val="000000" w:themeColor="text1"/>
          <w:sz w:val="32"/>
          <w:szCs w:val="32"/>
          <w14:textFill>
            <w14:solidFill>
              <w14:schemeClr w14:val="tx1"/>
            </w14:solidFill>
          </w14:textFill>
        </w:rPr>
        <w:t>一是认真开展前期工作。</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根据下发的有关文件要求，我局迅速向主要负责人报告有关情况。按照主要领导的指示意见，组建了绩效评价管理工作领导小组，迅速开展前期各项准备工作。</w:t>
      </w:r>
      <w:r>
        <w:rPr>
          <w:rFonts w:hint="eastAsia" w:ascii="仿宋" w:hAnsi="仿宋" w:eastAsia="仿宋" w:cs="仿宋"/>
          <w:b w:val="0"/>
          <w:bCs w:val="0"/>
          <w:color w:val="000000" w:themeColor="text1"/>
          <w:sz w:val="32"/>
          <w:szCs w:val="32"/>
          <w14:textFill>
            <w14:solidFill>
              <w14:schemeClr w14:val="tx1"/>
            </w14:solidFill>
          </w14:textFill>
        </w:rPr>
        <w:t>二是</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有序开展绩效评价。为确保绩效评价工作落到实处，取得成效，我局组织召开了专题工作部署会，对组织开展绩效考评明确了具体要求，对绩效评价指标进行了详细解读，并对提出的问题进行了系统解答，为组织开展好绩效考评工作奠定了基础。根据实施方案要求，我局组织力量进行了逐一梳理，并进行了数据分析，形成了</w:t>
      </w:r>
      <w:r>
        <w:rPr>
          <w:rFonts w:hint="eastAsia" w:ascii="仿宋" w:hAnsi="仿宋" w:eastAsia="仿宋" w:cs="仿宋"/>
          <w:b w:val="0"/>
          <w:bCs w:val="0"/>
          <w:color w:val="000000" w:themeColor="text1"/>
          <w:sz w:val="32"/>
          <w:szCs w:val="32"/>
          <w:lang w:val="en-US" w:eastAsia="zh-CN"/>
          <w14:textFill>
            <w14:solidFill>
              <w14:schemeClr w14:val="tx1"/>
            </w14:solidFill>
          </w14:textFill>
        </w:rPr>
        <w:t>区级财政衔接资金</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项目绩效评价报告，自评报告分数为</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100</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分。</w:t>
      </w:r>
    </w:p>
    <w:p w14:paraId="15E3F5FA">
      <w:pPr>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（五）评价组织。</w:t>
      </w:r>
      <w:r>
        <w:rPr>
          <w:rFonts w:hint="eastAsia" w:ascii="仿宋" w:hAnsi="仿宋" w:eastAsia="仿宋" w:cs="仿宋"/>
          <w:b w:val="0"/>
          <w:bCs w:val="0"/>
          <w:color w:val="000000" w:themeColor="text1"/>
          <w:sz w:val="32"/>
          <w:szCs w:val="32"/>
          <w14:textFill>
            <w14:solidFill>
              <w14:schemeClr w14:val="tx1"/>
            </w14:solidFill>
          </w14:textFill>
        </w:rPr>
        <w:t>该项目由医保局局长</w:t>
      </w:r>
      <w:r>
        <w:rPr>
          <w:rFonts w:hint="eastAsia" w:ascii="仿宋" w:hAnsi="仿宋" w:eastAsia="仿宋" w:cs="仿宋"/>
          <w:b w:val="0"/>
          <w:bCs w:val="0"/>
          <w:color w:val="000000" w:themeColor="text1"/>
          <w:sz w:val="32"/>
          <w:szCs w:val="32"/>
          <w:lang w:eastAsia="zh-CN"/>
          <w14:textFill>
            <w14:solidFill>
              <w14:schemeClr w14:val="tx1"/>
            </w14:solidFill>
          </w14:textFill>
        </w:rPr>
        <w:t>王颖</w:t>
      </w:r>
      <w:r>
        <w:rPr>
          <w:rFonts w:hint="eastAsia" w:ascii="仿宋" w:hAnsi="仿宋" w:eastAsia="仿宋" w:cs="仿宋"/>
          <w:b w:val="0"/>
          <w:bCs w:val="0"/>
          <w:color w:val="000000" w:themeColor="text1"/>
          <w:sz w:val="32"/>
          <w:szCs w:val="32"/>
          <w14:textFill>
            <w14:solidFill>
              <w14:schemeClr w14:val="tx1"/>
            </w14:solidFill>
          </w14:textFill>
        </w:rPr>
        <w:t>任组长，医保局副局长</w:t>
      </w:r>
      <w:r>
        <w:rPr>
          <w:rFonts w:hint="eastAsia" w:ascii="仿宋" w:hAnsi="仿宋" w:eastAsia="仿宋" w:cs="仿宋"/>
          <w:b w:val="0"/>
          <w:bCs w:val="0"/>
          <w:color w:val="000000" w:themeColor="text1"/>
          <w:sz w:val="32"/>
          <w:szCs w:val="32"/>
          <w:lang w:eastAsia="zh-CN"/>
          <w14:textFill>
            <w14:solidFill>
              <w14:schemeClr w14:val="tx1"/>
            </w14:solidFill>
          </w14:textFill>
        </w:rPr>
        <w:t>邓龙虎、</w:t>
      </w:r>
      <w:r>
        <w:rPr>
          <w:rFonts w:hint="eastAsia" w:ascii="仿宋" w:hAnsi="仿宋" w:eastAsia="仿宋" w:cs="仿宋"/>
          <w:b w:val="0"/>
          <w:bCs w:val="0"/>
          <w:color w:val="000000" w:themeColor="text1"/>
          <w:sz w:val="32"/>
          <w:szCs w:val="32"/>
          <w14:textFill>
            <w14:solidFill>
              <w14:schemeClr w14:val="tx1"/>
            </w14:solidFill>
          </w14:textFill>
        </w:rPr>
        <w:t>赵艳、</w:t>
      </w:r>
      <w:r>
        <w:rPr>
          <w:rFonts w:hint="eastAsia" w:ascii="仿宋" w:hAnsi="仿宋" w:eastAsia="仿宋" w:cs="仿宋"/>
          <w:b w:val="0"/>
          <w:bCs w:val="0"/>
          <w:color w:val="000000" w:themeColor="text1"/>
          <w:sz w:val="32"/>
          <w:szCs w:val="32"/>
          <w:lang w:eastAsia="zh-CN"/>
          <w14:textFill>
            <w14:solidFill>
              <w14:schemeClr w14:val="tx1"/>
            </w14:solidFill>
          </w14:textFill>
        </w:rPr>
        <w:t>医保中心主任</w:t>
      </w:r>
      <w:r>
        <w:rPr>
          <w:rFonts w:hint="eastAsia" w:ascii="仿宋" w:hAnsi="仿宋" w:eastAsia="仿宋" w:cs="仿宋"/>
          <w:b w:val="0"/>
          <w:bCs w:val="0"/>
          <w:color w:val="000000" w:themeColor="text1"/>
          <w:sz w:val="32"/>
          <w:szCs w:val="32"/>
          <w:lang w:val="en-US" w:eastAsia="zh-CN"/>
          <w14:textFill>
            <w14:solidFill>
              <w14:schemeClr w14:val="tx1"/>
            </w14:solidFill>
          </w14:textFill>
        </w:rPr>
        <w:t>杨志</w:t>
      </w:r>
      <w:r>
        <w:rPr>
          <w:rFonts w:hint="eastAsia" w:ascii="仿宋" w:hAnsi="仿宋" w:eastAsia="仿宋" w:cs="仿宋"/>
          <w:b w:val="0"/>
          <w:bCs w:val="0"/>
          <w:color w:val="000000" w:themeColor="text1"/>
          <w:sz w:val="32"/>
          <w:szCs w:val="32"/>
          <w14:textFill>
            <w14:solidFill>
              <w14:schemeClr w14:val="tx1"/>
            </w14:solidFill>
          </w14:textFill>
        </w:rPr>
        <w:t>任副组长，黄茜、余川、张文全、周雪、郭佳为成员，该项目严格按照相关法律法规执行管理。</w:t>
      </w:r>
      <w:r>
        <w:rPr>
          <w:rFonts w:hint="eastAsia" w:ascii="仿宋" w:hAnsi="仿宋" w:eastAsia="仿宋" w:cs="仿宋"/>
          <w:b w:val="0"/>
          <w:bCs w:val="0"/>
          <w:color w:val="000000" w:themeColor="text1"/>
          <w:sz w:val="32"/>
          <w:szCs w:val="32"/>
          <w:lang w:val="en-US" w:eastAsia="zh-CN"/>
          <w14:textFill>
            <w14:solidFill>
              <w14:schemeClr w14:val="tx1"/>
            </w14:solidFill>
          </w14:textFill>
        </w:rPr>
        <w:t>区级财政衔接资金</w:t>
      </w:r>
      <w:r>
        <w:rPr>
          <w:rFonts w:hint="eastAsia" w:ascii="仿宋" w:hAnsi="仿宋" w:eastAsia="仿宋" w:cs="仿宋"/>
          <w:b w:val="0"/>
          <w:bCs w:val="0"/>
          <w:color w:val="000000" w:themeColor="text1"/>
          <w:sz w:val="32"/>
          <w:szCs w:val="32"/>
          <w14:textFill>
            <w14:solidFill>
              <w14:schemeClr w14:val="tx1"/>
            </w14:solidFill>
          </w14:textFill>
        </w:rPr>
        <w:t>,严格实行财政专项资金管理，专款专用。</w:t>
      </w:r>
    </w:p>
    <w:p w14:paraId="6D85498F">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71D12A30">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4CF95FF7">
      <w:pPr>
        <w:ind w:firstLine="640" w:firstLineChars="200"/>
        <w:rPr>
          <w:rFonts w:hint="eastAsia" w:ascii="Times New Roman" w:hAnsi="Times New Roman" w:eastAsia="仿宋_GB2312" w:cs="Times New Roman"/>
          <w:sz w:val="32"/>
          <w:szCs w:val="32"/>
          <w:lang w:val="zh-CN"/>
        </w:rPr>
      </w:pPr>
      <w:r>
        <w:rPr>
          <w:rFonts w:hint="eastAsia" w:ascii="楷体_GB2312" w:eastAsia="楷体_GB2312"/>
          <w:sz w:val="32"/>
          <w:szCs w:val="32"/>
          <w:lang w:val="zh-CN"/>
        </w:rPr>
        <w:t>1.项目决策。</w:t>
      </w:r>
      <w:r>
        <w:rPr>
          <w:rFonts w:hint="eastAsia" w:ascii="仿宋" w:hAnsi="仿宋" w:eastAsia="仿宋" w:cs="Times New Roman"/>
          <w:bCs/>
          <w:kern w:val="2"/>
          <w:sz w:val="32"/>
          <w:szCs w:val="32"/>
          <w:lang w:eastAsia="zh-CN"/>
        </w:rPr>
        <w:t>按照</w:t>
      </w:r>
      <w:r>
        <w:rPr>
          <w:rFonts w:ascii="仿宋" w:hAnsi="仿宋" w:eastAsia="仿宋" w:cs="Times New Roman"/>
          <w:bCs/>
          <w:kern w:val="2"/>
          <w:sz w:val="32"/>
          <w:szCs w:val="32"/>
        </w:rPr>
        <w:t>业务股</w:t>
      </w:r>
      <w:r>
        <w:rPr>
          <w:rFonts w:ascii="仿宋" w:hAnsi="仿宋" w:eastAsia="仿宋"/>
          <w:bCs/>
          <w:kern w:val="2"/>
          <w:sz w:val="32"/>
          <w:szCs w:val="32"/>
        </w:rPr>
        <w:t>室申报、财务测算、局领导集体研究的</w:t>
      </w:r>
      <w:r>
        <w:rPr>
          <w:rFonts w:hint="eastAsia" w:ascii="仿宋" w:hAnsi="仿宋" w:eastAsia="仿宋"/>
          <w:bCs/>
          <w:kern w:val="2"/>
          <w:sz w:val="32"/>
          <w:szCs w:val="32"/>
        </w:rPr>
        <w:t>方式，</w:t>
      </w:r>
      <w:r>
        <w:rPr>
          <w:rFonts w:ascii="仿宋" w:hAnsi="仿宋" w:eastAsia="仿宋"/>
          <w:bCs/>
          <w:kern w:val="2"/>
          <w:sz w:val="32"/>
          <w:szCs w:val="32"/>
        </w:rPr>
        <w:t>项目支出立项有据，预算科学合理。</w:t>
      </w:r>
      <w:r>
        <w:rPr>
          <w:rFonts w:hint="eastAsia" w:ascii="Times New Roman" w:hAnsi="Times New Roman" w:eastAsia="仿宋_GB2312" w:cs="Times New Roman"/>
          <w:sz w:val="32"/>
          <w:szCs w:val="32"/>
          <w:lang w:val="zh-CN"/>
        </w:rPr>
        <w:t>决策程序合规、目标设置科学、项目入库精准。</w:t>
      </w:r>
    </w:p>
    <w:p w14:paraId="24E25886">
      <w:pPr>
        <w:shd w:val="clear"/>
        <w:spacing w:line="560" w:lineRule="exact"/>
        <w:ind w:firstLine="681" w:firstLineChars="213"/>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2.项目管理。</w:t>
      </w:r>
      <w:r>
        <w:rPr>
          <w:rFonts w:hint="eastAsia" w:ascii="仿宋" w:hAnsi="仿宋" w:eastAsia="仿宋" w:cs="仿宋"/>
          <w:b w:val="0"/>
          <w:bCs w:val="0"/>
          <w:color w:val="000000" w:themeColor="text1"/>
          <w:sz w:val="32"/>
          <w:szCs w:val="32"/>
          <w14:textFill>
            <w14:solidFill>
              <w14:schemeClr w14:val="tx1"/>
            </w14:solidFill>
          </w14:textFill>
        </w:rPr>
        <w:t>严格按照《遂宁市人民政府办公室关于进一步加强行政事业单位财务管理的通知》（遂安府办函</w:t>
      </w: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w:t>
      </w:r>
      <w:r>
        <w:rPr>
          <w:rFonts w:hint="eastAsia" w:ascii="仿宋" w:hAnsi="仿宋" w:eastAsia="仿宋" w:cs="仿宋"/>
          <w:b w:val="0"/>
          <w:bCs w:val="0"/>
          <w:color w:val="000000" w:themeColor="text1"/>
          <w:sz w:val="32"/>
          <w:szCs w:val="32"/>
          <w14:textFill>
            <w14:solidFill>
              <w14:schemeClr w14:val="tx1"/>
            </w14:solidFill>
          </w14:textFill>
        </w:rPr>
        <w:t>50号）文件精神，按步骤按要求实施计划，财务处理及时、会计核算规范。该项目实施过程中全程实施项目绩效监管，严格执行财务管理制度和相关管理制度。</w:t>
      </w:r>
    </w:p>
    <w:p w14:paraId="2369F2D4">
      <w:pPr>
        <w:shd w:val="clear"/>
        <w:spacing w:line="560" w:lineRule="exact"/>
        <w:ind w:firstLine="640"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3.项目实施。</w:t>
      </w:r>
      <w:r>
        <w:rPr>
          <w:rFonts w:hint="eastAsia" w:eastAsia="仿宋_GB2312"/>
          <w:sz w:val="32"/>
          <w:szCs w:val="32"/>
          <w:lang w:val="zh-CN"/>
        </w:rPr>
        <w:t>项目按进度有序开展，资金使用</w:t>
      </w:r>
      <w:r>
        <w:rPr>
          <w:rFonts w:hint="eastAsia" w:ascii="仿宋" w:hAnsi="仿宋" w:eastAsia="仿宋" w:cs="仿宋"/>
          <w:b w:val="0"/>
          <w:bCs w:val="0"/>
          <w:color w:val="000000" w:themeColor="text1"/>
          <w:sz w:val="32"/>
          <w:szCs w:val="32"/>
          <w14:textFill>
            <w14:solidFill>
              <w14:schemeClr w14:val="tx1"/>
            </w14:solidFill>
          </w14:textFill>
        </w:rPr>
        <w:t>主要用于</w:t>
      </w:r>
      <w:r>
        <w:rPr>
          <w:rFonts w:hint="eastAsia" w:ascii="仿宋" w:hAnsi="仿宋" w:eastAsia="仿宋" w:cs="仿宋"/>
          <w:sz w:val="30"/>
          <w:szCs w:val="30"/>
          <w:lang w:val="en-US" w:eastAsia="zh-CN"/>
        </w:rPr>
        <w:t>困难群众参加医疗保险个人缴费代缴</w:t>
      </w:r>
      <w:r>
        <w:rPr>
          <w:rFonts w:hint="eastAsia" w:ascii="仿宋" w:hAnsi="仿宋" w:eastAsia="仿宋" w:cs="仿宋"/>
          <w:b w:val="0"/>
          <w:bCs w:val="0"/>
          <w:color w:val="000000" w:themeColor="text1"/>
          <w:sz w:val="32"/>
          <w:szCs w:val="32"/>
          <w14:textFill>
            <w14:solidFill>
              <w14:schemeClr w14:val="tx1"/>
            </w14:solidFill>
          </w14:textFill>
        </w:rPr>
        <w:t>。资金支付范围、支付标准、支付进度、支付依据合规合法、与预算相符。</w:t>
      </w:r>
    </w:p>
    <w:p w14:paraId="38DFE6E8">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ascii="仿宋" w:hAnsi="仿宋" w:eastAsia="仿宋" w:cs="仿宋"/>
          <w:b w:val="0"/>
          <w:bCs w:val="0"/>
          <w:color w:val="000000" w:themeColor="text1"/>
          <w:sz w:val="32"/>
          <w:szCs w:val="32"/>
          <w:lang w:val="en-US" w:eastAsia="zh-CN"/>
          <w14:textFill>
            <w14:solidFill>
              <w14:schemeClr w14:val="tx1"/>
            </w14:solidFill>
          </w14:textFill>
        </w:rPr>
        <w:t>2023年困难人群参保城乡居民医保工作圆满完成</w:t>
      </w:r>
      <w:r>
        <w:rPr>
          <w:rFonts w:hint="eastAsia" w:ascii="仿宋" w:hAnsi="仿宋" w:eastAsia="仿宋" w:cs="仿宋"/>
          <w:b w:val="0"/>
          <w:bCs w:val="0"/>
          <w:color w:val="000000" w:themeColor="text1"/>
          <w:sz w:val="32"/>
          <w:szCs w:val="32"/>
          <w14:textFill>
            <w14:solidFill>
              <w14:schemeClr w14:val="tx1"/>
            </w14:solidFill>
          </w14:textFill>
        </w:rPr>
        <w:t>。</w:t>
      </w:r>
    </w:p>
    <w:p w14:paraId="2FE66958">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p>
    <w:p w14:paraId="73287E8A">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ascii="仿宋" w:hAnsi="仿宋" w:eastAsia="仿宋" w:cs="仿宋"/>
          <w:b w:val="0"/>
          <w:bCs w:val="0"/>
          <w:color w:val="000000" w:themeColor="text1"/>
          <w:sz w:val="32"/>
          <w:szCs w:val="32"/>
          <w:lang w:val="zh-CN" w:eastAsia="zh-CN"/>
          <w14:textFill>
            <w14:solidFill>
              <w14:schemeClr w14:val="tx1"/>
            </w14:solidFill>
          </w14:textFill>
        </w:rPr>
        <w:t>符合民生需</w:t>
      </w:r>
      <w:r>
        <w:rPr>
          <w:rFonts w:hint="eastAsia" w:eastAsia="仿宋_GB2312"/>
          <w:sz w:val="32"/>
          <w:szCs w:val="32"/>
          <w:lang w:val="zh-CN"/>
        </w:rPr>
        <w:t>求，具有一定的社会效益和经济性。</w:t>
      </w:r>
    </w:p>
    <w:p w14:paraId="58C5AA83">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楷体_GB2312" w:eastAsia="楷体_GB2312"/>
          <w:sz w:val="32"/>
          <w:szCs w:val="32"/>
          <w:lang w:val="zh-CN"/>
        </w:rPr>
        <w:t>2.民生保障。</w:t>
      </w:r>
      <w:r>
        <w:rPr>
          <w:rFonts w:hint="eastAsia" w:ascii="仿宋" w:hAnsi="仿宋" w:eastAsia="仿宋" w:cs="仿宋"/>
          <w:b w:val="0"/>
          <w:bCs w:val="0"/>
          <w:color w:val="000000" w:themeColor="text1"/>
          <w:sz w:val="32"/>
          <w:szCs w:val="32"/>
          <w:lang w:val="zh-CN" w:eastAsia="zh-CN"/>
          <w14:textFill>
            <w14:solidFill>
              <w14:schemeClr w14:val="tx1"/>
            </w14:solidFill>
          </w14:textFill>
        </w:rPr>
        <w:t>按政策标准完成全区48774名已稳定脱贫人口、</w:t>
      </w:r>
      <w:r>
        <w:rPr>
          <w:rFonts w:hint="eastAsia" w:ascii="仿宋" w:hAnsi="仿宋" w:eastAsia="仿宋" w:cs="仿宋"/>
          <w:b w:val="0"/>
          <w:bCs w:val="0"/>
          <w:color w:val="000000" w:themeColor="text1"/>
          <w:sz w:val="32"/>
          <w:szCs w:val="32"/>
          <w:lang w:val="en-US" w:eastAsia="zh-CN"/>
          <w14:textFill>
            <w14:solidFill>
              <w14:schemeClr w14:val="tx1"/>
            </w14:solidFill>
          </w14:textFill>
        </w:rPr>
        <w:t>1302名监测对象、3159名重度精神病患者城乡居民医保参保代缴。</w:t>
      </w:r>
    </w:p>
    <w:p w14:paraId="3509F15C">
      <w:pPr>
        <w:ind w:firstLine="640" w:firstLineChars="200"/>
        <w:rPr>
          <w:rFonts w:eastAsia="仿宋_GB2312"/>
          <w:sz w:val="32"/>
          <w:szCs w:val="32"/>
          <w:lang w:val="zh-CN"/>
        </w:rPr>
      </w:pPr>
      <w:r>
        <w:rPr>
          <w:rFonts w:hint="eastAsia" w:ascii="楷体_GB2312" w:eastAsia="楷体_GB2312"/>
          <w:sz w:val="32"/>
          <w:szCs w:val="32"/>
          <w:lang w:val="en-US" w:eastAsia="zh-CN"/>
        </w:rPr>
        <w:t>3</w:t>
      </w:r>
      <w:r>
        <w:rPr>
          <w:rFonts w:hint="eastAsia" w:ascii="楷体_GB2312" w:eastAsia="楷体_GB2312"/>
          <w:sz w:val="32"/>
          <w:szCs w:val="32"/>
          <w:lang w:val="zh-CN"/>
        </w:rPr>
        <w:t>.行政运转。</w:t>
      </w:r>
      <w:r>
        <w:rPr>
          <w:rFonts w:hint="eastAsia" w:eastAsia="仿宋_GB2312"/>
          <w:sz w:val="32"/>
          <w:szCs w:val="32"/>
          <w:lang w:val="zh-CN"/>
        </w:rPr>
        <w:t>项目用途、程序合规，标准达到要求。</w:t>
      </w:r>
    </w:p>
    <w:p w14:paraId="47734B94">
      <w:pPr>
        <w:spacing w:line="560" w:lineRule="exact"/>
        <w:ind w:firstLine="643" w:firstLineChars="200"/>
        <w:rPr>
          <w:rFonts w:hint="default" w:ascii="Times New Roman" w:hAnsi="Times New Roman" w:eastAsia="仿宋_GB2312" w:cs="Times New Roman"/>
          <w:color w:val="000000"/>
          <w:spacing w:val="0"/>
          <w:kern w:val="2"/>
          <w:sz w:val="32"/>
          <w:shd w:val="clear" w:color="auto" w:fill="FFFFFF"/>
          <w:lang w:val="en-US" w:eastAsia="zh-CN"/>
        </w:rPr>
      </w:pPr>
      <w:r>
        <w:rPr>
          <w:rFonts w:hint="eastAsia" w:ascii="楷体_GB2312" w:eastAsia="楷体_GB2312"/>
          <w:b/>
          <w:sz w:val="32"/>
          <w:szCs w:val="32"/>
          <w:lang w:val="zh-CN"/>
        </w:rPr>
        <w:t>（三）个性指标绩效分析。</w:t>
      </w:r>
      <w:r>
        <w:rPr>
          <w:rFonts w:hint="eastAsia" w:ascii="Times New Roman" w:hAnsi="Times New Roman" w:eastAsia="仿宋_GB2312" w:cs="Times New Roman"/>
          <w:color w:val="000000"/>
          <w:spacing w:val="0"/>
          <w:kern w:val="2"/>
          <w:sz w:val="32"/>
          <w:shd w:val="clear" w:color="auto" w:fill="FFFFFF"/>
          <w:lang w:val="en-US" w:eastAsia="zh-CN"/>
        </w:rPr>
        <w:t>我局始终坚持“民生为本、健康至上”的理念，加强医疗保险规范化管理，努力提高管理与经办服务水平，不断规范管理，优化服务，确保了医保基金安全规范高效运行，较</w:t>
      </w:r>
      <w:r>
        <w:rPr>
          <w:rFonts w:hint="eastAsia" w:eastAsia="仿宋_GB2312" w:cs="Times New Roman"/>
          <w:color w:val="000000"/>
          <w:spacing w:val="0"/>
          <w:kern w:val="2"/>
          <w:sz w:val="32"/>
          <w:shd w:val="clear" w:color="auto" w:fill="FFFFFF"/>
          <w:lang w:val="en-US" w:eastAsia="zh-CN"/>
        </w:rPr>
        <w:t>好地完成</w:t>
      </w:r>
      <w:r>
        <w:rPr>
          <w:rFonts w:hint="eastAsia" w:ascii="Times New Roman" w:hAnsi="Times New Roman" w:eastAsia="仿宋_GB2312" w:cs="Times New Roman"/>
          <w:color w:val="000000"/>
          <w:spacing w:val="0"/>
          <w:kern w:val="2"/>
          <w:sz w:val="32"/>
          <w:shd w:val="clear" w:color="auto" w:fill="FFFFFF"/>
          <w:lang w:val="en-US" w:eastAsia="zh-CN"/>
        </w:rPr>
        <w:t>各项绩效考核指标，群众满意度不断提高。</w:t>
      </w:r>
    </w:p>
    <w:p w14:paraId="12E3DF73">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4CCFCF62">
      <w:pPr>
        <w:ind w:firstLine="640" w:firstLineChars="20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该项目在实施中有序推进产生了很好的社会效益</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1DC295A9">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625E61E2">
      <w:pPr>
        <w:ind w:firstLine="640" w:firstLineChars="200"/>
        <w:rPr>
          <w:rFonts w:hint="eastAsia" w:eastAsia="仿宋_GB2312"/>
          <w:sz w:val="32"/>
          <w:szCs w:val="32"/>
          <w:lang w:val="zh-CN"/>
        </w:rPr>
      </w:pPr>
      <w:r>
        <w:rPr>
          <w:rFonts w:hint="eastAsia" w:eastAsia="仿宋_GB2312"/>
          <w:sz w:val="32"/>
          <w:szCs w:val="32"/>
          <w:lang w:val="zh-CN"/>
        </w:rPr>
        <w:t>无</w:t>
      </w:r>
    </w:p>
    <w:p w14:paraId="2B065D68">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63F30A01">
      <w:pPr>
        <w:ind w:firstLine="640" w:firstLineChars="200"/>
        <w:rPr>
          <w:rFonts w:hint="eastAsia" w:eastAsia="仿宋_GB2312"/>
          <w:sz w:val="32"/>
          <w:szCs w:val="32"/>
          <w:lang w:val="zh-CN"/>
        </w:rPr>
      </w:pPr>
      <w:r>
        <w:rPr>
          <w:rFonts w:hint="eastAsia" w:eastAsia="仿宋_GB2312"/>
          <w:sz w:val="32"/>
          <w:szCs w:val="32"/>
          <w:lang w:val="zh-CN"/>
        </w:rPr>
        <w:t>无</w:t>
      </w:r>
    </w:p>
    <w:p w14:paraId="23CC7706">
      <w:pPr>
        <w:ind w:firstLine="640" w:firstLineChars="200"/>
        <w:rPr>
          <w:rFonts w:hint="eastAsia" w:eastAsia="仿宋_GB2312"/>
          <w:sz w:val="32"/>
          <w:szCs w:val="32"/>
          <w:lang w:val="zh-CN"/>
        </w:rPr>
      </w:pPr>
    </w:p>
    <w:p w14:paraId="0BDC726F">
      <w:pPr>
        <w:ind w:firstLine="640" w:firstLineChars="200"/>
        <w:rPr>
          <w:rFonts w:hint="eastAsia" w:eastAsia="仿宋_GB2312"/>
          <w:sz w:val="32"/>
          <w:szCs w:val="32"/>
          <w:lang w:val="zh-CN"/>
        </w:rPr>
      </w:pPr>
    </w:p>
    <w:p w14:paraId="359E996C">
      <w:pPr>
        <w:ind w:firstLine="640" w:firstLineChars="200"/>
        <w:rPr>
          <w:rFonts w:hint="eastAsia" w:eastAsia="仿宋_GB2312"/>
          <w:sz w:val="32"/>
          <w:szCs w:val="32"/>
          <w:lang w:val="zh-CN"/>
        </w:rPr>
      </w:pPr>
    </w:p>
    <w:p w14:paraId="751126C0">
      <w:pPr>
        <w:ind w:firstLine="640" w:firstLineChars="200"/>
        <w:rPr>
          <w:rFonts w:hint="eastAsia" w:eastAsia="仿宋_GB2312"/>
          <w:sz w:val="32"/>
          <w:szCs w:val="32"/>
          <w:lang w:val="zh-CN"/>
        </w:rPr>
      </w:pPr>
    </w:p>
    <w:p w14:paraId="6FCD4DE2">
      <w:pPr>
        <w:ind w:firstLine="640" w:firstLineChars="200"/>
        <w:rPr>
          <w:rFonts w:hint="eastAsia" w:eastAsia="仿宋_GB2312"/>
          <w:sz w:val="32"/>
          <w:szCs w:val="32"/>
          <w:lang w:val="zh-CN"/>
        </w:rPr>
      </w:pPr>
    </w:p>
    <w:p w14:paraId="172979D4">
      <w:pPr>
        <w:ind w:firstLine="640" w:firstLineChars="200"/>
        <w:rPr>
          <w:rFonts w:hint="eastAsia" w:eastAsia="仿宋_GB2312"/>
          <w:sz w:val="32"/>
          <w:szCs w:val="32"/>
          <w:lang w:val="zh-CN"/>
        </w:rPr>
      </w:pPr>
    </w:p>
    <w:p w14:paraId="33D308A5">
      <w:pPr>
        <w:ind w:firstLine="640" w:firstLineChars="200"/>
        <w:rPr>
          <w:rFonts w:hint="eastAsia" w:eastAsia="仿宋_GB2312"/>
          <w:sz w:val="32"/>
          <w:szCs w:val="32"/>
          <w:lang w:val="zh-CN"/>
        </w:rPr>
      </w:pPr>
    </w:p>
    <w:p w14:paraId="1B7C250A">
      <w:pPr>
        <w:ind w:firstLine="640" w:firstLineChars="200"/>
        <w:rPr>
          <w:rFonts w:hint="eastAsia" w:eastAsia="仿宋_GB2312"/>
          <w:sz w:val="32"/>
          <w:szCs w:val="32"/>
          <w:lang w:val="zh-CN"/>
        </w:rPr>
      </w:pPr>
    </w:p>
    <w:p w14:paraId="0D5965CA">
      <w:pPr>
        <w:ind w:firstLine="640" w:firstLineChars="200"/>
        <w:rPr>
          <w:rFonts w:hint="eastAsia" w:eastAsia="仿宋_GB2312"/>
          <w:sz w:val="32"/>
          <w:szCs w:val="32"/>
          <w:lang w:val="zh-CN"/>
        </w:rPr>
      </w:pPr>
    </w:p>
    <w:p w14:paraId="2E4D3B90">
      <w:pPr>
        <w:ind w:firstLine="640" w:firstLineChars="200"/>
        <w:rPr>
          <w:rFonts w:hint="eastAsia" w:eastAsia="仿宋_GB2312"/>
          <w:sz w:val="32"/>
          <w:szCs w:val="32"/>
          <w:lang w:val="zh-CN"/>
        </w:rPr>
      </w:pPr>
    </w:p>
    <w:p w14:paraId="0D09FA06">
      <w:pPr>
        <w:ind w:firstLine="640" w:firstLineChars="200"/>
        <w:rPr>
          <w:rFonts w:hint="eastAsia" w:eastAsia="仿宋_GB2312"/>
          <w:sz w:val="32"/>
          <w:szCs w:val="32"/>
          <w:lang w:val="zh-CN"/>
        </w:rPr>
      </w:pPr>
    </w:p>
    <w:p w14:paraId="0697331E">
      <w:pPr>
        <w:ind w:firstLine="640" w:firstLineChars="200"/>
        <w:rPr>
          <w:rFonts w:hint="eastAsia" w:eastAsia="仿宋_GB2312"/>
          <w:sz w:val="32"/>
          <w:szCs w:val="32"/>
          <w:lang w:val="zh-CN"/>
        </w:rPr>
      </w:pPr>
    </w:p>
    <w:p w14:paraId="49E11C24">
      <w:pPr>
        <w:ind w:firstLine="640" w:firstLineChars="200"/>
        <w:rPr>
          <w:rFonts w:hint="eastAsia" w:eastAsia="仿宋_GB2312"/>
          <w:sz w:val="32"/>
          <w:szCs w:val="32"/>
          <w:lang w:val="zh-CN"/>
        </w:rPr>
      </w:pPr>
    </w:p>
    <w:p w14:paraId="3000CBB7">
      <w:pPr>
        <w:ind w:firstLine="640" w:firstLineChars="200"/>
        <w:rPr>
          <w:rFonts w:hint="eastAsia" w:eastAsia="仿宋_GB2312"/>
          <w:sz w:val="32"/>
          <w:szCs w:val="32"/>
          <w:lang w:val="zh-CN"/>
        </w:rPr>
      </w:pPr>
    </w:p>
    <w:p w14:paraId="0941D9AE">
      <w:pPr>
        <w:ind w:firstLine="640" w:firstLineChars="200"/>
        <w:rPr>
          <w:rFonts w:hint="eastAsia" w:eastAsia="仿宋_GB2312"/>
          <w:sz w:val="32"/>
          <w:szCs w:val="32"/>
          <w:lang w:val="zh-CN"/>
        </w:rPr>
      </w:pPr>
    </w:p>
    <w:p w14:paraId="0581D13D">
      <w:pPr>
        <w:ind w:firstLine="640" w:firstLineChars="200"/>
        <w:rPr>
          <w:rFonts w:hint="eastAsia" w:eastAsia="仿宋_GB2312"/>
          <w:sz w:val="32"/>
          <w:szCs w:val="32"/>
          <w:lang w:val="zh-CN"/>
        </w:rPr>
      </w:pPr>
    </w:p>
    <w:p w14:paraId="5A207A1A">
      <w:pPr>
        <w:ind w:firstLine="640" w:firstLineChars="200"/>
        <w:rPr>
          <w:rFonts w:hint="eastAsia" w:eastAsia="仿宋_GB2312"/>
          <w:sz w:val="32"/>
          <w:szCs w:val="32"/>
          <w:lang w:val="zh-CN"/>
        </w:rPr>
      </w:pPr>
    </w:p>
    <w:p w14:paraId="24E9F39D">
      <w:pPr>
        <w:ind w:firstLine="640" w:firstLineChars="200"/>
        <w:rPr>
          <w:rFonts w:hint="eastAsia" w:eastAsia="仿宋_GB2312"/>
          <w:sz w:val="32"/>
          <w:szCs w:val="32"/>
          <w:lang w:val="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tbl>
      <w:tblPr>
        <w:tblStyle w:val="20"/>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1125"/>
        <w:gridCol w:w="2145"/>
        <w:gridCol w:w="2704"/>
        <w:gridCol w:w="971"/>
        <w:gridCol w:w="975"/>
        <w:gridCol w:w="945"/>
        <w:gridCol w:w="919"/>
        <w:gridCol w:w="505"/>
        <w:gridCol w:w="456"/>
        <w:gridCol w:w="2556"/>
      </w:tblGrid>
      <w:tr w14:paraId="6720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D9DC1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F15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C53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1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0161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51090423T000008968119-2023年区级财政衔接推进乡村振兴补助资金</w:t>
            </w:r>
          </w:p>
        </w:tc>
      </w:tr>
      <w:tr w14:paraId="4EE8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0E7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0DB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遂宁市安居区医疗保障局部门</w:t>
            </w:r>
          </w:p>
        </w:tc>
        <w:tc>
          <w:tcPr>
            <w:tcW w:w="919" w:type="dxa"/>
            <w:tcBorders>
              <w:top w:val="nil"/>
              <w:left w:val="nil"/>
              <w:bottom w:val="nil"/>
              <w:right w:val="nil"/>
            </w:tcBorders>
            <w:shd w:val="clear" w:color="auto" w:fill="auto"/>
            <w:vAlign w:val="center"/>
          </w:tcPr>
          <w:p w14:paraId="22227FF0">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26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遂宁市安居区医疗保障局</w:t>
            </w:r>
          </w:p>
        </w:tc>
      </w:tr>
      <w:tr w14:paraId="6306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DE5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28D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B9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4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FACE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35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D12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46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E32B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2024年，投入资金257.33万元，为全区已稳定脱贫人口医保参保政府代缴25%95元，防止返贫监测对象参保政府代缴75%285元，上级、区财政各分担50%，即区财政按47.5元/人标准为全区48774名已稳定脱贫人口、按142.5元/人标准为全区</w:t>
            </w:r>
            <w:r>
              <w:rPr>
                <w:rFonts w:hint="eastAsia" w:ascii="宋体" w:hAnsi="宋体" w:eastAsia="宋体" w:cs="宋体"/>
                <w:i w:val="0"/>
                <w:iCs w:val="0"/>
                <w:color w:val="000000"/>
                <w:sz w:val="18"/>
                <w:szCs w:val="18"/>
                <w:u w:val="none"/>
                <w:lang w:val="en-US" w:eastAsia="zh-CN"/>
              </w:rPr>
              <w:t>1302</w:t>
            </w:r>
            <w:r>
              <w:rPr>
                <w:rFonts w:hint="eastAsia" w:ascii="宋体" w:hAnsi="宋体" w:eastAsia="宋体" w:cs="宋体"/>
                <w:i w:val="0"/>
                <w:iCs w:val="0"/>
                <w:color w:val="000000"/>
                <w:sz w:val="18"/>
                <w:szCs w:val="18"/>
                <w:u w:val="none"/>
              </w:rPr>
              <w:t>名防止返贫监测对象实施代缴，减轻贫困人口医疗费用负担，防止因病返病。</w:t>
            </w:r>
          </w:p>
        </w:tc>
        <w:tc>
          <w:tcPr>
            <w:tcW w:w="44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0FA61">
            <w:pPr>
              <w:keepNext w:val="0"/>
              <w:keepLines w:val="0"/>
              <w:suppressLineNumbers w:val="0"/>
              <w:spacing w:before="0" w:beforeAutospacing="0" w:after="0" w:afterAutospacing="0"/>
              <w:ind w:left="0" w:right="0" w:firstLine="36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宋体" w:hAnsi="宋体" w:eastAsia="宋体" w:cs="宋体"/>
                <w:i w:val="0"/>
                <w:iCs w:val="0"/>
                <w:color w:val="000000"/>
                <w:sz w:val="18"/>
                <w:szCs w:val="18"/>
                <w:u w:val="none"/>
                <w:lang w:val="zh-CN" w:eastAsia="zh-CN"/>
              </w:rPr>
              <w:t>按政策标准完成全区48774名已稳定脱贫人口、</w:t>
            </w:r>
            <w:r>
              <w:rPr>
                <w:rFonts w:hint="eastAsia" w:ascii="宋体" w:hAnsi="宋体" w:eastAsia="宋体" w:cs="宋体"/>
                <w:i w:val="0"/>
                <w:iCs w:val="0"/>
                <w:color w:val="000000"/>
                <w:sz w:val="18"/>
                <w:szCs w:val="18"/>
                <w:u w:val="none"/>
                <w:lang w:val="en-US" w:eastAsia="zh-CN"/>
              </w:rPr>
              <w:t>1302名监测对象、3159名重度精神病患者城乡居民医保参保代缴。</w:t>
            </w:r>
          </w:p>
          <w:p w14:paraId="42B6487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13AA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2C3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BB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1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DF36E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按时间节点</w:t>
            </w:r>
            <w:r>
              <w:rPr>
                <w:rFonts w:hint="eastAsia" w:ascii="宋体" w:hAnsi="宋体" w:eastAsia="宋体" w:cs="宋体"/>
                <w:i w:val="0"/>
                <w:iCs w:val="0"/>
                <w:color w:val="000000"/>
                <w:sz w:val="18"/>
                <w:szCs w:val="18"/>
                <w:u w:val="none"/>
              </w:rPr>
              <w:t>完成</w:t>
            </w:r>
            <w:r>
              <w:rPr>
                <w:rFonts w:hint="eastAsia" w:ascii="宋体" w:hAnsi="宋体" w:eastAsia="宋体" w:cs="宋体"/>
                <w:i w:val="0"/>
                <w:iCs w:val="0"/>
                <w:color w:val="000000"/>
                <w:sz w:val="18"/>
                <w:szCs w:val="18"/>
                <w:u w:val="none"/>
                <w:lang w:eastAsia="zh-CN"/>
              </w:rPr>
              <w:t>脱贫人口、防止返贫监测对象及重症精神病人员参加</w:t>
            </w:r>
            <w:r>
              <w:rPr>
                <w:rFonts w:hint="eastAsia" w:ascii="宋体" w:hAnsi="宋体" w:eastAsia="宋体" w:cs="宋体"/>
                <w:i w:val="0"/>
                <w:iCs w:val="0"/>
                <w:color w:val="000000"/>
                <w:sz w:val="18"/>
                <w:szCs w:val="18"/>
                <w:u w:val="none"/>
              </w:rPr>
              <w:t>城乡居民医保参保</w:t>
            </w:r>
            <w:r>
              <w:rPr>
                <w:rFonts w:hint="eastAsia" w:ascii="宋体" w:hAnsi="宋体" w:eastAsia="宋体" w:cs="宋体"/>
                <w:i w:val="0"/>
                <w:iCs w:val="0"/>
                <w:color w:val="000000"/>
                <w:sz w:val="18"/>
                <w:szCs w:val="18"/>
                <w:u w:val="none"/>
                <w:lang w:eastAsia="zh-CN"/>
              </w:rPr>
              <w:t>，参保率及完成时限</w:t>
            </w:r>
            <w:r>
              <w:rPr>
                <w:rFonts w:hint="eastAsia" w:ascii="宋体" w:hAnsi="宋体" w:cs="宋体"/>
                <w:i w:val="0"/>
                <w:iCs w:val="0"/>
                <w:color w:val="000000"/>
                <w:sz w:val="18"/>
                <w:szCs w:val="18"/>
                <w:u w:val="none"/>
                <w:lang w:eastAsia="zh-CN"/>
              </w:rPr>
              <w:t>无达到要求</w:t>
            </w:r>
            <w:r>
              <w:rPr>
                <w:rFonts w:hint="eastAsia" w:ascii="宋体" w:hAnsi="宋体" w:eastAsia="宋体" w:cs="宋体"/>
                <w:i w:val="0"/>
                <w:iCs w:val="0"/>
                <w:color w:val="000000"/>
                <w:sz w:val="18"/>
                <w:szCs w:val="18"/>
                <w:u w:val="none"/>
                <w:lang w:eastAsia="zh-CN"/>
              </w:rPr>
              <w:t>。</w:t>
            </w:r>
          </w:p>
          <w:p w14:paraId="3DA1D45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AB5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8B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6E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56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E10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51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13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2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CE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566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99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4F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54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8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661.16</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E2A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E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B0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49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0B58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p>
        </w:tc>
      </w:tr>
      <w:tr w14:paraId="6D36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63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AC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2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76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661.16</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22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FA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9F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E43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6F2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FF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7B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9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A3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1A2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5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BB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4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B46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7C7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15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AA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A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D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C1E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5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D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6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5DD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D9C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61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7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0ED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07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3D68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EFC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5B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02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FE9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FE9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6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E4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19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76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B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8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40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1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DE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D7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EA1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DE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30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3B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8B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贫困人口参保率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2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3B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7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49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23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00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C77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E12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84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B3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B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代缴已稳定脱贫人口参保人数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8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DB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48774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E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C84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20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DF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790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C42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10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82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3F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0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代缴防止返贫监测对象参保人数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C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CA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1800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9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73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56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81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510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CDB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58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63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CA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C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代缴资金到位</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E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02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11月底前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52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759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C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21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B0B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98F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ED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CE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6D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6E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政府代缴医保参保费用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2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08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87.5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5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元/人.年</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A8C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20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C1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AAD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5A0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28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54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B7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4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减轻贫困人口医疗费用负担，巩固脱贫成果</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C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FB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良好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3C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C07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3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F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12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ABD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34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13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7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2F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贫困人口满意度</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9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6E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8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64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76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4F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70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AE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D8A3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D0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9D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3B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950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5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FE8E49">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该项目在实施中有序推进产生了很好的社会效益，自评得分100分</w:t>
            </w:r>
          </w:p>
        </w:tc>
      </w:tr>
      <w:tr w14:paraId="041A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76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993C2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AA6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2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560BB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23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E18F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项目负责人：余川</w:t>
            </w:r>
          </w:p>
        </w:tc>
        <w:tc>
          <w:tcPr>
            <w:tcW w:w="63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6802E">
            <w:pPr>
              <w:keepNext w:val="0"/>
              <w:keepLines w:val="0"/>
              <w:widowControl/>
              <w:suppressLineNumbers w:val="0"/>
              <w:tabs>
                <w:tab w:val="left" w:pos="1602"/>
              </w:tabs>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财务负责人：张文全</w:t>
            </w:r>
          </w:p>
        </w:tc>
      </w:tr>
    </w:tbl>
    <w:p w14:paraId="14826EA1">
      <w:pPr>
        <w:pStyle w:val="2"/>
        <w:rPr>
          <w:rFonts w:hint="eastAsia"/>
          <w:lang w:val="zh-CN"/>
        </w:rPr>
      </w:pPr>
    </w:p>
    <w:p w14:paraId="65553325">
      <w:pPr>
        <w:rPr>
          <w:rFonts w:hint="eastAsia"/>
          <w:lang w:val="zh-CN"/>
        </w:rPr>
      </w:pPr>
    </w:p>
    <w:p w14:paraId="7D91AB31">
      <w:pPr>
        <w:pStyle w:val="2"/>
        <w:rPr>
          <w:rFonts w:hint="eastAsia"/>
          <w:lang w:val="zh-CN"/>
        </w:rPr>
      </w:pPr>
    </w:p>
    <w:p w14:paraId="16506002">
      <w:pPr>
        <w:rPr>
          <w:rFonts w:hint="eastAsia"/>
          <w:lang w:val="zh-CN"/>
        </w:rPr>
      </w:pPr>
    </w:p>
    <w:p w14:paraId="3F0CA06A">
      <w:pPr>
        <w:pStyle w:val="2"/>
        <w:rPr>
          <w:rFonts w:hint="eastAsia"/>
          <w:lang w:val="zh-CN"/>
        </w:rPr>
      </w:pPr>
    </w:p>
    <w:p w14:paraId="1D058EB5">
      <w:pPr>
        <w:rPr>
          <w:rFonts w:hint="eastAsia"/>
          <w:lang w:val="zh-CN"/>
        </w:rPr>
      </w:pPr>
    </w:p>
    <w:p w14:paraId="374DB920">
      <w:pPr>
        <w:pStyle w:val="2"/>
        <w:rPr>
          <w:rFonts w:hint="eastAsia"/>
          <w:lang w:val="zh-CN"/>
        </w:rPr>
      </w:pPr>
    </w:p>
    <w:p w14:paraId="5D00CB2B">
      <w:pPr>
        <w:rPr>
          <w:rFonts w:hint="eastAsia"/>
          <w:lang w:val="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22AA9FC">
      <w:pPr>
        <w:jc w:val="center"/>
        <w:rPr>
          <w:rFonts w:hint="eastAsia" w:ascii="微软雅黑" w:hAnsi="微软雅黑" w:eastAsia="微软雅黑"/>
          <w:sz w:val="44"/>
          <w:szCs w:val="44"/>
        </w:rPr>
      </w:pPr>
      <w:r>
        <w:rPr>
          <w:rFonts w:hint="eastAsia" w:ascii="微软雅黑" w:hAnsi="微软雅黑" w:eastAsia="微软雅黑"/>
          <w:sz w:val="44"/>
          <w:szCs w:val="44"/>
        </w:rPr>
        <w:t>专项预算项目绩效评价报告</w:t>
      </w:r>
    </w:p>
    <w:p w14:paraId="5343CFC2">
      <w:pPr>
        <w:jc w:val="center"/>
        <w:rPr>
          <w:rFonts w:ascii="微软雅黑" w:hAnsi="微软雅黑" w:eastAsia="微软雅黑"/>
          <w:sz w:val="32"/>
          <w:szCs w:val="32"/>
        </w:rPr>
      </w:pPr>
      <w:r>
        <w:rPr>
          <w:rFonts w:hint="eastAsia" w:ascii="微软雅黑" w:hAnsi="微软雅黑" w:eastAsia="微软雅黑"/>
          <w:sz w:val="32"/>
          <w:szCs w:val="32"/>
          <w:lang w:eastAsia="zh-CN"/>
        </w:rPr>
        <w:t>（</w:t>
      </w:r>
      <w:r>
        <w:rPr>
          <w:rFonts w:hint="eastAsia" w:ascii="仿宋" w:hAnsi="仿宋" w:eastAsia="仿宋" w:cs="仿宋"/>
          <w:b w:val="0"/>
          <w:bCs w:val="0"/>
          <w:color w:val="000000" w:themeColor="text1"/>
          <w:sz w:val="32"/>
          <w:szCs w:val="32"/>
          <w14:textFill>
            <w14:solidFill>
              <w14:schemeClr w14:val="tx1"/>
            </w14:solidFill>
          </w14:textFill>
        </w:rPr>
        <w:t>新冠病毒疫苗及接种费用财政补助</w:t>
      </w:r>
      <w:r>
        <w:rPr>
          <w:rFonts w:hint="eastAsia" w:ascii="微软雅黑" w:hAnsi="微软雅黑" w:eastAsia="微软雅黑"/>
          <w:sz w:val="32"/>
          <w:szCs w:val="32"/>
          <w:lang w:eastAsia="zh-CN"/>
        </w:rPr>
        <w:t>）</w:t>
      </w:r>
    </w:p>
    <w:p w14:paraId="7E24C28C">
      <w:pPr>
        <w:rPr>
          <w:rFonts w:eastAsia="仿宋_GB2312"/>
          <w:sz w:val="32"/>
          <w:szCs w:val="32"/>
          <w:lang w:val="zh-CN"/>
        </w:rPr>
      </w:pPr>
    </w:p>
    <w:p w14:paraId="27B2B492">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27225903">
      <w:pPr>
        <w:ind w:firstLine="643" w:firstLineChars="200"/>
        <w:rPr>
          <w:rFonts w:hint="eastAsia" w:ascii="Times New Roman" w:hAnsi="Times New Roman" w:eastAsia="仿宋_GB2312" w:cs="Times New Roman"/>
          <w:sz w:val="32"/>
          <w:szCs w:val="32"/>
          <w:lang w:val="zh-CN"/>
        </w:rPr>
      </w:pPr>
      <w:r>
        <w:rPr>
          <w:rFonts w:hint="eastAsia" w:ascii="楷体_GB2312" w:eastAsia="楷体_GB2312"/>
          <w:b/>
          <w:sz w:val="32"/>
          <w:szCs w:val="32"/>
          <w:lang w:val="zh-CN"/>
        </w:rPr>
        <w:t>（一）设立背景及基本情况。</w:t>
      </w:r>
      <w:r>
        <w:rPr>
          <w:rFonts w:hint="eastAsia" w:ascii="Times New Roman" w:hAnsi="Times New Roman" w:eastAsia="仿宋_GB2312" w:cs="Times New Roman"/>
          <w:sz w:val="32"/>
          <w:szCs w:val="32"/>
          <w:lang w:val="zh-CN"/>
        </w:rPr>
        <w:t>根据《四川省财政厅四川省医保局四川省卫健委关于预拨新冠患者救治费用中央和省级财政补助资金的通知》（</w:t>
      </w:r>
      <w:r>
        <w:rPr>
          <w:rFonts w:hint="eastAsia" w:ascii="仿宋" w:hAnsi="仿宋" w:eastAsia="仿宋" w:cs="仿宋"/>
          <w:sz w:val="30"/>
          <w:szCs w:val="30"/>
        </w:rPr>
        <w:t>〔</w:t>
      </w:r>
      <w:r>
        <w:rPr>
          <w:rFonts w:hint="eastAsia" w:ascii="仿宋" w:hAnsi="仿宋" w:eastAsia="仿宋" w:cs="仿宋"/>
          <w:sz w:val="30"/>
          <w:szCs w:val="30"/>
          <w:lang w:val="en-US" w:eastAsia="zh-CN"/>
        </w:rPr>
        <w:t>2023</w:t>
      </w:r>
      <w:r>
        <w:rPr>
          <w:rFonts w:hint="eastAsia" w:ascii="仿宋" w:hAnsi="仿宋" w:eastAsia="仿宋" w:cs="仿宋"/>
          <w:sz w:val="30"/>
          <w:szCs w:val="30"/>
        </w:rPr>
        <w:t>〕</w:t>
      </w:r>
      <w:r>
        <w:rPr>
          <w:rFonts w:hint="eastAsia" w:ascii="仿宋" w:hAnsi="仿宋" w:eastAsia="仿宋" w:cs="仿宋"/>
          <w:sz w:val="30"/>
          <w:szCs w:val="30"/>
          <w:lang w:val="en-US" w:eastAsia="zh-CN"/>
        </w:rPr>
        <w:t>40号</w:t>
      </w:r>
      <w:r>
        <w:rPr>
          <w:rFonts w:hint="eastAsia" w:ascii="Times New Roman" w:hAnsi="Times New Roman" w:eastAsia="仿宋_GB2312" w:cs="Times New Roman"/>
          <w:sz w:val="32"/>
          <w:szCs w:val="32"/>
          <w:lang w:val="zh-CN"/>
        </w:rPr>
        <w:t>），为保障新冠患者救治工作顺利开展，区财政按标准对</w:t>
      </w:r>
      <w:r>
        <w:rPr>
          <w:rFonts w:hint="eastAsia" w:ascii="仿宋" w:hAnsi="仿宋" w:eastAsia="仿宋" w:cs="仿宋"/>
          <w:b w:val="0"/>
          <w:bCs w:val="0"/>
          <w:color w:val="000000" w:themeColor="text1"/>
          <w:sz w:val="32"/>
          <w:szCs w:val="32"/>
          <w14:textFill>
            <w14:solidFill>
              <w14:schemeClr w14:val="tx1"/>
            </w14:solidFill>
          </w14:textFill>
        </w:rPr>
        <w:t>新冠病毒疫苗及接种费用</w:t>
      </w:r>
      <w:r>
        <w:rPr>
          <w:rFonts w:hint="eastAsia" w:ascii="仿宋" w:hAnsi="仿宋" w:eastAsia="仿宋" w:cs="仿宋"/>
          <w:b w:val="0"/>
          <w:bCs w:val="0"/>
          <w:color w:val="000000" w:themeColor="text1"/>
          <w:sz w:val="32"/>
          <w:szCs w:val="32"/>
          <w:lang w:eastAsia="zh-CN"/>
          <w14:textFill>
            <w14:solidFill>
              <w14:schemeClr w14:val="tx1"/>
            </w14:solidFill>
          </w14:textFill>
        </w:rPr>
        <w:t>实施补助</w:t>
      </w:r>
      <w:r>
        <w:rPr>
          <w:rFonts w:hint="eastAsia" w:ascii="Times New Roman" w:hAnsi="Times New Roman" w:eastAsia="仿宋_GB2312" w:cs="Times New Roman"/>
          <w:sz w:val="32"/>
          <w:szCs w:val="32"/>
          <w:lang w:val="zh-CN"/>
        </w:rPr>
        <w:t>。</w:t>
      </w:r>
    </w:p>
    <w:p w14:paraId="65C70E11">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ascii="Times New Roman" w:hAnsi="Times New Roman" w:eastAsia="仿宋_GB2312" w:cs="Times New Roman"/>
          <w:sz w:val="32"/>
          <w:szCs w:val="32"/>
          <w:lang w:val="zh-CN"/>
        </w:rPr>
        <w:t>主要保障新冠患者救治工作顺利开展</w:t>
      </w:r>
      <w:r>
        <w:rPr>
          <w:rFonts w:hint="eastAsia" w:eastAsia="仿宋_GB2312"/>
          <w:sz w:val="32"/>
          <w:szCs w:val="32"/>
          <w:lang w:val="zh-CN"/>
        </w:rPr>
        <w:t>。</w:t>
      </w:r>
    </w:p>
    <w:p w14:paraId="2B7C0CC7">
      <w:pPr>
        <w:ind w:firstLine="643" w:firstLineChars="200"/>
        <w:rPr>
          <w:rFonts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下达资金</w:t>
      </w:r>
      <w:r>
        <w:rPr>
          <w:rFonts w:hint="eastAsia" w:eastAsia="仿宋_GB2312"/>
          <w:sz w:val="32"/>
          <w:szCs w:val="32"/>
          <w:lang w:val="en-US" w:eastAsia="zh-CN"/>
        </w:rPr>
        <w:t>198..66万元</w:t>
      </w:r>
      <w:r>
        <w:rPr>
          <w:rFonts w:hint="eastAsia" w:eastAsia="仿宋_GB2312"/>
          <w:sz w:val="32"/>
          <w:szCs w:val="32"/>
          <w:lang w:val="zh-CN"/>
        </w:rPr>
        <w:t>，直接上解市财政</w:t>
      </w:r>
      <w:r>
        <w:rPr>
          <w:rFonts w:hint="eastAsia" w:ascii="仿宋" w:hAnsi="仿宋" w:eastAsia="仿宋" w:cs="仿宋"/>
          <w:b w:val="0"/>
          <w:bCs w:val="0"/>
          <w:color w:val="000000" w:themeColor="text1"/>
          <w:sz w:val="32"/>
          <w:szCs w:val="32"/>
          <w14:textFill>
            <w14:solidFill>
              <w14:schemeClr w14:val="tx1"/>
            </w14:solidFill>
          </w14:textFill>
        </w:rPr>
        <w:t>。</w:t>
      </w:r>
    </w:p>
    <w:p w14:paraId="2DCEB70B">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项目整体、区域和具体绩效目标设置合理，项目自评工作有序开展。</w:t>
      </w:r>
    </w:p>
    <w:p w14:paraId="602027B2">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3200BDCC">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w:t>
      </w:r>
      <w:r>
        <w:rPr>
          <w:rFonts w:hint="default" w:ascii="Times New Roman" w:hAnsi="Times New Roman" w:eastAsia="仿宋_GB2312" w:cs="Times New Roman"/>
          <w:sz w:val="32"/>
          <w:szCs w:val="32"/>
          <w:lang w:val="en-US" w:eastAsia="zh-CN"/>
        </w:rPr>
        <w:t>对项目实施情况进行全程跟踪检查，发现问题及时督促整改，确保绩效目标全面完成</w:t>
      </w:r>
      <w:r>
        <w:rPr>
          <w:rFonts w:hint="eastAsia" w:ascii="Times New Roman" w:hAnsi="Times New Roman" w:eastAsia="仿宋_GB2312" w:cs="Times New Roman"/>
          <w:sz w:val="32"/>
          <w:szCs w:val="32"/>
          <w:lang w:val="en-US" w:eastAsia="zh-CN"/>
        </w:rPr>
        <w:t>，</w:t>
      </w:r>
      <w:r>
        <w:rPr>
          <w:rFonts w:hint="eastAsia" w:eastAsia="仿宋_GB2312"/>
          <w:sz w:val="32"/>
          <w:szCs w:val="32"/>
          <w:lang w:val="zh-CN"/>
        </w:rPr>
        <w:t>提升项目资金使用效率。</w:t>
      </w:r>
    </w:p>
    <w:p w14:paraId="2D240959">
      <w:pPr>
        <w:pStyle w:val="19"/>
        <w:widowControl w:val="0"/>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（二）预设问题及评价重点。</w:t>
      </w:r>
      <w:r>
        <w:rPr>
          <w:rFonts w:hint="eastAsia" w:ascii="仿宋" w:hAnsi="仿宋" w:eastAsia="仿宋" w:cs="仿宋"/>
          <w:b w:val="0"/>
          <w:bCs w:val="0"/>
          <w:color w:val="000000" w:themeColor="text1"/>
          <w:sz w:val="32"/>
          <w:szCs w:val="32"/>
          <w:lang w:eastAsia="zh-CN"/>
          <w14:textFill>
            <w14:solidFill>
              <w14:schemeClr w14:val="tx1"/>
            </w14:solidFill>
          </w14:textFill>
        </w:rPr>
        <w:t>经费下达及上解时限</w:t>
      </w:r>
      <w:r>
        <w:rPr>
          <w:rFonts w:hint="eastAsia" w:ascii="仿宋" w:hAnsi="仿宋" w:eastAsia="仿宋" w:cs="仿宋"/>
          <w:b w:val="0"/>
          <w:bCs w:val="0"/>
          <w:color w:val="000000" w:themeColor="text1"/>
          <w:sz w:val="32"/>
          <w:szCs w:val="32"/>
          <w14:textFill>
            <w14:solidFill>
              <w14:schemeClr w14:val="tx1"/>
            </w14:solidFill>
          </w14:textFill>
        </w:rPr>
        <w:t>。</w:t>
      </w:r>
    </w:p>
    <w:p w14:paraId="01E06A83">
      <w:pPr>
        <w:pStyle w:val="19"/>
        <w:widowControl w:val="0"/>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（三）评价方法。</w:t>
      </w:r>
      <w:r>
        <w:rPr>
          <w:rFonts w:hint="eastAsia" w:ascii="仿宋" w:hAnsi="仿宋" w:eastAsia="仿宋" w:cs="仿宋"/>
          <w:b w:val="0"/>
          <w:bCs w:val="0"/>
          <w:color w:val="000000" w:themeColor="text1"/>
          <w:sz w:val="32"/>
          <w:szCs w:val="32"/>
          <w14:textFill>
            <w14:solidFill>
              <w14:schemeClr w14:val="tx1"/>
            </w14:solidFill>
          </w14:textFill>
        </w:rPr>
        <w:t>一是认真开展前期工作。</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根据下发的有关文件要求，我局迅速向主要负责人报告有关情况。按照主要领导的指示意见，组建了绩效评价管理工作领导小组，迅速开展前期各项准备工作。</w:t>
      </w:r>
      <w:r>
        <w:rPr>
          <w:rFonts w:hint="eastAsia" w:ascii="仿宋" w:hAnsi="仿宋" w:eastAsia="仿宋" w:cs="仿宋"/>
          <w:b w:val="0"/>
          <w:bCs w:val="0"/>
          <w:color w:val="000000" w:themeColor="text1"/>
          <w:sz w:val="32"/>
          <w:szCs w:val="32"/>
          <w14:textFill>
            <w14:solidFill>
              <w14:schemeClr w14:val="tx1"/>
            </w14:solidFill>
          </w14:textFill>
        </w:rPr>
        <w:t>二是</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有序开展绩效评价。为确保绩效评价工作落到实处，取得成效，我局组织召开了专题工作部署会，对组织开展绩效考评明确了具体要求，对绩效评价指标进行了详细解读，并对提出的问题进行了系统解答，为组织开展好绩效考评工作奠定了基础。根据实施方案要求，我局组织力量进行了逐一梳理，并进行了数据分析，形成了</w:t>
      </w:r>
      <w:r>
        <w:rPr>
          <w:rFonts w:hint="eastAsia" w:ascii="仿宋" w:hAnsi="仿宋" w:eastAsia="仿宋" w:cs="仿宋"/>
          <w:b w:val="0"/>
          <w:bCs w:val="0"/>
          <w:color w:val="000000" w:themeColor="text1"/>
          <w:sz w:val="32"/>
          <w:szCs w:val="32"/>
          <w14:textFill>
            <w14:solidFill>
              <w14:schemeClr w14:val="tx1"/>
            </w14:solidFill>
          </w14:textFill>
        </w:rPr>
        <w:t>新冠病毒疫苗及接种费用财政补助</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项目绩效评价报告，自评报告分数为</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100</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分。</w:t>
      </w:r>
    </w:p>
    <w:p w14:paraId="44A77835">
      <w:pPr>
        <w:shd w:val="clear"/>
        <w:spacing w:line="560" w:lineRule="exact"/>
        <w:ind w:firstLine="643"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b/>
          <w:sz w:val="32"/>
          <w:szCs w:val="32"/>
          <w:lang w:val="zh-CN"/>
        </w:rPr>
        <w:t>（五）评价组织。</w:t>
      </w:r>
      <w:r>
        <w:rPr>
          <w:rFonts w:hint="eastAsia" w:ascii="仿宋" w:hAnsi="仿宋" w:eastAsia="仿宋" w:cs="仿宋"/>
          <w:b w:val="0"/>
          <w:bCs w:val="0"/>
          <w:color w:val="000000" w:themeColor="text1"/>
          <w:sz w:val="32"/>
          <w:szCs w:val="32"/>
          <w14:textFill>
            <w14:solidFill>
              <w14:schemeClr w14:val="tx1"/>
            </w14:solidFill>
          </w14:textFill>
        </w:rPr>
        <w:t>该项目由医保局局长</w:t>
      </w:r>
      <w:r>
        <w:rPr>
          <w:rFonts w:hint="eastAsia" w:ascii="仿宋" w:hAnsi="仿宋" w:eastAsia="仿宋" w:cs="仿宋"/>
          <w:b w:val="0"/>
          <w:bCs w:val="0"/>
          <w:color w:val="000000" w:themeColor="text1"/>
          <w:sz w:val="32"/>
          <w:szCs w:val="32"/>
          <w:lang w:eastAsia="zh-CN"/>
          <w14:textFill>
            <w14:solidFill>
              <w14:schemeClr w14:val="tx1"/>
            </w14:solidFill>
          </w14:textFill>
        </w:rPr>
        <w:t>王颖</w:t>
      </w:r>
      <w:r>
        <w:rPr>
          <w:rFonts w:hint="eastAsia" w:ascii="仿宋" w:hAnsi="仿宋" w:eastAsia="仿宋" w:cs="仿宋"/>
          <w:b w:val="0"/>
          <w:bCs w:val="0"/>
          <w:color w:val="000000" w:themeColor="text1"/>
          <w:sz w:val="32"/>
          <w:szCs w:val="32"/>
          <w14:textFill>
            <w14:solidFill>
              <w14:schemeClr w14:val="tx1"/>
            </w14:solidFill>
          </w14:textFill>
        </w:rPr>
        <w:t>任组长，医保局副局长</w:t>
      </w:r>
      <w:r>
        <w:rPr>
          <w:rFonts w:hint="eastAsia" w:ascii="仿宋" w:hAnsi="仿宋" w:eastAsia="仿宋" w:cs="仿宋"/>
          <w:b w:val="0"/>
          <w:bCs w:val="0"/>
          <w:color w:val="000000" w:themeColor="text1"/>
          <w:sz w:val="32"/>
          <w:szCs w:val="32"/>
          <w:lang w:eastAsia="zh-CN"/>
          <w14:textFill>
            <w14:solidFill>
              <w14:schemeClr w14:val="tx1"/>
            </w14:solidFill>
          </w14:textFill>
        </w:rPr>
        <w:t>邓龙虎、</w:t>
      </w:r>
      <w:r>
        <w:rPr>
          <w:rFonts w:hint="eastAsia" w:ascii="仿宋" w:hAnsi="仿宋" w:eastAsia="仿宋" w:cs="仿宋"/>
          <w:b w:val="0"/>
          <w:bCs w:val="0"/>
          <w:color w:val="000000" w:themeColor="text1"/>
          <w:sz w:val="32"/>
          <w:szCs w:val="32"/>
          <w14:textFill>
            <w14:solidFill>
              <w14:schemeClr w14:val="tx1"/>
            </w14:solidFill>
          </w14:textFill>
        </w:rPr>
        <w:t>赵艳、</w:t>
      </w:r>
      <w:r>
        <w:rPr>
          <w:rFonts w:hint="eastAsia" w:ascii="仿宋" w:hAnsi="仿宋" w:eastAsia="仿宋" w:cs="仿宋"/>
          <w:b w:val="0"/>
          <w:bCs w:val="0"/>
          <w:color w:val="000000" w:themeColor="text1"/>
          <w:sz w:val="32"/>
          <w:szCs w:val="32"/>
          <w:lang w:eastAsia="zh-CN"/>
          <w14:textFill>
            <w14:solidFill>
              <w14:schemeClr w14:val="tx1"/>
            </w14:solidFill>
          </w14:textFill>
        </w:rPr>
        <w:t>医保中心主任</w:t>
      </w:r>
      <w:r>
        <w:rPr>
          <w:rFonts w:hint="eastAsia" w:ascii="仿宋" w:hAnsi="仿宋" w:eastAsia="仿宋" w:cs="仿宋"/>
          <w:b w:val="0"/>
          <w:bCs w:val="0"/>
          <w:color w:val="000000" w:themeColor="text1"/>
          <w:sz w:val="32"/>
          <w:szCs w:val="32"/>
          <w:lang w:val="en-US" w:eastAsia="zh-CN"/>
          <w14:textFill>
            <w14:solidFill>
              <w14:schemeClr w14:val="tx1"/>
            </w14:solidFill>
          </w14:textFill>
        </w:rPr>
        <w:t>杨志</w:t>
      </w:r>
      <w:r>
        <w:rPr>
          <w:rFonts w:hint="eastAsia" w:ascii="仿宋" w:hAnsi="仿宋" w:eastAsia="仿宋" w:cs="仿宋"/>
          <w:b w:val="0"/>
          <w:bCs w:val="0"/>
          <w:color w:val="000000" w:themeColor="text1"/>
          <w:sz w:val="32"/>
          <w:szCs w:val="32"/>
          <w14:textFill>
            <w14:solidFill>
              <w14:schemeClr w14:val="tx1"/>
            </w14:solidFill>
          </w14:textFill>
        </w:rPr>
        <w:t>任副组长，黄茜、余川、张文全、周雪、郭佳为成员，该项目严格按照相关法律法规执行管理。新冠病毒疫苗及接种费用财政补助</w:t>
      </w:r>
      <w:r>
        <w:rPr>
          <w:rFonts w:hint="eastAsia" w:ascii="仿宋" w:hAnsi="仿宋" w:eastAsia="仿宋" w:cs="仿宋"/>
          <w:b w:val="0"/>
          <w:bCs w:val="0"/>
          <w:color w:val="000000" w:themeColor="text1"/>
          <w:sz w:val="32"/>
          <w:szCs w:val="32"/>
          <w:lang w:eastAsia="zh-CN"/>
          <w14:textFill>
            <w14:solidFill>
              <w14:schemeClr w14:val="tx1"/>
            </w14:solidFill>
          </w14:textFill>
        </w:rPr>
        <w:t>资金</w:t>
      </w:r>
      <w:r>
        <w:rPr>
          <w:rFonts w:hint="eastAsia" w:ascii="仿宋" w:hAnsi="仿宋" w:eastAsia="仿宋" w:cs="仿宋"/>
          <w:b w:val="0"/>
          <w:bCs w:val="0"/>
          <w:color w:val="000000" w:themeColor="text1"/>
          <w:sz w:val="32"/>
          <w:szCs w:val="32"/>
          <w14:textFill>
            <w14:solidFill>
              <w14:schemeClr w14:val="tx1"/>
            </w14:solidFill>
          </w14:textFill>
        </w:rPr>
        <w:t>,严格实行财政专项资金管理，专款专用。</w:t>
      </w:r>
    </w:p>
    <w:p w14:paraId="5BD2A591">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0CD54A8E">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0E2F6F12">
      <w:pPr>
        <w:ind w:firstLine="640" w:firstLineChars="200"/>
        <w:rPr>
          <w:rFonts w:hint="eastAsia" w:ascii="Times New Roman" w:hAnsi="Times New Roman" w:eastAsia="仿宋_GB2312" w:cs="Times New Roman"/>
          <w:sz w:val="32"/>
          <w:szCs w:val="32"/>
          <w:lang w:val="zh-CN"/>
        </w:rPr>
      </w:pPr>
      <w:r>
        <w:rPr>
          <w:rFonts w:hint="eastAsia" w:ascii="楷体_GB2312" w:eastAsia="楷体_GB2312"/>
          <w:sz w:val="32"/>
          <w:szCs w:val="32"/>
          <w:lang w:val="zh-CN"/>
        </w:rPr>
        <w:t>1.项目决策。</w:t>
      </w:r>
      <w:r>
        <w:rPr>
          <w:rFonts w:hint="eastAsia" w:ascii="仿宋" w:hAnsi="仿宋" w:eastAsia="仿宋" w:cs="Times New Roman"/>
          <w:bCs/>
          <w:kern w:val="2"/>
          <w:sz w:val="32"/>
          <w:szCs w:val="32"/>
          <w:lang w:eastAsia="zh-CN"/>
        </w:rPr>
        <w:t>按照</w:t>
      </w:r>
      <w:r>
        <w:rPr>
          <w:rFonts w:ascii="仿宋" w:hAnsi="仿宋" w:eastAsia="仿宋" w:cs="Times New Roman"/>
          <w:bCs/>
          <w:kern w:val="2"/>
          <w:sz w:val="32"/>
          <w:szCs w:val="32"/>
        </w:rPr>
        <w:t>业务股</w:t>
      </w:r>
      <w:r>
        <w:rPr>
          <w:rFonts w:ascii="仿宋" w:hAnsi="仿宋" w:eastAsia="仿宋"/>
          <w:bCs/>
          <w:kern w:val="2"/>
          <w:sz w:val="32"/>
          <w:szCs w:val="32"/>
        </w:rPr>
        <w:t>室申报、财务测算、局领导集体研究的</w:t>
      </w:r>
      <w:r>
        <w:rPr>
          <w:rFonts w:hint="eastAsia" w:ascii="仿宋" w:hAnsi="仿宋" w:eastAsia="仿宋"/>
          <w:bCs/>
          <w:kern w:val="2"/>
          <w:sz w:val="32"/>
          <w:szCs w:val="32"/>
        </w:rPr>
        <w:t>方式，</w:t>
      </w:r>
      <w:r>
        <w:rPr>
          <w:rFonts w:ascii="仿宋" w:hAnsi="仿宋" w:eastAsia="仿宋"/>
          <w:bCs/>
          <w:kern w:val="2"/>
          <w:sz w:val="32"/>
          <w:szCs w:val="32"/>
        </w:rPr>
        <w:t>项目支出立项有据，预算科学合理。</w:t>
      </w:r>
      <w:r>
        <w:rPr>
          <w:rFonts w:hint="eastAsia" w:ascii="Times New Roman" w:hAnsi="Times New Roman" w:eastAsia="仿宋_GB2312" w:cs="Times New Roman"/>
          <w:sz w:val="32"/>
          <w:szCs w:val="32"/>
          <w:lang w:val="zh-CN"/>
        </w:rPr>
        <w:t>决策程序合规、目标设置科学、项目入库精准。</w:t>
      </w:r>
    </w:p>
    <w:p w14:paraId="2EEC279A">
      <w:pPr>
        <w:shd w:val="clear"/>
        <w:spacing w:line="560" w:lineRule="exact"/>
        <w:ind w:firstLine="681" w:firstLineChars="213"/>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2.项目管理。</w:t>
      </w:r>
      <w:r>
        <w:rPr>
          <w:rFonts w:hint="eastAsia" w:ascii="仿宋" w:hAnsi="仿宋" w:eastAsia="仿宋" w:cs="仿宋"/>
          <w:b w:val="0"/>
          <w:bCs w:val="0"/>
          <w:color w:val="000000" w:themeColor="text1"/>
          <w:sz w:val="32"/>
          <w:szCs w:val="32"/>
          <w14:textFill>
            <w14:solidFill>
              <w14:schemeClr w14:val="tx1"/>
            </w14:solidFill>
          </w14:textFill>
        </w:rPr>
        <w:t>严格按照《遂宁市人民政府办公室关于进一步加强行政事业单位财务管理的通知》（遂安府办函</w:t>
      </w: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w:t>
      </w:r>
      <w:r>
        <w:rPr>
          <w:rFonts w:hint="eastAsia" w:ascii="仿宋" w:hAnsi="仿宋" w:eastAsia="仿宋" w:cs="仿宋"/>
          <w:b w:val="0"/>
          <w:bCs w:val="0"/>
          <w:color w:val="000000" w:themeColor="text1"/>
          <w:sz w:val="32"/>
          <w:szCs w:val="32"/>
          <w14:textFill>
            <w14:solidFill>
              <w14:schemeClr w14:val="tx1"/>
            </w14:solidFill>
          </w14:textFill>
        </w:rPr>
        <w:t>50号）文件精神，按步骤按要求实施计划，财务处理及时、会计核算规范。该项目实施过程中全程实施项目绩效监管，严格执行财务管理制度和相关管理制度。</w:t>
      </w:r>
    </w:p>
    <w:p w14:paraId="23E114C0">
      <w:pPr>
        <w:shd w:val="clear"/>
        <w:spacing w:line="240" w:lineRule="auto"/>
        <w:ind w:firstLine="640"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3.项目实施。</w:t>
      </w:r>
      <w:r>
        <w:rPr>
          <w:rFonts w:hint="eastAsia" w:ascii="仿宋" w:hAnsi="仿宋" w:eastAsia="仿宋" w:cs="仿宋"/>
          <w:color w:val="000000" w:themeColor="text1"/>
          <w:sz w:val="32"/>
          <w:szCs w:val="32"/>
          <w:lang w:val="zh-CN"/>
          <w14:textFill>
            <w14:solidFill>
              <w14:schemeClr w14:val="tx1"/>
            </w14:solidFill>
          </w14:textFill>
        </w:rPr>
        <w:t>项目按进度有序开展，资金使用</w:t>
      </w:r>
      <w:r>
        <w:rPr>
          <w:rFonts w:hint="eastAsia" w:ascii="仿宋" w:hAnsi="仿宋" w:eastAsia="仿宋" w:cs="仿宋"/>
          <w:b w:val="0"/>
          <w:bCs w:val="0"/>
          <w:color w:val="000000" w:themeColor="text1"/>
          <w:sz w:val="32"/>
          <w:szCs w:val="32"/>
          <w14:textFill>
            <w14:solidFill>
              <w14:schemeClr w14:val="tx1"/>
            </w14:solidFill>
          </w14:textFill>
        </w:rPr>
        <w:t>主要用于</w:t>
      </w:r>
      <w:r>
        <w:rPr>
          <w:rFonts w:hint="eastAsia" w:ascii="仿宋" w:hAnsi="仿宋" w:eastAsia="仿宋" w:cs="仿宋"/>
          <w:color w:val="000000" w:themeColor="text1"/>
          <w:sz w:val="32"/>
          <w:szCs w:val="32"/>
          <w:lang w:val="zh-CN"/>
          <w14:textFill>
            <w14:solidFill>
              <w14:schemeClr w14:val="tx1"/>
            </w14:solidFill>
          </w14:textFill>
        </w:rPr>
        <w:t>新冠患者救治工作</w:t>
      </w:r>
      <w:r>
        <w:rPr>
          <w:rFonts w:hint="eastAsia" w:ascii="仿宋" w:hAnsi="仿宋" w:eastAsia="仿宋" w:cs="仿宋"/>
          <w:b w:val="0"/>
          <w:bCs w:val="0"/>
          <w:color w:val="000000" w:themeColor="text1"/>
          <w:sz w:val="32"/>
          <w:szCs w:val="32"/>
          <w:lang w:val="zh-CN"/>
          <w14:textFill>
            <w14:solidFill>
              <w14:schemeClr w14:val="tx1"/>
            </w14:solidFill>
          </w14:textFill>
        </w:rPr>
        <w:t>经费。资金支</w:t>
      </w:r>
      <w:r>
        <w:rPr>
          <w:rFonts w:hint="eastAsia" w:ascii="仿宋" w:hAnsi="仿宋" w:eastAsia="仿宋" w:cs="仿宋"/>
          <w:b w:val="0"/>
          <w:bCs w:val="0"/>
          <w:color w:val="000000" w:themeColor="text1"/>
          <w:sz w:val="32"/>
          <w:szCs w:val="32"/>
          <w14:textFill>
            <w14:solidFill>
              <w14:schemeClr w14:val="tx1"/>
            </w14:solidFill>
          </w14:textFill>
        </w:rPr>
        <w:t>付范围、支付标准、支付进度、支付依据合规合法、与预算相符。</w:t>
      </w:r>
    </w:p>
    <w:p w14:paraId="02F37958">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ascii="仿宋" w:hAnsi="仿宋" w:eastAsia="仿宋" w:cs="仿宋"/>
          <w:b w:val="0"/>
          <w:bCs w:val="0"/>
          <w:color w:val="000000" w:themeColor="text1"/>
          <w:sz w:val="32"/>
          <w:szCs w:val="32"/>
          <w14:textFill>
            <w14:solidFill>
              <w14:schemeClr w14:val="tx1"/>
            </w14:solidFill>
          </w14:textFill>
        </w:rPr>
        <w:t>新冠病毒疫苗及接种费用财政补助</w:t>
      </w:r>
      <w:r>
        <w:rPr>
          <w:rFonts w:hint="eastAsia" w:ascii="仿宋" w:hAnsi="仿宋" w:eastAsia="仿宋" w:cs="仿宋"/>
          <w:b w:val="0"/>
          <w:bCs w:val="0"/>
          <w:color w:val="000000" w:themeColor="text1"/>
          <w:sz w:val="32"/>
          <w:szCs w:val="32"/>
          <w:lang w:eastAsia="zh-CN"/>
          <w14:textFill>
            <w14:solidFill>
              <w14:schemeClr w14:val="tx1"/>
            </w14:solidFill>
          </w14:textFill>
        </w:rPr>
        <w:t>资金下达及时，上解时限符合要求</w:t>
      </w:r>
      <w:r>
        <w:rPr>
          <w:rFonts w:hint="eastAsia" w:ascii="仿宋" w:hAnsi="仿宋" w:eastAsia="仿宋" w:cs="仿宋"/>
          <w:b w:val="0"/>
          <w:bCs w:val="0"/>
          <w:color w:val="000000" w:themeColor="text1"/>
          <w:sz w:val="32"/>
          <w:szCs w:val="32"/>
          <w14:textFill>
            <w14:solidFill>
              <w14:schemeClr w14:val="tx1"/>
            </w14:solidFill>
          </w14:textFill>
        </w:rPr>
        <w:t>。</w:t>
      </w:r>
    </w:p>
    <w:p w14:paraId="03B03BC4">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p>
    <w:p w14:paraId="0D48573A">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eastAsia="仿宋_GB2312"/>
          <w:sz w:val="32"/>
          <w:szCs w:val="32"/>
          <w:lang w:val="zh-CN"/>
        </w:rPr>
        <w:t>符合民生需求，具有一定的社会效益和经济性。</w:t>
      </w:r>
    </w:p>
    <w:p w14:paraId="4757AEAE">
      <w:pPr>
        <w:shd w:val="clear"/>
        <w:spacing w:line="580" w:lineRule="exact"/>
        <w:ind w:firstLine="640" w:firstLineChars="200"/>
        <w:rPr>
          <w:rFonts w:ascii="仿宋" w:hAnsi="仿宋" w:eastAsia="仿宋" w:cs="仿宋"/>
          <w:b w:val="0"/>
          <w:bCs w:val="0"/>
          <w:color w:val="000000" w:themeColor="text1"/>
          <w:sz w:val="32"/>
          <w:szCs w:val="32"/>
          <w14:textFill>
            <w14:solidFill>
              <w14:schemeClr w14:val="tx1"/>
            </w14:solidFill>
          </w14:textFill>
        </w:rPr>
      </w:pPr>
      <w:r>
        <w:rPr>
          <w:rFonts w:hint="eastAsia" w:ascii="楷体_GB2312" w:eastAsia="楷体_GB2312"/>
          <w:sz w:val="32"/>
          <w:szCs w:val="32"/>
          <w:lang w:val="zh-CN"/>
        </w:rPr>
        <w:t>2.民生保障。</w:t>
      </w:r>
      <w:r>
        <w:rPr>
          <w:rFonts w:hint="eastAsia" w:ascii="仿宋" w:hAnsi="仿宋" w:eastAsia="仿宋" w:cs="仿宋"/>
          <w:b w:val="0"/>
          <w:bCs w:val="0"/>
          <w:color w:val="000000" w:themeColor="text1"/>
          <w:sz w:val="32"/>
          <w:szCs w:val="32"/>
          <w14:textFill>
            <w14:solidFill>
              <w14:schemeClr w14:val="tx1"/>
            </w14:solidFill>
          </w14:textFill>
        </w:rPr>
        <w:t>通过项目实施，保障</w:t>
      </w:r>
      <w:r>
        <w:rPr>
          <w:rFonts w:hint="eastAsia" w:ascii="Times New Roman" w:hAnsi="Times New Roman" w:eastAsia="仿宋_GB2312" w:cs="Times New Roman"/>
          <w:sz w:val="32"/>
          <w:szCs w:val="32"/>
          <w:lang w:val="zh-CN"/>
        </w:rPr>
        <w:t>新冠患者救治工作顺利开展</w:t>
      </w:r>
      <w:r>
        <w:rPr>
          <w:rFonts w:hint="eastAsia" w:ascii="仿宋" w:hAnsi="仿宋" w:eastAsia="仿宋" w:cs="仿宋"/>
          <w:b w:val="0"/>
          <w:bCs w:val="0"/>
          <w:color w:val="000000" w:themeColor="text1"/>
          <w:sz w:val="32"/>
          <w:szCs w:val="32"/>
          <w14:textFill>
            <w14:solidFill>
              <w14:schemeClr w14:val="tx1"/>
            </w14:solidFill>
          </w14:textFill>
        </w:rPr>
        <w:t>。</w:t>
      </w:r>
    </w:p>
    <w:p w14:paraId="195194BF">
      <w:pPr>
        <w:ind w:firstLine="640" w:firstLineChars="200"/>
        <w:rPr>
          <w:rFonts w:eastAsia="仿宋_GB2312"/>
          <w:sz w:val="32"/>
          <w:szCs w:val="32"/>
          <w:lang w:val="zh-CN"/>
        </w:rPr>
      </w:pPr>
      <w:r>
        <w:rPr>
          <w:rFonts w:hint="eastAsia" w:ascii="楷体_GB2312" w:eastAsia="楷体_GB2312"/>
          <w:sz w:val="32"/>
          <w:szCs w:val="32"/>
          <w:lang w:val="en-US" w:eastAsia="zh-CN"/>
        </w:rPr>
        <w:t>3</w:t>
      </w:r>
      <w:r>
        <w:rPr>
          <w:rFonts w:hint="eastAsia" w:ascii="楷体_GB2312" w:eastAsia="楷体_GB2312"/>
          <w:sz w:val="32"/>
          <w:szCs w:val="32"/>
          <w:lang w:val="zh-CN"/>
        </w:rPr>
        <w:t>.行政运转。</w:t>
      </w:r>
      <w:r>
        <w:rPr>
          <w:rFonts w:hint="eastAsia" w:eastAsia="仿宋_GB2312"/>
          <w:sz w:val="32"/>
          <w:szCs w:val="32"/>
          <w:lang w:val="zh-CN"/>
        </w:rPr>
        <w:t>项目用途、程序合规，标准达到要求。</w:t>
      </w:r>
    </w:p>
    <w:p w14:paraId="39C600BF">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6D9CC690">
      <w:pPr>
        <w:ind w:firstLine="640" w:firstLineChars="20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该项目在实施中有序推进产生了很好的社会效益</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5E9E16C5">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5FD83AC5">
      <w:pPr>
        <w:ind w:firstLine="640" w:firstLineChars="200"/>
        <w:rPr>
          <w:rFonts w:hint="eastAsia" w:eastAsia="仿宋_GB2312"/>
          <w:sz w:val="32"/>
          <w:szCs w:val="32"/>
          <w:lang w:val="zh-CN"/>
        </w:rPr>
      </w:pPr>
      <w:r>
        <w:rPr>
          <w:rFonts w:hint="eastAsia" w:eastAsia="仿宋_GB2312"/>
          <w:sz w:val="32"/>
          <w:szCs w:val="32"/>
          <w:lang w:val="zh-CN"/>
        </w:rPr>
        <w:t>无</w:t>
      </w:r>
    </w:p>
    <w:p w14:paraId="2631A5DD">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2A7A39F1">
      <w:pPr>
        <w:ind w:firstLine="640" w:firstLineChars="200"/>
      </w:pPr>
      <w:r>
        <w:rPr>
          <w:rFonts w:hint="eastAsia" w:eastAsia="仿宋_GB2312"/>
          <w:sz w:val="32"/>
          <w:szCs w:val="32"/>
          <w:lang w:val="zh-CN"/>
        </w:rPr>
        <w:t>无</w:t>
      </w:r>
    </w:p>
    <w:p w14:paraId="2366C65C">
      <w:pPr>
        <w:ind w:firstLine="640" w:firstLineChars="200"/>
        <w:rPr>
          <w:rFonts w:hint="eastAsia" w:eastAsia="仿宋_GB2312"/>
          <w:sz w:val="32"/>
          <w:szCs w:val="32"/>
          <w:lang w:val="zh-CN"/>
        </w:rPr>
      </w:pPr>
    </w:p>
    <w:p w14:paraId="25231800">
      <w:pPr>
        <w:rPr>
          <w:rFonts w:hint="eastAsia" w:ascii="Times New Roman" w:hAnsi="Times New Roman" w:eastAsia="黑体" w:cs="黑体"/>
          <w:kern w:val="0"/>
          <w:sz w:val="32"/>
          <w:szCs w:val="32"/>
          <w:shd w:val="clear" w:fill="FFFFFF"/>
          <w:lang w:val="zh-CN" w:eastAsia="zh-CN" w:bidi="ar"/>
        </w:rPr>
      </w:pPr>
      <w:bookmarkStart w:id="172" w:name="_Toc17013"/>
      <w:r>
        <w:rPr>
          <w:rFonts w:hint="eastAsia" w:ascii="Times New Roman" w:hAnsi="Times New Roman" w:eastAsia="黑体" w:cs="黑体"/>
          <w:kern w:val="0"/>
          <w:sz w:val="32"/>
          <w:szCs w:val="32"/>
          <w:shd w:val="clear" w:fill="FFFFFF"/>
          <w:lang w:val="zh-CN" w:eastAsia="zh-CN" w:bidi="ar"/>
        </w:rPr>
        <w:br w:type="page"/>
      </w:r>
    </w:p>
    <w:bookmarkEnd w:id="172"/>
    <w:p w14:paraId="4DBB5D12">
      <w:pPr>
        <w:keepNext w:val="0"/>
        <w:keepLines w:val="0"/>
        <w:widowControl w:val="0"/>
        <w:suppressLineNumbers w:val="0"/>
        <w:spacing w:before="0" w:beforeAutospacing="0" w:after="0" w:afterAutospacing="0" w:line="560" w:lineRule="exact"/>
        <w:ind w:left="0" w:right="0"/>
        <w:jc w:val="center"/>
        <w:outlineLvl w:val="0"/>
        <w:rPr>
          <w:rFonts w:hint="eastAsia" w:ascii="Times New Roman" w:hAnsi="Times New Roman" w:eastAsia="微软雅黑" w:cs="微软雅黑"/>
          <w:b/>
          <w:bCs/>
          <w:kern w:val="44"/>
          <w:sz w:val="44"/>
          <w:szCs w:val="44"/>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bookmarkStart w:id="173" w:name="_Toc26495"/>
      <w:bookmarkStart w:id="174" w:name="_Toc15396619"/>
    </w:p>
    <w:tbl>
      <w:tblPr>
        <w:tblStyle w:val="20"/>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094"/>
        <w:gridCol w:w="690"/>
        <w:gridCol w:w="1545"/>
        <w:gridCol w:w="653"/>
        <w:gridCol w:w="1091"/>
        <w:gridCol w:w="505"/>
        <w:gridCol w:w="456"/>
        <w:gridCol w:w="2556"/>
      </w:tblGrid>
      <w:tr w14:paraId="4E0B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44B7F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1EA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7C8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F988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51090423T000009172858-新冠病毒疫苗及接种费用财政补助</w:t>
            </w:r>
          </w:p>
        </w:tc>
      </w:tr>
      <w:tr w14:paraId="3FD7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BA1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5E5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遂宁市安居区医疗保障局部门</w:t>
            </w:r>
          </w:p>
        </w:tc>
        <w:tc>
          <w:tcPr>
            <w:tcW w:w="1091" w:type="dxa"/>
            <w:tcBorders>
              <w:top w:val="nil"/>
              <w:left w:val="nil"/>
              <w:bottom w:val="nil"/>
              <w:right w:val="nil"/>
            </w:tcBorders>
            <w:shd w:val="clear" w:color="auto" w:fill="auto"/>
            <w:vAlign w:val="center"/>
          </w:tcPr>
          <w:p w14:paraId="7D866E8F">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72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遂宁市安居区医疗保障局</w:t>
            </w:r>
          </w:p>
        </w:tc>
      </w:tr>
      <w:tr w14:paraId="74C9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CB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59D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64A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4908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DF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E7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65E6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D7BCE">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根据文件要求，完成上级下达任务指标</w:t>
            </w:r>
            <w:r>
              <w:rPr>
                <w:rFonts w:hint="eastAsia" w:ascii="宋体" w:hAnsi="宋体" w:eastAsia="宋体" w:cs="宋体"/>
                <w:i w:val="0"/>
                <w:iCs w:val="0"/>
                <w:color w:val="000000"/>
                <w:sz w:val="18"/>
                <w:szCs w:val="18"/>
                <w:u w:val="none"/>
                <w:lang w:val="en-US" w:eastAsia="zh-CN"/>
              </w:rPr>
              <w:t>198.66万元，按时上解市财政</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F1D7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按文件要求及时完成任务</w:t>
            </w:r>
          </w:p>
        </w:tc>
      </w:tr>
      <w:tr w14:paraId="64A0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9B2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CB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46BDCA">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分两次分别下达指标</w:t>
            </w:r>
            <w:r>
              <w:rPr>
                <w:rFonts w:hint="eastAsia" w:ascii="宋体" w:hAnsi="宋体" w:eastAsia="宋体" w:cs="宋体"/>
                <w:i w:val="0"/>
                <w:iCs w:val="0"/>
                <w:color w:val="000000"/>
                <w:sz w:val="18"/>
                <w:szCs w:val="18"/>
                <w:u w:val="none"/>
                <w:lang w:val="en-US" w:eastAsia="zh-CN"/>
              </w:rPr>
              <w:t>192.14万元、6.52万元，并及时上解市财政</w:t>
            </w:r>
          </w:p>
        </w:tc>
      </w:tr>
      <w:tr w14:paraId="26C3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4E7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3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6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56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01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8A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73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FA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6B7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EA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6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5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08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198.66</w:t>
            </w:r>
          </w:p>
        </w:tc>
        <w:tc>
          <w:tcPr>
            <w:tcW w:w="2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B3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198.66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BB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CA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C7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68CF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C6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F0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5A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F0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8A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198.66</w:t>
            </w:r>
          </w:p>
        </w:tc>
        <w:tc>
          <w:tcPr>
            <w:tcW w:w="2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FB3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198.66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5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61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5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F5D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4A0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49D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4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81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74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B9C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9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D2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91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0DC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A44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1D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86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6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B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FA2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E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5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84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C4E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DCA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A5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A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165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48E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F270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1F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7E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4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E9BA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898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DF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B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0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2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8C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F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6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A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F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F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82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1A7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625">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2F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F5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D2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上解资金数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5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83A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198.66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3328">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198.66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4FB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433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873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1A8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4F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9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3D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时效指标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E8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下达和上解时限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32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E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文件规定时限</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10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DCA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完成</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BD4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DCB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19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FE2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78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21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23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成本指标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3B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资金成本</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8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972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198.66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58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251E">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198.66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68E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3DA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140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F5A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7A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43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5C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社会效益指标　</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07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新冠救治</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定性</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BF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良好</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34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348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良好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595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B3A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C71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220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E6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A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lang w:eastAsia="zh-CN"/>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9C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lang w:eastAsia="zh-CN"/>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68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群众满意度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0D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593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71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729">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F7C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9E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3CB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5CB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F2C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15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082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1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122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07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113C6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该项目在实施中有序推进产生了很好的社会效益，自评得分100分</w:t>
            </w:r>
          </w:p>
        </w:tc>
      </w:tr>
      <w:tr w14:paraId="1CF7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84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0BF0B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FF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7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66EFA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A6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9590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项目负责人：周雪</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F2867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财务负责人：张文全</w:t>
            </w:r>
          </w:p>
        </w:tc>
      </w:tr>
    </w:tbl>
    <w:p w14:paraId="73A7B1BB">
      <w:pPr>
        <w:keepNext w:val="0"/>
        <w:keepLines w:val="0"/>
        <w:widowControl w:val="0"/>
        <w:suppressLineNumbers w:val="0"/>
        <w:spacing w:before="0" w:beforeAutospacing="0" w:after="0" w:afterAutospacing="0" w:line="560" w:lineRule="exact"/>
        <w:ind w:left="0" w:right="0"/>
        <w:jc w:val="center"/>
        <w:outlineLvl w:val="0"/>
        <w:rPr>
          <w:rFonts w:hint="eastAsia" w:ascii="Times New Roman" w:hAnsi="Times New Roman" w:eastAsia="微软雅黑" w:cs="微软雅黑"/>
          <w:b/>
          <w:bCs/>
          <w:kern w:val="44"/>
          <w:sz w:val="44"/>
          <w:szCs w:val="44"/>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bookmarkEnd w:id="173"/>
    <w:p w14:paraId="614D0FB4">
      <w:pPr>
        <w:keepNext w:val="0"/>
        <w:keepLines w:val="0"/>
        <w:widowControl w:val="0"/>
        <w:suppressLineNumbers w:val="0"/>
        <w:spacing w:before="0" w:beforeAutospacing="0" w:after="0" w:afterAutospacing="0" w:line="560" w:lineRule="exact"/>
        <w:ind w:left="0" w:right="0"/>
        <w:jc w:val="center"/>
        <w:outlineLvl w:val="0"/>
        <w:rPr>
          <w:rFonts w:hint="default" w:ascii="Times New Roman" w:hAnsi="Times New Roman" w:eastAsia="微软雅黑" w:cs="Times New Roman"/>
          <w:lang w:val="en-US"/>
        </w:rPr>
      </w:pPr>
      <w:r>
        <w:rPr>
          <w:rFonts w:hint="eastAsia" w:ascii="Times New Roman" w:hAnsi="Times New Roman" w:eastAsia="微软雅黑" w:cs="微软雅黑"/>
          <w:b/>
          <w:bCs/>
          <w:kern w:val="44"/>
          <w:sz w:val="44"/>
          <w:szCs w:val="44"/>
          <w:lang w:val="en-US" w:eastAsia="zh-CN" w:bidi="ar"/>
        </w:rPr>
        <w:t>五部分</w:t>
      </w:r>
      <w:r>
        <w:rPr>
          <w:rFonts w:hint="default" w:ascii="Times New Roman" w:hAnsi="Times New Roman" w:eastAsia="微软雅黑" w:cs="Times New Roman"/>
          <w:b/>
          <w:bCs/>
          <w:kern w:val="44"/>
          <w:sz w:val="44"/>
          <w:szCs w:val="44"/>
          <w:lang w:val="en-US" w:eastAsia="zh-CN" w:bidi="ar"/>
        </w:rPr>
        <w:t xml:space="preserve"> </w:t>
      </w:r>
      <w:r>
        <w:rPr>
          <w:rFonts w:hint="eastAsia" w:ascii="Times New Roman" w:hAnsi="Times New Roman" w:eastAsia="微软雅黑" w:cs="微软雅黑"/>
          <w:b/>
          <w:bCs/>
          <w:kern w:val="44"/>
          <w:sz w:val="44"/>
          <w:szCs w:val="44"/>
          <w:lang w:val="en-US" w:eastAsia="zh-CN" w:bidi="ar"/>
        </w:rPr>
        <w:t>附表</w:t>
      </w:r>
    </w:p>
    <w:p w14:paraId="7F185FCE">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微软雅黑" w:cs="Times New Roman"/>
          <w:lang w:val="en-US"/>
        </w:rPr>
      </w:pPr>
    </w:p>
    <w:p w14:paraId="3B2A7DF3">
      <w:pPr>
        <w:pStyle w:val="4"/>
        <w:widowControl/>
        <w:spacing w:before="0" w:beforeAutospacing="0" w:after="0" w:afterAutospacing="0" w:line="560" w:lineRule="exact"/>
        <w:ind w:left="0" w:right="0"/>
        <w:outlineLvl w:val="9"/>
        <w:rPr>
          <w:rFonts w:hint="default" w:ascii="Times New Roman" w:hAnsi="Times New Roman" w:cs="Times New Roman"/>
          <w:b w:val="0"/>
          <w:bCs w:val="0"/>
          <w:i w:val="0"/>
          <w:iCs w:val="0"/>
          <w:lang w:val="en-US"/>
        </w:rPr>
      </w:pPr>
    </w:p>
    <w:p w14:paraId="472907C8">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75" w:name="_Toc22017"/>
      <w:r>
        <w:rPr>
          <w:rFonts w:hint="eastAsia" w:ascii="Times New Roman" w:hAnsi="Times New Roman" w:eastAsia="仿宋_GB2312" w:cs="仿宋_GB2312"/>
          <w:b w:val="0"/>
          <w:bCs w:val="0"/>
          <w:i w:val="0"/>
          <w:iCs w:val="0"/>
          <w:lang w:eastAsia="zh-CN"/>
        </w:rPr>
        <w:t>一、收</w:t>
      </w:r>
      <w:r>
        <w:rPr>
          <w:rFonts w:hint="eastAsia" w:ascii="Times New Roman" w:hAnsi="Times New Roman" w:eastAsia="仿宋_GB2312" w:cs="Times New Roman"/>
          <w:b w:val="0"/>
          <w:bCs w:val="0"/>
          <w:i w:val="0"/>
          <w:iCs w:val="0"/>
          <w:kern w:val="2"/>
          <w:sz w:val="32"/>
          <w:szCs w:val="24"/>
          <w:lang w:eastAsia="zh-CN"/>
        </w:rPr>
        <w:t>入支出决算总表</w:t>
      </w:r>
      <w:bookmarkEnd w:id="174"/>
      <w:bookmarkEnd w:id="175"/>
    </w:p>
    <w:p w14:paraId="167E8DBD">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76" w:name="_Toc15741"/>
      <w:bookmarkStart w:id="177" w:name="_Toc15396620"/>
      <w:r>
        <w:rPr>
          <w:rFonts w:hint="eastAsia" w:ascii="Times New Roman" w:hAnsi="Times New Roman" w:eastAsia="仿宋_GB2312" w:cs="仿宋_GB2312"/>
          <w:b w:val="0"/>
          <w:bCs w:val="0"/>
          <w:i w:val="0"/>
          <w:iCs w:val="0"/>
          <w:lang w:eastAsia="zh-CN"/>
        </w:rPr>
        <w:t>二、收</w:t>
      </w:r>
      <w:r>
        <w:rPr>
          <w:rFonts w:hint="eastAsia" w:ascii="Times New Roman" w:hAnsi="Times New Roman" w:eastAsia="仿宋_GB2312" w:cs="Times New Roman"/>
          <w:b w:val="0"/>
          <w:bCs w:val="0"/>
          <w:i w:val="0"/>
          <w:iCs w:val="0"/>
          <w:kern w:val="2"/>
          <w:sz w:val="32"/>
          <w:szCs w:val="24"/>
          <w:lang w:eastAsia="zh-CN"/>
        </w:rPr>
        <w:t>入决算表</w:t>
      </w:r>
      <w:bookmarkEnd w:id="176"/>
      <w:bookmarkEnd w:id="177"/>
    </w:p>
    <w:p w14:paraId="25CF7A3D">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78" w:name="_Toc114"/>
      <w:bookmarkStart w:id="179" w:name="_Toc15396621"/>
      <w:r>
        <w:rPr>
          <w:rFonts w:hint="eastAsia" w:ascii="Times New Roman" w:hAnsi="Times New Roman" w:eastAsia="仿宋_GB2312" w:cs="Times New Roman"/>
          <w:b w:val="0"/>
          <w:bCs w:val="0"/>
          <w:i w:val="0"/>
          <w:iCs w:val="0"/>
          <w:kern w:val="2"/>
          <w:sz w:val="32"/>
          <w:szCs w:val="24"/>
          <w:lang w:eastAsia="zh-CN"/>
        </w:rPr>
        <w:t>三、</w:t>
      </w:r>
      <w:r>
        <w:rPr>
          <w:rFonts w:hint="eastAsia" w:ascii="Times New Roman" w:hAnsi="Times New Roman" w:eastAsia="仿宋_GB2312" w:cs="仿宋_GB2312"/>
          <w:b w:val="0"/>
          <w:bCs w:val="0"/>
          <w:i w:val="0"/>
          <w:iCs w:val="0"/>
          <w:lang w:eastAsia="zh-CN"/>
        </w:rPr>
        <w:t>支</w:t>
      </w:r>
      <w:r>
        <w:rPr>
          <w:rFonts w:hint="eastAsia" w:ascii="Times New Roman" w:hAnsi="Times New Roman" w:eastAsia="仿宋_GB2312" w:cs="Times New Roman"/>
          <w:b w:val="0"/>
          <w:bCs w:val="0"/>
          <w:i w:val="0"/>
          <w:iCs w:val="0"/>
          <w:kern w:val="2"/>
          <w:sz w:val="32"/>
          <w:szCs w:val="24"/>
          <w:lang w:eastAsia="zh-CN"/>
        </w:rPr>
        <w:t>出决算表</w:t>
      </w:r>
      <w:bookmarkEnd w:id="178"/>
      <w:bookmarkEnd w:id="179"/>
    </w:p>
    <w:p w14:paraId="7C9CCC66">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80" w:name="_Toc21509"/>
      <w:bookmarkStart w:id="181" w:name="_Toc15396622"/>
      <w:r>
        <w:rPr>
          <w:rFonts w:hint="eastAsia" w:ascii="Times New Roman" w:hAnsi="Times New Roman" w:eastAsia="仿宋_GB2312" w:cs="Times New Roman"/>
          <w:b w:val="0"/>
          <w:bCs w:val="0"/>
          <w:i w:val="0"/>
          <w:iCs w:val="0"/>
          <w:kern w:val="2"/>
          <w:sz w:val="32"/>
          <w:szCs w:val="24"/>
          <w:lang w:eastAsia="zh-CN"/>
        </w:rPr>
        <w:t>四、</w:t>
      </w:r>
      <w:r>
        <w:rPr>
          <w:rFonts w:hint="eastAsia" w:ascii="Times New Roman" w:hAnsi="Times New Roman" w:eastAsia="仿宋_GB2312" w:cs="仿宋_GB2312"/>
          <w:b w:val="0"/>
          <w:bCs w:val="0"/>
          <w:i w:val="0"/>
          <w:iCs w:val="0"/>
          <w:lang w:eastAsia="zh-CN"/>
        </w:rPr>
        <w:t>财</w:t>
      </w:r>
      <w:r>
        <w:rPr>
          <w:rFonts w:hint="eastAsia" w:ascii="Times New Roman" w:hAnsi="Times New Roman" w:eastAsia="仿宋_GB2312" w:cs="Times New Roman"/>
          <w:b w:val="0"/>
          <w:bCs w:val="0"/>
          <w:i w:val="0"/>
          <w:iCs w:val="0"/>
          <w:kern w:val="2"/>
          <w:sz w:val="32"/>
          <w:szCs w:val="24"/>
          <w:lang w:eastAsia="zh-CN"/>
        </w:rPr>
        <w:t>政拨款收入支出决算总表</w:t>
      </w:r>
      <w:bookmarkEnd w:id="180"/>
      <w:bookmarkEnd w:id="181"/>
    </w:p>
    <w:p w14:paraId="730A7790">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82" w:name="_Toc15396623"/>
      <w:bookmarkStart w:id="183" w:name="_Toc10729"/>
      <w:r>
        <w:rPr>
          <w:rFonts w:hint="eastAsia" w:ascii="Times New Roman" w:hAnsi="Times New Roman" w:eastAsia="仿宋_GB2312" w:cs="Times New Roman"/>
          <w:b w:val="0"/>
          <w:bCs w:val="0"/>
          <w:i w:val="0"/>
          <w:iCs w:val="0"/>
          <w:kern w:val="2"/>
          <w:sz w:val="32"/>
          <w:szCs w:val="24"/>
          <w:lang w:eastAsia="zh-CN"/>
        </w:rPr>
        <w:t>五、</w:t>
      </w:r>
      <w:r>
        <w:rPr>
          <w:rFonts w:hint="eastAsia" w:ascii="Times New Roman" w:hAnsi="Times New Roman" w:eastAsia="仿宋_GB2312" w:cs="仿宋_GB2312"/>
          <w:b w:val="0"/>
          <w:bCs w:val="0"/>
          <w:i w:val="0"/>
          <w:iCs w:val="0"/>
          <w:lang w:eastAsia="zh-CN"/>
        </w:rPr>
        <w:t>财</w:t>
      </w:r>
      <w:r>
        <w:rPr>
          <w:rFonts w:hint="eastAsia" w:ascii="Times New Roman" w:hAnsi="Times New Roman" w:eastAsia="仿宋_GB2312" w:cs="Times New Roman"/>
          <w:b w:val="0"/>
          <w:bCs w:val="0"/>
          <w:i w:val="0"/>
          <w:iCs w:val="0"/>
          <w:kern w:val="2"/>
          <w:sz w:val="32"/>
          <w:szCs w:val="24"/>
          <w:lang w:eastAsia="zh-CN"/>
        </w:rPr>
        <w:t>政拨款支出决算明细表</w:t>
      </w:r>
      <w:bookmarkEnd w:id="182"/>
      <w:bookmarkEnd w:id="183"/>
      <w:bookmarkStart w:id="184" w:name="_Toc15396624"/>
    </w:p>
    <w:p w14:paraId="35175EB5">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85" w:name="_Toc1170"/>
      <w:r>
        <w:rPr>
          <w:rFonts w:hint="eastAsia" w:ascii="Times New Roman" w:hAnsi="Times New Roman" w:eastAsia="仿宋_GB2312" w:cs="Times New Roman"/>
          <w:b w:val="0"/>
          <w:bCs w:val="0"/>
          <w:i w:val="0"/>
          <w:iCs w:val="0"/>
          <w:kern w:val="2"/>
          <w:sz w:val="32"/>
          <w:szCs w:val="24"/>
          <w:lang w:eastAsia="zh-CN"/>
        </w:rPr>
        <w:t>六、</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般公共预算财政拨款支出决算表</w:t>
      </w:r>
      <w:bookmarkEnd w:id="184"/>
      <w:bookmarkEnd w:id="185"/>
    </w:p>
    <w:p w14:paraId="3EAF481C">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86" w:name="_Toc13572"/>
      <w:bookmarkStart w:id="187" w:name="_Toc15396625"/>
      <w:r>
        <w:rPr>
          <w:rFonts w:hint="eastAsia" w:ascii="Times New Roman" w:hAnsi="Times New Roman" w:eastAsia="仿宋_GB2312" w:cs="Times New Roman"/>
          <w:b w:val="0"/>
          <w:bCs w:val="0"/>
          <w:i w:val="0"/>
          <w:iCs w:val="0"/>
          <w:kern w:val="2"/>
          <w:sz w:val="32"/>
          <w:szCs w:val="24"/>
          <w:lang w:eastAsia="zh-CN"/>
        </w:rPr>
        <w:t>七、</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般公共预算财政拨款支出决算明细表</w:t>
      </w:r>
      <w:bookmarkEnd w:id="186"/>
      <w:bookmarkEnd w:id="187"/>
    </w:p>
    <w:p w14:paraId="06B11836">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88" w:name="_Toc15396626"/>
      <w:bookmarkStart w:id="189" w:name="_Toc8731"/>
      <w:r>
        <w:rPr>
          <w:rFonts w:hint="eastAsia" w:ascii="Times New Roman" w:hAnsi="Times New Roman" w:eastAsia="仿宋_GB2312" w:cs="Times New Roman"/>
          <w:b w:val="0"/>
          <w:bCs w:val="0"/>
          <w:i w:val="0"/>
          <w:iCs w:val="0"/>
          <w:kern w:val="2"/>
          <w:sz w:val="32"/>
          <w:szCs w:val="24"/>
          <w:lang w:eastAsia="zh-CN"/>
        </w:rPr>
        <w:t>八、</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般公共预算财政拨款基本支出决算表</w:t>
      </w:r>
      <w:bookmarkEnd w:id="188"/>
      <w:bookmarkEnd w:id="189"/>
    </w:p>
    <w:p w14:paraId="33C3DE3C">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90" w:name="_Toc24706"/>
      <w:bookmarkStart w:id="191" w:name="_Toc15396627"/>
      <w:r>
        <w:rPr>
          <w:rFonts w:hint="eastAsia" w:ascii="Times New Roman" w:hAnsi="Times New Roman" w:eastAsia="仿宋_GB2312" w:cs="Times New Roman"/>
          <w:b w:val="0"/>
          <w:bCs w:val="0"/>
          <w:i w:val="0"/>
          <w:iCs w:val="0"/>
          <w:kern w:val="2"/>
          <w:sz w:val="32"/>
          <w:szCs w:val="24"/>
          <w:lang w:eastAsia="zh-CN"/>
        </w:rPr>
        <w:t>九、</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般公共预算财政拨款项目支出决算表</w:t>
      </w:r>
      <w:bookmarkEnd w:id="190"/>
      <w:bookmarkEnd w:id="191"/>
    </w:p>
    <w:p w14:paraId="01F892FA">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92" w:name="_Toc15396628"/>
      <w:bookmarkStart w:id="193" w:name="_Toc20853"/>
      <w:r>
        <w:rPr>
          <w:rFonts w:hint="eastAsia" w:ascii="Times New Roman" w:hAnsi="Times New Roman" w:eastAsia="仿宋_GB2312" w:cs="Times New Roman"/>
          <w:b w:val="0"/>
          <w:bCs w:val="0"/>
          <w:i w:val="0"/>
          <w:iCs w:val="0"/>
          <w:kern w:val="2"/>
          <w:sz w:val="32"/>
          <w:szCs w:val="24"/>
          <w:lang w:eastAsia="zh-CN"/>
        </w:rPr>
        <w:t>十、</w:t>
      </w:r>
      <w:bookmarkEnd w:id="192"/>
      <w:r>
        <w:rPr>
          <w:rFonts w:hint="eastAsia" w:ascii="Times New Roman" w:hAnsi="Times New Roman" w:eastAsia="仿宋_GB2312" w:cs="仿宋_GB2312"/>
          <w:b w:val="0"/>
          <w:bCs w:val="0"/>
          <w:i w:val="0"/>
          <w:iCs w:val="0"/>
          <w:lang w:eastAsia="zh-CN"/>
        </w:rPr>
        <w:t>政</w:t>
      </w:r>
      <w:r>
        <w:rPr>
          <w:rFonts w:hint="eastAsia" w:ascii="Times New Roman" w:hAnsi="Times New Roman" w:eastAsia="仿宋_GB2312" w:cs="Times New Roman"/>
          <w:b w:val="0"/>
          <w:bCs w:val="0"/>
          <w:i w:val="0"/>
          <w:iCs w:val="0"/>
          <w:kern w:val="2"/>
          <w:sz w:val="32"/>
          <w:szCs w:val="24"/>
          <w:lang w:eastAsia="zh-CN"/>
        </w:rPr>
        <w:t>府性基金预算财政拨款收入支出决算表</w:t>
      </w:r>
      <w:bookmarkEnd w:id="193"/>
    </w:p>
    <w:p w14:paraId="38665BB3">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94" w:name="_Toc15396629"/>
      <w:bookmarkStart w:id="195" w:name="_Toc662"/>
      <w:r>
        <w:rPr>
          <w:rFonts w:hint="eastAsia" w:ascii="Times New Roman" w:hAnsi="Times New Roman" w:eastAsia="仿宋_GB2312" w:cs="Times New Roman"/>
          <w:b w:val="0"/>
          <w:bCs w:val="0"/>
          <w:i w:val="0"/>
          <w:iCs w:val="0"/>
          <w:kern w:val="2"/>
          <w:sz w:val="32"/>
          <w:szCs w:val="24"/>
          <w:lang w:eastAsia="zh-CN"/>
        </w:rPr>
        <w:t>十一、</w:t>
      </w:r>
      <w:bookmarkEnd w:id="194"/>
      <w:r>
        <w:rPr>
          <w:rFonts w:hint="eastAsia" w:ascii="Times New Roman" w:hAnsi="Times New Roman" w:eastAsia="仿宋_GB2312" w:cs="仿宋_GB2312"/>
          <w:b w:val="0"/>
          <w:bCs w:val="0"/>
          <w:i w:val="0"/>
          <w:iCs w:val="0"/>
          <w:lang w:eastAsia="zh-CN"/>
        </w:rPr>
        <w:t>国</w:t>
      </w:r>
      <w:r>
        <w:rPr>
          <w:rFonts w:hint="eastAsia" w:ascii="Times New Roman" w:hAnsi="Times New Roman" w:eastAsia="仿宋_GB2312" w:cs="Times New Roman"/>
          <w:b w:val="0"/>
          <w:bCs w:val="0"/>
          <w:i w:val="0"/>
          <w:iCs w:val="0"/>
          <w:kern w:val="2"/>
          <w:sz w:val="32"/>
          <w:szCs w:val="24"/>
          <w:lang w:eastAsia="zh-CN"/>
        </w:rPr>
        <w:t>有资本经营预算财政拨款收入支出决算表</w:t>
      </w:r>
      <w:bookmarkEnd w:id="195"/>
    </w:p>
    <w:p w14:paraId="7E915754">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96" w:name="_Toc15396630"/>
      <w:bookmarkStart w:id="197" w:name="_Toc2549"/>
      <w:r>
        <w:rPr>
          <w:rFonts w:hint="eastAsia" w:ascii="Times New Roman" w:hAnsi="Times New Roman" w:eastAsia="仿宋_GB2312" w:cs="Times New Roman"/>
          <w:b w:val="0"/>
          <w:bCs w:val="0"/>
          <w:i w:val="0"/>
          <w:iCs w:val="0"/>
          <w:kern w:val="2"/>
          <w:sz w:val="32"/>
          <w:szCs w:val="24"/>
          <w:lang w:eastAsia="zh-CN"/>
        </w:rPr>
        <w:t>十二、</w:t>
      </w:r>
      <w:bookmarkEnd w:id="196"/>
      <w:r>
        <w:rPr>
          <w:rFonts w:hint="eastAsia" w:ascii="Times New Roman" w:hAnsi="Times New Roman" w:eastAsia="仿宋_GB2312" w:cs="Times New Roman"/>
          <w:b w:val="0"/>
          <w:bCs w:val="0"/>
          <w:i w:val="0"/>
          <w:iCs w:val="0"/>
          <w:kern w:val="2"/>
          <w:sz w:val="32"/>
          <w:szCs w:val="24"/>
          <w:lang w:eastAsia="zh-CN"/>
        </w:rPr>
        <w:t>国有资本经营预算财政拨款支出决算表</w:t>
      </w:r>
      <w:bookmarkEnd w:id="197"/>
    </w:p>
    <w:p w14:paraId="066F351B">
      <w:pPr>
        <w:pStyle w:val="4"/>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98" w:name="_Toc15396631"/>
      <w:bookmarkStart w:id="199" w:name="_Toc28545"/>
      <w:r>
        <w:rPr>
          <w:rFonts w:hint="eastAsia" w:ascii="Times New Roman" w:hAnsi="Times New Roman" w:eastAsia="仿宋_GB2312" w:cs="Times New Roman"/>
          <w:b w:val="0"/>
          <w:bCs w:val="0"/>
          <w:i w:val="0"/>
          <w:iCs w:val="0"/>
          <w:kern w:val="2"/>
          <w:sz w:val="32"/>
          <w:szCs w:val="24"/>
          <w:lang w:eastAsia="zh-CN"/>
        </w:rPr>
        <w:t>十三、</w:t>
      </w:r>
      <w:bookmarkEnd w:id="198"/>
      <w:r>
        <w:rPr>
          <w:rFonts w:hint="eastAsia" w:ascii="Times New Roman" w:hAnsi="Times New Roman" w:eastAsia="仿宋_GB2312" w:cs="Times New Roman"/>
          <w:b w:val="0"/>
          <w:bCs w:val="0"/>
          <w:i w:val="0"/>
          <w:iCs w:val="0"/>
          <w:kern w:val="2"/>
          <w:sz w:val="32"/>
          <w:szCs w:val="24"/>
          <w:lang w:eastAsia="zh-CN"/>
        </w:rPr>
        <w:t>财政拨款</w:t>
      </w:r>
      <w:r>
        <w:rPr>
          <w:rFonts w:hint="default" w:ascii="Times New Roman" w:hAnsi="Times New Roman" w:eastAsia="仿宋_GB2312" w:cs="Times New Roman"/>
          <w:b w:val="0"/>
          <w:bCs w:val="0"/>
          <w:i w:val="0"/>
          <w:iCs w:val="0"/>
          <w:kern w:val="2"/>
          <w:sz w:val="32"/>
          <w:szCs w:val="24"/>
          <w:lang w:val="en-US"/>
        </w:rPr>
        <w:t>“</w:t>
      </w:r>
      <w:r>
        <w:rPr>
          <w:rFonts w:hint="eastAsia" w:ascii="Times New Roman" w:hAnsi="Times New Roman" w:eastAsia="仿宋_GB2312" w:cs="Times New Roman"/>
          <w:b w:val="0"/>
          <w:bCs w:val="0"/>
          <w:i w:val="0"/>
          <w:iCs w:val="0"/>
          <w:kern w:val="2"/>
          <w:sz w:val="32"/>
          <w:szCs w:val="24"/>
          <w:lang w:eastAsia="zh-CN"/>
        </w:rPr>
        <w:t>三公</w:t>
      </w:r>
      <w:r>
        <w:rPr>
          <w:rFonts w:hint="default" w:ascii="Times New Roman" w:hAnsi="Times New Roman" w:eastAsia="仿宋_GB2312" w:cs="Times New Roman"/>
          <w:b w:val="0"/>
          <w:bCs w:val="0"/>
          <w:i w:val="0"/>
          <w:iCs w:val="0"/>
          <w:kern w:val="2"/>
          <w:sz w:val="32"/>
          <w:szCs w:val="24"/>
          <w:lang w:val="en-US"/>
        </w:rPr>
        <w:t>”</w:t>
      </w:r>
      <w:r>
        <w:rPr>
          <w:rFonts w:hint="eastAsia" w:ascii="Times New Roman" w:hAnsi="Times New Roman" w:eastAsia="仿宋_GB2312" w:cs="Times New Roman"/>
          <w:b w:val="0"/>
          <w:bCs w:val="0"/>
          <w:i w:val="0"/>
          <w:iCs w:val="0"/>
          <w:kern w:val="2"/>
          <w:sz w:val="32"/>
          <w:szCs w:val="24"/>
          <w:lang w:eastAsia="zh-CN"/>
        </w:rPr>
        <w:t>经费支出决算表</w:t>
      </w:r>
      <w:bookmarkEnd w:id="199"/>
    </w:p>
    <w:p w14:paraId="3B24585C">
      <w:pPr>
        <w:keepNext w:val="0"/>
        <w:keepLines w:val="0"/>
        <w:widowControl w:val="0"/>
        <w:suppressLineNumbers w:val="0"/>
        <w:spacing w:before="0" w:beforeAutospacing="0" w:after="0" w:afterAutospacing="0" w:line="540" w:lineRule="exact"/>
        <w:ind w:left="0" w:right="0"/>
        <w:jc w:val="both"/>
        <w:rPr>
          <w:rFonts w:hint="default" w:ascii="Times New Roman" w:hAnsi="Times New Roman" w:cs="Times New Roman"/>
          <w:lang w:val="en-US"/>
        </w:rPr>
      </w:pPr>
    </w:p>
    <w:p w14:paraId="26CF3CDE">
      <w:pPr>
        <w:keepNext w:val="0"/>
        <w:keepLines w:val="0"/>
        <w:widowControl w:val="0"/>
        <w:suppressLineNumbers w:val="0"/>
        <w:tabs>
          <w:tab w:val="left" w:pos="970"/>
        </w:tabs>
        <w:spacing w:before="0" w:beforeAutospacing="0" w:after="0" w:afterAutospacing="0" w:line="20" w:lineRule="exact"/>
        <w:ind w:left="0" w:right="0"/>
        <w:jc w:val="left"/>
        <w:rPr>
          <w:rFonts w:hint="default" w:ascii="Times New Roman" w:hAnsi="Times New Roman" w:cs="Times New Roman"/>
          <w:lang w:val="en-US"/>
        </w:rPr>
      </w:pPr>
      <w:r>
        <w:rPr>
          <w:rFonts w:hint="default" w:ascii="Times New Roman" w:hAnsi="Times New Roman" w:eastAsia="仿宋_GB2312" w:cs="Times New Roman"/>
          <w:kern w:val="2"/>
          <w:sz w:val="32"/>
          <w:szCs w:val="24"/>
          <w:lang w:val="en-US" w:eastAsia="zh-CN" w:bidi="ar"/>
        </w:rPr>
        <w:tab/>
      </w:r>
    </w:p>
    <w:p w14:paraId="525042C7">
      <w:pPr>
        <w:keepNext w:val="0"/>
        <w:keepLines w:val="0"/>
        <w:widowControl w:val="0"/>
        <w:suppressLineNumbers w:val="0"/>
        <w:spacing w:before="0" w:beforeAutospacing="0" w:after="0" w:afterAutospacing="0" w:line="20" w:lineRule="exact"/>
        <w:ind w:left="0" w:right="0"/>
        <w:jc w:val="left"/>
        <w:rPr>
          <w:lang w:val="en-US"/>
        </w:rPr>
      </w:pPr>
    </w:p>
    <w:p w14:paraId="76784F77">
      <w:pPr>
        <w:rPr>
          <w:rFonts w:ascii="仿宋" w:hAnsi="仿宋" w:eastAsia="仿宋"/>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7430CE1-E5FD-4BC2-B509-A0A75957628E}"/>
  </w:font>
  <w:font w:name="黑体">
    <w:panose1 w:val="02010609060101010101"/>
    <w:charset w:val="86"/>
    <w:family w:val="auto"/>
    <w:pitch w:val="default"/>
    <w:sig w:usb0="800002BF" w:usb1="38CF7CFA" w:usb2="00000016" w:usb3="00000000" w:csb0="00040001" w:csb1="00000000"/>
    <w:embedRegular r:id="rId2" w:fontKey="{25CA6CC8-834D-46E7-A7A4-F43217E438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3" w:fontKey="{3377A682-4DFA-4E59-96C1-CD1F24B15045}"/>
  </w:font>
  <w:font w:name="仿宋_GB2312">
    <w:panose1 w:val="02010609030101010101"/>
    <w:charset w:val="86"/>
    <w:family w:val="modern"/>
    <w:pitch w:val="default"/>
    <w:sig w:usb0="00000001" w:usb1="080E0000" w:usb2="00000000" w:usb3="00000000" w:csb0="00040000" w:csb1="00000000"/>
    <w:embedRegular r:id="rId4" w:fontKey="{54C3B323-0957-4C86-B552-64DD438778CB}"/>
  </w:font>
  <w:font w:name="仿宋">
    <w:panose1 w:val="02010609060101010101"/>
    <w:charset w:val="86"/>
    <w:family w:val="auto"/>
    <w:pitch w:val="default"/>
    <w:sig w:usb0="800002BF" w:usb1="38CF7CFA" w:usb2="00000016" w:usb3="00000000" w:csb0="00040001" w:csb1="00000000"/>
    <w:embedRegular r:id="rId5" w:fontKey="{1792D931-8BDD-474A-A878-5791509BACB9}"/>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6" w:fontKey="{5A1BAA29-036E-44BD-98EE-78EACC96D59A}"/>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embedRegular r:id="rId7" w:fontKey="{09066003-1BDC-490D-881B-B9BA52BA04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13A0">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365"/>
                          </w:sdtPr>
                          <w:sdtContent>
                            <w:p w14:paraId="5E9205F9">
                              <w:pPr>
                                <w:pStyle w:val="14"/>
                                <w:jc w:val="center"/>
                              </w:pPr>
                              <w:r>
                                <w:fldChar w:fldCharType="begin"/>
                              </w:r>
                              <w:r>
                                <w:instrText xml:space="preserve">PAGE   \* MERGEFORMAT</w:instrText>
                              </w:r>
                              <w:r>
                                <w:fldChar w:fldCharType="separate"/>
                              </w:r>
                              <w:r>
                                <w:rPr>
                                  <w:lang w:val="zh-CN"/>
                                </w:rPr>
                                <w:t>23</w:t>
                              </w:r>
                              <w:r>
                                <w:fldChar w:fldCharType="end"/>
                              </w:r>
                            </w:p>
                          </w:sdtContent>
                        </w:sdt>
                        <w:p w14:paraId="02E3044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7365"/>
                    </w:sdtPr>
                    <w:sdtContent>
                      <w:p w14:paraId="5E9205F9">
                        <w:pPr>
                          <w:pStyle w:val="14"/>
                          <w:jc w:val="center"/>
                        </w:pPr>
                        <w:r>
                          <w:fldChar w:fldCharType="begin"/>
                        </w:r>
                        <w:r>
                          <w:instrText xml:space="preserve">PAGE   \* MERGEFORMAT</w:instrText>
                        </w:r>
                        <w:r>
                          <w:fldChar w:fldCharType="separate"/>
                        </w:r>
                        <w:r>
                          <w:rPr>
                            <w:lang w:val="zh-CN"/>
                          </w:rPr>
                          <w:t>23</w:t>
                        </w:r>
                        <w:r>
                          <w:fldChar w:fldCharType="end"/>
                        </w:r>
                      </w:p>
                    </w:sdtContent>
                  </w:sdt>
                  <w:p w14:paraId="02E30444">
                    <w:pPr>
                      <w:pStyle w:val="2"/>
                    </w:pPr>
                  </w:p>
                </w:txbxContent>
              </v:textbox>
            </v:shape>
          </w:pict>
        </mc:Fallback>
      </mc:AlternateContent>
    </w:r>
  </w:p>
  <w:p w14:paraId="4F8B1E6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5078">
    <w:pPr>
      <w:pStyle w:val="14"/>
      <w:tabs>
        <w:tab w:val="center" w:pos="6979"/>
        <w:tab w:val="clear" w:pos="4153"/>
      </w:tabs>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839E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7839E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r>
      <w:rPr>
        <w:rFonts w:hint="eastAsia"/>
        <w:lang w:val="en-US" w:eastAsia="zh-CN"/>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AE70">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067"/>
                          </w:sdtPr>
                          <w:sdtContent>
                            <w:p w14:paraId="00BFA5FC">
                              <w:pPr>
                                <w:pStyle w:val="14"/>
                                <w:jc w:val="center"/>
                              </w:pPr>
                              <w:r>
                                <w:fldChar w:fldCharType="begin"/>
                              </w:r>
                              <w:r>
                                <w:instrText xml:space="preserve">PAGE   \* MERGEFORMAT</w:instrText>
                              </w:r>
                              <w:r>
                                <w:fldChar w:fldCharType="separate"/>
                              </w:r>
                              <w:r>
                                <w:rPr>
                                  <w:lang w:val="zh-CN"/>
                                </w:rPr>
                                <w:t>23</w:t>
                              </w:r>
                              <w:r>
                                <w:fldChar w:fldCharType="end"/>
                              </w:r>
                            </w:p>
                          </w:sdtContent>
                        </w:sdt>
                        <w:p w14:paraId="671746D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7462067"/>
                    </w:sdtPr>
                    <w:sdtContent>
                      <w:p w14:paraId="00BFA5FC">
                        <w:pPr>
                          <w:pStyle w:val="14"/>
                          <w:jc w:val="center"/>
                        </w:pPr>
                        <w:r>
                          <w:fldChar w:fldCharType="begin"/>
                        </w:r>
                        <w:r>
                          <w:instrText xml:space="preserve">PAGE   \* MERGEFORMAT</w:instrText>
                        </w:r>
                        <w:r>
                          <w:fldChar w:fldCharType="separate"/>
                        </w:r>
                        <w:r>
                          <w:rPr>
                            <w:lang w:val="zh-CN"/>
                          </w:rPr>
                          <w:t>23</w:t>
                        </w:r>
                        <w:r>
                          <w:fldChar w:fldCharType="end"/>
                        </w:r>
                      </w:p>
                    </w:sdtContent>
                  </w:sdt>
                  <w:p w14:paraId="671746DF">
                    <w:pPr>
                      <w:pStyle w:val="2"/>
                    </w:pPr>
                  </w:p>
                </w:txbxContent>
              </v:textbox>
            </v:shape>
          </w:pict>
        </mc:Fallback>
      </mc:AlternateContent>
    </w:r>
  </w:p>
  <w:p w14:paraId="2D5E479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0A7C">
    <w:pPr>
      <w:pStyle w:val="14"/>
      <w:tabs>
        <w:tab w:val="center" w:pos="6979"/>
        <w:tab w:val="clear" w:pos="4153"/>
      </w:tabs>
      <w:rPr>
        <w:rFonts w:hint="default"/>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4D53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04D53A">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7050">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427"/>
                          </w:sdtPr>
                          <w:sdtContent>
                            <w:p w14:paraId="50EC36B0">
                              <w:pPr>
                                <w:pStyle w:val="14"/>
                                <w:jc w:val="center"/>
                              </w:pPr>
                              <w:r>
                                <w:fldChar w:fldCharType="begin"/>
                              </w:r>
                              <w:r>
                                <w:instrText xml:space="preserve">PAGE   \* MERGEFORMAT</w:instrText>
                              </w:r>
                              <w:r>
                                <w:fldChar w:fldCharType="separate"/>
                              </w:r>
                              <w:r>
                                <w:rPr>
                                  <w:lang w:val="zh-CN"/>
                                </w:rPr>
                                <w:t>2</w:t>
                              </w:r>
                              <w:r>
                                <w:rPr>
                                  <w:lang w:val="zh-CN"/>
                                </w:rPr>
                                <w:fldChar w:fldCharType="end"/>
                              </w:r>
                            </w:p>
                          </w:sdtContent>
                        </w:sdt>
                        <w:p w14:paraId="17EC0D9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83427"/>
                    </w:sdtPr>
                    <w:sdtContent>
                      <w:p w14:paraId="50EC36B0">
                        <w:pPr>
                          <w:pStyle w:val="14"/>
                          <w:jc w:val="center"/>
                        </w:pPr>
                        <w:r>
                          <w:fldChar w:fldCharType="begin"/>
                        </w:r>
                        <w:r>
                          <w:instrText xml:space="preserve">PAGE   \* MERGEFORMAT</w:instrText>
                        </w:r>
                        <w:r>
                          <w:fldChar w:fldCharType="separate"/>
                        </w:r>
                        <w:r>
                          <w:rPr>
                            <w:lang w:val="zh-CN"/>
                          </w:rPr>
                          <w:t>2</w:t>
                        </w:r>
                        <w:r>
                          <w:rPr>
                            <w:lang w:val="zh-CN"/>
                          </w:rPr>
                          <w:fldChar w:fldCharType="end"/>
                        </w:r>
                      </w:p>
                    </w:sdtContent>
                  </w:sdt>
                  <w:p w14:paraId="17EC0D95">
                    <w:pPr>
                      <w:pStyle w:val="2"/>
                    </w:pPr>
                  </w:p>
                </w:txbxContent>
              </v:textbox>
            </v:shape>
          </w:pict>
        </mc:Fallback>
      </mc:AlternateContent>
    </w:r>
  </w:p>
  <w:p w14:paraId="1E92646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7A12">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442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93F18"/>
    <w:multiLevelType w:val="singleLevel"/>
    <w:tmpl w:val="BC493F18"/>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573BC3A"/>
    <w:multiLevelType w:val="singleLevel"/>
    <w:tmpl w:val="F573BC3A"/>
    <w:lvl w:ilvl="0" w:tentative="0">
      <w:start w:val="2"/>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4763B87B"/>
    <w:multiLevelType w:val="singleLevel"/>
    <w:tmpl w:val="4763B87B"/>
    <w:lvl w:ilvl="0" w:tentative="0">
      <w:start w:val="1"/>
      <w:numFmt w:val="decimal"/>
      <w:pStyle w:val="6"/>
      <w:lvlText w:val="%1."/>
      <w:lvlJc w:val="left"/>
      <w:pPr>
        <w:tabs>
          <w:tab w:val="left" w:pos="360"/>
        </w:tabs>
        <w:ind w:left="360" w:hanging="360"/>
      </w:pPr>
    </w:lvl>
  </w:abstractNum>
  <w:abstractNum w:abstractNumId="8">
    <w:nsid w:val="6C5F131C"/>
    <w:multiLevelType w:val="singleLevel"/>
    <w:tmpl w:val="6C5F131C"/>
    <w:lvl w:ilvl="0" w:tentative="0">
      <w:start w:val="1"/>
      <w:numFmt w:val="chineseCounting"/>
      <w:suff w:val="nothing"/>
      <w:lvlText w:val="（%1）"/>
      <w:lvlJc w:val="left"/>
      <w:rPr>
        <w:rFonts w:hint="eastAsia"/>
      </w:rPr>
    </w:lvl>
  </w:abstractNum>
  <w:num w:numId="1">
    <w:abstractNumId w:val="7"/>
  </w:num>
  <w:num w:numId="2">
    <w:abstractNumId w:val="3"/>
  </w:num>
  <w:num w:numId="3">
    <w:abstractNumId w:val="5"/>
  </w:num>
  <w:num w:numId="4">
    <w:abstractNumId w:val="0"/>
  </w:num>
  <w:num w:numId="5">
    <w:abstractNumId w:val="1"/>
  </w:num>
  <w:num w:numId="6">
    <w:abstractNumId w:val="6"/>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F1361C"/>
    <w:rsid w:val="000222C6"/>
    <w:rsid w:val="0002549F"/>
    <w:rsid w:val="00026EE1"/>
    <w:rsid w:val="00037332"/>
    <w:rsid w:val="0006487A"/>
    <w:rsid w:val="00065F8F"/>
    <w:rsid w:val="000768F2"/>
    <w:rsid w:val="000838E8"/>
    <w:rsid w:val="0009184B"/>
    <w:rsid w:val="0009286A"/>
    <w:rsid w:val="0009593C"/>
    <w:rsid w:val="000A6110"/>
    <w:rsid w:val="000B047F"/>
    <w:rsid w:val="000B5923"/>
    <w:rsid w:val="000B5A48"/>
    <w:rsid w:val="000B6FF3"/>
    <w:rsid w:val="000C3467"/>
    <w:rsid w:val="000C3CA6"/>
    <w:rsid w:val="000D1267"/>
    <w:rsid w:val="000D1D50"/>
    <w:rsid w:val="000D5782"/>
    <w:rsid w:val="000E6613"/>
    <w:rsid w:val="000E7119"/>
    <w:rsid w:val="001107D8"/>
    <w:rsid w:val="0011453E"/>
    <w:rsid w:val="00114E9B"/>
    <w:rsid w:val="0014729F"/>
    <w:rsid w:val="00157BAB"/>
    <w:rsid w:val="00157E5B"/>
    <w:rsid w:val="001654D1"/>
    <w:rsid w:val="0018106D"/>
    <w:rsid w:val="001877A7"/>
    <w:rsid w:val="00187BD0"/>
    <w:rsid w:val="00191536"/>
    <w:rsid w:val="00196687"/>
    <w:rsid w:val="001A587D"/>
    <w:rsid w:val="001B0238"/>
    <w:rsid w:val="001C0962"/>
    <w:rsid w:val="001D7531"/>
    <w:rsid w:val="001E0A21"/>
    <w:rsid w:val="001E737D"/>
    <w:rsid w:val="001F0592"/>
    <w:rsid w:val="001F7506"/>
    <w:rsid w:val="002006CD"/>
    <w:rsid w:val="00202B36"/>
    <w:rsid w:val="00204B7A"/>
    <w:rsid w:val="0021101A"/>
    <w:rsid w:val="00220536"/>
    <w:rsid w:val="00233C8E"/>
    <w:rsid w:val="00235629"/>
    <w:rsid w:val="00260C38"/>
    <w:rsid w:val="002616C0"/>
    <w:rsid w:val="002662AA"/>
    <w:rsid w:val="00280496"/>
    <w:rsid w:val="00295495"/>
    <w:rsid w:val="002B2613"/>
    <w:rsid w:val="002E70E9"/>
    <w:rsid w:val="002F16B3"/>
    <w:rsid w:val="002F1818"/>
    <w:rsid w:val="002F567B"/>
    <w:rsid w:val="00304B9C"/>
    <w:rsid w:val="0032061B"/>
    <w:rsid w:val="003216A9"/>
    <w:rsid w:val="0037013F"/>
    <w:rsid w:val="00380C92"/>
    <w:rsid w:val="00391414"/>
    <w:rsid w:val="003A484F"/>
    <w:rsid w:val="003B0BE0"/>
    <w:rsid w:val="003B0C1B"/>
    <w:rsid w:val="003B688C"/>
    <w:rsid w:val="003C0291"/>
    <w:rsid w:val="003C39AE"/>
    <w:rsid w:val="003C7B60"/>
    <w:rsid w:val="003D1FB2"/>
    <w:rsid w:val="003D600A"/>
    <w:rsid w:val="003D66DA"/>
    <w:rsid w:val="003E1310"/>
    <w:rsid w:val="003E6F55"/>
    <w:rsid w:val="003F178E"/>
    <w:rsid w:val="00406254"/>
    <w:rsid w:val="004223DE"/>
    <w:rsid w:val="00434489"/>
    <w:rsid w:val="00437085"/>
    <w:rsid w:val="00443880"/>
    <w:rsid w:val="004464F4"/>
    <w:rsid w:val="00452B4A"/>
    <w:rsid w:val="00452F3C"/>
    <w:rsid w:val="00462733"/>
    <w:rsid w:val="00471401"/>
    <w:rsid w:val="00473F31"/>
    <w:rsid w:val="0048263A"/>
    <w:rsid w:val="00487E5D"/>
    <w:rsid w:val="004A711F"/>
    <w:rsid w:val="004B199D"/>
    <w:rsid w:val="004B4690"/>
    <w:rsid w:val="004E0A2D"/>
    <w:rsid w:val="004E206B"/>
    <w:rsid w:val="004E49C0"/>
    <w:rsid w:val="004E6DF7"/>
    <w:rsid w:val="004F0FBD"/>
    <w:rsid w:val="00505A47"/>
    <w:rsid w:val="00506ADB"/>
    <w:rsid w:val="00512FDA"/>
    <w:rsid w:val="00520DA0"/>
    <w:rsid w:val="005546B8"/>
    <w:rsid w:val="005664BB"/>
    <w:rsid w:val="0057481D"/>
    <w:rsid w:val="00581EA0"/>
    <w:rsid w:val="0058486E"/>
    <w:rsid w:val="005D1C8B"/>
    <w:rsid w:val="005D5CED"/>
    <w:rsid w:val="005E3C77"/>
    <w:rsid w:val="005F1A4C"/>
    <w:rsid w:val="00602CF7"/>
    <w:rsid w:val="00605688"/>
    <w:rsid w:val="006070AF"/>
    <w:rsid w:val="00607E6C"/>
    <w:rsid w:val="006101B1"/>
    <w:rsid w:val="00614E44"/>
    <w:rsid w:val="00622830"/>
    <w:rsid w:val="00630AEF"/>
    <w:rsid w:val="006325F8"/>
    <w:rsid w:val="006330B5"/>
    <w:rsid w:val="0063392B"/>
    <w:rsid w:val="00634C9A"/>
    <w:rsid w:val="006404CC"/>
    <w:rsid w:val="00641401"/>
    <w:rsid w:val="006440E4"/>
    <w:rsid w:val="00662668"/>
    <w:rsid w:val="0066343B"/>
    <w:rsid w:val="00664777"/>
    <w:rsid w:val="006748A4"/>
    <w:rsid w:val="00683E73"/>
    <w:rsid w:val="00687E26"/>
    <w:rsid w:val="006A3141"/>
    <w:rsid w:val="006A5E34"/>
    <w:rsid w:val="006B2422"/>
    <w:rsid w:val="006B2B9A"/>
    <w:rsid w:val="006C1937"/>
    <w:rsid w:val="006E148B"/>
    <w:rsid w:val="006F020C"/>
    <w:rsid w:val="007127B7"/>
    <w:rsid w:val="00736B23"/>
    <w:rsid w:val="007416B6"/>
    <w:rsid w:val="00746F48"/>
    <w:rsid w:val="00747BAA"/>
    <w:rsid w:val="0075404D"/>
    <w:rsid w:val="0076182A"/>
    <w:rsid w:val="007649B4"/>
    <w:rsid w:val="00767B7E"/>
    <w:rsid w:val="007770C3"/>
    <w:rsid w:val="00784D24"/>
    <w:rsid w:val="00785FBA"/>
    <w:rsid w:val="00786E4A"/>
    <w:rsid w:val="007875EB"/>
    <w:rsid w:val="0079426B"/>
    <w:rsid w:val="007C70B8"/>
    <w:rsid w:val="007C76D5"/>
    <w:rsid w:val="007D312A"/>
    <w:rsid w:val="007D3F19"/>
    <w:rsid w:val="007E23B0"/>
    <w:rsid w:val="007F1991"/>
    <w:rsid w:val="007F2C2F"/>
    <w:rsid w:val="007F55FC"/>
    <w:rsid w:val="007F5665"/>
    <w:rsid w:val="007F6C43"/>
    <w:rsid w:val="007F6EC8"/>
    <w:rsid w:val="00800112"/>
    <w:rsid w:val="008253BB"/>
    <w:rsid w:val="0083706E"/>
    <w:rsid w:val="008423A5"/>
    <w:rsid w:val="00847164"/>
    <w:rsid w:val="00850625"/>
    <w:rsid w:val="00853718"/>
    <w:rsid w:val="00855221"/>
    <w:rsid w:val="00860645"/>
    <w:rsid w:val="00871F71"/>
    <w:rsid w:val="00885AF4"/>
    <w:rsid w:val="008939CD"/>
    <w:rsid w:val="008B3D56"/>
    <w:rsid w:val="008B768C"/>
    <w:rsid w:val="008C4DB1"/>
    <w:rsid w:val="008C4EAF"/>
    <w:rsid w:val="008C5176"/>
    <w:rsid w:val="008C7FD0"/>
    <w:rsid w:val="008D1F52"/>
    <w:rsid w:val="008D7021"/>
    <w:rsid w:val="008D7E49"/>
    <w:rsid w:val="008E1DE7"/>
    <w:rsid w:val="008E707C"/>
    <w:rsid w:val="008F65E6"/>
    <w:rsid w:val="008F71DE"/>
    <w:rsid w:val="00900B08"/>
    <w:rsid w:val="00902155"/>
    <w:rsid w:val="00902FA3"/>
    <w:rsid w:val="00913F20"/>
    <w:rsid w:val="00923564"/>
    <w:rsid w:val="0092392E"/>
    <w:rsid w:val="009315F9"/>
    <w:rsid w:val="00946945"/>
    <w:rsid w:val="00951248"/>
    <w:rsid w:val="0095152F"/>
    <w:rsid w:val="00952F19"/>
    <w:rsid w:val="00954C49"/>
    <w:rsid w:val="0097099F"/>
    <w:rsid w:val="00971997"/>
    <w:rsid w:val="00971AEE"/>
    <w:rsid w:val="00971FFC"/>
    <w:rsid w:val="009819B0"/>
    <w:rsid w:val="0098660A"/>
    <w:rsid w:val="009931C3"/>
    <w:rsid w:val="0099504F"/>
    <w:rsid w:val="009B2C28"/>
    <w:rsid w:val="009B2C43"/>
    <w:rsid w:val="009B4EAE"/>
    <w:rsid w:val="009B7573"/>
    <w:rsid w:val="009C22F4"/>
    <w:rsid w:val="009C2E98"/>
    <w:rsid w:val="009C46D3"/>
    <w:rsid w:val="009D04AD"/>
    <w:rsid w:val="009D2F2C"/>
    <w:rsid w:val="009D3447"/>
    <w:rsid w:val="009D4711"/>
    <w:rsid w:val="009E0B55"/>
    <w:rsid w:val="009F1185"/>
    <w:rsid w:val="009F18CD"/>
    <w:rsid w:val="009F206B"/>
    <w:rsid w:val="009F2A13"/>
    <w:rsid w:val="00A04EB0"/>
    <w:rsid w:val="00A13CC1"/>
    <w:rsid w:val="00A16847"/>
    <w:rsid w:val="00A22ACA"/>
    <w:rsid w:val="00A237D8"/>
    <w:rsid w:val="00A268C4"/>
    <w:rsid w:val="00A307CD"/>
    <w:rsid w:val="00A366AD"/>
    <w:rsid w:val="00A40A00"/>
    <w:rsid w:val="00A413B2"/>
    <w:rsid w:val="00A4142F"/>
    <w:rsid w:val="00A56DF2"/>
    <w:rsid w:val="00A67AB5"/>
    <w:rsid w:val="00A74727"/>
    <w:rsid w:val="00A91422"/>
    <w:rsid w:val="00A91760"/>
    <w:rsid w:val="00A93799"/>
    <w:rsid w:val="00A93B00"/>
    <w:rsid w:val="00A93C21"/>
    <w:rsid w:val="00AB3152"/>
    <w:rsid w:val="00AC3C6A"/>
    <w:rsid w:val="00AD5620"/>
    <w:rsid w:val="00AD7C1B"/>
    <w:rsid w:val="00AE16BA"/>
    <w:rsid w:val="00AE1EBE"/>
    <w:rsid w:val="00AE5AB3"/>
    <w:rsid w:val="00AF3FAC"/>
    <w:rsid w:val="00B03C9D"/>
    <w:rsid w:val="00B060AE"/>
    <w:rsid w:val="00B10517"/>
    <w:rsid w:val="00B14E76"/>
    <w:rsid w:val="00B161B8"/>
    <w:rsid w:val="00B2048C"/>
    <w:rsid w:val="00B212FA"/>
    <w:rsid w:val="00B310B9"/>
    <w:rsid w:val="00B31A7C"/>
    <w:rsid w:val="00B35F3F"/>
    <w:rsid w:val="00B36CBB"/>
    <w:rsid w:val="00B425E0"/>
    <w:rsid w:val="00B440AA"/>
    <w:rsid w:val="00B44B70"/>
    <w:rsid w:val="00B53C56"/>
    <w:rsid w:val="00B77EA6"/>
    <w:rsid w:val="00B81598"/>
    <w:rsid w:val="00B841F1"/>
    <w:rsid w:val="00B92C0F"/>
    <w:rsid w:val="00B944D6"/>
    <w:rsid w:val="00BB4DF0"/>
    <w:rsid w:val="00BC289F"/>
    <w:rsid w:val="00BC5361"/>
    <w:rsid w:val="00BC5460"/>
    <w:rsid w:val="00BC6B50"/>
    <w:rsid w:val="00BD0E25"/>
    <w:rsid w:val="00BE785D"/>
    <w:rsid w:val="00BF5BD6"/>
    <w:rsid w:val="00C03E31"/>
    <w:rsid w:val="00C079A4"/>
    <w:rsid w:val="00C10F86"/>
    <w:rsid w:val="00C249AB"/>
    <w:rsid w:val="00C33E72"/>
    <w:rsid w:val="00C354B2"/>
    <w:rsid w:val="00C35554"/>
    <w:rsid w:val="00C42709"/>
    <w:rsid w:val="00C533CC"/>
    <w:rsid w:val="00C5751C"/>
    <w:rsid w:val="00C61BFC"/>
    <w:rsid w:val="00C62B85"/>
    <w:rsid w:val="00C65438"/>
    <w:rsid w:val="00C8486A"/>
    <w:rsid w:val="00C91CBB"/>
    <w:rsid w:val="00C947FF"/>
    <w:rsid w:val="00CA432D"/>
    <w:rsid w:val="00CA43B8"/>
    <w:rsid w:val="00CB48B4"/>
    <w:rsid w:val="00CC09B6"/>
    <w:rsid w:val="00CC666F"/>
    <w:rsid w:val="00CD1E3F"/>
    <w:rsid w:val="00CE44F6"/>
    <w:rsid w:val="00CE49DA"/>
    <w:rsid w:val="00CE7B61"/>
    <w:rsid w:val="00D00095"/>
    <w:rsid w:val="00D12812"/>
    <w:rsid w:val="00D20620"/>
    <w:rsid w:val="00D26091"/>
    <w:rsid w:val="00D34E7C"/>
    <w:rsid w:val="00D35489"/>
    <w:rsid w:val="00D51276"/>
    <w:rsid w:val="00D7035F"/>
    <w:rsid w:val="00D943A2"/>
    <w:rsid w:val="00DA65AC"/>
    <w:rsid w:val="00DB1913"/>
    <w:rsid w:val="00DC38DA"/>
    <w:rsid w:val="00DC410D"/>
    <w:rsid w:val="00DC583C"/>
    <w:rsid w:val="00DC68CA"/>
    <w:rsid w:val="00DC7CBA"/>
    <w:rsid w:val="00DD73B7"/>
    <w:rsid w:val="00DE1DD4"/>
    <w:rsid w:val="00DE2EE0"/>
    <w:rsid w:val="00DF28BC"/>
    <w:rsid w:val="00DF34B9"/>
    <w:rsid w:val="00E01053"/>
    <w:rsid w:val="00E07ACF"/>
    <w:rsid w:val="00E14E7F"/>
    <w:rsid w:val="00E331A1"/>
    <w:rsid w:val="00E33202"/>
    <w:rsid w:val="00E336A9"/>
    <w:rsid w:val="00E50624"/>
    <w:rsid w:val="00E568DF"/>
    <w:rsid w:val="00E64269"/>
    <w:rsid w:val="00E80BF0"/>
    <w:rsid w:val="00E82267"/>
    <w:rsid w:val="00E93324"/>
    <w:rsid w:val="00E95F24"/>
    <w:rsid w:val="00EA010F"/>
    <w:rsid w:val="00EA2283"/>
    <w:rsid w:val="00EB3121"/>
    <w:rsid w:val="00ED1B63"/>
    <w:rsid w:val="00ED2535"/>
    <w:rsid w:val="00ED2A2A"/>
    <w:rsid w:val="00ED3C1F"/>
    <w:rsid w:val="00ED4085"/>
    <w:rsid w:val="00ED420E"/>
    <w:rsid w:val="00EE2F57"/>
    <w:rsid w:val="00EE48AF"/>
    <w:rsid w:val="00EE7C7F"/>
    <w:rsid w:val="00EF4C34"/>
    <w:rsid w:val="00EF77C6"/>
    <w:rsid w:val="00F03BA2"/>
    <w:rsid w:val="00F05438"/>
    <w:rsid w:val="00F1361C"/>
    <w:rsid w:val="00F160C7"/>
    <w:rsid w:val="00F21CAC"/>
    <w:rsid w:val="00F36D8F"/>
    <w:rsid w:val="00F417B1"/>
    <w:rsid w:val="00F602DF"/>
    <w:rsid w:val="00F81FD9"/>
    <w:rsid w:val="00F841AA"/>
    <w:rsid w:val="00F84BB3"/>
    <w:rsid w:val="00FA23E8"/>
    <w:rsid w:val="00FC6687"/>
    <w:rsid w:val="00FC7F99"/>
    <w:rsid w:val="00FD3651"/>
    <w:rsid w:val="00FD3CC1"/>
    <w:rsid w:val="00FF1E02"/>
    <w:rsid w:val="00FF30B4"/>
    <w:rsid w:val="02005BE4"/>
    <w:rsid w:val="02323BEE"/>
    <w:rsid w:val="0315079D"/>
    <w:rsid w:val="035B2CF7"/>
    <w:rsid w:val="03804381"/>
    <w:rsid w:val="04167025"/>
    <w:rsid w:val="0471326F"/>
    <w:rsid w:val="04785085"/>
    <w:rsid w:val="06127A5F"/>
    <w:rsid w:val="07086D28"/>
    <w:rsid w:val="075279F9"/>
    <w:rsid w:val="076E7183"/>
    <w:rsid w:val="085E4E55"/>
    <w:rsid w:val="0885365E"/>
    <w:rsid w:val="091375DF"/>
    <w:rsid w:val="09500FA6"/>
    <w:rsid w:val="096C6920"/>
    <w:rsid w:val="0A3C34DB"/>
    <w:rsid w:val="0AEF587D"/>
    <w:rsid w:val="0B786F10"/>
    <w:rsid w:val="0C7B7B31"/>
    <w:rsid w:val="0D907285"/>
    <w:rsid w:val="0DA87805"/>
    <w:rsid w:val="0DC276AE"/>
    <w:rsid w:val="0E5A146D"/>
    <w:rsid w:val="0E644E37"/>
    <w:rsid w:val="0E9D021C"/>
    <w:rsid w:val="0FDA4D31"/>
    <w:rsid w:val="10C055FF"/>
    <w:rsid w:val="10E42DA7"/>
    <w:rsid w:val="11FC25B3"/>
    <w:rsid w:val="12121E09"/>
    <w:rsid w:val="123F6B5B"/>
    <w:rsid w:val="12984DD9"/>
    <w:rsid w:val="12C641BB"/>
    <w:rsid w:val="1328040A"/>
    <w:rsid w:val="135607A3"/>
    <w:rsid w:val="138C3B84"/>
    <w:rsid w:val="139729BC"/>
    <w:rsid w:val="14D76BE8"/>
    <w:rsid w:val="15560725"/>
    <w:rsid w:val="167F6E39"/>
    <w:rsid w:val="16BB723D"/>
    <w:rsid w:val="175A64CA"/>
    <w:rsid w:val="175A6FAE"/>
    <w:rsid w:val="178D6456"/>
    <w:rsid w:val="18444132"/>
    <w:rsid w:val="19C75CDD"/>
    <w:rsid w:val="1B1A6B16"/>
    <w:rsid w:val="1C7F3E11"/>
    <w:rsid w:val="1E0C428D"/>
    <w:rsid w:val="1E175D47"/>
    <w:rsid w:val="1E9E3460"/>
    <w:rsid w:val="1EE407B4"/>
    <w:rsid w:val="1F0E1F18"/>
    <w:rsid w:val="1FB46A77"/>
    <w:rsid w:val="20C7382A"/>
    <w:rsid w:val="21C4408A"/>
    <w:rsid w:val="221040CC"/>
    <w:rsid w:val="2325567B"/>
    <w:rsid w:val="240371BF"/>
    <w:rsid w:val="242502D8"/>
    <w:rsid w:val="24536559"/>
    <w:rsid w:val="24DE038D"/>
    <w:rsid w:val="25770AF3"/>
    <w:rsid w:val="257F4F67"/>
    <w:rsid w:val="274E038B"/>
    <w:rsid w:val="28EA4506"/>
    <w:rsid w:val="29FD04D3"/>
    <w:rsid w:val="2A012180"/>
    <w:rsid w:val="2AD046CD"/>
    <w:rsid w:val="2B583239"/>
    <w:rsid w:val="2B6C4040"/>
    <w:rsid w:val="2B980992"/>
    <w:rsid w:val="2C56160B"/>
    <w:rsid w:val="2C965376"/>
    <w:rsid w:val="2D26643B"/>
    <w:rsid w:val="2F6D30FE"/>
    <w:rsid w:val="2FA0790B"/>
    <w:rsid w:val="3077696E"/>
    <w:rsid w:val="319F7F4E"/>
    <w:rsid w:val="31D63D92"/>
    <w:rsid w:val="323E71EF"/>
    <w:rsid w:val="327E7720"/>
    <w:rsid w:val="32DB169B"/>
    <w:rsid w:val="33191494"/>
    <w:rsid w:val="35247949"/>
    <w:rsid w:val="358D6CF7"/>
    <w:rsid w:val="35F37B34"/>
    <w:rsid w:val="37177BCA"/>
    <w:rsid w:val="380F2DEA"/>
    <w:rsid w:val="392E36E2"/>
    <w:rsid w:val="39916AF0"/>
    <w:rsid w:val="399E72BA"/>
    <w:rsid w:val="39A1514C"/>
    <w:rsid w:val="3A9A723B"/>
    <w:rsid w:val="3ABC3FF9"/>
    <w:rsid w:val="3BA146BF"/>
    <w:rsid w:val="3C1629C2"/>
    <w:rsid w:val="3CD97B88"/>
    <w:rsid w:val="3DD75078"/>
    <w:rsid w:val="3E9140B0"/>
    <w:rsid w:val="3EBB7BA5"/>
    <w:rsid w:val="3F573360"/>
    <w:rsid w:val="3FAE2165"/>
    <w:rsid w:val="405735CE"/>
    <w:rsid w:val="40FC4556"/>
    <w:rsid w:val="419D101F"/>
    <w:rsid w:val="41B94BA1"/>
    <w:rsid w:val="41E8287A"/>
    <w:rsid w:val="41E8637F"/>
    <w:rsid w:val="434F5A51"/>
    <w:rsid w:val="43D84F8D"/>
    <w:rsid w:val="44413AFF"/>
    <w:rsid w:val="446253C0"/>
    <w:rsid w:val="45284AAB"/>
    <w:rsid w:val="45880E1C"/>
    <w:rsid w:val="4588349D"/>
    <w:rsid w:val="45BC11D9"/>
    <w:rsid w:val="467E5DE0"/>
    <w:rsid w:val="46D6404C"/>
    <w:rsid w:val="4730345B"/>
    <w:rsid w:val="47DF2E6C"/>
    <w:rsid w:val="48225173"/>
    <w:rsid w:val="49456452"/>
    <w:rsid w:val="49557007"/>
    <w:rsid w:val="499C7D5B"/>
    <w:rsid w:val="4A85451B"/>
    <w:rsid w:val="4B7B1E46"/>
    <w:rsid w:val="4C7327B1"/>
    <w:rsid w:val="4CEA5F52"/>
    <w:rsid w:val="4D054A22"/>
    <w:rsid w:val="4D776CC2"/>
    <w:rsid w:val="4D7F2F6D"/>
    <w:rsid w:val="4E7117DD"/>
    <w:rsid w:val="4EAB0B23"/>
    <w:rsid w:val="5075200F"/>
    <w:rsid w:val="51613BFD"/>
    <w:rsid w:val="519B7BD9"/>
    <w:rsid w:val="51B73C5E"/>
    <w:rsid w:val="51EF3D94"/>
    <w:rsid w:val="52B243A6"/>
    <w:rsid w:val="53076B5A"/>
    <w:rsid w:val="539A4AC7"/>
    <w:rsid w:val="53CB4330"/>
    <w:rsid w:val="544F6CDB"/>
    <w:rsid w:val="556A51E5"/>
    <w:rsid w:val="55734E20"/>
    <w:rsid w:val="5630640A"/>
    <w:rsid w:val="56571C5C"/>
    <w:rsid w:val="5678665C"/>
    <w:rsid w:val="57E24A3E"/>
    <w:rsid w:val="58DD219E"/>
    <w:rsid w:val="592978F0"/>
    <w:rsid w:val="596126B7"/>
    <w:rsid w:val="59EC3669"/>
    <w:rsid w:val="5A503FFD"/>
    <w:rsid w:val="5BC51078"/>
    <w:rsid w:val="5C201C5D"/>
    <w:rsid w:val="5D134BFB"/>
    <w:rsid w:val="5D7F0182"/>
    <w:rsid w:val="5DCD27EC"/>
    <w:rsid w:val="5F123DB7"/>
    <w:rsid w:val="60F42AE8"/>
    <w:rsid w:val="6265246B"/>
    <w:rsid w:val="62FE3DAB"/>
    <w:rsid w:val="63311D9A"/>
    <w:rsid w:val="64473CDC"/>
    <w:rsid w:val="652352C8"/>
    <w:rsid w:val="66124C93"/>
    <w:rsid w:val="66645A0A"/>
    <w:rsid w:val="68380C74"/>
    <w:rsid w:val="6ABB0437"/>
    <w:rsid w:val="6B5B6210"/>
    <w:rsid w:val="6BA93D82"/>
    <w:rsid w:val="6C0B12AC"/>
    <w:rsid w:val="6C106514"/>
    <w:rsid w:val="6CFB0C3A"/>
    <w:rsid w:val="6DC852D8"/>
    <w:rsid w:val="6DE146A2"/>
    <w:rsid w:val="6E702F95"/>
    <w:rsid w:val="6EE828EC"/>
    <w:rsid w:val="6F371368"/>
    <w:rsid w:val="701C6D33"/>
    <w:rsid w:val="707D3D0E"/>
    <w:rsid w:val="70805676"/>
    <w:rsid w:val="70E52A26"/>
    <w:rsid w:val="71FD79B5"/>
    <w:rsid w:val="73CE205E"/>
    <w:rsid w:val="751F0F77"/>
    <w:rsid w:val="757600F0"/>
    <w:rsid w:val="76087F7A"/>
    <w:rsid w:val="76A105A9"/>
    <w:rsid w:val="76EA10C0"/>
    <w:rsid w:val="7768650E"/>
    <w:rsid w:val="77B71983"/>
    <w:rsid w:val="78513C88"/>
    <w:rsid w:val="78C64308"/>
    <w:rsid w:val="7A792DD8"/>
    <w:rsid w:val="7B0B4661"/>
    <w:rsid w:val="7B942806"/>
    <w:rsid w:val="7BBA35E3"/>
    <w:rsid w:val="7BCF6EA1"/>
    <w:rsid w:val="7C7F5EC7"/>
    <w:rsid w:val="7C833DC2"/>
    <w:rsid w:val="7F5802B5"/>
    <w:rsid w:val="7F8E3271"/>
    <w:rsid w:val="7F933B16"/>
    <w:rsid w:val="7FD26E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link w:val="31"/>
    <w:qFormat/>
    <w:uiPriority w:val="99"/>
    <w:pPr>
      <w:spacing w:beforeLines="30"/>
    </w:pPr>
    <w:rPr>
      <w:rFonts w:ascii="仿宋_GB2312" w:eastAsia="仿宋_GB2312"/>
      <w:kern w:val="0"/>
      <w:sz w:val="30"/>
    </w:rPr>
  </w:style>
  <w:style w:type="paragraph" w:styleId="6">
    <w:name w:val="List Number"/>
    <w:basedOn w:val="1"/>
    <w:semiHidden/>
    <w:unhideWhenUsed/>
    <w:qFormat/>
    <w:uiPriority w:val="99"/>
    <w:pPr>
      <w:numPr>
        <w:ilvl w:val="0"/>
        <w:numId w:val="1"/>
      </w:numPr>
    </w:p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semiHidden/>
    <w:unhideWhenUsed/>
    <w:qFormat/>
    <w:uiPriority w:val="99"/>
    <w:pPr>
      <w:jc w:val="left"/>
    </w:pPr>
  </w:style>
  <w:style w:type="paragraph" w:styleId="9">
    <w:name w:val="index 6"/>
    <w:basedOn w:val="1"/>
    <w:next w:val="1"/>
    <w:qFormat/>
    <w:uiPriority w:val="99"/>
    <w:pPr>
      <w:ind w:left="2100"/>
    </w:pPr>
  </w:style>
  <w:style w:type="paragraph" w:styleId="10">
    <w:name w:val="Body Text Indent"/>
    <w:basedOn w:val="1"/>
    <w:next w:val="11"/>
    <w:link w:val="49"/>
    <w:qFormat/>
    <w:uiPriority w:val="0"/>
    <w:pPr>
      <w:spacing w:after="120"/>
      <w:ind w:leftChars="200"/>
    </w:pPr>
    <w:rPr>
      <w:rFonts w:ascii="仿宋_GB2312"/>
      <w:szCs w:val="32"/>
    </w:rPr>
  </w:style>
  <w:style w:type="paragraph" w:styleId="11">
    <w:name w:val="Body Text First Indent 2"/>
    <w:basedOn w:val="10"/>
    <w:link w:val="48"/>
    <w:autoRedefine/>
    <w:unhideWhenUsed/>
    <w:qFormat/>
    <w:uiPriority w:val="99"/>
    <w:pPr>
      <w:keepNext w:val="0"/>
      <w:keepLines w:val="0"/>
      <w:widowControl w:val="0"/>
      <w:suppressLineNumbers w:val="0"/>
      <w:spacing w:before="0" w:beforeAutospacing="0" w:after="120" w:afterAutospacing="0"/>
      <w:ind w:left="0" w:leftChars="200" w:right="0" w:firstLine="420" w:firstLineChars="200"/>
      <w:jc w:val="both"/>
    </w:pPr>
    <w:rPr>
      <w:rFonts w:hint="eastAsia" w:ascii="仿宋_GB2312" w:hAnsi="Calibri" w:eastAsia="仿宋_GB2312" w:cs="Times New Roman"/>
      <w:kern w:val="2"/>
      <w:sz w:val="32"/>
      <w:szCs w:val="32"/>
      <w:lang w:val="en-US" w:eastAsia="zh-CN" w:bidi="ar"/>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7"/>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1"/>
    <w:link w:val="47"/>
    <w:semiHidden/>
    <w:unhideWhenUsed/>
    <w:qFormat/>
    <w:uiPriority w:val="99"/>
    <w:pPr>
      <w:keepNext w:val="0"/>
      <w:keepLines w:val="0"/>
      <w:widowControl w:val="0"/>
      <w:suppressLineNumbers w:val="0"/>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18">
    <w:name w:val="toc 2"/>
    <w:basedOn w:val="1"/>
    <w:next w:val="1"/>
    <w:autoRedefine/>
    <w:unhideWhenUsed/>
    <w:qFormat/>
    <w:uiPriority w:val="39"/>
    <w:pPr>
      <w:tabs>
        <w:tab w:val="right" w:leader="dot" w:pos="8296"/>
      </w:tabs>
      <w:ind w:left="420" w:leftChars="200"/>
    </w:pPr>
  </w:style>
  <w:style w:type="paragraph" w:styleId="19">
    <w:name w:val="Normal (Web)"/>
    <w:basedOn w:val="1"/>
    <w:autoRedefine/>
    <w:qFormat/>
    <w:uiPriority w:val="0"/>
    <w:pPr>
      <w:widowControl/>
      <w:jc w:val="left"/>
    </w:pPr>
    <w:rPr>
      <w:rFonts w:ascii="宋体" w:hAnsi="宋体" w:cs="宋体"/>
      <w:kern w:val="0"/>
      <w:sz w:val="24"/>
    </w:rPr>
  </w:style>
  <w:style w:type="character" w:styleId="22">
    <w:name w:val="Strong"/>
    <w:basedOn w:val="21"/>
    <w:autoRedefine/>
    <w:qFormat/>
    <w:uiPriority w:val="99"/>
    <w:rPr>
      <w:b/>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paragraph" w:customStyle="1" w:styleId="24">
    <w:name w:val="Body Text First Indent 2"/>
    <w:basedOn w:val="25"/>
    <w:autoRedefine/>
    <w:qFormat/>
    <w:uiPriority w:val="0"/>
    <w:pPr>
      <w:ind w:firstLine="420" w:firstLineChars="200"/>
    </w:pPr>
  </w:style>
  <w:style w:type="paragraph" w:customStyle="1" w:styleId="25">
    <w:name w:val="Body Text Indent"/>
    <w:basedOn w:val="1"/>
    <w:autoRedefine/>
    <w:qFormat/>
    <w:uiPriority w:val="0"/>
    <w:pPr>
      <w:ind w:left="420" w:leftChars="200"/>
    </w:pPr>
  </w:style>
  <w:style w:type="character" w:customStyle="1" w:styleId="26">
    <w:name w:val="Header Char"/>
    <w:basedOn w:val="21"/>
    <w:autoRedefine/>
    <w:semiHidden/>
    <w:qFormat/>
    <w:uiPriority w:val="99"/>
    <w:rPr>
      <w:rFonts w:ascii="Times New Roman" w:hAnsi="Times New Roman"/>
      <w:sz w:val="18"/>
      <w:szCs w:val="18"/>
    </w:rPr>
  </w:style>
  <w:style w:type="character" w:customStyle="1" w:styleId="27">
    <w:name w:val="页眉 Char"/>
    <w:link w:val="15"/>
    <w:autoRedefine/>
    <w:semiHidden/>
    <w:qFormat/>
    <w:locked/>
    <w:uiPriority w:val="99"/>
    <w:rPr>
      <w:sz w:val="18"/>
    </w:rPr>
  </w:style>
  <w:style w:type="character" w:customStyle="1" w:styleId="28">
    <w:name w:val="Footer Char"/>
    <w:basedOn w:val="21"/>
    <w:autoRedefine/>
    <w:semiHidden/>
    <w:qFormat/>
    <w:uiPriority w:val="99"/>
    <w:rPr>
      <w:rFonts w:ascii="Times New Roman" w:hAnsi="Times New Roman"/>
      <w:sz w:val="18"/>
      <w:szCs w:val="18"/>
    </w:rPr>
  </w:style>
  <w:style w:type="character" w:customStyle="1" w:styleId="29">
    <w:name w:val="页脚 Char"/>
    <w:link w:val="14"/>
    <w:autoRedefine/>
    <w:qFormat/>
    <w:locked/>
    <w:uiPriority w:val="99"/>
    <w:rPr>
      <w:sz w:val="18"/>
    </w:rPr>
  </w:style>
  <w:style w:type="character" w:customStyle="1" w:styleId="30">
    <w:name w:val="Body Text Char"/>
    <w:basedOn w:val="21"/>
    <w:autoRedefine/>
    <w:semiHidden/>
    <w:qFormat/>
    <w:uiPriority w:val="99"/>
    <w:rPr>
      <w:rFonts w:ascii="Times New Roman" w:hAnsi="Times New Roman"/>
      <w:szCs w:val="24"/>
    </w:rPr>
  </w:style>
  <w:style w:type="character" w:customStyle="1" w:styleId="31">
    <w:name w:val="正文文本 Char"/>
    <w:link w:val="2"/>
    <w:autoRedefine/>
    <w:qFormat/>
    <w:locked/>
    <w:uiPriority w:val="99"/>
    <w:rPr>
      <w:rFonts w:ascii="仿宋_GB2312" w:hAnsi="Times New Roman" w:eastAsia="仿宋_GB2312"/>
      <w:sz w:val="24"/>
    </w:rPr>
  </w:style>
  <w:style w:type="paragraph" w:customStyle="1" w:styleId="32">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autoRedefine/>
    <w:qFormat/>
    <w:uiPriority w:val="34"/>
    <w:pPr>
      <w:ind w:firstLine="420" w:firstLineChars="200"/>
    </w:pPr>
  </w:style>
  <w:style w:type="character" w:customStyle="1" w:styleId="34">
    <w:name w:val="标题 1 Char"/>
    <w:basedOn w:val="21"/>
    <w:link w:val="3"/>
    <w:autoRedefine/>
    <w:qFormat/>
    <w:uiPriority w:val="9"/>
    <w:rPr>
      <w:rFonts w:ascii="Times New Roman" w:hAnsi="Times New Roman"/>
      <w:b/>
      <w:bCs/>
      <w:kern w:val="44"/>
      <w:sz w:val="44"/>
      <w:szCs w:val="44"/>
    </w:rPr>
  </w:style>
  <w:style w:type="character" w:customStyle="1" w:styleId="35">
    <w:name w:val="标题 2 Char"/>
    <w:basedOn w:val="21"/>
    <w:link w:val="4"/>
    <w:autoRedefine/>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1"/>
    <w:link w:val="13"/>
    <w:autoRedefine/>
    <w:semiHidden/>
    <w:qFormat/>
    <w:uiPriority w:val="99"/>
    <w:rPr>
      <w:rFonts w:ascii="Times New Roman" w:hAnsi="Times New Roman"/>
      <w:kern w:val="2"/>
      <w:sz w:val="18"/>
      <w:szCs w:val="18"/>
    </w:rPr>
  </w:style>
  <w:style w:type="character" w:customStyle="1" w:styleId="38">
    <w:name w:val="标题 3 Char"/>
    <w:basedOn w:val="21"/>
    <w:link w:val="5"/>
    <w:autoRedefine/>
    <w:qFormat/>
    <w:uiPriority w:val="9"/>
    <w:rPr>
      <w:rFonts w:ascii="Times New Roman" w:hAnsi="Times New Roman"/>
      <w:b/>
      <w:bCs/>
      <w:kern w:val="2"/>
      <w:sz w:val="32"/>
      <w:szCs w:val="32"/>
    </w:rPr>
  </w:style>
  <w:style w:type="paragraph" w:customStyle="1" w:styleId="39">
    <w:name w:val="fontsize16"/>
    <w:basedOn w:val="1"/>
    <w:autoRedefine/>
    <w:qFormat/>
    <w:uiPriority w:val="0"/>
    <w:pPr>
      <w:widowControl/>
      <w:spacing w:before="60" w:after="60"/>
      <w:jc w:val="left"/>
    </w:pPr>
    <w:rPr>
      <w:rFonts w:ascii="宋体" w:hAnsi="宋体" w:cs="宋体"/>
      <w:color w:val="000000"/>
      <w:kern w:val="0"/>
      <w:sz w:val="24"/>
    </w:rPr>
  </w:style>
  <w:style w:type="paragraph" w:customStyle="1" w:styleId="40">
    <w:name w:val="常用样式（方正仿宋简）"/>
    <w:basedOn w:val="1"/>
    <w:autoRedefine/>
    <w:qFormat/>
    <w:uiPriority w:val="0"/>
    <w:pPr>
      <w:spacing w:line="560" w:lineRule="exact"/>
      <w:ind w:firstLine="200" w:firstLineChars="200"/>
    </w:pPr>
    <w:rPr>
      <w:rFonts w:eastAsia="方正仿宋简体"/>
      <w:b/>
      <w:sz w:val="32"/>
    </w:rPr>
  </w:style>
  <w:style w:type="character" w:customStyle="1" w:styleId="41">
    <w:name w:val=" Char Char5"/>
    <w:basedOn w:val="21"/>
    <w:link w:val="4"/>
    <w:autoRedefine/>
    <w:qFormat/>
    <w:locked/>
    <w:uiPriority w:val="9"/>
    <w:rPr>
      <w:rFonts w:ascii="Cambria" w:hAnsi="Cambria" w:eastAsia="宋体" w:cs="Times New Roman"/>
      <w:b/>
      <w:bCs/>
      <w:kern w:val="2"/>
      <w:sz w:val="32"/>
      <w:szCs w:val="32"/>
    </w:rPr>
  </w:style>
  <w:style w:type="paragraph" w:customStyle="1" w:styleId="42">
    <w:name w:val="WPSOffice手动目录 1"/>
    <w:autoRedefine/>
    <w:qFormat/>
    <w:uiPriority w:val="0"/>
    <w:pPr>
      <w:ind w:leftChars="0"/>
    </w:pPr>
    <w:rPr>
      <w:rFonts w:ascii="Calibri" w:hAnsi="Calibri" w:eastAsia="宋体" w:cs="Times New Roman"/>
      <w:sz w:val="20"/>
      <w:szCs w:val="20"/>
    </w:rPr>
  </w:style>
  <w:style w:type="paragraph" w:customStyle="1" w:styleId="43">
    <w:name w:val="WPSOffice手动目录 2"/>
    <w:autoRedefine/>
    <w:qFormat/>
    <w:uiPriority w:val="0"/>
    <w:pPr>
      <w:ind w:leftChars="200"/>
    </w:pPr>
    <w:rPr>
      <w:rFonts w:ascii="Calibri" w:hAnsi="Calibri" w:eastAsia="宋体" w:cs="Times New Roman"/>
      <w:sz w:val="20"/>
      <w:szCs w:val="20"/>
    </w:rPr>
  </w:style>
  <w:style w:type="paragraph" w:customStyle="1" w:styleId="44">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5">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46">
    <w:name w:val="3  仿宋"/>
    <w:basedOn w:val="1"/>
    <w:autoRedefine/>
    <w:qFormat/>
    <w:uiPriority w:val="0"/>
    <w:pPr>
      <w:ind w:firstLine="199" w:firstLineChars="200"/>
    </w:pPr>
    <w:rPr>
      <w:rFonts w:ascii="仿宋" w:hAnsi="仿宋" w:eastAsia="仿宋" w:cs="仿宋"/>
      <w:sz w:val="32"/>
    </w:rPr>
  </w:style>
  <w:style w:type="character" w:customStyle="1" w:styleId="47">
    <w:name w:val="脚注文本 Char"/>
    <w:basedOn w:val="21"/>
    <w:link w:val="17"/>
    <w:qFormat/>
    <w:uiPriority w:val="0"/>
    <w:rPr>
      <w:rFonts w:hint="eastAsia" w:ascii="仿宋_GB2312" w:eastAsia="仿宋_GB2312" w:cs="仿宋_GB2312"/>
      <w:kern w:val="2"/>
      <w:sz w:val="18"/>
      <w:szCs w:val="18"/>
    </w:rPr>
  </w:style>
  <w:style w:type="character" w:customStyle="1" w:styleId="48">
    <w:name w:val="正文首行缩进 2 Char"/>
    <w:basedOn w:val="49"/>
    <w:link w:val="11"/>
    <w:qFormat/>
    <w:uiPriority w:val="0"/>
    <w:rPr>
      <w:rFonts w:hint="eastAsia" w:ascii="仿宋_GB2312" w:eastAsia="仿宋_GB2312" w:cs="仿宋_GB2312"/>
      <w:kern w:val="2"/>
      <w:sz w:val="32"/>
      <w:szCs w:val="32"/>
    </w:rPr>
  </w:style>
  <w:style w:type="character" w:customStyle="1" w:styleId="49">
    <w:name w:val="正文文本缩进 Char"/>
    <w:basedOn w:val="21"/>
    <w:link w:val="10"/>
    <w:qFormat/>
    <w:uiPriority w:val="0"/>
    <w:rPr>
      <w:rFonts w:hint="eastAsia" w:ascii="仿宋_GB2312" w:eastAsia="仿宋_GB2312" w:cs="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 </c:v>
                </c:pt>
              </c:strCache>
            </c:strRef>
          </c:cat>
          <c:val>
            <c:numRef>
              <c:f>Sheet1!$B$2:$B$3</c:f>
              <c:numCache>
                <c:formatCode>General</c:formatCode>
                <c:ptCount val="2"/>
                <c:pt idx="0">
                  <c:v>2676.84</c:v>
                </c:pt>
                <c:pt idx="1">
                  <c:v>2676.84</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 </c:v>
                </c:pt>
              </c:strCache>
            </c:strRef>
          </c:cat>
          <c:val>
            <c:numRef>
              <c:f>Sheet1!$C$2:$C$3</c:f>
              <c:numCache>
                <c:formatCode>#,##0.00</c:formatCode>
                <c:ptCount val="2"/>
                <c:pt idx="0">
                  <c:v>1328.52</c:v>
                </c:pt>
                <c:pt idx="1">
                  <c:v>1328.52</c:v>
                </c:pt>
              </c:numCache>
            </c:numRef>
          </c:val>
        </c:ser>
        <c:dLbls>
          <c:showLegendKey val="0"/>
          <c:showVal val="1"/>
          <c:showCatName val="0"/>
          <c:showSerName val="0"/>
          <c:showPercent val="0"/>
          <c:showBubbleSize val="0"/>
        </c:dLbls>
        <c:gapWidth val="150"/>
        <c:axId val="123249792"/>
        <c:axId val="123251328"/>
      </c:barChart>
      <c:catAx>
        <c:axId val="1232497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251328"/>
        <c:crosses val="autoZero"/>
        <c:auto val="1"/>
        <c:lblAlgn val="ctr"/>
        <c:lblOffset val="100"/>
        <c:noMultiLvlLbl val="0"/>
      </c:catAx>
      <c:valAx>
        <c:axId val="1232513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2497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d365751-a301-4be0-b251-af82b7634209}"/>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0.7882</c:v>
                </c:pt>
                <c:pt idx="1">
                  <c:v>0.2118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0afd6c87-5b6f-4946-a017-3a0f7321982c}"/>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0.2723</c:v>
                </c:pt>
                <c:pt idx="1">
                  <c:v>0.7277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99a8abc-5f4d-444a-9438-18c2f0541cb2}"/>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2676.84</c:v>
                </c:pt>
                <c:pt idx="1">
                  <c:v>2676.84</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#,##0.00</c:formatCode>
                <c:ptCount val="4"/>
                <c:pt idx="0">
                  <c:v>1328.52</c:v>
                </c:pt>
                <c:pt idx="1">
                  <c:v>1328.52</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c30224b-f05d-4262-a4f1-25a9439fd097}"/>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115970149253731"/>
          <c:y val="0.402832861189802"/>
          <c:w val="0.87955223880597"/>
          <c:h val="0.536543909348442"/>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General</c:formatCode>
                <c:ptCount val="4"/>
                <c:pt idx="0">
                  <c:v>2676.84</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General</c:formatCode>
                <c:ptCount val="4"/>
                <c:pt idx="0">
                  <c:v>1047.09</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04e516a-56ce-4980-b655-5f3f75a2407a}"/>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c:v>
                </c:pt>
                <c:pt idx="1">
                  <c:v>卫生健康支出</c:v>
                </c:pt>
                <c:pt idx="2">
                  <c:v>住房保障支出</c:v>
                </c:pt>
                <c:pt idx="3">
                  <c:v>农林水支出</c:v>
                </c:pt>
              </c:strCache>
            </c:strRef>
          </c:cat>
          <c:val>
            <c:numRef>
              <c:f>Sheet1!$B$2:$B$5</c:f>
              <c:numCache>
                <c:formatCode>0.00%</c:formatCode>
                <c:ptCount val="4"/>
                <c:pt idx="0">
                  <c:v>0.328987957100154</c:v>
                </c:pt>
                <c:pt idx="1">
                  <c:v>0.285247686445291</c:v>
                </c:pt>
                <c:pt idx="2">
                  <c:v>0.021745981720769</c:v>
                </c:pt>
                <c:pt idx="3">
                  <c:v>0.364018374733786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9d45966-eea3-413d-9ffa-7cdd137c0d06}"/>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df4d31e-523c-4447-9ad9-452645549ba4}"/>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9762</Words>
  <Characters>10528</Characters>
  <Lines>177</Lines>
  <Paragraphs>49</Paragraphs>
  <TotalTime>11</TotalTime>
  <ScaleCrop>false</ScaleCrop>
  <LinksUpToDate>false</LinksUpToDate>
  <CharactersWithSpaces>10929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2020-10-16T07:58:00Z</dcterms:created>
  <dc:creator>张彬茜</dc:creator>
  <cp:lastModifiedBy>Administrator</cp:lastModifiedBy>
  <cp:lastPrinted>2023-08-21T06:24:00Z</cp:lastPrinted>
  <dcterms:modified xsi:type="dcterms:W3CDTF">2025-06-20T02:05:52Z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FE44F952C5314693804F7C353DB8FAA0_13</vt:lpwstr>
  </property>
  <property fmtid="{D5CDD505-2E9C-101B-9397-08002B2CF9AE}" pid="4" name="KSOTemplateDocerSaveRecord">
    <vt:lpwstr>eyJoZGlkIjoiMjcwYjc0NzEyMzZlNTZmOWU5MGU4MTc5MzFmMjczNTkifQ==</vt:lpwstr>
  </property>
</Properties>
</file>