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BD31CC">
      <w:pPr>
        <w:pStyle w:val="8"/>
        <w:rPr>
          <w:rFonts w:hint="eastAsia" w:ascii="Times New Roman" w:hAnsi="Times New Roman" w:eastAsia="方正小标宋简体" w:cs="Times New Roman"/>
          <w:color w:val="auto"/>
          <w:kern w:val="2"/>
          <w:sz w:val="72"/>
          <w:szCs w:val="72"/>
          <w:highlight w:val="none"/>
          <w:lang w:val="en-US" w:eastAsia="zh-CN" w:bidi="ar-SA"/>
        </w:rPr>
      </w:pPr>
      <w:bookmarkStart w:id="0" w:name="_Toc15378441"/>
      <w:bookmarkStart w:id="1" w:name="_Toc15396475"/>
      <w:bookmarkStart w:id="2" w:name="_Toc15377193"/>
      <w:bookmarkStart w:id="3" w:name="_Toc15396597"/>
      <w:bookmarkStart w:id="4" w:name="_Toc15377425"/>
      <w:bookmarkStart w:id="5" w:name="_Toc15306267"/>
    </w:p>
    <w:p w14:paraId="5D35D619">
      <w:pPr>
        <w:pStyle w:val="8"/>
        <w:rPr>
          <w:rFonts w:hint="eastAsia" w:ascii="Times New Roman" w:hAnsi="Times New Roman" w:eastAsia="方正小标宋简体" w:cs="Times New Roman"/>
          <w:color w:val="auto"/>
          <w:kern w:val="2"/>
          <w:sz w:val="72"/>
          <w:szCs w:val="72"/>
          <w:highlight w:val="none"/>
          <w:lang w:val="en-US" w:eastAsia="zh-CN" w:bidi="ar-SA"/>
        </w:rPr>
      </w:pPr>
    </w:p>
    <w:p w14:paraId="7C1B0332">
      <w:pPr>
        <w:pStyle w:val="8"/>
        <w:rPr>
          <w:rFonts w:hint="eastAsia" w:ascii="Times New Roman" w:hAnsi="Times New Roman" w:eastAsia="方正小标宋简体" w:cs="Times New Roman"/>
          <w:color w:val="auto"/>
          <w:kern w:val="2"/>
          <w:sz w:val="72"/>
          <w:szCs w:val="72"/>
          <w:highlight w:val="none"/>
          <w:lang w:val="en-US" w:eastAsia="zh-CN" w:bidi="ar-SA"/>
        </w:rPr>
      </w:pPr>
    </w:p>
    <w:p w14:paraId="75BA074F">
      <w:pPr>
        <w:pStyle w:val="8"/>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i w:val="0"/>
          <w:iCs w:val="0"/>
          <w:color w:val="auto"/>
          <w:kern w:val="2"/>
          <w:sz w:val="44"/>
          <w:szCs w:val="44"/>
          <w:highlight w:val="none"/>
          <w:lang w:val="en-US" w:eastAsia="zh-CN" w:bidi="ar-SA"/>
        </w:rPr>
      </w:pPr>
      <w:r>
        <w:rPr>
          <w:rFonts w:hint="default" w:ascii="Times New Roman" w:hAnsi="Times New Roman" w:eastAsia="方正小标宋简体" w:cs="Times New Roman"/>
          <w:b w:val="0"/>
          <w:bCs w:val="0"/>
          <w:i w:val="0"/>
          <w:iCs w:val="0"/>
          <w:color w:val="auto"/>
          <w:kern w:val="2"/>
          <w:sz w:val="44"/>
          <w:szCs w:val="44"/>
          <w:highlight w:val="none"/>
          <w:lang w:val="en-US" w:eastAsia="zh-CN" w:bidi="ar-SA"/>
        </w:rPr>
        <w:t>202</w:t>
      </w:r>
      <w:r>
        <w:rPr>
          <w:rFonts w:hint="eastAsia" w:ascii="Times New Roman" w:hAnsi="Times New Roman" w:eastAsia="方正小标宋简体" w:cs="Times New Roman"/>
          <w:b w:val="0"/>
          <w:bCs w:val="0"/>
          <w:i w:val="0"/>
          <w:iCs w:val="0"/>
          <w:color w:val="auto"/>
          <w:kern w:val="2"/>
          <w:sz w:val="44"/>
          <w:szCs w:val="44"/>
          <w:highlight w:val="none"/>
          <w:lang w:val="en-US" w:eastAsia="zh-CN" w:bidi="ar-SA"/>
        </w:rPr>
        <w:t>4</w:t>
      </w:r>
      <w:r>
        <w:rPr>
          <w:rFonts w:hint="default" w:ascii="Times New Roman" w:hAnsi="Times New Roman" w:eastAsia="方正小标宋简体" w:cs="Times New Roman"/>
          <w:b w:val="0"/>
          <w:bCs w:val="0"/>
          <w:i w:val="0"/>
          <w:iCs w:val="0"/>
          <w:color w:val="auto"/>
          <w:kern w:val="2"/>
          <w:sz w:val="44"/>
          <w:szCs w:val="44"/>
          <w:highlight w:val="none"/>
          <w:lang w:val="en-US" w:eastAsia="zh-CN" w:bidi="ar-SA"/>
        </w:rPr>
        <w:t>年度</w:t>
      </w:r>
    </w:p>
    <w:p w14:paraId="020CB3FF">
      <w:pPr>
        <w:pStyle w:val="8"/>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i w:val="0"/>
          <w:iCs w:val="0"/>
          <w:color w:val="auto"/>
          <w:kern w:val="2"/>
          <w:sz w:val="44"/>
          <w:szCs w:val="44"/>
          <w:highlight w:val="none"/>
          <w:lang w:val="en-US" w:eastAsia="zh-CN" w:bidi="ar-SA"/>
        </w:rPr>
      </w:pPr>
      <w:r>
        <w:rPr>
          <w:rFonts w:hint="default" w:ascii="Times New Roman" w:hAnsi="Times New Roman" w:eastAsia="方正小标宋简体" w:cs="Times New Roman"/>
          <w:b w:val="0"/>
          <w:bCs w:val="0"/>
          <w:i w:val="0"/>
          <w:iCs w:val="0"/>
          <w:color w:val="auto"/>
          <w:kern w:val="2"/>
          <w:sz w:val="44"/>
          <w:szCs w:val="44"/>
          <w:highlight w:val="none"/>
          <w:lang w:val="en-US" w:eastAsia="zh-CN" w:bidi="ar-SA"/>
        </w:rPr>
        <w:t>中国共产党遂宁市安居区委员会组织部</w:t>
      </w:r>
    </w:p>
    <w:p w14:paraId="29B025D9">
      <w:pPr>
        <w:pStyle w:val="8"/>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Times New Roman" w:hAnsi="Times New Roman"/>
        </w:rPr>
      </w:pPr>
      <w:r>
        <w:rPr>
          <w:rFonts w:hint="default" w:ascii="Times New Roman" w:hAnsi="Times New Roman" w:eastAsia="方正小标宋简体" w:cs="Times New Roman"/>
          <w:b w:val="0"/>
          <w:bCs w:val="0"/>
          <w:i w:val="0"/>
          <w:iCs w:val="0"/>
          <w:color w:val="auto"/>
          <w:kern w:val="2"/>
          <w:sz w:val="44"/>
          <w:szCs w:val="44"/>
          <w:highlight w:val="none"/>
          <w:lang w:val="en-US" w:eastAsia="zh-CN" w:bidi="ar-SA"/>
        </w:rPr>
        <w:t>部门决算</w:t>
      </w:r>
    </w:p>
    <w:p w14:paraId="6E0F0AEE">
      <w:pPr>
        <w:pStyle w:val="8"/>
        <w:jc w:val="center"/>
        <w:rPr>
          <w:rFonts w:hint="eastAsia" w:ascii="Times New Roman" w:hAnsi="Times New Roman" w:eastAsia="方正小标宋简体" w:cs="Times New Roman"/>
          <w:color w:val="auto"/>
          <w:kern w:val="2"/>
          <w:sz w:val="44"/>
          <w:szCs w:val="44"/>
          <w:highlight w:val="none"/>
          <w:lang w:val="en-US" w:eastAsia="zh-CN" w:bidi="ar-SA"/>
        </w:rPr>
      </w:pPr>
    </w:p>
    <w:p w14:paraId="1BE010A5">
      <w:pPr>
        <w:pStyle w:val="8"/>
        <w:jc w:val="center"/>
        <w:rPr>
          <w:rFonts w:hint="eastAsia" w:ascii="Times New Roman" w:hAnsi="Times New Roman" w:eastAsia="方正小标宋简体" w:cs="Times New Roman"/>
          <w:color w:val="auto"/>
          <w:kern w:val="2"/>
          <w:sz w:val="44"/>
          <w:szCs w:val="44"/>
          <w:highlight w:val="none"/>
          <w:lang w:val="en-US" w:eastAsia="zh-CN" w:bidi="ar-SA"/>
        </w:rPr>
      </w:pPr>
    </w:p>
    <w:p w14:paraId="17BDEF76">
      <w:pPr>
        <w:pStyle w:val="8"/>
        <w:jc w:val="center"/>
        <w:rPr>
          <w:rFonts w:hint="eastAsia" w:ascii="Times New Roman" w:hAnsi="Times New Roman" w:eastAsia="方正小标宋简体" w:cs="Times New Roman"/>
          <w:color w:val="auto"/>
          <w:kern w:val="2"/>
          <w:sz w:val="44"/>
          <w:szCs w:val="44"/>
          <w:highlight w:val="none"/>
          <w:lang w:val="en-US" w:eastAsia="zh-CN" w:bidi="ar-SA"/>
        </w:rPr>
      </w:pPr>
    </w:p>
    <w:p w14:paraId="00D9ACD3">
      <w:pPr>
        <w:pStyle w:val="8"/>
        <w:jc w:val="center"/>
        <w:rPr>
          <w:rFonts w:hint="eastAsia" w:ascii="Times New Roman" w:hAnsi="Times New Roman" w:eastAsia="方正小标宋简体" w:cs="Times New Roman"/>
          <w:color w:val="auto"/>
          <w:kern w:val="2"/>
          <w:sz w:val="44"/>
          <w:szCs w:val="44"/>
          <w:highlight w:val="none"/>
          <w:lang w:val="en-US" w:eastAsia="zh-CN" w:bidi="ar-SA"/>
        </w:rPr>
      </w:pPr>
    </w:p>
    <w:bookmarkEnd w:id="0"/>
    <w:bookmarkEnd w:id="1"/>
    <w:bookmarkEnd w:id="2"/>
    <w:bookmarkEnd w:id="3"/>
    <w:bookmarkEnd w:id="4"/>
    <w:bookmarkEnd w:id="5"/>
    <w:p w14:paraId="078FFEEC">
      <w:pPr>
        <w:widowControl/>
        <w:jc w:val="center"/>
        <w:rPr>
          <w:rFonts w:hint="eastAsia" w:ascii="Times New Roman" w:hAnsi="Times New Roman" w:eastAsia="黑体"/>
          <w:color w:val="auto"/>
          <w:sz w:val="48"/>
          <w:szCs w:val="48"/>
          <w:highlight w:val="none"/>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425" w:num="1"/>
          <w:titlePg/>
          <w:docGrid w:type="lines" w:linePitch="312" w:charSpace="0"/>
        </w:sectPr>
      </w:pPr>
    </w:p>
    <w:p w14:paraId="44497A98">
      <w:pPr>
        <w:widowControl/>
        <w:jc w:val="center"/>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14:paraId="386FDFA4">
      <w:pPr>
        <w:widowControl/>
        <w:jc w:val="center"/>
        <w:rPr>
          <w:rFonts w:ascii="Times New Roman" w:hAnsi="Times New Roman" w:eastAsia="黑体" w:cstheme="minorBidi"/>
          <w:color w:val="auto"/>
          <w:sz w:val="28"/>
          <w:szCs w:val="28"/>
          <w:highlight w:val="none"/>
        </w:rPr>
      </w:pPr>
    </w:p>
    <w:p w14:paraId="7114A8AA">
      <w:pPr>
        <w:pStyle w:val="17"/>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8</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22</w:t>
      </w:r>
      <w:r>
        <w:rPr>
          <w:rFonts w:hint="eastAsia" w:ascii="Times New Roman" w:hAnsi="Times New Roman" w:eastAsia="仿宋_GB2312" w:cs="仿宋_GB2312"/>
          <w:color w:val="auto"/>
          <w:sz w:val="32"/>
          <w:szCs w:val="32"/>
          <w:highlight w:val="none"/>
        </w:rPr>
        <w:t>日</w:t>
      </w:r>
    </w:p>
    <w:p w14:paraId="66B12E07">
      <w:pPr>
        <w:rPr>
          <w:rFonts w:ascii="Times New Roman" w:hAnsi="Times New Roman"/>
          <w:color w:val="auto"/>
          <w:highlight w:val="none"/>
        </w:rPr>
      </w:pPr>
    </w:p>
    <w:sdt>
      <w:sdtPr>
        <w:rPr>
          <w:rFonts w:ascii="宋体" w:hAnsi="宋体" w:eastAsia="宋体" w:cs="Times New Roman"/>
          <w:kern w:val="2"/>
          <w:sz w:val="24"/>
          <w:szCs w:val="24"/>
          <w:lang w:val="en-US" w:eastAsia="zh-CN" w:bidi="ar-SA"/>
        </w:rPr>
        <w:id w:val="147475981"/>
        <w15:color w:val="DBDBDB"/>
        <w:docPartObj>
          <w:docPartGallery w:val="Table of Contents"/>
          <w:docPartUnique/>
        </w:docPartObj>
      </w:sdtPr>
      <w:sdtEndPr>
        <w:rPr>
          <w:rFonts w:ascii="宋体" w:hAnsi="宋体" w:eastAsia="宋体" w:cs="Times New Roman"/>
          <w:b/>
          <w:kern w:val="2"/>
          <w:sz w:val="24"/>
          <w:szCs w:val="24"/>
          <w:lang w:val="en-US" w:eastAsia="zh-CN" w:bidi="ar-SA"/>
        </w:rPr>
      </w:sdtEndPr>
      <w:sdtContent>
        <w:p w14:paraId="49DE647E">
          <w:pPr>
            <w:spacing w:before="0" w:beforeLines="0" w:after="0" w:afterLines="0" w:line="240" w:lineRule="auto"/>
            <w:ind w:left="0" w:leftChars="0" w:right="0" w:rightChars="0" w:firstLine="0" w:firstLineChars="0"/>
            <w:jc w:val="center"/>
            <w:rPr>
              <w:sz w:val="24"/>
              <w:szCs w:val="24"/>
            </w:rPr>
          </w:pPr>
        </w:p>
        <w:p w14:paraId="27129651">
          <w:pPr>
            <w:pStyle w:val="17"/>
            <w:tabs>
              <w:tab w:val="right" w:leader="dot" w:pos="8306"/>
              <w:tab w:val="clear" w:pos="8296"/>
            </w:tabs>
            <w:rPr>
              <w:sz w:val="26"/>
              <w:szCs w:val="26"/>
            </w:rPr>
          </w:pPr>
          <w:r>
            <w:rPr>
              <w:sz w:val="24"/>
              <w:szCs w:val="24"/>
            </w:rPr>
            <w:fldChar w:fldCharType="begin"/>
          </w:r>
          <w:r>
            <w:rPr>
              <w:sz w:val="24"/>
              <w:szCs w:val="24"/>
            </w:rPr>
            <w:instrText xml:space="preserve">TOC \o "1-2" \h \u </w:instrText>
          </w:r>
          <w:r>
            <w:rPr>
              <w:sz w:val="24"/>
              <w:szCs w:val="24"/>
            </w:rPr>
            <w:fldChar w:fldCharType="separate"/>
          </w:r>
          <w:r>
            <w:rPr>
              <w:sz w:val="26"/>
              <w:szCs w:val="26"/>
            </w:rPr>
            <w:fldChar w:fldCharType="begin"/>
          </w:r>
          <w:r>
            <w:rPr>
              <w:sz w:val="26"/>
              <w:szCs w:val="26"/>
            </w:rPr>
            <w:instrText xml:space="preserve"> HYPERLINK \l _Toc5487 </w:instrText>
          </w:r>
          <w:r>
            <w:rPr>
              <w:sz w:val="26"/>
              <w:szCs w:val="26"/>
            </w:rPr>
            <w:fldChar w:fldCharType="separate"/>
          </w:r>
          <w:r>
            <w:rPr>
              <w:rFonts w:hint="eastAsia" w:ascii="Times New Roman" w:hAnsi="Times New Roman" w:eastAsia="方正小标宋简体" w:cs="方正小标宋简体"/>
              <w:sz w:val="26"/>
              <w:szCs w:val="26"/>
              <w:highlight w:val="none"/>
            </w:rPr>
            <w:t>第一部分</w:t>
          </w:r>
          <w:r>
            <w:rPr>
              <w:rFonts w:hint="eastAsia" w:ascii="Times New Roman" w:hAnsi="Times New Roman" w:eastAsia="方正小标宋简体" w:cs="方正小标宋简体"/>
              <w:sz w:val="26"/>
              <w:szCs w:val="26"/>
              <w:highlight w:val="none"/>
              <w:lang w:val="en-US" w:eastAsia="zh-CN"/>
            </w:rPr>
            <w:t xml:space="preserve"> </w:t>
          </w:r>
          <w:r>
            <w:rPr>
              <w:rFonts w:hint="eastAsia" w:ascii="Times New Roman" w:hAnsi="Times New Roman" w:eastAsia="方正小标宋简体" w:cs="方正小标宋简体"/>
              <w:sz w:val="26"/>
              <w:szCs w:val="26"/>
              <w:highlight w:val="none"/>
            </w:rPr>
            <w:t xml:space="preserve"> </w:t>
          </w:r>
          <w:r>
            <w:rPr>
              <w:rFonts w:hint="eastAsia" w:ascii="Times New Roman" w:hAnsi="Times New Roman" w:eastAsia="方正小标宋简体" w:cs="方正小标宋简体"/>
              <w:bCs w:val="0"/>
              <w:sz w:val="26"/>
              <w:szCs w:val="26"/>
              <w:highlight w:val="none"/>
            </w:rPr>
            <w:t>部门概况</w:t>
          </w:r>
          <w:r>
            <w:rPr>
              <w:sz w:val="26"/>
              <w:szCs w:val="26"/>
            </w:rPr>
            <w:tab/>
          </w:r>
          <w:r>
            <w:rPr>
              <w:sz w:val="26"/>
              <w:szCs w:val="26"/>
            </w:rPr>
            <w:fldChar w:fldCharType="begin"/>
          </w:r>
          <w:r>
            <w:rPr>
              <w:sz w:val="26"/>
              <w:szCs w:val="26"/>
            </w:rPr>
            <w:instrText xml:space="preserve"> PAGEREF _Toc5487 \h </w:instrText>
          </w:r>
          <w:r>
            <w:rPr>
              <w:sz w:val="26"/>
              <w:szCs w:val="26"/>
            </w:rPr>
            <w:fldChar w:fldCharType="separate"/>
          </w:r>
          <w:r>
            <w:rPr>
              <w:sz w:val="26"/>
              <w:szCs w:val="26"/>
            </w:rPr>
            <w:t>- 1 -</w:t>
          </w:r>
          <w:r>
            <w:rPr>
              <w:sz w:val="26"/>
              <w:szCs w:val="26"/>
            </w:rPr>
            <w:fldChar w:fldCharType="end"/>
          </w:r>
          <w:r>
            <w:rPr>
              <w:sz w:val="26"/>
              <w:szCs w:val="26"/>
            </w:rPr>
            <w:fldChar w:fldCharType="end"/>
          </w:r>
        </w:p>
        <w:p w14:paraId="2756C680">
          <w:pPr>
            <w:pStyle w:val="19"/>
            <w:tabs>
              <w:tab w:val="right" w:leader="dot" w:pos="8306"/>
              <w:tab w:val="clear" w:pos="8296"/>
            </w:tabs>
            <w:rPr>
              <w:rFonts w:hint="eastAsia" w:ascii="宋体" w:hAnsi="宋体" w:eastAsia="宋体" w:cs="宋体"/>
              <w:sz w:val="26"/>
              <w:szCs w:val="26"/>
            </w:rPr>
          </w:pPr>
          <w:r>
            <w:rPr>
              <w:rFonts w:hint="eastAsia" w:ascii="宋体" w:hAnsi="宋体" w:eastAsia="宋体" w:cs="宋体"/>
              <w:sz w:val="26"/>
              <w:szCs w:val="26"/>
            </w:rPr>
            <w:fldChar w:fldCharType="begin"/>
          </w:r>
          <w:r>
            <w:rPr>
              <w:rFonts w:hint="eastAsia" w:ascii="宋体" w:hAnsi="宋体" w:eastAsia="宋体" w:cs="宋体"/>
              <w:sz w:val="26"/>
              <w:szCs w:val="26"/>
            </w:rPr>
            <w:instrText xml:space="preserve"> HYPERLINK \l _Toc2967 </w:instrText>
          </w:r>
          <w:r>
            <w:rPr>
              <w:rFonts w:hint="eastAsia" w:ascii="宋体" w:hAnsi="宋体" w:eastAsia="宋体" w:cs="宋体"/>
              <w:sz w:val="26"/>
              <w:szCs w:val="26"/>
            </w:rPr>
            <w:fldChar w:fldCharType="separate"/>
          </w:r>
          <w:r>
            <w:rPr>
              <w:rFonts w:hint="eastAsia" w:ascii="宋体" w:hAnsi="宋体" w:eastAsia="宋体" w:cs="宋体"/>
              <w:sz w:val="26"/>
              <w:szCs w:val="26"/>
              <w:highlight w:val="none"/>
            </w:rPr>
            <w:t>一、</w:t>
          </w:r>
          <w:r>
            <w:rPr>
              <w:rFonts w:hint="eastAsia" w:ascii="宋体" w:hAnsi="宋体" w:eastAsia="宋体" w:cs="宋体"/>
              <w:sz w:val="26"/>
              <w:szCs w:val="26"/>
              <w:highlight w:val="none"/>
              <w:lang w:eastAsia="zh-CN"/>
            </w:rPr>
            <w:t>部门职责</w:t>
          </w:r>
          <w:r>
            <w:rPr>
              <w:rFonts w:hint="eastAsia" w:ascii="宋体" w:hAnsi="宋体" w:eastAsia="宋体" w:cs="宋体"/>
              <w:sz w:val="26"/>
              <w:szCs w:val="26"/>
            </w:rPr>
            <w:tab/>
          </w:r>
          <w:r>
            <w:rPr>
              <w:rFonts w:hint="eastAsia" w:ascii="宋体" w:hAnsi="宋体" w:eastAsia="宋体" w:cs="宋体"/>
              <w:sz w:val="26"/>
              <w:szCs w:val="26"/>
            </w:rPr>
            <w:fldChar w:fldCharType="begin"/>
          </w:r>
          <w:r>
            <w:rPr>
              <w:rFonts w:hint="eastAsia" w:ascii="宋体" w:hAnsi="宋体" w:eastAsia="宋体" w:cs="宋体"/>
              <w:sz w:val="26"/>
              <w:szCs w:val="26"/>
            </w:rPr>
            <w:instrText xml:space="preserve"> PAGEREF _Toc2967 \h </w:instrText>
          </w:r>
          <w:r>
            <w:rPr>
              <w:rFonts w:hint="eastAsia" w:ascii="宋体" w:hAnsi="宋体" w:eastAsia="宋体" w:cs="宋体"/>
              <w:sz w:val="26"/>
              <w:szCs w:val="26"/>
            </w:rPr>
            <w:fldChar w:fldCharType="separate"/>
          </w:r>
          <w:r>
            <w:rPr>
              <w:rFonts w:hint="eastAsia" w:ascii="宋体" w:hAnsi="宋体" w:eastAsia="宋体" w:cs="宋体"/>
              <w:sz w:val="26"/>
              <w:szCs w:val="26"/>
            </w:rPr>
            <w:t>- 1 -</w:t>
          </w:r>
          <w:r>
            <w:rPr>
              <w:rFonts w:hint="eastAsia" w:ascii="宋体" w:hAnsi="宋体" w:eastAsia="宋体" w:cs="宋体"/>
              <w:sz w:val="26"/>
              <w:szCs w:val="26"/>
            </w:rPr>
            <w:fldChar w:fldCharType="end"/>
          </w:r>
          <w:r>
            <w:rPr>
              <w:rFonts w:hint="eastAsia" w:ascii="宋体" w:hAnsi="宋体" w:eastAsia="宋体" w:cs="宋体"/>
              <w:sz w:val="26"/>
              <w:szCs w:val="26"/>
            </w:rPr>
            <w:fldChar w:fldCharType="end"/>
          </w:r>
        </w:p>
        <w:p w14:paraId="3AADF5FC">
          <w:pPr>
            <w:pStyle w:val="19"/>
            <w:tabs>
              <w:tab w:val="right" w:leader="dot" w:pos="8306"/>
              <w:tab w:val="clear" w:pos="8296"/>
            </w:tabs>
            <w:rPr>
              <w:sz w:val="26"/>
              <w:szCs w:val="26"/>
            </w:rPr>
          </w:pPr>
          <w:r>
            <w:rPr>
              <w:rFonts w:hint="eastAsia" w:ascii="宋体" w:hAnsi="宋体" w:eastAsia="宋体" w:cs="宋体"/>
              <w:sz w:val="26"/>
              <w:szCs w:val="26"/>
            </w:rPr>
            <w:fldChar w:fldCharType="begin"/>
          </w:r>
          <w:r>
            <w:rPr>
              <w:rFonts w:hint="eastAsia" w:ascii="宋体" w:hAnsi="宋体" w:eastAsia="宋体" w:cs="宋体"/>
              <w:sz w:val="26"/>
              <w:szCs w:val="26"/>
            </w:rPr>
            <w:instrText xml:space="preserve"> HYPERLINK \l _Toc9622 </w:instrText>
          </w:r>
          <w:r>
            <w:rPr>
              <w:rFonts w:hint="eastAsia" w:ascii="宋体" w:hAnsi="宋体" w:eastAsia="宋体" w:cs="宋体"/>
              <w:sz w:val="26"/>
              <w:szCs w:val="26"/>
            </w:rPr>
            <w:fldChar w:fldCharType="separate"/>
          </w:r>
          <w:r>
            <w:rPr>
              <w:rFonts w:hint="eastAsia" w:ascii="宋体" w:hAnsi="宋体" w:eastAsia="宋体" w:cs="宋体"/>
              <w:sz w:val="26"/>
              <w:szCs w:val="26"/>
              <w:highlight w:val="none"/>
            </w:rPr>
            <w:t>二、机</w:t>
          </w:r>
          <w:r>
            <w:rPr>
              <w:rFonts w:hint="eastAsia" w:ascii="宋体" w:hAnsi="宋体" w:eastAsia="宋体" w:cs="宋体"/>
              <w:bCs w:val="0"/>
              <w:sz w:val="26"/>
              <w:szCs w:val="26"/>
              <w:highlight w:val="none"/>
            </w:rPr>
            <w:t>构设置</w:t>
          </w:r>
          <w:r>
            <w:rPr>
              <w:rFonts w:hint="eastAsia" w:ascii="宋体" w:hAnsi="宋体" w:eastAsia="宋体" w:cs="宋体"/>
              <w:sz w:val="26"/>
              <w:szCs w:val="26"/>
            </w:rPr>
            <w:tab/>
          </w:r>
          <w:r>
            <w:rPr>
              <w:rFonts w:hint="eastAsia" w:ascii="宋体" w:hAnsi="宋体" w:eastAsia="宋体" w:cs="宋体"/>
              <w:sz w:val="26"/>
              <w:szCs w:val="26"/>
            </w:rPr>
            <w:fldChar w:fldCharType="begin"/>
          </w:r>
          <w:r>
            <w:rPr>
              <w:rFonts w:hint="eastAsia" w:ascii="宋体" w:hAnsi="宋体" w:eastAsia="宋体" w:cs="宋体"/>
              <w:sz w:val="26"/>
              <w:szCs w:val="26"/>
            </w:rPr>
            <w:instrText xml:space="preserve"> PAGEREF _Toc9622 \h </w:instrText>
          </w:r>
          <w:r>
            <w:rPr>
              <w:rFonts w:hint="eastAsia" w:ascii="宋体" w:hAnsi="宋体" w:eastAsia="宋体" w:cs="宋体"/>
              <w:sz w:val="26"/>
              <w:szCs w:val="26"/>
            </w:rPr>
            <w:fldChar w:fldCharType="separate"/>
          </w:r>
          <w:r>
            <w:rPr>
              <w:rFonts w:hint="eastAsia" w:ascii="宋体" w:hAnsi="宋体" w:eastAsia="宋体" w:cs="宋体"/>
              <w:sz w:val="26"/>
              <w:szCs w:val="26"/>
            </w:rPr>
            <w:t>- 2 -</w:t>
          </w:r>
          <w:r>
            <w:rPr>
              <w:rFonts w:hint="eastAsia" w:ascii="宋体" w:hAnsi="宋体" w:eastAsia="宋体" w:cs="宋体"/>
              <w:sz w:val="26"/>
              <w:szCs w:val="26"/>
            </w:rPr>
            <w:fldChar w:fldCharType="end"/>
          </w:r>
          <w:r>
            <w:rPr>
              <w:rFonts w:hint="eastAsia" w:ascii="宋体" w:hAnsi="宋体" w:eastAsia="宋体" w:cs="宋体"/>
              <w:sz w:val="26"/>
              <w:szCs w:val="26"/>
            </w:rPr>
            <w:fldChar w:fldCharType="end"/>
          </w:r>
        </w:p>
        <w:p w14:paraId="651C63D9">
          <w:pPr>
            <w:pStyle w:val="17"/>
            <w:tabs>
              <w:tab w:val="right" w:leader="dot" w:pos="8306"/>
              <w:tab w:val="clear" w:pos="8296"/>
            </w:tabs>
            <w:rPr>
              <w:sz w:val="26"/>
              <w:szCs w:val="26"/>
            </w:rPr>
          </w:pPr>
          <w:r>
            <w:rPr>
              <w:sz w:val="26"/>
              <w:szCs w:val="26"/>
            </w:rPr>
            <w:fldChar w:fldCharType="begin"/>
          </w:r>
          <w:r>
            <w:rPr>
              <w:sz w:val="26"/>
              <w:szCs w:val="26"/>
            </w:rPr>
            <w:instrText xml:space="preserve"> HYPERLINK \l _Toc6242 </w:instrText>
          </w:r>
          <w:r>
            <w:rPr>
              <w:sz w:val="26"/>
              <w:szCs w:val="26"/>
            </w:rPr>
            <w:fldChar w:fldCharType="separate"/>
          </w:r>
          <w:r>
            <w:rPr>
              <w:rFonts w:hint="eastAsia" w:ascii="Times New Roman" w:hAnsi="Times New Roman" w:eastAsia="方正小标宋简体" w:cs="方正小标宋简体"/>
              <w:sz w:val="26"/>
              <w:szCs w:val="26"/>
              <w:highlight w:val="none"/>
            </w:rPr>
            <w:t>第二部分</w:t>
          </w:r>
          <w:r>
            <w:rPr>
              <w:rFonts w:hint="eastAsia" w:ascii="Times New Roman" w:hAnsi="Times New Roman" w:eastAsia="方正小标宋简体" w:cs="方正小标宋简体"/>
              <w:sz w:val="26"/>
              <w:szCs w:val="26"/>
              <w:highlight w:val="none"/>
              <w:lang w:val="en-US" w:eastAsia="zh-CN"/>
            </w:rPr>
            <w:t xml:space="preserve"> </w:t>
          </w:r>
          <w:r>
            <w:rPr>
              <w:rFonts w:hint="eastAsia" w:ascii="Times New Roman" w:hAnsi="Times New Roman" w:eastAsia="方正小标宋简体" w:cs="方正小标宋简体"/>
              <w:sz w:val="26"/>
              <w:szCs w:val="26"/>
              <w:highlight w:val="none"/>
            </w:rPr>
            <w:t xml:space="preserve"> </w:t>
          </w:r>
          <w:r>
            <w:rPr>
              <w:rFonts w:hint="eastAsia" w:ascii="Times New Roman" w:hAnsi="Times New Roman" w:eastAsia="方正小标宋简体" w:cs="方正小标宋简体"/>
              <w:sz w:val="26"/>
              <w:szCs w:val="26"/>
              <w:highlight w:val="none"/>
              <w:lang w:val="en-US" w:eastAsia="zh-CN"/>
            </w:rPr>
            <w:t>2024年度</w:t>
          </w:r>
          <w:r>
            <w:rPr>
              <w:rFonts w:hint="eastAsia" w:ascii="Times New Roman" w:hAnsi="Times New Roman" w:eastAsia="方正小标宋简体" w:cs="方正小标宋简体"/>
              <w:sz w:val="26"/>
              <w:szCs w:val="26"/>
              <w:highlight w:val="none"/>
            </w:rPr>
            <w:t>部门决算情况说明</w:t>
          </w:r>
          <w:r>
            <w:rPr>
              <w:sz w:val="26"/>
              <w:szCs w:val="26"/>
            </w:rPr>
            <w:tab/>
          </w:r>
          <w:r>
            <w:rPr>
              <w:sz w:val="26"/>
              <w:szCs w:val="26"/>
            </w:rPr>
            <w:fldChar w:fldCharType="begin"/>
          </w:r>
          <w:r>
            <w:rPr>
              <w:sz w:val="26"/>
              <w:szCs w:val="26"/>
            </w:rPr>
            <w:instrText xml:space="preserve"> PAGEREF _Toc6242 \h </w:instrText>
          </w:r>
          <w:r>
            <w:rPr>
              <w:sz w:val="26"/>
              <w:szCs w:val="26"/>
            </w:rPr>
            <w:fldChar w:fldCharType="separate"/>
          </w:r>
          <w:r>
            <w:rPr>
              <w:sz w:val="26"/>
              <w:szCs w:val="26"/>
            </w:rPr>
            <w:t>- 4 -</w:t>
          </w:r>
          <w:r>
            <w:rPr>
              <w:sz w:val="26"/>
              <w:szCs w:val="26"/>
            </w:rPr>
            <w:fldChar w:fldCharType="end"/>
          </w:r>
          <w:r>
            <w:rPr>
              <w:sz w:val="26"/>
              <w:szCs w:val="26"/>
            </w:rPr>
            <w:fldChar w:fldCharType="end"/>
          </w:r>
        </w:p>
        <w:p w14:paraId="0D12FFF7">
          <w:pPr>
            <w:pStyle w:val="19"/>
            <w:tabs>
              <w:tab w:val="right" w:leader="dot" w:pos="8306"/>
              <w:tab w:val="clear" w:pos="8296"/>
            </w:tabs>
            <w:rPr>
              <w:rFonts w:hint="eastAsia" w:ascii="宋体" w:hAnsi="宋体" w:eastAsia="宋体" w:cs="宋体"/>
              <w:sz w:val="26"/>
              <w:szCs w:val="26"/>
            </w:rPr>
          </w:pPr>
          <w:r>
            <w:rPr>
              <w:rFonts w:hint="eastAsia" w:ascii="宋体" w:hAnsi="宋体" w:eastAsia="宋体" w:cs="宋体"/>
              <w:sz w:val="26"/>
              <w:szCs w:val="26"/>
            </w:rPr>
            <w:fldChar w:fldCharType="begin"/>
          </w:r>
          <w:r>
            <w:rPr>
              <w:rFonts w:hint="eastAsia" w:ascii="宋体" w:hAnsi="宋体" w:eastAsia="宋体" w:cs="宋体"/>
              <w:sz w:val="26"/>
              <w:szCs w:val="26"/>
            </w:rPr>
            <w:instrText xml:space="preserve"> HYPERLINK \l _Toc6933 </w:instrText>
          </w:r>
          <w:r>
            <w:rPr>
              <w:rFonts w:hint="eastAsia" w:ascii="宋体" w:hAnsi="宋体" w:eastAsia="宋体" w:cs="宋体"/>
              <w:sz w:val="26"/>
              <w:szCs w:val="26"/>
            </w:rPr>
            <w:fldChar w:fldCharType="separate"/>
          </w:r>
          <w:r>
            <w:rPr>
              <w:rFonts w:hint="eastAsia" w:ascii="宋体" w:hAnsi="宋体" w:eastAsia="宋体" w:cs="宋体"/>
              <w:sz w:val="26"/>
              <w:szCs w:val="26"/>
              <w:highlight w:val="none"/>
              <w:lang w:eastAsia="zh-CN"/>
            </w:rPr>
            <w:t>一、</w:t>
          </w:r>
          <w:r>
            <w:rPr>
              <w:rFonts w:hint="eastAsia" w:ascii="宋体" w:hAnsi="宋体" w:eastAsia="宋体" w:cs="宋体"/>
              <w:sz w:val="26"/>
              <w:szCs w:val="26"/>
              <w:highlight w:val="none"/>
            </w:rPr>
            <w:t>收入支出决算总体情况说明</w:t>
          </w:r>
          <w:r>
            <w:rPr>
              <w:rFonts w:hint="eastAsia" w:ascii="宋体" w:hAnsi="宋体" w:eastAsia="宋体" w:cs="宋体"/>
              <w:sz w:val="26"/>
              <w:szCs w:val="26"/>
            </w:rPr>
            <w:tab/>
          </w:r>
          <w:r>
            <w:rPr>
              <w:rFonts w:hint="eastAsia" w:ascii="宋体" w:hAnsi="宋体" w:eastAsia="宋体" w:cs="宋体"/>
              <w:sz w:val="26"/>
              <w:szCs w:val="26"/>
            </w:rPr>
            <w:fldChar w:fldCharType="begin"/>
          </w:r>
          <w:r>
            <w:rPr>
              <w:rFonts w:hint="eastAsia" w:ascii="宋体" w:hAnsi="宋体" w:eastAsia="宋体" w:cs="宋体"/>
              <w:sz w:val="26"/>
              <w:szCs w:val="26"/>
            </w:rPr>
            <w:instrText xml:space="preserve"> PAGEREF _Toc6933 \h </w:instrText>
          </w:r>
          <w:r>
            <w:rPr>
              <w:rFonts w:hint="eastAsia" w:ascii="宋体" w:hAnsi="宋体" w:eastAsia="宋体" w:cs="宋体"/>
              <w:sz w:val="26"/>
              <w:szCs w:val="26"/>
            </w:rPr>
            <w:fldChar w:fldCharType="separate"/>
          </w:r>
          <w:r>
            <w:rPr>
              <w:rFonts w:hint="eastAsia" w:ascii="宋体" w:hAnsi="宋体" w:eastAsia="宋体" w:cs="宋体"/>
              <w:sz w:val="26"/>
              <w:szCs w:val="26"/>
            </w:rPr>
            <w:t>- 4 -</w:t>
          </w:r>
          <w:r>
            <w:rPr>
              <w:rFonts w:hint="eastAsia" w:ascii="宋体" w:hAnsi="宋体" w:eastAsia="宋体" w:cs="宋体"/>
              <w:sz w:val="26"/>
              <w:szCs w:val="26"/>
            </w:rPr>
            <w:fldChar w:fldCharType="end"/>
          </w:r>
          <w:r>
            <w:rPr>
              <w:rFonts w:hint="eastAsia" w:ascii="宋体" w:hAnsi="宋体" w:eastAsia="宋体" w:cs="宋体"/>
              <w:sz w:val="26"/>
              <w:szCs w:val="26"/>
            </w:rPr>
            <w:fldChar w:fldCharType="end"/>
          </w:r>
        </w:p>
        <w:p w14:paraId="564DAF2E">
          <w:pPr>
            <w:pStyle w:val="19"/>
            <w:tabs>
              <w:tab w:val="right" w:leader="dot" w:pos="8306"/>
              <w:tab w:val="clear" w:pos="8296"/>
            </w:tabs>
            <w:rPr>
              <w:rFonts w:hint="eastAsia" w:ascii="宋体" w:hAnsi="宋体" w:eastAsia="宋体" w:cs="宋体"/>
              <w:sz w:val="26"/>
              <w:szCs w:val="26"/>
            </w:rPr>
          </w:pPr>
          <w:r>
            <w:rPr>
              <w:rFonts w:hint="eastAsia" w:ascii="宋体" w:hAnsi="宋体" w:eastAsia="宋体" w:cs="宋体"/>
              <w:sz w:val="26"/>
              <w:szCs w:val="26"/>
            </w:rPr>
            <w:fldChar w:fldCharType="begin"/>
          </w:r>
          <w:r>
            <w:rPr>
              <w:rFonts w:hint="eastAsia" w:ascii="宋体" w:hAnsi="宋体" w:eastAsia="宋体" w:cs="宋体"/>
              <w:sz w:val="26"/>
              <w:szCs w:val="26"/>
            </w:rPr>
            <w:instrText xml:space="preserve"> HYPERLINK \l _Toc1046 </w:instrText>
          </w:r>
          <w:r>
            <w:rPr>
              <w:rFonts w:hint="eastAsia" w:ascii="宋体" w:hAnsi="宋体" w:eastAsia="宋体" w:cs="宋体"/>
              <w:sz w:val="26"/>
              <w:szCs w:val="26"/>
            </w:rPr>
            <w:fldChar w:fldCharType="separate"/>
          </w:r>
          <w:r>
            <w:rPr>
              <w:rFonts w:hint="eastAsia" w:ascii="宋体" w:hAnsi="宋体" w:eastAsia="宋体" w:cs="宋体"/>
              <w:sz w:val="26"/>
              <w:szCs w:val="26"/>
              <w:highlight w:val="none"/>
              <w:lang w:eastAsia="zh-CN"/>
            </w:rPr>
            <w:t>二、收入决算情况说明</w:t>
          </w:r>
          <w:r>
            <w:rPr>
              <w:rFonts w:hint="eastAsia" w:ascii="宋体" w:hAnsi="宋体" w:eastAsia="宋体" w:cs="宋体"/>
              <w:sz w:val="26"/>
              <w:szCs w:val="26"/>
            </w:rPr>
            <w:tab/>
          </w:r>
          <w:r>
            <w:rPr>
              <w:rFonts w:hint="eastAsia" w:ascii="宋体" w:hAnsi="宋体" w:eastAsia="宋体" w:cs="宋体"/>
              <w:sz w:val="26"/>
              <w:szCs w:val="26"/>
            </w:rPr>
            <w:fldChar w:fldCharType="begin"/>
          </w:r>
          <w:r>
            <w:rPr>
              <w:rFonts w:hint="eastAsia" w:ascii="宋体" w:hAnsi="宋体" w:eastAsia="宋体" w:cs="宋体"/>
              <w:sz w:val="26"/>
              <w:szCs w:val="26"/>
            </w:rPr>
            <w:instrText xml:space="preserve"> PAGEREF _Toc1046 \h </w:instrText>
          </w:r>
          <w:r>
            <w:rPr>
              <w:rFonts w:hint="eastAsia" w:ascii="宋体" w:hAnsi="宋体" w:eastAsia="宋体" w:cs="宋体"/>
              <w:sz w:val="26"/>
              <w:szCs w:val="26"/>
            </w:rPr>
            <w:fldChar w:fldCharType="separate"/>
          </w:r>
          <w:r>
            <w:rPr>
              <w:rFonts w:hint="eastAsia" w:ascii="宋体" w:hAnsi="宋体" w:eastAsia="宋体" w:cs="宋体"/>
              <w:sz w:val="26"/>
              <w:szCs w:val="26"/>
            </w:rPr>
            <w:t>- 4 -</w:t>
          </w:r>
          <w:r>
            <w:rPr>
              <w:rFonts w:hint="eastAsia" w:ascii="宋体" w:hAnsi="宋体" w:eastAsia="宋体" w:cs="宋体"/>
              <w:sz w:val="26"/>
              <w:szCs w:val="26"/>
            </w:rPr>
            <w:fldChar w:fldCharType="end"/>
          </w:r>
          <w:r>
            <w:rPr>
              <w:rFonts w:hint="eastAsia" w:ascii="宋体" w:hAnsi="宋体" w:eastAsia="宋体" w:cs="宋体"/>
              <w:sz w:val="26"/>
              <w:szCs w:val="26"/>
            </w:rPr>
            <w:fldChar w:fldCharType="end"/>
          </w:r>
        </w:p>
        <w:p w14:paraId="24933300">
          <w:pPr>
            <w:pStyle w:val="19"/>
            <w:tabs>
              <w:tab w:val="right" w:leader="dot" w:pos="8306"/>
              <w:tab w:val="clear" w:pos="8296"/>
            </w:tabs>
            <w:rPr>
              <w:rFonts w:hint="eastAsia" w:ascii="宋体" w:hAnsi="宋体" w:eastAsia="宋体" w:cs="宋体"/>
              <w:sz w:val="26"/>
              <w:szCs w:val="26"/>
            </w:rPr>
          </w:pPr>
          <w:r>
            <w:rPr>
              <w:rFonts w:hint="eastAsia" w:ascii="宋体" w:hAnsi="宋体" w:eastAsia="宋体" w:cs="宋体"/>
              <w:sz w:val="26"/>
              <w:szCs w:val="26"/>
            </w:rPr>
            <w:fldChar w:fldCharType="begin"/>
          </w:r>
          <w:r>
            <w:rPr>
              <w:rFonts w:hint="eastAsia" w:ascii="宋体" w:hAnsi="宋体" w:eastAsia="宋体" w:cs="宋体"/>
              <w:sz w:val="26"/>
              <w:szCs w:val="26"/>
            </w:rPr>
            <w:instrText xml:space="preserve"> HYPERLINK \l _Toc19781 </w:instrText>
          </w:r>
          <w:r>
            <w:rPr>
              <w:rFonts w:hint="eastAsia" w:ascii="宋体" w:hAnsi="宋体" w:eastAsia="宋体" w:cs="宋体"/>
              <w:sz w:val="26"/>
              <w:szCs w:val="26"/>
            </w:rPr>
            <w:fldChar w:fldCharType="separate"/>
          </w:r>
          <w:r>
            <w:rPr>
              <w:rFonts w:hint="eastAsia" w:ascii="宋体" w:hAnsi="宋体" w:eastAsia="宋体" w:cs="宋体"/>
              <w:sz w:val="26"/>
              <w:szCs w:val="26"/>
              <w:highlight w:val="none"/>
              <w:lang w:eastAsia="zh-CN"/>
            </w:rPr>
            <w:t>三、</w:t>
          </w:r>
          <w:r>
            <w:rPr>
              <w:rFonts w:hint="eastAsia" w:ascii="宋体" w:hAnsi="宋体" w:eastAsia="宋体" w:cs="宋体"/>
              <w:sz w:val="26"/>
              <w:szCs w:val="26"/>
              <w:highlight w:val="none"/>
            </w:rPr>
            <w:t>支出决算情况说明</w:t>
          </w:r>
          <w:bookmarkStart w:id="96" w:name="_GoBack"/>
          <w:bookmarkEnd w:id="96"/>
          <w:r>
            <w:rPr>
              <w:rFonts w:hint="eastAsia" w:ascii="宋体" w:hAnsi="宋体" w:eastAsia="宋体" w:cs="宋体"/>
              <w:sz w:val="26"/>
              <w:szCs w:val="26"/>
            </w:rPr>
            <w:tab/>
          </w:r>
          <w:r>
            <w:rPr>
              <w:rFonts w:hint="eastAsia" w:ascii="宋体" w:hAnsi="宋体" w:eastAsia="宋体" w:cs="宋体"/>
              <w:sz w:val="26"/>
              <w:szCs w:val="26"/>
            </w:rPr>
            <w:fldChar w:fldCharType="begin"/>
          </w:r>
          <w:r>
            <w:rPr>
              <w:rFonts w:hint="eastAsia" w:ascii="宋体" w:hAnsi="宋体" w:eastAsia="宋体" w:cs="宋体"/>
              <w:sz w:val="26"/>
              <w:szCs w:val="26"/>
            </w:rPr>
            <w:instrText xml:space="preserve"> PAGEREF _Toc19781 \h </w:instrText>
          </w:r>
          <w:r>
            <w:rPr>
              <w:rFonts w:hint="eastAsia" w:ascii="宋体" w:hAnsi="宋体" w:eastAsia="宋体" w:cs="宋体"/>
              <w:sz w:val="26"/>
              <w:szCs w:val="26"/>
            </w:rPr>
            <w:fldChar w:fldCharType="separate"/>
          </w:r>
          <w:r>
            <w:rPr>
              <w:rFonts w:hint="eastAsia" w:ascii="宋体" w:hAnsi="宋体" w:eastAsia="宋体" w:cs="宋体"/>
              <w:sz w:val="26"/>
              <w:szCs w:val="26"/>
            </w:rPr>
            <w:t>- 5 -</w:t>
          </w:r>
          <w:r>
            <w:rPr>
              <w:rFonts w:hint="eastAsia" w:ascii="宋体" w:hAnsi="宋体" w:eastAsia="宋体" w:cs="宋体"/>
              <w:sz w:val="26"/>
              <w:szCs w:val="26"/>
            </w:rPr>
            <w:fldChar w:fldCharType="end"/>
          </w:r>
          <w:r>
            <w:rPr>
              <w:rFonts w:hint="eastAsia" w:ascii="宋体" w:hAnsi="宋体" w:eastAsia="宋体" w:cs="宋体"/>
              <w:sz w:val="26"/>
              <w:szCs w:val="26"/>
            </w:rPr>
            <w:fldChar w:fldCharType="end"/>
          </w:r>
        </w:p>
        <w:p w14:paraId="7676F53C">
          <w:pPr>
            <w:pStyle w:val="19"/>
            <w:tabs>
              <w:tab w:val="right" w:leader="dot" w:pos="8306"/>
              <w:tab w:val="clear" w:pos="8296"/>
            </w:tabs>
            <w:rPr>
              <w:rFonts w:hint="eastAsia" w:ascii="宋体" w:hAnsi="宋体" w:eastAsia="宋体" w:cs="宋体"/>
              <w:sz w:val="26"/>
              <w:szCs w:val="26"/>
            </w:rPr>
          </w:pPr>
          <w:r>
            <w:rPr>
              <w:rFonts w:hint="eastAsia" w:ascii="宋体" w:hAnsi="宋体" w:eastAsia="宋体" w:cs="宋体"/>
              <w:sz w:val="26"/>
              <w:szCs w:val="26"/>
            </w:rPr>
            <w:fldChar w:fldCharType="begin"/>
          </w:r>
          <w:r>
            <w:rPr>
              <w:rFonts w:hint="eastAsia" w:ascii="宋体" w:hAnsi="宋体" w:eastAsia="宋体" w:cs="宋体"/>
              <w:sz w:val="26"/>
              <w:szCs w:val="26"/>
            </w:rPr>
            <w:instrText xml:space="preserve"> HYPERLINK \l _Toc4303 </w:instrText>
          </w:r>
          <w:r>
            <w:rPr>
              <w:rFonts w:hint="eastAsia" w:ascii="宋体" w:hAnsi="宋体" w:eastAsia="宋体" w:cs="宋体"/>
              <w:sz w:val="26"/>
              <w:szCs w:val="26"/>
            </w:rPr>
            <w:fldChar w:fldCharType="separate"/>
          </w:r>
          <w:r>
            <w:rPr>
              <w:rFonts w:hint="eastAsia" w:ascii="宋体" w:hAnsi="宋体" w:eastAsia="宋体" w:cs="宋体"/>
              <w:sz w:val="26"/>
              <w:szCs w:val="26"/>
              <w:highlight w:val="none"/>
            </w:rPr>
            <w:t>四、财政拨款收入支出决算总体情况说明</w:t>
          </w:r>
          <w:r>
            <w:rPr>
              <w:rFonts w:hint="eastAsia" w:ascii="宋体" w:hAnsi="宋体" w:eastAsia="宋体" w:cs="宋体"/>
              <w:sz w:val="26"/>
              <w:szCs w:val="26"/>
            </w:rPr>
            <w:tab/>
          </w:r>
          <w:r>
            <w:rPr>
              <w:rFonts w:hint="eastAsia" w:ascii="宋体" w:hAnsi="宋体" w:eastAsia="宋体" w:cs="宋体"/>
              <w:sz w:val="26"/>
              <w:szCs w:val="26"/>
            </w:rPr>
            <w:fldChar w:fldCharType="begin"/>
          </w:r>
          <w:r>
            <w:rPr>
              <w:rFonts w:hint="eastAsia" w:ascii="宋体" w:hAnsi="宋体" w:eastAsia="宋体" w:cs="宋体"/>
              <w:sz w:val="26"/>
              <w:szCs w:val="26"/>
            </w:rPr>
            <w:instrText xml:space="preserve"> PAGEREF _Toc4303 \h </w:instrText>
          </w:r>
          <w:r>
            <w:rPr>
              <w:rFonts w:hint="eastAsia" w:ascii="宋体" w:hAnsi="宋体" w:eastAsia="宋体" w:cs="宋体"/>
              <w:sz w:val="26"/>
              <w:szCs w:val="26"/>
            </w:rPr>
            <w:fldChar w:fldCharType="separate"/>
          </w:r>
          <w:r>
            <w:rPr>
              <w:rFonts w:hint="eastAsia" w:ascii="宋体" w:hAnsi="宋体" w:eastAsia="宋体" w:cs="宋体"/>
              <w:sz w:val="26"/>
              <w:szCs w:val="26"/>
            </w:rPr>
            <w:t>- 6 -</w:t>
          </w:r>
          <w:r>
            <w:rPr>
              <w:rFonts w:hint="eastAsia" w:ascii="宋体" w:hAnsi="宋体" w:eastAsia="宋体" w:cs="宋体"/>
              <w:sz w:val="26"/>
              <w:szCs w:val="26"/>
            </w:rPr>
            <w:fldChar w:fldCharType="end"/>
          </w:r>
          <w:r>
            <w:rPr>
              <w:rFonts w:hint="eastAsia" w:ascii="宋体" w:hAnsi="宋体" w:eastAsia="宋体" w:cs="宋体"/>
              <w:sz w:val="26"/>
              <w:szCs w:val="26"/>
            </w:rPr>
            <w:fldChar w:fldCharType="end"/>
          </w:r>
        </w:p>
        <w:p w14:paraId="7131D023">
          <w:pPr>
            <w:pStyle w:val="19"/>
            <w:tabs>
              <w:tab w:val="right" w:leader="dot" w:pos="8306"/>
              <w:tab w:val="clear" w:pos="8296"/>
            </w:tabs>
            <w:rPr>
              <w:rFonts w:hint="eastAsia" w:ascii="宋体" w:hAnsi="宋体" w:eastAsia="宋体" w:cs="宋体"/>
              <w:sz w:val="26"/>
              <w:szCs w:val="26"/>
            </w:rPr>
          </w:pPr>
          <w:r>
            <w:rPr>
              <w:rFonts w:hint="eastAsia" w:ascii="宋体" w:hAnsi="宋体" w:eastAsia="宋体" w:cs="宋体"/>
              <w:sz w:val="26"/>
              <w:szCs w:val="26"/>
            </w:rPr>
            <w:fldChar w:fldCharType="begin"/>
          </w:r>
          <w:r>
            <w:rPr>
              <w:rFonts w:hint="eastAsia" w:ascii="宋体" w:hAnsi="宋体" w:eastAsia="宋体" w:cs="宋体"/>
              <w:sz w:val="26"/>
              <w:szCs w:val="26"/>
            </w:rPr>
            <w:instrText xml:space="preserve"> HYPERLINK \l _Toc8737 </w:instrText>
          </w:r>
          <w:r>
            <w:rPr>
              <w:rFonts w:hint="eastAsia" w:ascii="宋体" w:hAnsi="宋体" w:eastAsia="宋体" w:cs="宋体"/>
              <w:sz w:val="26"/>
              <w:szCs w:val="26"/>
            </w:rPr>
            <w:fldChar w:fldCharType="separate"/>
          </w:r>
          <w:r>
            <w:rPr>
              <w:rFonts w:hint="eastAsia" w:ascii="宋体" w:hAnsi="宋体" w:eastAsia="宋体" w:cs="宋体"/>
              <w:sz w:val="26"/>
              <w:szCs w:val="26"/>
              <w:highlight w:val="none"/>
            </w:rPr>
            <w:t>五、一般公共预算财政拨款支出决算情况说明</w:t>
          </w:r>
          <w:r>
            <w:rPr>
              <w:rFonts w:hint="eastAsia" w:ascii="宋体" w:hAnsi="宋体" w:eastAsia="宋体" w:cs="宋体"/>
              <w:sz w:val="26"/>
              <w:szCs w:val="26"/>
            </w:rPr>
            <w:tab/>
          </w:r>
          <w:r>
            <w:rPr>
              <w:rFonts w:hint="eastAsia" w:ascii="宋体" w:hAnsi="宋体" w:eastAsia="宋体" w:cs="宋体"/>
              <w:sz w:val="26"/>
              <w:szCs w:val="26"/>
            </w:rPr>
            <w:fldChar w:fldCharType="begin"/>
          </w:r>
          <w:r>
            <w:rPr>
              <w:rFonts w:hint="eastAsia" w:ascii="宋体" w:hAnsi="宋体" w:eastAsia="宋体" w:cs="宋体"/>
              <w:sz w:val="26"/>
              <w:szCs w:val="26"/>
            </w:rPr>
            <w:instrText xml:space="preserve"> PAGEREF _Toc8737 \h </w:instrText>
          </w:r>
          <w:r>
            <w:rPr>
              <w:rFonts w:hint="eastAsia" w:ascii="宋体" w:hAnsi="宋体" w:eastAsia="宋体" w:cs="宋体"/>
              <w:sz w:val="26"/>
              <w:szCs w:val="26"/>
            </w:rPr>
            <w:fldChar w:fldCharType="separate"/>
          </w:r>
          <w:r>
            <w:rPr>
              <w:rFonts w:hint="eastAsia" w:ascii="宋体" w:hAnsi="宋体" w:eastAsia="宋体" w:cs="宋体"/>
              <w:sz w:val="26"/>
              <w:szCs w:val="26"/>
            </w:rPr>
            <w:t>- 7 -</w:t>
          </w:r>
          <w:r>
            <w:rPr>
              <w:rFonts w:hint="eastAsia" w:ascii="宋体" w:hAnsi="宋体" w:eastAsia="宋体" w:cs="宋体"/>
              <w:sz w:val="26"/>
              <w:szCs w:val="26"/>
            </w:rPr>
            <w:fldChar w:fldCharType="end"/>
          </w:r>
          <w:r>
            <w:rPr>
              <w:rFonts w:hint="eastAsia" w:ascii="宋体" w:hAnsi="宋体" w:eastAsia="宋体" w:cs="宋体"/>
              <w:sz w:val="26"/>
              <w:szCs w:val="26"/>
            </w:rPr>
            <w:fldChar w:fldCharType="end"/>
          </w:r>
        </w:p>
        <w:p w14:paraId="64324061">
          <w:pPr>
            <w:pStyle w:val="19"/>
            <w:tabs>
              <w:tab w:val="right" w:leader="dot" w:pos="8306"/>
              <w:tab w:val="clear" w:pos="8296"/>
            </w:tabs>
            <w:rPr>
              <w:rFonts w:hint="eastAsia" w:ascii="宋体" w:hAnsi="宋体" w:eastAsia="宋体" w:cs="宋体"/>
              <w:sz w:val="26"/>
              <w:szCs w:val="26"/>
            </w:rPr>
          </w:pPr>
          <w:r>
            <w:rPr>
              <w:rFonts w:hint="eastAsia" w:ascii="宋体" w:hAnsi="宋体" w:eastAsia="宋体" w:cs="宋体"/>
              <w:sz w:val="26"/>
              <w:szCs w:val="26"/>
            </w:rPr>
            <w:fldChar w:fldCharType="begin"/>
          </w:r>
          <w:r>
            <w:rPr>
              <w:rFonts w:hint="eastAsia" w:ascii="宋体" w:hAnsi="宋体" w:eastAsia="宋体" w:cs="宋体"/>
              <w:sz w:val="26"/>
              <w:szCs w:val="26"/>
            </w:rPr>
            <w:instrText xml:space="preserve"> HYPERLINK \l _Toc20662 </w:instrText>
          </w:r>
          <w:r>
            <w:rPr>
              <w:rFonts w:hint="eastAsia" w:ascii="宋体" w:hAnsi="宋体" w:eastAsia="宋体" w:cs="宋体"/>
              <w:sz w:val="26"/>
              <w:szCs w:val="26"/>
            </w:rPr>
            <w:fldChar w:fldCharType="separate"/>
          </w:r>
          <w:r>
            <w:rPr>
              <w:rFonts w:hint="eastAsia" w:ascii="宋体" w:hAnsi="宋体" w:eastAsia="宋体" w:cs="宋体"/>
              <w:sz w:val="26"/>
              <w:szCs w:val="26"/>
              <w:highlight w:val="none"/>
            </w:rPr>
            <w:t>六、一般公共预算财政拨款基本支出决算情况说明</w:t>
          </w:r>
          <w:r>
            <w:rPr>
              <w:rFonts w:hint="eastAsia" w:ascii="宋体" w:hAnsi="宋体" w:eastAsia="宋体" w:cs="宋体"/>
              <w:sz w:val="26"/>
              <w:szCs w:val="26"/>
            </w:rPr>
            <w:tab/>
          </w:r>
          <w:r>
            <w:rPr>
              <w:rFonts w:hint="eastAsia" w:ascii="宋体" w:hAnsi="宋体" w:eastAsia="宋体" w:cs="宋体"/>
              <w:sz w:val="26"/>
              <w:szCs w:val="26"/>
            </w:rPr>
            <w:fldChar w:fldCharType="begin"/>
          </w:r>
          <w:r>
            <w:rPr>
              <w:rFonts w:hint="eastAsia" w:ascii="宋体" w:hAnsi="宋体" w:eastAsia="宋体" w:cs="宋体"/>
              <w:sz w:val="26"/>
              <w:szCs w:val="26"/>
            </w:rPr>
            <w:instrText xml:space="preserve"> PAGEREF _Toc20662 \h </w:instrText>
          </w:r>
          <w:r>
            <w:rPr>
              <w:rFonts w:hint="eastAsia" w:ascii="宋体" w:hAnsi="宋体" w:eastAsia="宋体" w:cs="宋体"/>
              <w:sz w:val="26"/>
              <w:szCs w:val="26"/>
            </w:rPr>
            <w:fldChar w:fldCharType="separate"/>
          </w:r>
          <w:r>
            <w:rPr>
              <w:rFonts w:hint="eastAsia" w:ascii="宋体" w:hAnsi="宋体" w:eastAsia="宋体" w:cs="宋体"/>
              <w:sz w:val="26"/>
              <w:szCs w:val="26"/>
            </w:rPr>
            <w:t>- 11 -</w:t>
          </w:r>
          <w:r>
            <w:rPr>
              <w:rFonts w:hint="eastAsia" w:ascii="宋体" w:hAnsi="宋体" w:eastAsia="宋体" w:cs="宋体"/>
              <w:sz w:val="26"/>
              <w:szCs w:val="26"/>
            </w:rPr>
            <w:fldChar w:fldCharType="end"/>
          </w:r>
          <w:r>
            <w:rPr>
              <w:rFonts w:hint="eastAsia" w:ascii="宋体" w:hAnsi="宋体" w:eastAsia="宋体" w:cs="宋体"/>
              <w:sz w:val="26"/>
              <w:szCs w:val="26"/>
            </w:rPr>
            <w:fldChar w:fldCharType="end"/>
          </w:r>
        </w:p>
        <w:p w14:paraId="02FABDF1">
          <w:pPr>
            <w:pStyle w:val="19"/>
            <w:tabs>
              <w:tab w:val="right" w:leader="dot" w:pos="8306"/>
              <w:tab w:val="clear" w:pos="8296"/>
            </w:tabs>
            <w:rPr>
              <w:rFonts w:hint="eastAsia" w:ascii="宋体" w:hAnsi="宋体" w:eastAsia="宋体" w:cs="宋体"/>
              <w:sz w:val="26"/>
              <w:szCs w:val="26"/>
            </w:rPr>
          </w:pPr>
          <w:r>
            <w:rPr>
              <w:rFonts w:hint="eastAsia" w:ascii="宋体" w:hAnsi="宋体" w:eastAsia="宋体" w:cs="宋体"/>
              <w:sz w:val="26"/>
              <w:szCs w:val="26"/>
            </w:rPr>
            <w:fldChar w:fldCharType="begin"/>
          </w:r>
          <w:r>
            <w:rPr>
              <w:rFonts w:hint="eastAsia" w:ascii="宋体" w:hAnsi="宋体" w:eastAsia="宋体" w:cs="宋体"/>
              <w:sz w:val="26"/>
              <w:szCs w:val="26"/>
            </w:rPr>
            <w:instrText xml:space="preserve"> HYPERLINK \l _Toc12423 </w:instrText>
          </w:r>
          <w:r>
            <w:rPr>
              <w:rFonts w:hint="eastAsia" w:ascii="宋体" w:hAnsi="宋体" w:eastAsia="宋体" w:cs="宋体"/>
              <w:sz w:val="26"/>
              <w:szCs w:val="26"/>
            </w:rPr>
            <w:fldChar w:fldCharType="separate"/>
          </w:r>
          <w:r>
            <w:rPr>
              <w:rFonts w:hint="eastAsia" w:ascii="宋体" w:hAnsi="宋体" w:eastAsia="宋体" w:cs="宋体"/>
              <w:sz w:val="26"/>
              <w:szCs w:val="26"/>
              <w:highlight w:val="none"/>
            </w:rPr>
            <w:t>七、财政拨款“三公”经费支出决算情况说明</w:t>
          </w:r>
          <w:r>
            <w:rPr>
              <w:rFonts w:hint="eastAsia" w:ascii="宋体" w:hAnsi="宋体" w:eastAsia="宋体" w:cs="宋体"/>
              <w:sz w:val="26"/>
              <w:szCs w:val="26"/>
            </w:rPr>
            <w:tab/>
          </w:r>
          <w:r>
            <w:rPr>
              <w:rFonts w:hint="eastAsia" w:ascii="宋体" w:hAnsi="宋体" w:eastAsia="宋体" w:cs="宋体"/>
              <w:sz w:val="26"/>
              <w:szCs w:val="26"/>
            </w:rPr>
            <w:fldChar w:fldCharType="begin"/>
          </w:r>
          <w:r>
            <w:rPr>
              <w:rFonts w:hint="eastAsia" w:ascii="宋体" w:hAnsi="宋体" w:eastAsia="宋体" w:cs="宋体"/>
              <w:sz w:val="26"/>
              <w:szCs w:val="26"/>
            </w:rPr>
            <w:instrText xml:space="preserve"> PAGEREF _Toc12423 \h </w:instrText>
          </w:r>
          <w:r>
            <w:rPr>
              <w:rFonts w:hint="eastAsia" w:ascii="宋体" w:hAnsi="宋体" w:eastAsia="宋体" w:cs="宋体"/>
              <w:sz w:val="26"/>
              <w:szCs w:val="26"/>
            </w:rPr>
            <w:fldChar w:fldCharType="separate"/>
          </w:r>
          <w:r>
            <w:rPr>
              <w:rFonts w:hint="eastAsia" w:ascii="宋体" w:hAnsi="宋体" w:eastAsia="宋体" w:cs="宋体"/>
              <w:sz w:val="26"/>
              <w:szCs w:val="26"/>
            </w:rPr>
            <w:t>- 11 -</w:t>
          </w:r>
          <w:r>
            <w:rPr>
              <w:rFonts w:hint="eastAsia" w:ascii="宋体" w:hAnsi="宋体" w:eastAsia="宋体" w:cs="宋体"/>
              <w:sz w:val="26"/>
              <w:szCs w:val="26"/>
            </w:rPr>
            <w:fldChar w:fldCharType="end"/>
          </w:r>
          <w:r>
            <w:rPr>
              <w:rFonts w:hint="eastAsia" w:ascii="宋体" w:hAnsi="宋体" w:eastAsia="宋体" w:cs="宋体"/>
              <w:sz w:val="26"/>
              <w:szCs w:val="26"/>
            </w:rPr>
            <w:fldChar w:fldCharType="end"/>
          </w:r>
        </w:p>
        <w:p w14:paraId="1B88B561">
          <w:pPr>
            <w:pStyle w:val="19"/>
            <w:tabs>
              <w:tab w:val="right" w:leader="dot" w:pos="8306"/>
              <w:tab w:val="clear" w:pos="8296"/>
            </w:tabs>
            <w:rPr>
              <w:rFonts w:hint="eastAsia" w:ascii="宋体" w:hAnsi="宋体" w:eastAsia="宋体" w:cs="宋体"/>
              <w:sz w:val="26"/>
              <w:szCs w:val="26"/>
            </w:rPr>
          </w:pPr>
          <w:r>
            <w:rPr>
              <w:rFonts w:hint="eastAsia" w:ascii="宋体" w:hAnsi="宋体" w:eastAsia="宋体" w:cs="宋体"/>
              <w:sz w:val="26"/>
              <w:szCs w:val="26"/>
            </w:rPr>
            <w:fldChar w:fldCharType="begin"/>
          </w:r>
          <w:r>
            <w:rPr>
              <w:rFonts w:hint="eastAsia" w:ascii="宋体" w:hAnsi="宋体" w:eastAsia="宋体" w:cs="宋体"/>
              <w:sz w:val="26"/>
              <w:szCs w:val="26"/>
            </w:rPr>
            <w:instrText xml:space="preserve"> HYPERLINK \l _Toc21719 </w:instrText>
          </w:r>
          <w:r>
            <w:rPr>
              <w:rFonts w:hint="eastAsia" w:ascii="宋体" w:hAnsi="宋体" w:eastAsia="宋体" w:cs="宋体"/>
              <w:sz w:val="26"/>
              <w:szCs w:val="26"/>
            </w:rPr>
            <w:fldChar w:fldCharType="separate"/>
          </w:r>
          <w:r>
            <w:rPr>
              <w:rFonts w:hint="eastAsia" w:ascii="宋体" w:hAnsi="宋体" w:eastAsia="宋体" w:cs="宋体"/>
              <w:sz w:val="26"/>
              <w:szCs w:val="26"/>
              <w:highlight w:val="none"/>
            </w:rPr>
            <w:t>八、政府性基金预算支出决算情况说明</w:t>
          </w:r>
          <w:r>
            <w:rPr>
              <w:rFonts w:hint="eastAsia" w:ascii="宋体" w:hAnsi="宋体" w:eastAsia="宋体" w:cs="宋体"/>
              <w:sz w:val="26"/>
              <w:szCs w:val="26"/>
            </w:rPr>
            <w:tab/>
          </w:r>
          <w:r>
            <w:rPr>
              <w:rFonts w:hint="eastAsia" w:ascii="宋体" w:hAnsi="宋体" w:eastAsia="宋体" w:cs="宋体"/>
              <w:sz w:val="26"/>
              <w:szCs w:val="26"/>
            </w:rPr>
            <w:fldChar w:fldCharType="begin"/>
          </w:r>
          <w:r>
            <w:rPr>
              <w:rFonts w:hint="eastAsia" w:ascii="宋体" w:hAnsi="宋体" w:eastAsia="宋体" w:cs="宋体"/>
              <w:sz w:val="26"/>
              <w:szCs w:val="26"/>
            </w:rPr>
            <w:instrText xml:space="preserve"> PAGEREF _Toc21719 \h </w:instrText>
          </w:r>
          <w:r>
            <w:rPr>
              <w:rFonts w:hint="eastAsia" w:ascii="宋体" w:hAnsi="宋体" w:eastAsia="宋体" w:cs="宋体"/>
              <w:sz w:val="26"/>
              <w:szCs w:val="26"/>
            </w:rPr>
            <w:fldChar w:fldCharType="separate"/>
          </w:r>
          <w:r>
            <w:rPr>
              <w:rFonts w:hint="eastAsia" w:ascii="宋体" w:hAnsi="宋体" w:eastAsia="宋体" w:cs="宋体"/>
              <w:sz w:val="26"/>
              <w:szCs w:val="26"/>
            </w:rPr>
            <w:t>- 13 -</w:t>
          </w:r>
          <w:r>
            <w:rPr>
              <w:rFonts w:hint="eastAsia" w:ascii="宋体" w:hAnsi="宋体" w:eastAsia="宋体" w:cs="宋体"/>
              <w:sz w:val="26"/>
              <w:szCs w:val="26"/>
            </w:rPr>
            <w:fldChar w:fldCharType="end"/>
          </w:r>
          <w:r>
            <w:rPr>
              <w:rFonts w:hint="eastAsia" w:ascii="宋体" w:hAnsi="宋体" w:eastAsia="宋体" w:cs="宋体"/>
              <w:sz w:val="26"/>
              <w:szCs w:val="26"/>
            </w:rPr>
            <w:fldChar w:fldCharType="end"/>
          </w:r>
        </w:p>
        <w:p w14:paraId="03E1C7CC">
          <w:pPr>
            <w:pStyle w:val="19"/>
            <w:tabs>
              <w:tab w:val="right" w:leader="dot" w:pos="8306"/>
              <w:tab w:val="clear" w:pos="8296"/>
            </w:tabs>
            <w:rPr>
              <w:rFonts w:hint="eastAsia" w:ascii="宋体" w:hAnsi="宋体" w:eastAsia="宋体" w:cs="宋体"/>
              <w:sz w:val="26"/>
              <w:szCs w:val="26"/>
            </w:rPr>
          </w:pPr>
          <w:r>
            <w:rPr>
              <w:rFonts w:hint="eastAsia" w:ascii="宋体" w:hAnsi="宋体" w:eastAsia="宋体" w:cs="宋体"/>
              <w:sz w:val="26"/>
              <w:szCs w:val="26"/>
            </w:rPr>
            <w:fldChar w:fldCharType="begin"/>
          </w:r>
          <w:r>
            <w:rPr>
              <w:rFonts w:hint="eastAsia" w:ascii="宋体" w:hAnsi="宋体" w:eastAsia="宋体" w:cs="宋体"/>
              <w:sz w:val="26"/>
              <w:szCs w:val="26"/>
            </w:rPr>
            <w:instrText xml:space="preserve"> HYPERLINK \l _Toc18766 </w:instrText>
          </w:r>
          <w:r>
            <w:rPr>
              <w:rFonts w:hint="eastAsia" w:ascii="宋体" w:hAnsi="宋体" w:eastAsia="宋体" w:cs="宋体"/>
              <w:sz w:val="26"/>
              <w:szCs w:val="26"/>
            </w:rPr>
            <w:fldChar w:fldCharType="separate"/>
          </w:r>
          <w:r>
            <w:rPr>
              <w:rFonts w:hint="eastAsia" w:ascii="宋体" w:hAnsi="宋体" w:eastAsia="宋体" w:cs="宋体"/>
              <w:sz w:val="26"/>
              <w:szCs w:val="26"/>
              <w:highlight w:val="none"/>
              <w:lang w:eastAsia="zh-CN"/>
            </w:rPr>
            <w:t>九、</w:t>
          </w:r>
          <w:r>
            <w:rPr>
              <w:rFonts w:hint="eastAsia" w:ascii="宋体" w:hAnsi="宋体" w:eastAsia="宋体" w:cs="宋体"/>
              <w:sz w:val="26"/>
              <w:szCs w:val="26"/>
              <w:highlight w:val="none"/>
            </w:rPr>
            <w:t>国有资本经营预算支出决算情况说明</w:t>
          </w:r>
          <w:r>
            <w:rPr>
              <w:rFonts w:hint="eastAsia" w:ascii="宋体" w:hAnsi="宋体" w:eastAsia="宋体" w:cs="宋体"/>
              <w:sz w:val="26"/>
              <w:szCs w:val="26"/>
            </w:rPr>
            <w:tab/>
          </w:r>
          <w:r>
            <w:rPr>
              <w:rFonts w:hint="eastAsia" w:ascii="宋体" w:hAnsi="宋体" w:eastAsia="宋体" w:cs="宋体"/>
              <w:sz w:val="26"/>
              <w:szCs w:val="26"/>
            </w:rPr>
            <w:fldChar w:fldCharType="begin"/>
          </w:r>
          <w:r>
            <w:rPr>
              <w:rFonts w:hint="eastAsia" w:ascii="宋体" w:hAnsi="宋体" w:eastAsia="宋体" w:cs="宋体"/>
              <w:sz w:val="26"/>
              <w:szCs w:val="26"/>
            </w:rPr>
            <w:instrText xml:space="preserve"> PAGEREF _Toc18766 \h </w:instrText>
          </w:r>
          <w:r>
            <w:rPr>
              <w:rFonts w:hint="eastAsia" w:ascii="宋体" w:hAnsi="宋体" w:eastAsia="宋体" w:cs="宋体"/>
              <w:sz w:val="26"/>
              <w:szCs w:val="26"/>
            </w:rPr>
            <w:fldChar w:fldCharType="separate"/>
          </w:r>
          <w:r>
            <w:rPr>
              <w:rFonts w:hint="eastAsia" w:ascii="宋体" w:hAnsi="宋体" w:eastAsia="宋体" w:cs="宋体"/>
              <w:sz w:val="26"/>
              <w:szCs w:val="26"/>
            </w:rPr>
            <w:t>- 13 -</w:t>
          </w:r>
          <w:r>
            <w:rPr>
              <w:rFonts w:hint="eastAsia" w:ascii="宋体" w:hAnsi="宋体" w:eastAsia="宋体" w:cs="宋体"/>
              <w:sz w:val="26"/>
              <w:szCs w:val="26"/>
            </w:rPr>
            <w:fldChar w:fldCharType="end"/>
          </w:r>
          <w:r>
            <w:rPr>
              <w:rFonts w:hint="eastAsia" w:ascii="宋体" w:hAnsi="宋体" w:eastAsia="宋体" w:cs="宋体"/>
              <w:sz w:val="26"/>
              <w:szCs w:val="26"/>
            </w:rPr>
            <w:fldChar w:fldCharType="end"/>
          </w:r>
        </w:p>
        <w:p w14:paraId="74123569">
          <w:pPr>
            <w:pStyle w:val="19"/>
            <w:tabs>
              <w:tab w:val="right" w:leader="dot" w:pos="8306"/>
              <w:tab w:val="clear" w:pos="8296"/>
            </w:tabs>
            <w:rPr>
              <w:sz w:val="26"/>
              <w:szCs w:val="26"/>
            </w:rPr>
          </w:pPr>
          <w:r>
            <w:rPr>
              <w:rFonts w:hint="eastAsia" w:ascii="宋体" w:hAnsi="宋体" w:eastAsia="宋体" w:cs="宋体"/>
              <w:sz w:val="26"/>
              <w:szCs w:val="26"/>
            </w:rPr>
            <w:fldChar w:fldCharType="begin"/>
          </w:r>
          <w:r>
            <w:rPr>
              <w:rFonts w:hint="eastAsia" w:ascii="宋体" w:hAnsi="宋体" w:eastAsia="宋体" w:cs="宋体"/>
              <w:sz w:val="26"/>
              <w:szCs w:val="26"/>
            </w:rPr>
            <w:instrText xml:space="preserve"> HYPERLINK \l _Toc422 </w:instrText>
          </w:r>
          <w:r>
            <w:rPr>
              <w:rFonts w:hint="eastAsia" w:ascii="宋体" w:hAnsi="宋体" w:eastAsia="宋体" w:cs="宋体"/>
              <w:sz w:val="26"/>
              <w:szCs w:val="26"/>
            </w:rPr>
            <w:fldChar w:fldCharType="separate"/>
          </w:r>
          <w:r>
            <w:rPr>
              <w:rFonts w:hint="eastAsia" w:ascii="宋体" w:hAnsi="宋体" w:eastAsia="宋体" w:cs="宋体"/>
              <w:sz w:val="26"/>
              <w:szCs w:val="26"/>
              <w:highlight w:val="none"/>
              <w:lang w:eastAsia="zh-CN"/>
            </w:rPr>
            <w:t>十、</w:t>
          </w:r>
          <w:r>
            <w:rPr>
              <w:rFonts w:hint="eastAsia" w:ascii="宋体" w:hAnsi="宋体" w:eastAsia="宋体" w:cs="宋体"/>
              <w:sz w:val="26"/>
              <w:szCs w:val="26"/>
              <w:highlight w:val="none"/>
            </w:rPr>
            <w:t>其他重要事项的情况说明</w:t>
          </w:r>
          <w:r>
            <w:rPr>
              <w:rFonts w:hint="eastAsia" w:ascii="宋体" w:hAnsi="宋体" w:eastAsia="宋体" w:cs="宋体"/>
              <w:sz w:val="26"/>
              <w:szCs w:val="26"/>
            </w:rPr>
            <w:tab/>
          </w:r>
          <w:r>
            <w:rPr>
              <w:rFonts w:hint="eastAsia" w:ascii="宋体" w:hAnsi="宋体" w:eastAsia="宋体" w:cs="宋体"/>
              <w:sz w:val="26"/>
              <w:szCs w:val="26"/>
            </w:rPr>
            <w:fldChar w:fldCharType="begin"/>
          </w:r>
          <w:r>
            <w:rPr>
              <w:rFonts w:hint="eastAsia" w:ascii="宋体" w:hAnsi="宋体" w:eastAsia="宋体" w:cs="宋体"/>
              <w:sz w:val="26"/>
              <w:szCs w:val="26"/>
            </w:rPr>
            <w:instrText xml:space="preserve"> PAGEREF _Toc422 \h </w:instrText>
          </w:r>
          <w:r>
            <w:rPr>
              <w:rFonts w:hint="eastAsia" w:ascii="宋体" w:hAnsi="宋体" w:eastAsia="宋体" w:cs="宋体"/>
              <w:sz w:val="26"/>
              <w:szCs w:val="26"/>
            </w:rPr>
            <w:fldChar w:fldCharType="separate"/>
          </w:r>
          <w:r>
            <w:rPr>
              <w:rFonts w:hint="eastAsia" w:ascii="宋体" w:hAnsi="宋体" w:eastAsia="宋体" w:cs="宋体"/>
              <w:sz w:val="26"/>
              <w:szCs w:val="26"/>
            </w:rPr>
            <w:t>- 13 -</w:t>
          </w:r>
          <w:r>
            <w:rPr>
              <w:rFonts w:hint="eastAsia" w:ascii="宋体" w:hAnsi="宋体" w:eastAsia="宋体" w:cs="宋体"/>
              <w:sz w:val="26"/>
              <w:szCs w:val="26"/>
            </w:rPr>
            <w:fldChar w:fldCharType="end"/>
          </w:r>
          <w:r>
            <w:rPr>
              <w:rFonts w:hint="eastAsia" w:ascii="宋体" w:hAnsi="宋体" w:eastAsia="宋体" w:cs="宋体"/>
              <w:sz w:val="26"/>
              <w:szCs w:val="26"/>
            </w:rPr>
            <w:fldChar w:fldCharType="end"/>
          </w:r>
        </w:p>
        <w:p w14:paraId="4AF98A6D">
          <w:pPr>
            <w:pStyle w:val="17"/>
            <w:tabs>
              <w:tab w:val="right" w:leader="dot" w:pos="8306"/>
              <w:tab w:val="clear" w:pos="8296"/>
            </w:tabs>
            <w:rPr>
              <w:sz w:val="26"/>
              <w:szCs w:val="26"/>
            </w:rPr>
          </w:pPr>
          <w:r>
            <w:rPr>
              <w:sz w:val="26"/>
              <w:szCs w:val="26"/>
            </w:rPr>
            <w:fldChar w:fldCharType="begin"/>
          </w:r>
          <w:r>
            <w:rPr>
              <w:sz w:val="26"/>
              <w:szCs w:val="26"/>
            </w:rPr>
            <w:instrText xml:space="preserve"> HYPERLINK \l _Toc10644 </w:instrText>
          </w:r>
          <w:r>
            <w:rPr>
              <w:sz w:val="26"/>
              <w:szCs w:val="26"/>
            </w:rPr>
            <w:fldChar w:fldCharType="separate"/>
          </w:r>
          <w:r>
            <w:rPr>
              <w:rFonts w:hint="eastAsia" w:ascii="Times New Roman" w:hAnsi="Times New Roman" w:eastAsia="黑体"/>
              <w:sz w:val="26"/>
              <w:szCs w:val="26"/>
              <w:highlight w:val="none"/>
            </w:rPr>
            <w:t>第</w:t>
          </w:r>
          <w:r>
            <w:rPr>
              <w:rFonts w:hint="eastAsia" w:eastAsia="黑体"/>
              <w:sz w:val="26"/>
              <w:szCs w:val="26"/>
              <w:highlight w:val="none"/>
              <w:lang w:eastAsia="zh-CN"/>
            </w:rPr>
            <w:t>三</w:t>
          </w:r>
          <w:r>
            <w:rPr>
              <w:rFonts w:hint="eastAsia" w:ascii="Times New Roman" w:hAnsi="Times New Roman" w:eastAsia="黑体"/>
              <w:sz w:val="26"/>
              <w:szCs w:val="26"/>
              <w:highlight w:val="none"/>
            </w:rPr>
            <w:t>部分</w:t>
          </w:r>
          <w:r>
            <w:rPr>
              <w:rFonts w:hint="eastAsia" w:ascii="Times New Roman" w:hAnsi="Times New Roman" w:eastAsia="黑体"/>
              <w:sz w:val="26"/>
              <w:szCs w:val="26"/>
              <w:highlight w:val="none"/>
              <w:lang w:val="en-US" w:eastAsia="zh-CN"/>
            </w:rPr>
            <w:t xml:space="preserve"> </w:t>
          </w:r>
          <w:r>
            <w:rPr>
              <w:rFonts w:hint="eastAsia" w:eastAsia="黑体"/>
              <w:sz w:val="26"/>
              <w:szCs w:val="26"/>
              <w:highlight w:val="none"/>
              <w:lang w:val="en-US" w:eastAsia="zh-CN"/>
            </w:rPr>
            <w:t xml:space="preserve"> </w:t>
          </w:r>
          <w:r>
            <w:rPr>
              <w:rFonts w:hint="eastAsia" w:ascii="Times New Roman" w:hAnsi="Times New Roman" w:eastAsia="黑体"/>
              <w:sz w:val="26"/>
              <w:szCs w:val="26"/>
              <w:highlight w:val="none"/>
            </w:rPr>
            <w:t>名词解释</w:t>
          </w:r>
          <w:r>
            <w:rPr>
              <w:sz w:val="26"/>
              <w:szCs w:val="26"/>
            </w:rPr>
            <w:tab/>
          </w:r>
          <w:r>
            <w:rPr>
              <w:sz w:val="26"/>
              <w:szCs w:val="26"/>
            </w:rPr>
            <w:fldChar w:fldCharType="begin"/>
          </w:r>
          <w:r>
            <w:rPr>
              <w:sz w:val="26"/>
              <w:szCs w:val="26"/>
            </w:rPr>
            <w:instrText xml:space="preserve"> PAGEREF _Toc10644 \h </w:instrText>
          </w:r>
          <w:r>
            <w:rPr>
              <w:sz w:val="26"/>
              <w:szCs w:val="26"/>
            </w:rPr>
            <w:fldChar w:fldCharType="separate"/>
          </w:r>
          <w:r>
            <w:rPr>
              <w:sz w:val="26"/>
              <w:szCs w:val="26"/>
            </w:rPr>
            <w:t>- 19 -</w:t>
          </w:r>
          <w:r>
            <w:rPr>
              <w:sz w:val="26"/>
              <w:szCs w:val="26"/>
            </w:rPr>
            <w:fldChar w:fldCharType="end"/>
          </w:r>
          <w:r>
            <w:rPr>
              <w:sz w:val="26"/>
              <w:szCs w:val="26"/>
            </w:rPr>
            <w:fldChar w:fldCharType="end"/>
          </w:r>
        </w:p>
        <w:p w14:paraId="01D0D6F3">
          <w:pPr>
            <w:pStyle w:val="17"/>
            <w:tabs>
              <w:tab w:val="right" w:leader="dot" w:pos="8306"/>
              <w:tab w:val="clear" w:pos="8296"/>
            </w:tabs>
            <w:rPr>
              <w:sz w:val="26"/>
              <w:szCs w:val="26"/>
            </w:rPr>
          </w:pPr>
          <w:r>
            <w:rPr>
              <w:sz w:val="26"/>
              <w:szCs w:val="26"/>
            </w:rPr>
            <w:fldChar w:fldCharType="begin"/>
          </w:r>
          <w:r>
            <w:rPr>
              <w:sz w:val="26"/>
              <w:szCs w:val="26"/>
            </w:rPr>
            <w:instrText xml:space="preserve"> HYPERLINK \l _Toc18526 </w:instrText>
          </w:r>
          <w:r>
            <w:rPr>
              <w:sz w:val="26"/>
              <w:szCs w:val="26"/>
            </w:rPr>
            <w:fldChar w:fldCharType="separate"/>
          </w:r>
          <w:r>
            <w:rPr>
              <w:rFonts w:hint="eastAsia" w:ascii="Times New Roman" w:hAnsi="Times New Roman" w:eastAsia="黑体"/>
              <w:sz w:val="26"/>
              <w:szCs w:val="26"/>
              <w:highlight w:val="none"/>
            </w:rPr>
            <w:t>第四部分</w:t>
          </w:r>
          <w:r>
            <w:rPr>
              <w:rFonts w:hint="eastAsia" w:ascii="Times New Roman" w:hAnsi="Times New Roman" w:eastAsia="黑体"/>
              <w:sz w:val="26"/>
              <w:szCs w:val="26"/>
              <w:highlight w:val="none"/>
              <w:lang w:val="en-US" w:eastAsia="zh-CN"/>
            </w:rPr>
            <w:t xml:space="preserve"> </w:t>
          </w:r>
          <w:r>
            <w:rPr>
              <w:rFonts w:hint="eastAsia" w:ascii="Times New Roman" w:hAnsi="Times New Roman" w:eastAsia="黑体"/>
              <w:sz w:val="26"/>
              <w:szCs w:val="26"/>
              <w:highlight w:val="none"/>
            </w:rPr>
            <w:t xml:space="preserve"> 附件</w:t>
          </w:r>
          <w:r>
            <w:rPr>
              <w:sz w:val="26"/>
              <w:szCs w:val="26"/>
            </w:rPr>
            <w:tab/>
          </w:r>
          <w:r>
            <w:rPr>
              <w:sz w:val="26"/>
              <w:szCs w:val="26"/>
            </w:rPr>
            <w:fldChar w:fldCharType="begin"/>
          </w:r>
          <w:r>
            <w:rPr>
              <w:sz w:val="26"/>
              <w:szCs w:val="26"/>
            </w:rPr>
            <w:instrText xml:space="preserve"> PAGEREF _Toc18526 \h </w:instrText>
          </w:r>
          <w:r>
            <w:rPr>
              <w:sz w:val="26"/>
              <w:szCs w:val="26"/>
            </w:rPr>
            <w:fldChar w:fldCharType="separate"/>
          </w:r>
          <w:r>
            <w:rPr>
              <w:sz w:val="26"/>
              <w:szCs w:val="26"/>
            </w:rPr>
            <w:t>- 22 -</w:t>
          </w:r>
          <w:r>
            <w:rPr>
              <w:sz w:val="26"/>
              <w:szCs w:val="26"/>
            </w:rPr>
            <w:fldChar w:fldCharType="end"/>
          </w:r>
          <w:r>
            <w:rPr>
              <w:sz w:val="26"/>
              <w:szCs w:val="26"/>
            </w:rPr>
            <w:fldChar w:fldCharType="end"/>
          </w:r>
        </w:p>
        <w:p w14:paraId="1757C31B">
          <w:pPr>
            <w:pStyle w:val="17"/>
            <w:tabs>
              <w:tab w:val="right" w:leader="dot" w:pos="8306"/>
              <w:tab w:val="clear" w:pos="8296"/>
            </w:tabs>
          </w:pPr>
          <w:r>
            <w:rPr>
              <w:sz w:val="26"/>
              <w:szCs w:val="26"/>
            </w:rPr>
            <w:fldChar w:fldCharType="begin"/>
          </w:r>
          <w:r>
            <w:rPr>
              <w:sz w:val="26"/>
              <w:szCs w:val="26"/>
            </w:rPr>
            <w:instrText xml:space="preserve"> HYPERLINK \l _Toc19441 </w:instrText>
          </w:r>
          <w:r>
            <w:rPr>
              <w:sz w:val="26"/>
              <w:szCs w:val="26"/>
            </w:rPr>
            <w:fldChar w:fldCharType="separate"/>
          </w:r>
          <w:r>
            <w:rPr>
              <w:rFonts w:hint="eastAsia" w:ascii="Times New Roman" w:hAnsi="Times New Roman" w:eastAsia="黑体"/>
              <w:sz w:val="26"/>
              <w:szCs w:val="26"/>
              <w:highlight w:val="none"/>
            </w:rPr>
            <w:t>第五部分 附表</w:t>
          </w:r>
          <w:r>
            <w:rPr>
              <w:sz w:val="26"/>
              <w:szCs w:val="26"/>
            </w:rPr>
            <w:tab/>
          </w:r>
          <w:r>
            <w:rPr>
              <w:sz w:val="26"/>
              <w:szCs w:val="26"/>
            </w:rPr>
            <w:fldChar w:fldCharType="begin"/>
          </w:r>
          <w:r>
            <w:rPr>
              <w:sz w:val="26"/>
              <w:szCs w:val="26"/>
            </w:rPr>
            <w:instrText xml:space="preserve"> PAGEREF _Toc19441 \h </w:instrText>
          </w:r>
          <w:r>
            <w:rPr>
              <w:sz w:val="26"/>
              <w:szCs w:val="26"/>
            </w:rPr>
            <w:fldChar w:fldCharType="separate"/>
          </w:r>
          <w:r>
            <w:rPr>
              <w:sz w:val="26"/>
              <w:szCs w:val="26"/>
            </w:rPr>
            <w:t>- 67 -</w:t>
          </w:r>
          <w:r>
            <w:rPr>
              <w:sz w:val="26"/>
              <w:szCs w:val="26"/>
            </w:rPr>
            <w:fldChar w:fldCharType="end"/>
          </w:r>
          <w:r>
            <w:rPr>
              <w:sz w:val="26"/>
              <w:szCs w:val="26"/>
            </w:rPr>
            <w:fldChar w:fldCharType="end"/>
          </w:r>
          <w:r>
            <w:rPr>
              <w:szCs w:val="24"/>
            </w:rPr>
            <w:fldChar w:fldCharType="end"/>
          </w:r>
        </w:p>
      </w:sdtContent>
    </w:sdt>
    <w:p w14:paraId="14A1D6F0">
      <w:pPr>
        <w:pStyle w:val="4"/>
        <w:jc w:val="center"/>
        <w:rPr>
          <w:rFonts w:hint="eastAsia" w:ascii="Times New Roman" w:hAnsi="Times New Roman" w:eastAsia="方正小标宋简体" w:cs="方正小标宋简体"/>
          <w:b w:val="0"/>
          <w:color w:val="auto"/>
          <w:highlight w:val="none"/>
        </w:rPr>
        <w:sectPr>
          <w:footerReference r:id="rId6" w:type="first"/>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425" w:num="1"/>
          <w:docGrid w:type="lines" w:linePitch="312" w:charSpace="0"/>
        </w:sectPr>
      </w:pPr>
      <w:bookmarkStart w:id="6" w:name="_Toc15396599"/>
      <w:bookmarkStart w:id="7" w:name="_Toc15377196"/>
    </w:p>
    <w:p w14:paraId="25EAF0DB">
      <w:pPr>
        <w:pStyle w:val="4"/>
        <w:jc w:val="center"/>
        <w:rPr>
          <w:rFonts w:ascii="Times New Roman" w:hAnsi="Times New Roman" w:eastAsia="黑体"/>
          <w:color w:val="auto"/>
          <w:sz w:val="32"/>
          <w:szCs w:val="32"/>
          <w:highlight w:val="none"/>
        </w:rPr>
      </w:pPr>
      <w:bookmarkStart w:id="8" w:name="_Toc5487"/>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34"/>
          <w:rFonts w:hint="eastAsia" w:ascii="Times New Roman" w:hAnsi="Times New Roman" w:eastAsia="方正小标宋简体" w:cs="方正小标宋简体"/>
          <w:b w:val="0"/>
          <w:bCs w:val="0"/>
          <w:color w:val="auto"/>
          <w:highlight w:val="none"/>
        </w:rPr>
        <w:t>部门概况</w:t>
      </w:r>
      <w:bookmarkEnd w:id="6"/>
      <w:bookmarkEnd w:id="7"/>
      <w:bookmarkEnd w:id="8"/>
    </w:p>
    <w:p w14:paraId="125A967F">
      <w:pPr>
        <w:pStyle w:val="5"/>
        <w:rPr>
          <w:rFonts w:hint="eastAsia" w:ascii="Times New Roman" w:hAnsi="Times New Roman" w:eastAsia="黑体"/>
          <w:b w:val="0"/>
          <w:color w:val="auto"/>
          <w:highlight w:val="none"/>
          <w:lang w:eastAsia="zh-CN"/>
        </w:rPr>
      </w:pPr>
      <w:bookmarkStart w:id="9" w:name="_Toc15396600"/>
      <w:bookmarkStart w:id="10" w:name="_Toc15377197"/>
      <w:bookmarkStart w:id="11" w:name="_Toc2967"/>
      <w:r>
        <w:rPr>
          <w:rFonts w:hint="eastAsia" w:ascii="Times New Roman" w:hAnsi="Times New Roman" w:eastAsia="黑体"/>
          <w:b w:val="0"/>
          <w:color w:val="auto"/>
          <w:highlight w:val="none"/>
        </w:rPr>
        <w:t>一、</w:t>
      </w:r>
      <w:bookmarkEnd w:id="9"/>
      <w:bookmarkEnd w:id="10"/>
      <w:r>
        <w:rPr>
          <w:rFonts w:hint="eastAsia" w:ascii="Times New Roman" w:hAnsi="Times New Roman" w:eastAsia="黑体"/>
          <w:b w:val="0"/>
          <w:color w:val="auto"/>
          <w:highlight w:val="none"/>
          <w:lang w:eastAsia="zh-CN"/>
        </w:rPr>
        <w:t>部门职责</w:t>
      </w:r>
      <w:bookmarkEnd w:id="11"/>
    </w:p>
    <w:p w14:paraId="4D910466">
      <w:pPr>
        <w:ind w:firstLine="640" w:firstLineChars="200"/>
        <w:rPr>
          <w:rFonts w:hint="eastAsia" w:ascii="仿宋_GB2312" w:hAnsi="仿宋_GB2312" w:eastAsia="仿宋_GB2312" w:cs="仿宋_GB2312"/>
          <w:bCs/>
          <w:color w:val="000000"/>
          <w:sz w:val="32"/>
          <w:szCs w:val="32"/>
        </w:rPr>
      </w:pPr>
      <w:bookmarkStart w:id="12" w:name="_Toc15396601"/>
      <w:bookmarkStart w:id="13" w:name="_Toc15377200"/>
      <w:r>
        <w:rPr>
          <w:rFonts w:hint="eastAsia" w:ascii="仿宋_GB2312" w:hAnsi="仿宋_GB2312" w:eastAsia="仿宋_GB2312" w:cs="仿宋_GB2312"/>
          <w:bCs/>
          <w:color w:val="000000"/>
          <w:sz w:val="32"/>
          <w:szCs w:val="32"/>
        </w:rPr>
        <w:t>贯彻新时代党的建设总要求和新时代党的组织路线，落实区委相关决策部署。</w:t>
      </w:r>
    </w:p>
    <w:p w14:paraId="14EBAF1F">
      <w:pPr>
        <w:ind w:firstLine="640" w:firstLineChars="200"/>
        <w:rPr>
          <w:rFonts w:hint="eastAsia" w:ascii="仿宋_GB2312" w:hAnsi="仿宋_GB2312" w:eastAsia="仿宋_GB2312" w:cs="仿宋_GB2312"/>
          <w:bCs/>
          <w:color w:val="000000"/>
          <w:sz w:val="32"/>
          <w:szCs w:val="32"/>
          <w:lang w:eastAsia="zh-CN"/>
        </w:rPr>
      </w:pPr>
      <w:r>
        <w:rPr>
          <w:rFonts w:hint="eastAsia" w:ascii="仿宋_GB2312" w:hAnsi="仿宋_GB2312" w:eastAsia="仿宋_GB2312" w:cs="仿宋_GB2312"/>
          <w:bCs/>
          <w:color w:val="000000"/>
          <w:sz w:val="32"/>
          <w:szCs w:val="32"/>
          <w:lang w:val="en-US" w:eastAsia="zh-CN"/>
        </w:rPr>
        <w:t>1.</w:t>
      </w:r>
      <w:r>
        <w:rPr>
          <w:rFonts w:hint="eastAsia" w:ascii="仿宋_GB2312" w:hAnsi="仿宋_GB2312" w:eastAsia="仿宋_GB2312" w:cs="仿宋_GB2312"/>
          <w:bCs/>
          <w:color w:val="000000"/>
          <w:sz w:val="32"/>
          <w:szCs w:val="32"/>
        </w:rPr>
        <w:t>负责全区党的组织体系、组织制度建设，负责基层党组织建设规划指导和党员队伍宏观管理，指导开展党员教育工作</w:t>
      </w:r>
      <w:r>
        <w:rPr>
          <w:rFonts w:hint="eastAsia" w:ascii="仿宋_GB2312" w:hAnsi="仿宋_GB2312" w:eastAsia="仿宋_GB2312" w:cs="仿宋_GB2312"/>
          <w:bCs/>
          <w:color w:val="000000"/>
          <w:sz w:val="32"/>
          <w:szCs w:val="32"/>
          <w:lang w:eastAsia="zh-CN"/>
        </w:rPr>
        <w:t>。</w:t>
      </w:r>
    </w:p>
    <w:p w14:paraId="2C9F8D38">
      <w:pPr>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lang w:val="en-US" w:eastAsia="zh-CN"/>
        </w:rPr>
        <w:t>2.</w:t>
      </w:r>
      <w:r>
        <w:rPr>
          <w:rFonts w:hint="eastAsia" w:ascii="仿宋_GB2312" w:hAnsi="仿宋_GB2312" w:eastAsia="仿宋_GB2312" w:cs="仿宋_GB2312"/>
          <w:bCs/>
          <w:color w:val="000000"/>
          <w:sz w:val="32"/>
          <w:szCs w:val="32"/>
        </w:rPr>
        <w:t>负责全区科级领导班子和干部队伍建设的总体规划和宏观管理.负责区委管理领导班子和领导干部的考察考核、日常管理，提出调整配备建议，审核办理任免、工资、退休、兼职、待遇等有关事项。负责全区优秀年轻干部队伍建设工作。</w:t>
      </w:r>
    </w:p>
    <w:p w14:paraId="6D567EC0">
      <w:pPr>
        <w:ind w:firstLine="640" w:firstLineChars="200"/>
        <w:rPr>
          <w:rFonts w:hint="eastAsia" w:ascii="仿宋_GB2312" w:hAnsi="仿宋_GB2312" w:eastAsia="仿宋_GB2312" w:cs="仿宋_GB2312"/>
          <w:bCs/>
          <w:color w:val="000000"/>
          <w:sz w:val="32"/>
          <w:szCs w:val="32"/>
          <w:lang w:eastAsia="zh-CN"/>
        </w:rPr>
      </w:pPr>
      <w:r>
        <w:rPr>
          <w:rFonts w:hint="eastAsia" w:ascii="仿宋_GB2312" w:hAnsi="仿宋_GB2312" w:eastAsia="仿宋_GB2312" w:cs="仿宋_GB2312"/>
          <w:bCs/>
          <w:color w:val="000000"/>
          <w:sz w:val="32"/>
          <w:szCs w:val="32"/>
          <w:lang w:val="en-US" w:eastAsia="zh-CN"/>
        </w:rPr>
        <w:t>3.</w:t>
      </w:r>
      <w:r>
        <w:rPr>
          <w:rFonts w:hint="eastAsia" w:ascii="仿宋_GB2312" w:hAnsi="仿宋_GB2312" w:eastAsia="仿宋_GB2312" w:cs="仿宋_GB2312"/>
          <w:bCs/>
          <w:color w:val="000000"/>
          <w:sz w:val="32"/>
          <w:szCs w:val="32"/>
        </w:rPr>
        <w:t>负责管理全区公务员工作。牵头拟订和组织实施公务员管理政策，承担公务员录用、调配、考核、奖惩、培训、监督、工资福利等工作，指导公务员绩效管理工作</w:t>
      </w:r>
      <w:r>
        <w:rPr>
          <w:rFonts w:hint="eastAsia" w:ascii="仿宋_GB2312" w:hAnsi="仿宋_GB2312" w:eastAsia="仿宋_GB2312" w:cs="仿宋_GB2312"/>
          <w:bCs/>
          <w:color w:val="000000"/>
          <w:sz w:val="32"/>
          <w:szCs w:val="32"/>
          <w:lang w:eastAsia="zh-CN"/>
        </w:rPr>
        <w:t>。</w:t>
      </w:r>
    </w:p>
    <w:p w14:paraId="5B2E899A">
      <w:pPr>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 xml:space="preserve"> </w:t>
      </w:r>
      <w:r>
        <w:rPr>
          <w:rFonts w:hint="eastAsia" w:ascii="仿宋_GB2312" w:hAnsi="仿宋_GB2312" w:eastAsia="仿宋_GB2312" w:cs="仿宋_GB2312"/>
          <w:bCs/>
          <w:color w:val="000000"/>
          <w:sz w:val="32"/>
          <w:szCs w:val="32"/>
          <w:lang w:val="en-US" w:eastAsia="zh-CN"/>
        </w:rPr>
        <w:t>4.</w:t>
      </w:r>
      <w:r>
        <w:rPr>
          <w:rFonts w:hint="eastAsia" w:ascii="仿宋_GB2312" w:hAnsi="仿宋_GB2312" w:eastAsia="仿宋_GB2312" w:cs="仿宋_GB2312"/>
          <w:bCs/>
          <w:color w:val="000000"/>
          <w:sz w:val="32"/>
          <w:szCs w:val="32"/>
        </w:rPr>
        <w:t>负责全区人才工作的宏观指导、组织协调和督促检查，牵头推进人才发展体制机制改革和政策创新。</w:t>
      </w:r>
    </w:p>
    <w:p w14:paraId="47526176">
      <w:pPr>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 xml:space="preserve"> </w:t>
      </w:r>
      <w:r>
        <w:rPr>
          <w:rFonts w:hint="eastAsia" w:ascii="仿宋_GB2312" w:hAnsi="仿宋_GB2312" w:eastAsia="仿宋_GB2312" w:cs="仿宋_GB2312"/>
          <w:bCs/>
          <w:color w:val="000000"/>
          <w:sz w:val="32"/>
          <w:szCs w:val="32"/>
          <w:lang w:val="en-US" w:eastAsia="zh-CN"/>
        </w:rPr>
        <w:t>5.</w:t>
      </w:r>
      <w:r>
        <w:rPr>
          <w:rFonts w:hint="eastAsia" w:ascii="仿宋_GB2312" w:hAnsi="仿宋_GB2312" w:eastAsia="仿宋_GB2312" w:cs="仿宋_GB2312"/>
          <w:bCs/>
          <w:color w:val="000000"/>
          <w:sz w:val="32"/>
          <w:szCs w:val="32"/>
        </w:rPr>
        <w:t>负责全区干部教育培训工作的宏观指导、政策规划、组织协调和督促检查，负责区级重点培训项目的策划、实施和管理，指导全区干部教育培训基地建设管理、师资队伍建设等工作。</w:t>
      </w:r>
    </w:p>
    <w:p w14:paraId="34DAD626">
      <w:pPr>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lang w:val="en-US" w:eastAsia="zh-CN"/>
        </w:rPr>
        <w:t xml:space="preserve">   6.</w:t>
      </w:r>
      <w:r>
        <w:rPr>
          <w:rFonts w:hint="eastAsia" w:ascii="仿宋_GB2312" w:hAnsi="仿宋_GB2312" w:eastAsia="仿宋_GB2312" w:cs="仿宋_GB2312"/>
          <w:bCs/>
          <w:color w:val="000000"/>
          <w:sz w:val="32"/>
          <w:szCs w:val="32"/>
        </w:rPr>
        <w:t>负责全区干部监督工作的宏观指导和综合协调，制定和落实干部监督工作制度，组织开展对选人用人工作情况的监督检查，受理和办理有关问题举报，负责领导干部报告个人有关事项工作。</w:t>
      </w:r>
    </w:p>
    <w:p w14:paraId="33EE967C">
      <w:pPr>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lang w:val="en-US" w:eastAsia="zh-CN"/>
        </w:rPr>
        <w:t>7.</w:t>
      </w:r>
      <w:r>
        <w:rPr>
          <w:rFonts w:hint="eastAsia" w:ascii="仿宋_GB2312" w:hAnsi="仿宋_GB2312" w:eastAsia="仿宋_GB2312" w:cs="仿宋_GB2312"/>
          <w:bCs/>
          <w:color w:val="000000"/>
          <w:sz w:val="32"/>
          <w:szCs w:val="32"/>
        </w:rPr>
        <w:t>负责区直机关党的建设工作，审批机关党组织的建立，负责机关党组织领导班子组成人员的任免、培训、考核，审批区直各党委、总支、支部发展党员，领导区直属机关团体及其他事业单位的机关工会、共青团、妇委会等群众组织的工作。</w:t>
      </w:r>
    </w:p>
    <w:p w14:paraId="726DECA0">
      <w:pPr>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lang w:val="en-US" w:eastAsia="zh-CN"/>
        </w:rPr>
        <w:t>8.</w:t>
      </w:r>
      <w:r>
        <w:rPr>
          <w:rFonts w:hint="eastAsia" w:ascii="仿宋_GB2312" w:hAnsi="仿宋_GB2312" w:eastAsia="仿宋_GB2312" w:cs="仿宋_GB2312"/>
          <w:bCs/>
          <w:color w:val="000000"/>
          <w:sz w:val="32"/>
          <w:szCs w:val="32"/>
        </w:rPr>
        <w:t>负责全区离退休干部工作的宏观管理指导和离退休干部政策落实情况的督促检查；负责老干部局管理的离退休干部服务管理工作；承担以老干部局名义开展的对外交流合作等工作。</w:t>
      </w:r>
    </w:p>
    <w:p w14:paraId="43876E62">
      <w:pPr>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lang w:val="en-US" w:eastAsia="zh-CN"/>
        </w:rPr>
        <w:t>9.</w:t>
      </w:r>
      <w:r>
        <w:rPr>
          <w:rFonts w:hint="eastAsia" w:ascii="仿宋_GB2312" w:hAnsi="仿宋_GB2312" w:eastAsia="仿宋_GB2312" w:cs="仿宋_GB2312"/>
          <w:bCs/>
          <w:color w:val="000000"/>
          <w:sz w:val="32"/>
          <w:szCs w:val="32"/>
        </w:rPr>
        <w:t>承担区委党建工作领导小组、区人才工作领导小组日常工作。</w:t>
      </w:r>
    </w:p>
    <w:p w14:paraId="0E48E276">
      <w:pPr>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lang w:val="en-US" w:eastAsia="zh-CN"/>
        </w:rPr>
        <w:t>10.</w:t>
      </w:r>
      <w:r>
        <w:rPr>
          <w:rFonts w:hint="eastAsia" w:ascii="仿宋_GB2312" w:hAnsi="仿宋_GB2312" w:eastAsia="仿宋_GB2312" w:cs="仿宋_GB2312"/>
          <w:bCs/>
          <w:color w:val="000000"/>
          <w:sz w:val="32"/>
          <w:szCs w:val="32"/>
        </w:rPr>
        <w:t>负责职责范围内安全生产和职业健康、生态环境保护等工作。</w:t>
      </w:r>
    </w:p>
    <w:p w14:paraId="0F578FBE">
      <w:pPr>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lang w:val="en-US" w:eastAsia="zh-CN"/>
        </w:rPr>
        <w:t>11.</w:t>
      </w:r>
      <w:r>
        <w:rPr>
          <w:rFonts w:hint="eastAsia" w:ascii="仿宋_GB2312" w:hAnsi="仿宋_GB2312" w:eastAsia="仿宋_GB2312" w:cs="仿宋_GB2312"/>
          <w:bCs/>
          <w:color w:val="000000"/>
          <w:sz w:val="32"/>
          <w:szCs w:val="32"/>
        </w:rPr>
        <w:t>归口管理区委机构编制委员会办公室。</w:t>
      </w:r>
    </w:p>
    <w:p w14:paraId="62B72085">
      <w:pPr>
        <w:ind w:firstLine="640" w:firstLineChars="200"/>
        <w:rPr>
          <w:rFonts w:hint="eastAsia" w:ascii="仿宋_GB2312" w:hAnsi="仿宋_GB2312" w:eastAsia="仿宋_GB2312" w:cs="仿宋_GB2312"/>
          <w:bCs/>
          <w:color w:val="000000"/>
          <w:sz w:val="32"/>
          <w:szCs w:val="32"/>
          <w:lang w:val="zh-CN"/>
        </w:rPr>
      </w:pPr>
      <w:r>
        <w:rPr>
          <w:rFonts w:hint="eastAsia" w:ascii="仿宋_GB2312" w:hAnsi="仿宋_GB2312" w:eastAsia="仿宋_GB2312" w:cs="仿宋_GB2312"/>
          <w:bCs/>
          <w:color w:val="000000"/>
          <w:sz w:val="32"/>
          <w:szCs w:val="32"/>
          <w:lang w:val="en-US" w:eastAsia="zh-CN"/>
        </w:rPr>
        <w:t>12.</w:t>
      </w:r>
      <w:r>
        <w:rPr>
          <w:rFonts w:hint="eastAsia" w:ascii="仿宋_GB2312" w:hAnsi="仿宋_GB2312" w:eastAsia="仿宋_GB2312" w:cs="仿宋_GB2312"/>
          <w:bCs/>
          <w:color w:val="000000"/>
          <w:sz w:val="32"/>
          <w:szCs w:val="32"/>
        </w:rPr>
        <w:t>完成区委交办的其他任务。</w:t>
      </w:r>
    </w:p>
    <w:p w14:paraId="723B3492">
      <w:pPr>
        <w:pStyle w:val="5"/>
        <w:rPr>
          <w:rStyle w:val="35"/>
          <w:rFonts w:ascii="Times New Roman" w:hAnsi="Times New Roman"/>
          <w:b w:val="0"/>
          <w:bCs w:val="0"/>
          <w:color w:val="auto"/>
          <w:highlight w:val="none"/>
        </w:rPr>
      </w:pPr>
      <w:bookmarkStart w:id="14" w:name="_Toc9622"/>
      <w:r>
        <w:rPr>
          <w:rFonts w:hint="eastAsia" w:ascii="Times New Roman" w:hAnsi="Times New Roman" w:eastAsia="黑体"/>
          <w:b w:val="0"/>
          <w:color w:val="auto"/>
          <w:highlight w:val="none"/>
        </w:rPr>
        <w:t>二、机</w:t>
      </w:r>
      <w:r>
        <w:rPr>
          <w:rStyle w:val="35"/>
          <w:rFonts w:hint="eastAsia" w:ascii="Times New Roman" w:hAnsi="Times New Roman" w:eastAsia="黑体"/>
          <w:b w:val="0"/>
          <w:bCs w:val="0"/>
          <w:color w:val="auto"/>
          <w:highlight w:val="none"/>
        </w:rPr>
        <w:t>构设置</w:t>
      </w:r>
      <w:bookmarkEnd w:id="12"/>
      <w:bookmarkEnd w:id="13"/>
      <w:bookmarkEnd w:id="14"/>
    </w:p>
    <w:p w14:paraId="41E31195">
      <w:pPr>
        <w:ind w:firstLine="709"/>
        <w:rPr>
          <w:rFonts w:hint="eastAsia" w:ascii="仿宋_GB2312" w:hAnsi="仿宋" w:cs="仿宋"/>
          <w:bCs/>
          <w:color w:val="000000"/>
          <w:sz w:val="32"/>
          <w:szCs w:val="32"/>
          <w:lang w:eastAsia="zh-CN"/>
        </w:rPr>
      </w:pPr>
      <w:bookmarkStart w:id="15" w:name="_Toc15377204"/>
      <w:bookmarkStart w:id="16" w:name="_Toc15396602"/>
      <w:r>
        <w:rPr>
          <w:rFonts w:hint="eastAsia" w:ascii="仿宋_GB2312" w:hAnsi="仿宋" w:eastAsia="仿宋_GB2312" w:cs="仿宋"/>
          <w:bCs/>
          <w:color w:val="000000"/>
          <w:sz w:val="32"/>
          <w:szCs w:val="32"/>
        </w:rPr>
        <w:t>区委组织部下属二级单位</w:t>
      </w:r>
      <w:r>
        <w:rPr>
          <w:rFonts w:hint="eastAsia" w:ascii="仿宋_GB2312" w:hAnsi="仿宋" w:eastAsia="仿宋_GB2312" w:cs="仿宋"/>
          <w:bCs/>
          <w:color w:val="000000"/>
          <w:sz w:val="32"/>
          <w:szCs w:val="32"/>
          <w:lang w:val="en-US" w:eastAsia="zh-CN"/>
        </w:rPr>
        <w:t>4</w:t>
      </w:r>
      <w:r>
        <w:rPr>
          <w:rFonts w:hint="eastAsia" w:ascii="仿宋_GB2312" w:hAnsi="仿宋" w:eastAsia="仿宋_GB2312" w:cs="仿宋"/>
          <w:bCs/>
          <w:color w:val="000000"/>
          <w:sz w:val="32"/>
          <w:szCs w:val="32"/>
        </w:rPr>
        <w:t>个，其中行政单位0个，参照公务员法管理的事业单位2个，其他事业单位</w:t>
      </w:r>
      <w:r>
        <w:rPr>
          <w:rFonts w:hint="eastAsia" w:ascii="仿宋_GB2312" w:hAnsi="仿宋" w:eastAsia="仿宋_GB2312" w:cs="仿宋"/>
          <w:bCs/>
          <w:color w:val="000000"/>
          <w:sz w:val="32"/>
          <w:szCs w:val="32"/>
          <w:lang w:val="en-US" w:eastAsia="zh-CN"/>
        </w:rPr>
        <w:t>2</w:t>
      </w:r>
      <w:r>
        <w:rPr>
          <w:rFonts w:hint="eastAsia" w:ascii="仿宋_GB2312" w:hAnsi="仿宋" w:eastAsia="仿宋_GB2312" w:cs="仿宋"/>
          <w:bCs/>
          <w:color w:val="000000"/>
          <w:sz w:val="32"/>
          <w:szCs w:val="32"/>
        </w:rPr>
        <w:t>个。纳入部门决算编制范围的二级预算单位包括：</w:t>
      </w:r>
      <w:bookmarkStart w:id="17" w:name="_Toc15377433"/>
      <w:bookmarkStart w:id="18" w:name="_Toc15306276"/>
      <w:bookmarkStart w:id="19" w:name="_Toc15378449"/>
      <w:bookmarkStart w:id="20" w:name="_Toc15377202"/>
      <w:r>
        <w:rPr>
          <w:rFonts w:hint="eastAsia" w:ascii="仿宋_GB2312" w:hAnsi="仿宋" w:eastAsia="仿宋_GB2312" w:cs="仿宋"/>
          <w:bCs/>
          <w:color w:val="000000"/>
          <w:sz w:val="32"/>
          <w:szCs w:val="32"/>
        </w:rPr>
        <w:t>区老干部活动中心</w:t>
      </w:r>
      <w:bookmarkEnd w:id="17"/>
      <w:bookmarkEnd w:id="18"/>
      <w:bookmarkEnd w:id="19"/>
      <w:bookmarkEnd w:id="20"/>
      <w:bookmarkStart w:id="21" w:name="_Toc15306277"/>
      <w:bookmarkStart w:id="22" w:name="_Toc15378450"/>
      <w:bookmarkStart w:id="23" w:name="_Toc15377203"/>
      <w:bookmarkStart w:id="24" w:name="_Toc15377434"/>
      <w:r>
        <w:rPr>
          <w:rFonts w:hint="eastAsia" w:ascii="仿宋_GB2312" w:hAnsi="仿宋" w:cs="仿宋"/>
          <w:bCs/>
          <w:color w:val="000000"/>
          <w:sz w:val="32"/>
          <w:szCs w:val="32"/>
          <w:lang w:eastAsia="zh-CN"/>
        </w:rPr>
        <w:t>、</w:t>
      </w:r>
      <w:r>
        <w:rPr>
          <w:rFonts w:hint="eastAsia" w:ascii="仿宋_GB2312" w:hAnsi="仿宋" w:eastAsia="仿宋_GB2312" w:cs="仿宋"/>
          <w:bCs/>
          <w:color w:val="000000"/>
          <w:sz w:val="32"/>
          <w:szCs w:val="32"/>
        </w:rPr>
        <w:t>区党员教育中心</w:t>
      </w:r>
      <w:bookmarkEnd w:id="21"/>
      <w:bookmarkEnd w:id="22"/>
      <w:bookmarkEnd w:id="23"/>
      <w:bookmarkEnd w:id="24"/>
      <w:r>
        <w:rPr>
          <w:rFonts w:hint="eastAsia" w:ascii="仿宋_GB2312" w:hAnsi="仿宋" w:cs="仿宋"/>
          <w:bCs/>
          <w:color w:val="000000"/>
          <w:sz w:val="32"/>
          <w:szCs w:val="32"/>
          <w:lang w:eastAsia="zh-CN"/>
        </w:rPr>
        <w:t>、</w:t>
      </w:r>
      <w:r>
        <w:rPr>
          <w:rFonts w:hint="eastAsia" w:ascii="仿宋_GB2312" w:hAnsi="仿宋" w:eastAsia="仿宋_GB2312" w:cs="仿宋"/>
          <w:bCs/>
          <w:color w:val="000000"/>
          <w:sz w:val="32"/>
          <w:szCs w:val="32"/>
        </w:rPr>
        <w:t>区高端人才服务中心</w:t>
      </w:r>
      <w:r>
        <w:rPr>
          <w:rFonts w:hint="eastAsia" w:ascii="仿宋_GB2312" w:hAnsi="仿宋" w:eastAsia="仿宋_GB2312" w:cs="仿宋"/>
          <w:bCs/>
          <w:color w:val="000000"/>
          <w:sz w:val="32"/>
          <w:szCs w:val="32"/>
          <w:lang w:eastAsia="zh-CN"/>
        </w:rPr>
        <w:t>、干部人事档案中心</w:t>
      </w:r>
      <w:r>
        <w:rPr>
          <w:rFonts w:hint="eastAsia" w:ascii="仿宋_GB2312" w:hAnsi="仿宋" w:cs="仿宋"/>
          <w:bCs/>
          <w:color w:val="000000"/>
          <w:sz w:val="32"/>
          <w:szCs w:val="32"/>
          <w:lang w:eastAsia="zh-CN"/>
        </w:rPr>
        <w:t>。</w:t>
      </w:r>
    </w:p>
    <w:p w14:paraId="32B39D54">
      <w:pPr>
        <w:pStyle w:val="4"/>
        <w:jc w:val="center"/>
        <w:rPr>
          <w:rFonts w:hint="eastAsia" w:ascii="Times New Roman" w:hAnsi="Times New Roman" w:eastAsia="方正小标宋简体" w:cs="方正小标宋简体"/>
          <w:b w:val="0"/>
          <w:color w:val="auto"/>
          <w:highlight w:val="none"/>
        </w:rPr>
      </w:pPr>
    </w:p>
    <w:p w14:paraId="5C32710B">
      <w:pPr>
        <w:rPr>
          <w:rFonts w:hint="eastAsia"/>
        </w:rPr>
      </w:pPr>
    </w:p>
    <w:p w14:paraId="46A4A2C3">
      <w:pPr>
        <w:rPr>
          <w:rFonts w:hint="eastAsia"/>
        </w:rPr>
      </w:pPr>
    </w:p>
    <w:p w14:paraId="4E874572">
      <w:pPr>
        <w:pStyle w:val="4"/>
        <w:jc w:val="center"/>
        <w:rPr>
          <w:rFonts w:hint="eastAsia" w:ascii="Times New Roman" w:hAnsi="Times New Roman" w:eastAsia="方正小标宋简体" w:cs="方正小标宋简体"/>
          <w:b w:val="0"/>
          <w:color w:val="auto"/>
          <w:highlight w:val="none"/>
        </w:rPr>
      </w:pPr>
    </w:p>
    <w:p w14:paraId="0AC488E0">
      <w:pPr>
        <w:pStyle w:val="4"/>
        <w:jc w:val="center"/>
        <w:rPr>
          <w:rFonts w:hint="eastAsia" w:ascii="Times New Roman" w:hAnsi="Times New Roman" w:eastAsia="方正小标宋简体" w:cs="方正小标宋简体"/>
          <w:b w:val="0"/>
          <w:color w:val="auto"/>
          <w:highlight w:val="none"/>
        </w:rPr>
      </w:pPr>
    </w:p>
    <w:p w14:paraId="5DCEB59A">
      <w:pPr>
        <w:pStyle w:val="4"/>
        <w:jc w:val="center"/>
        <w:rPr>
          <w:rFonts w:hint="eastAsia" w:ascii="Times New Roman" w:hAnsi="Times New Roman" w:eastAsia="方正小标宋简体" w:cs="方正小标宋简体"/>
          <w:b w:val="0"/>
          <w:color w:val="auto"/>
          <w:highlight w:val="none"/>
        </w:rPr>
      </w:pPr>
    </w:p>
    <w:p w14:paraId="0B1324A5">
      <w:pPr>
        <w:pStyle w:val="4"/>
        <w:jc w:val="center"/>
        <w:rPr>
          <w:rFonts w:hint="eastAsia" w:ascii="Times New Roman" w:hAnsi="Times New Roman" w:eastAsia="方正小标宋简体" w:cs="方正小标宋简体"/>
          <w:b w:val="0"/>
          <w:color w:val="auto"/>
          <w:highlight w:val="none"/>
        </w:rPr>
      </w:pPr>
    </w:p>
    <w:p w14:paraId="1D50A08D">
      <w:pPr>
        <w:pStyle w:val="4"/>
        <w:jc w:val="center"/>
        <w:rPr>
          <w:rFonts w:hint="eastAsia" w:ascii="Times New Roman" w:hAnsi="Times New Roman" w:eastAsia="方正小标宋简体" w:cs="方正小标宋简体"/>
          <w:b w:val="0"/>
          <w:color w:val="auto"/>
          <w:highlight w:val="none"/>
        </w:rPr>
      </w:pPr>
    </w:p>
    <w:p w14:paraId="363937E4">
      <w:pPr>
        <w:pStyle w:val="4"/>
        <w:jc w:val="center"/>
        <w:rPr>
          <w:rFonts w:hint="eastAsia" w:ascii="Times New Roman" w:hAnsi="Times New Roman" w:eastAsia="方正小标宋简体" w:cs="方正小标宋简体"/>
          <w:b w:val="0"/>
          <w:color w:val="auto"/>
          <w:highlight w:val="none"/>
        </w:rPr>
      </w:pPr>
    </w:p>
    <w:p w14:paraId="3F23FDED">
      <w:pPr>
        <w:pStyle w:val="4"/>
        <w:keepNext/>
        <w:keepLines/>
        <w:pageBreakBefore w:val="0"/>
        <w:widowControl w:val="0"/>
        <w:kinsoku/>
        <w:wordWrap/>
        <w:overflowPunct/>
        <w:topLinePunct w:val="0"/>
        <w:autoSpaceDE/>
        <w:autoSpaceDN/>
        <w:bidi w:val="0"/>
        <w:adjustRightInd/>
        <w:snapToGrid/>
        <w:spacing w:line="240" w:lineRule="auto"/>
        <w:jc w:val="both"/>
        <w:textAlignment w:val="auto"/>
        <w:rPr>
          <w:rFonts w:hint="eastAsia" w:ascii="Times New Roman" w:hAnsi="Times New Roman" w:eastAsia="方正小标宋简体" w:cs="方正小标宋简体"/>
          <w:b w:val="0"/>
          <w:color w:val="auto"/>
          <w:highlight w:val="none"/>
        </w:rPr>
      </w:pPr>
    </w:p>
    <w:p w14:paraId="4FFEAB50">
      <w:pPr>
        <w:rPr>
          <w:rFonts w:hint="eastAsia"/>
        </w:rPr>
      </w:pPr>
    </w:p>
    <w:p w14:paraId="35317374">
      <w:pPr>
        <w:pStyle w:val="4"/>
        <w:jc w:val="center"/>
        <w:rPr>
          <w:rFonts w:hint="eastAsia" w:ascii="Times New Roman" w:hAnsi="Times New Roman" w:eastAsia="方正小标宋简体" w:cs="方正小标宋简体"/>
          <w:b w:val="0"/>
          <w:color w:val="auto"/>
          <w:highlight w:val="none"/>
        </w:rPr>
      </w:pPr>
      <w:bookmarkStart w:id="25" w:name="_Toc6242"/>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15"/>
      <w:bookmarkEnd w:id="16"/>
      <w:bookmarkEnd w:id="25"/>
    </w:p>
    <w:p w14:paraId="74802DFC">
      <w:pPr>
        <w:pStyle w:val="33"/>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5"/>
          <w:rFonts w:hint="eastAsia" w:ascii="Times New Roman" w:hAnsi="Times New Roman" w:eastAsia="黑体"/>
          <w:b w:val="0"/>
          <w:color w:val="auto"/>
          <w:highlight w:val="none"/>
        </w:rPr>
      </w:pPr>
      <w:bookmarkStart w:id="26" w:name="_Toc15377205"/>
      <w:bookmarkStart w:id="27" w:name="_Toc15396603"/>
      <w:bookmarkStart w:id="28" w:name="_Toc6933"/>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5"/>
          <w:rFonts w:hint="eastAsia" w:ascii="Times New Roman" w:hAnsi="Times New Roman" w:eastAsia="黑体"/>
          <w:b w:val="0"/>
          <w:color w:val="auto"/>
          <w:highlight w:val="none"/>
        </w:rPr>
        <w:t>入支出决算总体情况说明</w:t>
      </w:r>
      <w:bookmarkEnd w:id="26"/>
      <w:bookmarkEnd w:id="27"/>
      <w:bookmarkEnd w:id="28"/>
    </w:p>
    <w:p w14:paraId="42CD8A7F">
      <w:pPr>
        <w:pStyle w:val="33"/>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lang w:val="en-US" w:eastAsia="zh-CN"/>
        </w:rPr>
      </w:pPr>
      <w:bookmarkStart w:id="29" w:name="_Toc26984"/>
      <w:r>
        <w:rPr>
          <w:rFonts w:hint="eastAsia" w:ascii="Times New Roman" w:hAnsi="Times New Roman" w:eastAsia="仿宋_GB2312" w:cs="仿宋_GB2312"/>
          <w:color w:val="auto"/>
          <w:sz w:val="32"/>
          <w:szCs w:val="32"/>
          <w:highlight w:val="none"/>
          <w:lang w:val="en-US" w:eastAsia="zh-CN"/>
        </w:rPr>
        <w:t>2024年度收、支总计均为1281.97</w:t>
      </w:r>
      <w:r>
        <w:rPr>
          <w:rFonts w:hint="eastAsia" w:eastAsia="仿宋_GB2312" w:cs="仿宋_GB2312"/>
          <w:color w:val="auto"/>
          <w:sz w:val="32"/>
          <w:szCs w:val="32"/>
          <w:highlight w:val="none"/>
          <w:lang w:val="en-US" w:eastAsia="zh-CN"/>
        </w:rPr>
        <w:t>万元整。</w:t>
      </w:r>
      <w:r>
        <w:rPr>
          <w:rFonts w:hint="eastAsia" w:ascii="Times New Roman" w:hAnsi="Times New Roman" w:eastAsia="仿宋_GB2312" w:cs="仿宋_GB2312"/>
          <w:color w:val="auto"/>
          <w:sz w:val="32"/>
          <w:szCs w:val="32"/>
          <w:highlight w:val="none"/>
          <w:lang w:val="en-US" w:eastAsia="zh-CN"/>
        </w:rPr>
        <w:t>与2023年度相比，收、支总计各减少96.36万元，下降6.99%。主要变动</w:t>
      </w:r>
      <w:r>
        <w:rPr>
          <w:rFonts w:hint="eastAsia" w:eastAsia="仿宋_GB2312" w:cs="仿宋_GB2312"/>
          <w:color w:val="auto"/>
          <w:sz w:val="32"/>
          <w:szCs w:val="32"/>
          <w:highlight w:val="none"/>
          <w:lang w:val="en-US" w:eastAsia="zh-CN"/>
        </w:rPr>
        <w:t>为“人才发展”项目的预算资金减少，原因</w:t>
      </w:r>
      <w:r>
        <w:rPr>
          <w:rFonts w:hint="eastAsia" w:ascii="Times New Roman" w:hAnsi="Times New Roman" w:eastAsia="仿宋_GB2312" w:cs="仿宋_GB2312"/>
          <w:color w:val="auto"/>
          <w:sz w:val="32"/>
          <w:szCs w:val="32"/>
          <w:highlight w:val="none"/>
          <w:lang w:val="en-US" w:eastAsia="zh-CN"/>
        </w:rPr>
        <w:t>系</w:t>
      </w:r>
      <w:r>
        <w:rPr>
          <w:rFonts w:hint="eastAsia" w:eastAsia="仿宋_GB2312" w:cs="仿宋_GB2312"/>
          <w:color w:val="auto"/>
          <w:sz w:val="32"/>
          <w:szCs w:val="32"/>
          <w:highlight w:val="none"/>
          <w:lang w:val="en-US" w:eastAsia="zh-CN"/>
        </w:rPr>
        <w:t>上年度我部门组织开展的“2023年人才协同大会”为一次性项目，本年度再无相关预算资金需求。</w:t>
      </w:r>
      <w:bookmarkEnd w:id="29"/>
    </w:p>
    <w:p w14:paraId="50FD0970">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drawing>
          <wp:inline distT="0" distB="0" distL="114300" distR="114300">
            <wp:extent cx="5080000" cy="3810000"/>
            <wp:effectExtent l="4445" t="4445" r="20955" b="1460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020483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决算总计变动情况图）（柱状图）</w:t>
      </w:r>
    </w:p>
    <w:p w14:paraId="0E1E1F7E">
      <w:pPr>
        <w:pStyle w:val="33"/>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30" w:name="_Toc15396604"/>
      <w:bookmarkStart w:id="31" w:name="_Toc15377206"/>
      <w:bookmarkStart w:id="32" w:name="_Toc1046"/>
      <w:r>
        <w:rPr>
          <w:rFonts w:hint="eastAsia" w:ascii="Times New Roman" w:hAnsi="Times New Roman" w:eastAsia="黑体"/>
          <w:color w:val="auto"/>
          <w:sz w:val="32"/>
          <w:szCs w:val="32"/>
          <w:highlight w:val="none"/>
          <w:lang w:eastAsia="zh-CN"/>
        </w:rPr>
        <w:t>二、收入决算情况说明</w:t>
      </w:r>
      <w:bookmarkEnd w:id="30"/>
      <w:bookmarkEnd w:id="31"/>
      <w:bookmarkEnd w:id="32"/>
    </w:p>
    <w:p w14:paraId="3C3E053B">
      <w:pPr>
        <w:pStyle w:val="33"/>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lang w:eastAsia="zh-CN"/>
        </w:rPr>
      </w:pPr>
      <w:bookmarkStart w:id="33" w:name="_Toc18503"/>
      <w:bookmarkStart w:id="34" w:name="_Toc8621"/>
      <w:r>
        <w:rPr>
          <w:rFonts w:hint="eastAsia" w:ascii="Times New Roman" w:hAnsi="Times New Roman" w:eastAsia="仿宋_GB2312" w:cs="仿宋_GB2312"/>
          <w:color w:val="auto"/>
          <w:sz w:val="32"/>
          <w:szCs w:val="32"/>
          <w:highlight w:val="none"/>
          <w:lang w:eastAsia="zh-CN"/>
        </w:rPr>
        <w:t>2024年度本年收入合计1281.97万元，其中：一般公共预算财政拨款收入1,154.91万元，占</w:t>
      </w:r>
      <w:r>
        <w:rPr>
          <w:rFonts w:hint="eastAsia" w:eastAsia="仿宋_GB2312" w:cs="仿宋_GB2312"/>
          <w:color w:val="auto"/>
          <w:sz w:val="32"/>
          <w:szCs w:val="32"/>
          <w:highlight w:val="none"/>
          <w:lang w:val="en-US" w:eastAsia="zh-CN"/>
        </w:rPr>
        <w:t>90.09</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Times New Roman"/>
          <w:b w:val="0"/>
          <w:bCs w:val="0"/>
          <w:i w:val="0"/>
          <w:iCs w:val="0"/>
          <w:color w:val="auto"/>
          <w:sz w:val="32"/>
          <w:szCs w:val="32"/>
          <w:highlight w:val="none"/>
        </w:rPr>
        <w:t>；政府性基金预算财政拨款收入127.06万元，占</w:t>
      </w:r>
      <w:r>
        <w:rPr>
          <w:rFonts w:hint="eastAsia" w:eastAsia="仿宋_GB2312" w:cs="Times New Roman"/>
          <w:b w:val="0"/>
          <w:bCs w:val="0"/>
          <w:i w:val="0"/>
          <w:iCs w:val="0"/>
          <w:color w:val="auto"/>
          <w:sz w:val="32"/>
          <w:szCs w:val="32"/>
          <w:highlight w:val="none"/>
          <w:lang w:val="en-US" w:eastAsia="zh-CN"/>
        </w:rPr>
        <w:t>9</w:t>
      </w:r>
      <w:r>
        <w:rPr>
          <w:rFonts w:hint="eastAsia" w:ascii="Times New Roman" w:hAnsi="Times New Roman" w:eastAsia="仿宋_GB2312" w:cs="Times New Roman"/>
          <w:b w:val="0"/>
          <w:bCs w:val="0"/>
          <w:i w:val="0"/>
          <w:iCs w:val="0"/>
          <w:color w:val="auto"/>
          <w:sz w:val="32"/>
          <w:szCs w:val="32"/>
          <w:highlight w:val="none"/>
          <w:lang w:val="en-US" w:eastAsia="zh-CN"/>
        </w:rPr>
        <w:t>.</w:t>
      </w:r>
      <w:r>
        <w:rPr>
          <w:rFonts w:hint="eastAsia" w:eastAsia="仿宋_GB2312" w:cs="Times New Roman"/>
          <w:b w:val="0"/>
          <w:bCs w:val="0"/>
          <w:i w:val="0"/>
          <w:iCs w:val="0"/>
          <w:color w:val="auto"/>
          <w:sz w:val="32"/>
          <w:szCs w:val="32"/>
          <w:highlight w:val="none"/>
          <w:lang w:val="en-US" w:eastAsia="zh-CN"/>
        </w:rPr>
        <w:t>91</w:t>
      </w:r>
      <w:r>
        <w:rPr>
          <w:rFonts w:hint="eastAsia" w:ascii="Times New Roman" w:hAnsi="Times New Roman" w:eastAsia="仿宋_GB2312" w:cs="Times New Roman"/>
          <w:b w:val="0"/>
          <w:bCs w:val="0"/>
          <w:i w:val="0"/>
          <w:iCs w:val="0"/>
          <w:color w:val="auto"/>
          <w:sz w:val="32"/>
          <w:szCs w:val="32"/>
          <w:highlight w:val="none"/>
        </w:rPr>
        <w:t>%</w:t>
      </w:r>
      <w:r>
        <w:rPr>
          <w:rFonts w:hint="eastAsia" w:ascii="Times New Roman" w:hAnsi="Times New Roman" w:eastAsia="仿宋_GB2312" w:cs="仿宋_GB2312"/>
          <w:color w:val="auto"/>
          <w:sz w:val="32"/>
          <w:szCs w:val="32"/>
          <w:highlight w:val="none"/>
          <w:lang w:eastAsia="zh-CN"/>
        </w:rPr>
        <w:t>。</w:t>
      </w:r>
      <w:bookmarkEnd w:id="33"/>
      <w:bookmarkEnd w:id="34"/>
    </w:p>
    <w:p w14:paraId="10A4F0BF">
      <w:pPr>
        <w:pStyle w:val="33"/>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outlineLvl w:val="1"/>
        <w:rPr>
          <w:rFonts w:hint="eastAsia" w:ascii="Times New Roman" w:hAnsi="Times New Roman" w:eastAsia="仿宋_GB2312" w:cs="仿宋_GB2312"/>
          <w:color w:val="auto"/>
          <w:sz w:val="32"/>
          <w:szCs w:val="32"/>
          <w:highlight w:val="none"/>
          <w:lang w:eastAsia="zh-CN"/>
        </w:rPr>
      </w:pPr>
      <w:bookmarkStart w:id="35" w:name="_Toc3961"/>
      <w:r>
        <w:rPr>
          <w:rFonts w:hint="eastAsia" w:ascii="Times New Roman" w:hAnsi="Times New Roman" w:eastAsia="仿宋_GB2312" w:cs="仿宋_GB2312"/>
          <w:color w:val="auto"/>
          <w:sz w:val="32"/>
          <w:szCs w:val="32"/>
          <w:highlight w:val="none"/>
          <w:lang w:eastAsia="zh-CN"/>
        </w:rPr>
        <w:drawing>
          <wp:inline distT="0" distB="0" distL="114300" distR="114300">
            <wp:extent cx="5080000" cy="3810000"/>
            <wp:effectExtent l="4445" t="4445" r="20955" b="1460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bookmarkEnd w:id="35"/>
    </w:p>
    <w:p w14:paraId="71433A73">
      <w:pPr>
        <w:ind w:firstLine="800" w:firstLineChars="250"/>
        <w:jc w:val="center"/>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（图2：收入决算结构图）（饼状图）</w:t>
      </w:r>
    </w:p>
    <w:p w14:paraId="180C66AD">
      <w:pPr>
        <w:pStyle w:val="33"/>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5"/>
          <w:rFonts w:hint="eastAsia" w:ascii="Times New Roman" w:hAnsi="Times New Roman" w:eastAsia="黑体"/>
          <w:b w:val="0"/>
          <w:color w:val="auto"/>
          <w:highlight w:val="none"/>
        </w:rPr>
      </w:pPr>
      <w:bookmarkStart w:id="36" w:name="_Toc15396605"/>
      <w:bookmarkStart w:id="37" w:name="_Toc19781"/>
      <w:bookmarkStart w:id="38" w:name="_Toc15377207"/>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5"/>
          <w:rFonts w:hint="eastAsia" w:ascii="Times New Roman" w:hAnsi="Times New Roman" w:eastAsia="黑体"/>
          <w:b w:val="0"/>
          <w:color w:val="auto"/>
          <w:highlight w:val="none"/>
        </w:rPr>
        <w:t>出决算情况说明</w:t>
      </w:r>
      <w:bookmarkEnd w:id="36"/>
      <w:bookmarkEnd w:id="37"/>
      <w:bookmarkEnd w:id="38"/>
    </w:p>
    <w:p w14:paraId="7A46678A">
      <w:pPr>
        <w:pStyle w:val="33"/>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仿宋_GB2312" w:cs="仿宋_GB2312"/>
          <w:color w:val="auto"/>
          <w:sz w:val="32"/>
          <w:szCs w:val="32"/>
          <w:highlight w:val="none"/>
          <w:lang w:val="en-US" w:eastAsia="zh-CN"/>
        </w:rPr>
      </w:pPr>
      <w:bookmarkStart w:id="39" w:name="_Toc5023"/>
      <w:bookmarkStart w:id="40" w:name="_Toc11684"/>
      <w:r>
        <w:rPr>
          <w:rFonts w:hint="eastAsia" w:ascii="Times New Roman" w:hAnsi="Times New Roman" w:eastAsia="仿宋_GB2312" w:cs="仿宋_GB2312"/>
          <w:color w:val="auto"/>
          <w:sz w:val="32"/>
          <w:szCs w:val="32"/>
          <w:highlight w:val="none"/>
          <w:lang w:eastAsia="zh-CN"/>
        </w:rPr>
        <w:t>2024年度本年支出合计1281.97万元，其中：基本支出563.04万元，占</w:t>
      </w:r>
      <w:r>
        <w:rPr>
          <w:rFonts w:hint="eastAsia" w:eastAsia="仿宋_GB2312" w:cs="仿宋_GB2312"/>
          <w:color w:val="auto"/>
          <w:sz w:val="32"/>
          <w:szCs w:val="32"/>
          <w:highlight w:val="none"/>
          <w:lang w:val="en-US" w:eastAsia="zh-CN"/>
        </w:rPr>
        <w:t>43.92</w:t>
      </w:r>
      <w:r>
        <w:rPr>
          <w:rFonts w:hint="eastAsia" w:ascii="Times New Roman" w:hAnsi="Times New Roman" w:eastAsia="仿宋_GB2312" w:cs="仿宋_GB2312"/>
          <w:color w:val="auto"/>
          <w:sz w:val="32"/>
          <w:szCs w:val="32"/>
          <w:highlight w:val="none"/>
          <w:lang w:eastAsia="zh-CN"/>
        </w:rPr>
        <w:t>%；项目支出718.94万元，占</w:t>
      </w:r>
      <w:r>
        <w:rPr>
          <w:rFonts w:hint="eastAsia" w:eastAsia="仿宋_GB2312" w:cs="仿宋_GB2312"/>
          <w:color w:val="auto"/>
          <w:sz w:val="32"/>
          <w:szCs w:val="32"/>
          <w:highlight w:val="none"/>
          <w:lang w:val="en-US" w:eastAsia="zh-CN"/>
        </w:rPr>
        <w:t>56.08</w:t>
      </w:r>
      <w:r>
        <w:rPr>
          <w:rFonts w:hint="eastAsia" w:ascii="Times New Roman" w:hAnsi="Times New Roman" w:eastAsia="仿宋_GB2312" w:cs="仿宋_GB2312"/>
          <w:color w:val="auto"/>
          <w:sz w:val="32"/>
          <w:szCs w:val="32"/>
          <w:highlight w:val="none"/>
          <w:lang w:eastAsia="zh-CN"/>
        </w:rPr>
        <w:t>%</w:t>
      </w:r>
      <w:bookmarkEnd w:id="39"/>
      <w:r>
        <w:rPr>
          <w:rFonts w:hint="eastAsia" w:eastAsia="仿宋_GB2312" w:cs="仿宋_GB2312"/>
          <w:color w:val="auto"/>
          <w:sz w:val="32"/>
          <w:szCs w:val="32"/>
          <w:highlight w:val="none"/>
          <w:lang w:eastAsia="zh-CN"/>
        </w:rPr>
        <w:t>。</w:t>
      </w:r>
      <w:bookmarkEnd w:id="40"/>
    </w:p>
    <w:p w14:paraId="2E441217">
      <w:pPr>
        <w:pStyle w:val="33"/>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outlineLvl w:val="1"/>
        <w:rPr>
          <w:rFonts w:hint="eastAsia" w:ascii="Times New Roman" w:hAnsi="Times New Roman" w:eastAsia="仿宋_GB2312" w:cs="仿宋_GB2312"/>
          <w:color w:val="auto"/>
          <w:sz w:val="32"/>
          <w:szCs w:val="32"/>
          <w:highlight w:val="none"/>
          <w:lang w:eastAsia="zh-CN"/>
        </w:rPr>
      </w:pPr>
      <w:bookmarkStart w:id="41" w:name="_Toc878"/>
      <w:r>
        <w:rPr>
          <w:rFonts w:hint="eastAsia" w:ascii="Times New Roman" w:hAnsi="Times New Roman" w:eastAsia="仿宋_GB2312" w:cs="仿宋_GB2312"/>
          <w:color w:val="auto"/>
          <w:sz w:val="32"/>
          <w:szCs w:val="32"/>
          <w:highlight w:val="none"/>
          <w:lang w:eastAsia="zh-CN"/>
        </w:rPr>
        <w:drawing>
          <wp:inline distT="0" distB="0" distL="114300" distR="114300">
            <wp:extent cx="5080000" cy="3810000"/>
            <wp:effectExtent l="4445" t="4445" r="20955" b="1460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bookmarkEnd w:id="41"/>
    </w:p>
    <w:p w14:paraId="62E5F5CD">
      <w:pPr>
        <w:ind w:firstLine="800" w:firstLineChars="250"/>
        <w:jc w:val="center"/>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（图3：支出决算结构图）（饼状图）</w:t>
      </w:r>
    </w:p>
    <w:p w14:paraId="0EFD482D">
      <w:pPr>
        <w:spacing w:line="600" w:lineRule="exact"/>
        <w:ind w:firstLine="640" w:firstLineChars="200"/>
        <w:outlineLvl w:val="1"/>
        <w:rPr>
          <w:rStyle w:val="35"/>
          <w:rFonts w:ascii="Times New Roman" w:hAnsi="Times New Roman" w:eastAsia="黑体"/>
          <w:b w:val="0"/>
          <w:color w:val="auto"/>
          <w:highlight w:val="none"/>
        </w:rPr>
      </w:pPr>
      <w:bookmarkStart w:id="42" w:name="_Toc4303"/>
      <w:bookmarkStart w:id="43" w:name="_Toc15396606"/>
      <w:bookmarkStart w:id="44" w:name="_Toc15377208"/>
      <w:r>
        <w:rPr>
          <w:rFonts w:hint="eastAsia" w:ascii="Times New Roman" w:hAnsi="Times New Roman" w:eastAsia="黑体"/>
          <w:color w:val="auto"/>
          <w:sz w:val="32"/>
          <w:szCs w:val="32"/>
          <w:highlight w:val="none"/>
        </w:rPr>
        <w:t>四、财</w:t>
      </w:r>
      <w:r>
        <w:rPr>
          <w:rStyle w:val="35"/>
          <w:rFonts w:hint="eastAsia" w:ascii="Times New Roman" w:hAnsi="Times New Roman" w:eastAsia="黑体"/>
          <w:b w:val="0"/>
          <w:color w:val="auto"/>
          <w:highlight w:val="none"/>
        </w:rPr>
        <w:t>政拨款收入支出决算总体情况说明</w:t>
      </w:r>
      <w:bookmarkEnd w:id="42"/>
      <w:bookmarkEnd w:id="43"/>
      <w:bookmarkEnd w:id="44"/>
    </w:p>
    <w:p w14:paraId="326EA3BE">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2024年度财政拨款收入、支出总计均为1281.97</w:t>
      </w:r>
      <w:r>
        <w:rPr>
          <w:rFonts w:hint="eastAsia" w:eastAsia="仿宋_GB2312" w:cs="仿宋_GB2312"/>
          <w:color w:val="auto"/>
          <w:kern w:val="2"/>
          <w:sz w:val="32"/>
          <w:szCs w:val="32"/>
          <w:highlight w:val="none"/>
          <w:lang w:val="en-US" w:eastAsia="zh-CN" w:bidi="ar-SA"/>
        </w:rPr>
        <w:t>万元整。</w:t>
      </w:r>
      <w:r>
        <w:rPr>
          <w:rFonts w:hint="eastAsia" w:ascii="Times New Roman" w:hAnsi="Times New Roman" w:eastAsia="仿宋_GB2312" w:cs="仿宋_GB2312"/>
          <w:color w:val="auto"/>
          <w:kern w:val="2"/>
          <w:sz w:val="32"/>
          <w:szCs w:val="32"/>
          <w:highlight w:val="none"/>
          <w:lang w:val="en-US" w:eastAsia="zh-CN" w:bidi="ar-SA"/>
        </w:rPr>
        <w:t>与2023年度相比，财政拨款收入、支出总计各</w:t>
      </w:r>
      <w:r>
        <w:rPr>
          <w:rFonts w:hint="eastAsia" w:ascii="Times New Roman" w:hAnsi="Times New Roman" w:eastAsia="仿宋_GB2312" w:cs="仿宋_GB2312"/>
          <w:color w:val="auto"/>
          <w:sz w:val="32"/>
          <w:szCs w:val="32"/>
          <w:highlight w:val="none"/>
          <w:lang w:val="en-US" w:eastAsia="zh-CN"/>
        </w:rPr>
        <w:t>减少96.36万元，下降6.99%。主要变动为“人才发展”项目的预算资金减少，原因系上年度我部门组织开展的“2023年人才协同大会”为一次性项目，本年度再无相关预算资金需求。</w:t>
      </w:r>
    </w:p>
    <w:p w14:paraId="19B3CBA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drawing>
          <wp:inline distT="0" distB="0" distL="114300" distR="114300">
            <wp:extent cx="5080000" cy="3810000"/>
            <wp:effectExtent l="4445" t="4445" r="20955" b="1460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D138F37">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（图4：财政拨款收、支决算总计变动情况）（柱状图）</w:t>
      </w:r>
    </w:p>
    <w:p w14:paraId="3F402FEC">
      <w:pPr>
        <w:spacing w:line="600" w:lineRule="exact"/>
        <w:ind w:firstLine="640" w:firstLineChars="200"/>
        <w:outlineLvl w:val="1"/>
        <w:rPr>
          <w:rStyle w:val="35"/>
          <w:rFonts w:ascii="Times New Roman" w:hAnsi="Times New Roman" w:eastAsia="黑体"/>
          <w:b w:val="0"/>
          <w:color w:val="auto"/>
          <w:highlight w:val="none"/>
        </w:rPr>
      </w:pPr>
      <w:bookmarkStart w:id="45" w:name="_Toc15377209"/>
      <w:bookmarkStart w:id="46" w:name="_Toc15396607"/>
      <w:bookmarkStart w:id="47" w:name="_Toc8737"/>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5"/>
          <w:rFonts w:hint="eastAsia" w:ascii="Times New Roman" w:hAnsi="Times New Roman" w:eastAsia="黑体"/>
          <w:b w:val="0"/>
          <w:color w:val="auto"/>
          <w:highlight w:val="none"/>
        </w:rPr>
        <w:t>般公共预算财政拨款支出决算情况说明</w:t>
      </w:r>
      <w:bookmarkEnd w:id="45"/>
      <w:bookmarkEnd w:id="46"/>
      <w:bookmarkEnd w:id="47"/>
    </w:p>
    <w:p w14:paraId="3D491620">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8"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48"/>
    </w:p>
    <w:p w14:paraId="6EB90FCE">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2024年度一般公共预算财政拨款支出1154.91万元，占本年支出合计的</w:t>
      </w:r>
      <w:r>
        <w:rPr>
          <w:rFonts w:hint="eastAsia" w:eastAsia="仿宋_GB2312" w:cs="仿宋_GB2312"/>
          <w:color w:val="auto"/>
          <w:kern w:val="2"/>
          <w:sz w:val="32"/>
          <w:szCs w:val="32"/>
          <w:highlight w:val="none"/>
          <w:lang w:val="en-US" w:eastAsia="zh-CN" w:bidi="ar-SA"/>
        </w:rPr>
        <w:t>90.09</w:t>
      </w:r>
      <w:r>
        <w:rPr>
          <w:rFonts w:hint="eastAsia" w:ascii="Times New Roman" w:hAnsi="Times New Roman" w:eastAsia="仿宋_GB2312" w:cs="仿宋_GB2312"/>
          <w:color w:val="auto"/>
          <w:kern w:val="2"/>
          <w:sz w:val="32"/>
          <w:szCs w:val="32"/>
          <w:highlight w:val="none"/>
          <w:lang w:val="en-US" w:eastAsia="zh-CN" w:bidi="ar-SA"/>
        </w:rPr>
        <w:t>%。与2023年度相比，一般公共预算财政拨款支出</w:t>
      </w:r>
      <w:r>
        <w:rPr>
          <w:rFonts w:hint="eastAsia" w:eastAsia="仿宋_GB2312" w:cs="仿宋_GB2312"/>
          <w:color w:val="auto"/>
          <w:kern w:val="2"/>
          <w:sz w:val="32"/>
          <w:szCs w:val="32"/>
          <w:highlight w:val="none"/>
          <w:lang w:val="en-US" w:eastAsia="zh-CN" w:bidi="ar-SA"/>
        </w:rPr>
        <w:t>减少223.42</w:t>
      </w:r>
      <w:r>
        <w:rPr>
          <w:rFonts w:hint="eastAsia" w:ascii="Times New Roman" w:hAnsi="Times New Roman" w:eastAsia="仿宋_GB2312" w:cs="仿宋_GB2312"/>
          <w:color w:val="auto"/>
          <w:kern w:val="2"/>
          <w:sz w:val="32"/>
          <w:szCs w:val="32"/>
          <w:highlight w:val="none"/>
          <w:lang w:val="en-US" w:eastAsia="zh-CN" w:bidi="ar-SA"/>
        </w:rPr>
        <w:t>万元，</w:t>
      </w:r>
      <w:r>
        <w:rPr>
          <w:rFonts w:hint="eastAsia" w:eastAsia="仿宋_GB2312" w:cs="仿宋_GB2312"/>
          <w:color w:val="auto"/>
          <w:kern w:val="2"/>
          <w:sz w:val="32"/>
          <w:szCs w:val="32"/>
          <w:highlight w:val="none"/>
          <w:lang w:val="en-US" w:eastAsia="zh-CN" w:bidi="ar-SA"/>
        </w:rPr>
        <w:t>下降16.21</w:t>
      </w:r>
      <w:r>
        <w:rPr>
          <w:rFonts w:hint="eastAsia" w:ascii="Times New Roman" w:hAnsi="Times New Roman" w:eastAsia="仿宋_GB2312" w:cs="仿宋_GB2312"/>
          <w:color w:val="auto"/>
          <w:kern w:val="2"/>
          <w:sz w:val="32"/>
          <w:szCs w:val="32"/>
          <w:highlight w:val="none"/>
          <w:lang w:val="en-US" w:eastAsia="zh-CN" w:bidi="ar-SA"/>
        </w:rPr>
        <w:t>%。主要变动为“人才发展”项目的预算资金减少，原因系上年度我部门组织开展的“2023年人才协同大会”为一次性项目，本年度再无相关预算资金需求。</w:t>
      </w:r>
    </w:p>
    <w:p w14:paraId="4E07381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drawing>
          <wp:inline distT="0" distB="0" distL="114300" distR="114300">
            <wp:extent cx="5080000" cy="3810000"/>
            <wp:effectExtent l="4445" t="4445" r="20955" b="1460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AB155F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（图5：一般公共预算财政拨款支出决算变动情况）（柱状图）</w:t>
      </w:r>
    </w:p>
    <w:p w14:paraId="149CE57F">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9"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49"/>
    </w:p>
    <w:p w14:paraId="057A2EC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2024年度一般公共预算财政拨款支出1154.91万元，主要用于以下方面：一般公共服务支出1027.22万元，占</w:t>
      </w:r>
      <w:r>
        <w:rPr>
          <w:rFonts w:hint="eastAsia" w:eastAsia="仿宋_GB2312" w:cs="仿宋_GB2312"/>
          <w:color w:val="auto"/>
          <w:kern w:val="2"/>
          <w:sz w:val="32"/>
          <w:szCs w:val="32"/>
          <w:highlight w:val="none"/>
          <w:lang w:val="en-US" w:eastAsia="zh-CN" w:bidi="ar-SA"/>
        </w:rPr>
        <w:t>88.94</w:t>
      </w:r>
      <w:r>
        <w:rPr>
          <w:rFonts w:hint="eastAsia" w:ascii="Times New Roman" w:hAnsi="Times New Roman" w:eastAsia="仿宋_GB2312" w:cs="仿宋_GB2312"/>
          <w:color w:val="auto"/>
          <w:kern w:val="2"/>
          <w:sz w:val="32"/>
          <w:szCs w:val="32"/>
          <w:highlight w:val="none"/>
          <w:lang w:val="en-US" w:eastAsia="zh-CN" w:bidi="ar-SA"/>
        </w:rPr>
        <w:t>%；社会保障和就业支出61.80万元，占</w:t>
      </w:r>
      <w:r>
        <w:rPr>
          <w:rFonts w:hint="eastAsia" w:eastAsia="仿宋_GB2312" w:cs="仿宋_GB2312"/>
          <w:color w:val="auto"/>
          <w:kern w:val="2"/>
          <w:sz w:val="32"/>
          <w:szCs w:val="32"/>
          <w:highlight w:val="none"/>
          <w:lang w:val="en-US" w:eastAsia="zh-CN" w:bidi="ar-SA"/>
        </w:rPr>
        <w:t>5.35</w:t>
      </w:r>
      <w:r>
        <w:rPr>
          <w:rFonts w:hint="eastAsia" w:ascii="Times New Roman" w:hAnsi="Times New Roman" w:eastAsia="仿宋_GB2312" w:cs="仿宋_GB2312"/>
          <w:color w:val="auto"/>
          <w:kern w:val="2"/>
          <w:sz w:val="32"/>
          <w:szCs w:val="32"/>
          <w:highlight w:val="none"/>
          <w:lang w:val="en-US" w:eastAsia="zh-CN" w:bidi="ar-SA"/>
        </w:rPr>
        <w:t>%；卫生健康支出28.12万元，占</w:t>
      </w:r>
      <w:r>
        <w:rPr>
          <w:rFonts w:hint="eastAsia" w:eastAsia="仿宋_GB2312" w:cs="仿宋_GB2312"/>
          <w:color w:val="auto"/>
          <w:kern w:val="2"/>
          <w:sz w:val="32"/>
          <w:szCs w:val="32"/>
          <w:highlight w:val="none"/>
          <w:lang w:val="en-US" w:eastAsia="zh-CN" w:bidi="ar-SA"/>
        </w:rPr>
        <w:t>2.43</w:t>
      </w:r>
      <w:r>
        <w:rPr>
          <w:rFonts w:hint="eastAsia" w:ascii="Times New Roman" w:hAnsi="Times New Roman" w:eastAsia="仿宋_GB2312" w:cs="仿宋_GB2312"/>
          <w:color w:val="auto"/>
          <w:kern w:val="2"/>
          <w:sz w:val="32"/>
          <w:szCs w:val="32"/>
          <w:highlight w:val="none"/>
          <w:lang w:val="en-US" w:eastAsia="zh-CN" w:bidi="ar-SA"/>
        </w:rPr>
        <w:t>%；住房保障支出37.77万元，占</w:t>
      </w:r>
      <w:r>
        <w:rPr>
          <w:rFonts w:hint="eastAsia" w:eastAsia="仿宋_GB2312" w:cs="仿宋_GB2312"/>
          <w:color w:val="auto"/>
          <w:kern w:val="2"/>
          <w:sz w:val="32"/>
          <w:szCs w:val="32"/>
          <w:highlight w:val="none"/>
          <w:lang w:val="en-US" w:eastAsia="zh-CN" w:bidi="ar-SA"/>
        </w:rPr>
        <w:t>3.27</w:t>
      </w:r>
      <w:r>
        <w:rPr>
          <w:rFonts w:hint="eastAsia" w:ascii="Times New Roman" w:hAnsi="Times New Roman" w:eastAsia="仿宋_GB2312" w:cs="仿宋_GB2312"/>
          <w:color w:val="auto"/>
          <w:kern w:val="2"/>
          <w:sz w:val="32"/>
          <w:szCs w:val="32"/>
          <w:highlight w:val="none"/>
          <w:lang w:val="en-US" w:eastAsia="zh-CN" w:bidi="ar-SA"/>
        </w:rPr>
        <w:t>%。</w:t>
      </w:r>
    </w:p>
    <w:p w14:paraId="18433BDD">
      <w:pPr>
        <w:pStyle w:val="18"/>
        <w:rPr>
          <w:rFonts w:hint="eastAsia"/>
          <w:lang w:val="en-US" w:eastAsia="zh-CN"/>
        </w:rPr>
      </w:pPr>
      <w:r>
        <w:rPr>
          <w:rFonts w:hint="eastAsia"/>
          <w:lang w:val="en-US" w:eastAsia="zh-CN"/>
        </w:rPr>
        <w:drawing>
          <wp:inline distT="0" distB="0" distL="114300" distR="114300">
            <wp:extent cx="5285740" cy="3428365"/>
            <wp:effectExtent l="4445" t="4445" r="5715" b="1524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E25DA1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（图6：一般公共预算财政拨款支出决算结构）（饼状图）</w:t>
      </w:r>
    </w:p>
    <w:p w14:paraId="10BDA6DE">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50"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50"/>
    </w:p>
    <w:p w14:paraId="5806DCE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51" w:name="_Toc15377444"/>
      <w:bookmarkStart w:id="52" w:name="_Toc15377213"/>
      <w:bookmarkStart w:id="53" w:name="_Toc15378460"/>
      <w:r>
        <w:rPr>
          <w:rFonts w:hint="eastAsia" w:ascii="Times New Roman" w:hAnsi="Times New Roman" w:eastAsia="仿宋_GB2312" w:cs="仿宋_GB2312"/>
          <w:color w:val="auto"/>
          <w:kern w:val="2"/>
          <w:sz w:val="32"/>
          <w:szCs w:val="32"/>
          <w:highlight w:val="none"/>
          <w:lang w:val="en-US" w:eastAsia="zh-CN" w:bidi="ar-SA"/>
        </w:rPr>
        <w:t>2024年度一般公共预算支出决算数为1154.91</w:t>
      </w:r>
      <w:r>
        <w:rPr>
          <w:rFonts w:hint="eastAsia"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51"/>
      <w:bookmarkEnd w:id="52"/>
      <w:bookmarkEnd w:id="53"/>
    </w:p>
    <w:p w14:paraId="24F65829">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val="0"/>
          <w:bCs w:val="0"/>
          <w:i w:val="0"/>
          <w:iCs w:val="0"/>
          <w:color w:val="auto"/>
          <w:sz w:val="32"/>
          <w:szCs w:val="32"/>
          <w:highlight w:val="none"/>
        </w:rPr>
      </w:pPr>
      <w:bookmarkStart w:id="54" w:name="_Toc15377214"/>
      <w:bookmarkStart w:id="55" w:name="_Toc15396608"/>
      <w:r>
        <w:rPr>
          <w:rStyle w:val="22"/>
          <w:rFonts w:hint="eastAsia" w:ascii="仿宋_GB2312" w:hAnsi="仿宋_GB2312" w:eastAsia="仿宋_GB2312" w:cs="仿宋_GB2312"/>
          <w:b w:val="0"/>
          <w:bCs w:val="0"/>
          <w:i w:val="0"/>
          <w:iCs w:val="0"/>
          <w:color w:val="auto"/>
          <w:sz w:val="32"/>
          <w:szCs w:val="32"/>
          <w:highlight w:val="none"/>
        </w:rPr>
        <w:t>1.一般公共服务（类）党委办公厅（室）及相关机构事务（室）及相关机构事务（款）专项业务（项）:支出决算为182.88万元，完成预算</w:t>
      </w:r>
      <w:r>
        <w:rPr>
          <w:rStyle w:val="22"/>
          <w:rFonts w:hint="eastAsia" w:ascii="仿宋_GB2312" w:hAnsi="仿宋_GB2312" w:eastAsia="仿宋_GB2312" w:cs="仿宋_GB2312"/>
          <w:b w:val="0"/>
          <w:bCs w:val="0"/>
          <w:i w:val="0"/>
          <w:iCs w:val="0"/>
          <w:color w:val="auto"/>
          <w:sz w:val="32"/>
          <w:szCs w:val="32"/>
          <w:highlight w:val="none"/>
          <w:lang w:val="en-US" w:eastAsia="zh-CN"/>
        </w:rPr>
        <w:t>100</w:t>
      </w:r>
      <w:r>
        <w:rPr>
          <w:rStyle w:val="22"/>
          <w:rFonts w:hint="eastAsia" w:ascii="仿宋_GB2312" w:hAnsi="仿宋_GB2312" w:eastAsia="仿宋_GB2312" w:cs="仿宋_GB2312"/>
          <w:b w:val="0"/>
          <w:bCs w:val="0"/>
          <w:i w:val="0"/>
          <w:iCs w:val="0"/>
          <w:color w:val="auto"/>
          <w:sz w:val="32"/>
          <w:szCs w:val="32"/>
          <w:highlight w:val="none"/>
        </w:rPr>
        <w:t>%，决算数等于预算数。</w:t>
      </w:r>
    </w:p>
    <w:p w14:paraId="3F828FE4">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val="0"/>
          <w:bCs w:val="0"/>
          <w:i w:val="0"/>
          <w:iCs w:val="0"/>
          <w:color w:val="auto"/>
          <w:sz w:val="32"/>
          <w:szCs w:val="32"/>
          <w:highlight w:val="none"/>
        </w:rPr>
      </w:pPr>
      <w:r>
        <w:rPr>
          <w:rStyle w:val="22"/>
          <w:rFonts w:hint="eastAsia" w:ascii="仿宋_GB2312" w:hAnsi="仿宋_GB2312" w:eastAsia="仿宋_GB2312" w:cs="仿宋_GB2312"/>
          <w:b w:val="0"/>
          <w:bCs w:val="0"/>
          <w:i w:val="0"/>
          <w:iCs w:val="0"/>
          <w:color w:val="auto"/>
          <w:sz w:val="32"/>
          <w:szCs w:val="32"/>
          <w:highlight w:val="none"/>
        </w:rPr>
        <w:t>2.一般公共服务（类）组织事务（款）行政运行（项）: 支出决算为381.96万元，完成预算</w:t>
      </w:r>
      <w:r>
        <w:rPr>
          <w:rStyle w:val="22"/>
          <w:rFonts w:hint="eastAsia" w:ascii="仿宋_GB2312" w:hAnsi="仿宋_GB2312" w:eastAsia="仿宋_GB2312" w:cs="仿宋_GB2312"/>
          <w:b w:val="0"/>
          <w:bCs w:val="0"/>
          <w:i w:val="0"/>
          <w:iCs w:val="0"/>
          <w:color w:val="auto"/>
          <w:sz w:val="32"/>
          <w:szCs w:val="32"/>
          <w:highlight w:val="none"/>
          <w:lang w:val="en-US" w:eastAsia="zh-CN"/>
        </w:rPr>
        <w:t>100</w:t>
      </w:r>
      <w:r>
        <w:rPr>
          <w:rStyle w:val="22"/>
          <w:rFonts w:hint="eastAsia" w:ascii="仿宋_GB2312" w:hAnsi="仿宋_GB2312" w:eastAsia="仿宋_GB2312" w:cs="仿宋_GB2312"/>
          <w:b w:val="0"/>
          <w:bCs w:val="0"/>
          <w:i w:val="0"/>
          <w:iCs w:val="0"/>
          <w:color w:val="auto"/>
          <w:sz w:val="32"/>
          <w:szCs w:val="32"/>
          <w:highlight w:val="none"/>
        </w:rPr>
        <w:t>%，决算数等于预算数。</w:t>
      </w:r>
    </w:p>
    <w:p w14:paraId="18E92B2D">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val="0"/>
          <w:bCs w:val="0"/>
          <w:i w:val="0"/>
          <w:iCs w:val="0"/>
          <w:color w:val="auto"/>
          <w:sz w:val="32"/>
          <w:szCs w:val="32"/>
          <w:highlight w:val="none"/>
        </w:rPr>
      </w:pPr>
      <w:r>
        <w:rPr>
          <w:rStyle w:val="22"/>
          <w:rFonts w:hint="eastAsia" w:ascii="仿宋_GB2312" w:hAnsi="仿宋_GB2312" w:eastAsia="仿宋_GB2312" w:cs="仿宋_GB2312"/>
          <w:b w:val="0"/>
          <w:bCs w:val="0"/>
          <w:i w:val="0"/>
          <w:iCs w:val="0"/>
          <w:color w:val="auto"/>
          <w:sz w:val="32"/>
          <w:szCs w:val="32"/>
          <w:highlight w:val="none"/>
        </w:rPr>
        <w:t>3.一般公共服务（类）组织事务（款）一般行政管理事务（项）:支出决算为</w:t>
      </w:r>
      <w:r>
        <w:rPr>
          <w:rStyle w:val="22"/>
          <w:rFonts w:hint="eastAsia" w:ascii="仿宋_GB2312" w:hAnsi="仿宋_GB2312" w:eastAsia="仿宋_GB2312" w:cs="仿宋_GB2312"/>
          <w:b w:val="0"/>
          <w:bCs w:val="0"/>
          <w:i w:val="0"/>
          <w:iCs w:val="0"/>
          <w:color w:val="auto"/>
          <w:sz w:val="32"/>
          <w:szCs w:val="32"/>
          <w:highlight w:val="none"/>
          <w:lang w:val="en-US" w:eastAsia="zh-CN"/>
        </w:rPr>
        <w:t>70</w:t>
      </w:r>
      <w:r>
        <w:rPr>
          <w:rStyle w:val="22"/>
          <w:rFonts w:hint="eastAsia" w:ascii="仿宋_GB2312" w:hAnsi="仿宋_GB2312" w:eastAsia="仿宋_GB2312" w:cs="仿宋_GB2312"/>
          <w:b w:val="0"/>
          <w:bCs w:val="0"/>
          <w:i w:val="0"/>
          <w:iCs w:val="0"/>
          <w:color w:val="auto"/>
          <w:sz w:val="32"/>
          <w:szCs w:val="32"/>
          <w:highlight w:val="none"/>
        </w:rPr>
        <w:t>万元，完成预算</w:t>
      </w:r>
      <w:r>
        <w:rPr>
          <w:rStyle w:val="22"/>
          <w:rFonts w:hint="eastAsia" w:ascii="仿宋_GB2312" w:hAnsi="仿宋_GB2312" w:eastAsia="仿宋_GB2312" w:cs="仿宋_GB2312"/>
          <w:b w:val="0"/>
          <w:bCs w:val="0"/>
          <w:i w:val="0"/>
          <w:iCs w:val="0"/>
          <w:color w:val="auto"/>
          <w:sz w:val="32"/>
          <w:szCs w:val="32"/>
          <w:highlight w:val="none"/>
          <w:lang w:val="en-US" w:eastAsia="zh-CN"/>
        </w:rPr>
        <w:t>100</w:t>
      </w:r>
      <w:r>
        <w:rPr>
          <w:rStyle w:val="22"/>
          <w:rFonts w:hint="eastAsia" w:ascii="仿宋_GB2312" w:hAnsi="仿宋_GB2312" w:eastAsia="仿宋_GB2312" w:cs="仿宋_GB2312"/>
          <w:b w:val="0"/>
          <w:bCs w:val="0"/>
          <w:i w:val="0"/>
          <w:iCs w:val="0"/>
          <w:color w:val="auto"/>
          <w:sz w:val="32"/>
          <w:szCs w:val="32"/>
          <w:highlight w:val="none"/>
        </w:rPr>
        <w:t>%，决算数等于预算数。</w:t>
      </w:r>
    </w:p>
    <w:p w14:paraId="4438F516">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val="0"/>
          <w:bCs w:val="0"/>
          <w:i w:val="0"/>
          <w:iCs w:val="0"/>
          <w:color w:val="auto"/>
          <w:sz w:val="32"/>
          <w:szCs w:val="32"/>
          <w:highlight w:val="none"/>
        </w:rPr>
      </w:pPr>
      <w:r>
        <w:rPr>
          <w:rStyle w:val="22"/>
          <w:rFonts w:hint="eastAsia" w:ascii="仿宋_GB2312" w:hAnsi="仿宋_GB2312" w:eastAsia="仿宋_GB2312" w:cs="仿宋_GB2312"/>
          <w:b w:val="0"/>
          <w:bCs w:val="0"/>
          <w:i w:val="0"/>
          <w:iCs w:val="0"/>
          <w:color w:val="auto"/>
          <w:sz w:val="32"/>
          <w:szCs w:val="32"/>
          <w:highlight w:val="none"/>
        </w:rPr>
        <w:t>4.一般公共服务（类）组织事务（款）公务员事务（项）: 支出决算为</w:t>
      </w:r>
      <w:r>
        <w:rPr>
          <w:rStyle w:val="22"/>
          <w:rFonts w:hint="eastAsia" w:ascii="仿宋_GB2312" w:hAnsi="仿宋_GB2312" w:eastAsia="仿宋_GB2312" w:cs="仿宋_GB2312"/>
          <w:b w:val="0"/>
          <w:bCs w:val="0"/>
          <w:i w:val="0"/>
          <w:iCs w:val="0"/>
          <w:color w:val="auto"/>
          <w:sz w:val="32"/>
          <w:szCs w:val="32"/>
          <w:highlight w:val="none"/>
          <w:lang w:val="en-US" w:eastAsia="zh-CN"/>
        </w:rPr>
        <w:t>28.99</w:t>
      </w:r>
      <w:r>
        <w:rPr>
          <w:rStyle w:val="22"/>
          <w:rFonts w:hint="eastAsia" w:ascii="仿宋_GB2312" w:hAnsi="仿宋_GB2312" w:eastAsia="仿宋_GB2312" w:cs="仿宋_GB2312"/>
          <w:b w:val="0"/>
          <w:bCs w:val="0"/>
          <w:i w:val="0"/>
          <w:iCs w:val="0"/>
          <w:color w:val="auto"/>
          <w:sz w:val="32"/>
          <w:szCs w:val="32"/>
          <w:highlight w:val="none"/>
        </w:rPr>
        <w:t>万元，完成预算</w:t>
      </w:r>
      <w:r>
        <w:rPr>
          <w:rStyle w:val="22"/>
          <w:rFonts w:hint="eastAsia" w:ascii="仿宋_GB2312" w:hAnsi="仿宋_GB2312" w:eastAsia="仿宋_GB2312" w:cs="仿宋_GB2312"/>
          <w:b w:val="0"/>
          <w:bCs w:val="0"/>
          <w:i w:val="0"/>
          <w:iCs w:val="0"/>
          <w:color w:val="auto"/>
          <w:sz w:val="32"/>
          <w:szCs w:val="32"/>
          <w:highlight w:val="none"/>
          <w:lang w:val="en-US" w:eastAsia="zh-CN"/>
        </w:rPr>
        <w:t>100</w:t>
      </w:r>
      <w:r>
        <w:rPr>
          <w:rStyle w:val="22"/>
          <w:rFonts w:hint="eastAsia" w:ascii="仿宋_GB2312" w:hAnsi="仿宋_GB2312" w:eastAsia="仿宋_GB2312" w:cs="仿宋_GB2312"/>
          <w:b w:val="0"/>
          <w:bCs w:val="0"/>
          <w:i w:val="0"/>
          <w:iCs w:val="0"/>
          <w:color w:val="auto"/>
          <w:sz w:val="32"/>
          <w:szCs w:val="32"/>
          <w:highlight w:val="none"/>
        </w:rPr>
        <w:t>%，决算数等于预算数。</w:t>
      </w:r>
    </w:p>
    <w:p w14:paraId="18DED07D">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val="0"/>
          <w:bCs w:val="0"/>
          <w:i w:val="0"/>
          <w:iCs w:val="0"/>
          <w:color w:val="auto"/>
          <w:sz w:val="32"/>
          <w:szCs w:val="32"/>
          <w:highlight w:val="none"/>
        </w:rPr>
      </w:pPr>
      <w:r>
        <w:rPr>
          <w:rStyle w:val="22"/>
          <w:rFonts w:hint="eastAsia" w:ascii="仿宋_GB2312" w:hAnsi="仿宋_GB2312" w:eastAsia="仿宋_GB2312" w:cs="仿宋_GB2312"/>
          <w:b w:val="0"/>
          <w:bCs w:val="0"/>
          <w:i w:val="0"/>
          <w:iCs w:val="0"/>
          <w:color w:val="auto"/>
          <w:sz w:val="32"/>
          <w:szCs w:val="32"/>
          <w:highlight w:val="none"/>
          <w:lang w:val="en-US" w:eastAsia="zh-CN"/>
        </w:rPr>
        <w:t>5</w:t>
      </w:r>
      <w:r>
        <w:rPr>
          <w:rStyle w:val="22"/>
          <w:rFonts w:hint="eastAsia" w:ascii="仿宋_GB2312" w:hAnsi="仿宋_GB2312" w:eastAsia="仿宋_GB2312" w:cs="仿宋_GB2312"/>
          <w:b w:val="0"/>
          <w:bCs w:val="0"/>
          <w:i w:val="0"/>
          <w:iCs w:val="0"/>
          <w:color w:val="auto"/>
          <w:sz w:val="32"/>
          <w:szCs w:val="32"/>
          <w:highlight w:val="none"/>
        </w:rPr>
        <w:t>.一般公共服务（类）组织事务（款）事业运行（项）: 支出决算为</w:t>
      </w:r>
      <w:r>
        <w:rPr>
          <w:rStyle w:val="22"/>
          <w:rFonts w:hint="eastAsia" w:ascii="仿宋_GB2312" w:hAnsi="仿宋_GB2312" w:eastAsia="仿宋_GB2312" w:cs="仿宋_GB2312"/>
          <w:b w:val="0"/>
          <w:bCs w:val="0"/>
          <w:i w:val="0"/>
          <w:iCs w:val="0"/>
          <w:color w:val="auto"/>
          <w:sz w:val="32"/>
          <w:szCs w:val="32"/>
          <w:highlight w:val="none"/>
          <w:lang w:val="en-US" w:eastAsia="zh-CN"/>
        </w:rPr>
        <w:t>53.39</w:t>
      </w:r>
      <w:r>
        <w:rPr>
          <w:rStyle w:val="22"/>
          <w:rFonts w:hint="eastAsia" w:ascii="仿宋_GB2312" w:hAnsi="仿宋_GB2312" w:eastAsia="仿宋_GB2312" w:cs="仿宋_GB2312"/>
          <w:b w:val="0"/>
          <w:bCs w:val="0"/>
          <w:i w:val="0"/>
          <w:iCs w:val="0"/>
          <w:color w:val="auto"/>
          <w:sz w:val="32"/>
          <w:szCs w:val="32"/>
          <w:highlight w:val="none"/>
        </w:rPr>
        <w:t>万元，完成预算</w:t>
      </w:r>
      <w:r>
        <w:rPr>
          <w:rStyle w:val="22"/>
          <w:rFonts w:hint="eastAsia" w:ascii="仿宋_GB2312" w:hAnsi="仿宋_GB2312" w:eastAsia="仿宋_GB2312" w:cs="仿宋_GB2312"/>
          <w:b w:val="0"/>
          <w:bCs w:val="0"/>
          <w:i w:val="0"/>
          <w:iCs w:val="0"/>
          <w:color w:val="auto"/>
          <w:sz w:val="32"/>
          <w:szCs w:val="32"/>
          <w:highlight w:val="none"/>
          <w:lang w:val="en-US" w:eastAsia="zh-CN"/>
        </w:rPr>
        <w:t>100</w:t>
      </w:r>
      <w:r>
        <w:rPr>
          <w:rStyle w:val="22"/>
          <w:rFonts w:hint="eastAsia" w:ascii="仿宋_GB2312" w:hAnsi="仿宋_GB2312" w:eastAsia="仿宋_GB2312" w:cs="仿宋_GB2312"/>
          <w:b w:val="0"/>
          <w:bCs w:val="0"/>
          <w:i w:val="0"/>
          <w:iCs w:val="0"/>
          <w:color w:val="auto"/>
          <w:sz w:val="32"/>
          <w:szCs w:val="32"/>
          <w:highlight w:val="none"/>
        </w:rPr>
        <w:t>%，决算数等于预算数。</w:t>
      </w:r>
    </w:p>
    <w:p w14:paraId="1E0B8AF5">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val="0"/>
          <w:bCs w:val="0"/>
          <w:i w:val="0"/>
          <w:iCs w:val="0"/>
          <w:color w:val="auto"/>
          <w:sz w:val="32"/>
          <w:szCs w:val="32"/>
          <w:highlight w:val="none"/>
        </w:rPr>
      </w:pPr>
      <w:r>
        <w:rPr>
          <w:rStyle w:val="22"/>
          <w:rFonts w:hint="eastAsia" w:ascii="仿宋_GB2312" w:hAnsi="仿宋_GB2312" w:eastAsia="仿宋_GB2312" w:cs="仿宋_GB2312"/>
          <w:b w:val="0"/>
          <w:bCs w:val="0"/>
          <w:i w:val="0"/>
          <w:iCs w:val="0"/>
          <w:color w:val="auto"/>
          <w:sz w:val="32"/>
          <w:szCs w:val="32"/>
          <w:highlight w:val="none"/>
          <w:lang w:val="en-US" w:eastAsia="zh-CN"/>
        </w:rPr>
        <w:t>6</w:t>
      </w:r>
      <w:r>
        <w:rPr>
          <w:rStyle w:val="22"/>
          <w:rFonts w:hint="eastAsia" w:ascii="仿宋_GB2312" w:hAnsi="仿宋_GB2312" w:eastAsia="仿宋_GB2312" w:cs="仿宋_GB2312"/>
          <w:b w:val="0"/>
          <w:bCs w:val="0"/>
          <w:i w:val="0"/>
          <w:iCs w:val="0"/>
          <w:color w:val="auto"/>
          <w:sz w:val="32"/>
          <w:szCs w:val="32"/>
          <w:highlight w:val="none"/>
        </w:rPr>
        <w:t>.一般公共服务（类）组织事务（款）其他组织事务支出（项）: 支出决算为</w:t>
      </w:r>
      <w:r>
        <w:rPr>
          <w:rStyle w:val="22"/>
          <w:rFonts w:hint="eastAsia" w:ascii="仿宋_GB2312" w:hAnsi="仿宋_GB2312" w:eastAsia="仿宋_GB2312" w:cs="仿宋_GB2312"/>
          <w:b w:val="0"/>
          <w:bCs w:val="0"/>
          <w:i w:val="0"/>
          <w:iCs w:val="0"/>
          <w:color w:val="auto"/>
          <w:sz w:val="32"/>
          <w:szCs w:val="32"/>
          <w:highlight w:val="none"/>
          <w:lang w:val="en-US" w:eastAsia="zh-CN"/>
        </w:rPr>
        <w:t>310.01</w:t>
      </w:r>
      <w:r>
        <w:rPr>
          <w:rStyle w:val="22"/>
          <w:rFonts w:hint="eastAsia" w:ascii="仿宋_GB2312" w:hAnsi="仿宋_GB2312" w:eastAsia="仿宋_GB2312" w:cs="仿宋_GB2312"/>
          <w:b w:val="0"/>
          <w:bCs w:val="0"/>
          <w:i w:val="0"/>
          <w:iCs w:val="0"/>
          <w:color w:val="auto"/>
          <w:sz w:val="32"/>
          <w:szCs w:val="32"/>
          <w:highlight w:val="none"/>
        </w:rPr>
        <w:t>万元，完成预算</w:t>
      </w:r>
      <w:r>
        <w:rPr>
          <w:rStyle w:val="22"/>
          <w:rFonts w:hint="eastAsia" w:ascii="仿宋_GB2312" w:hAnsi="仿宋_GB2312" w:eastAsia="仿宋_GB2312" w:cs="仿宋_GB2312"/>
          <w:b w:val="0"/>
          <w:bCs w:val="0"/>
          <w:i w:val="0"/>
          <w:iCs w:val="0"/>
          <w:color w:val="auto"/>
          <w:sz w:val="32"/>
          <w:szCs w:val="32"/>
          <w:highlight w:val="none"/>
          <w:lang w:val="en-US" w:eastAsia="zh-CN"/>
        </w:rPr>
        <w:t>100</w:t>
      </w:r>
      <w:r>
        <w:rPr>
          <w:rStyle w:val="22"/>
          <w:rFonts w:hint="eastAsia" w:ascii="仿宋_GB2312" w:hAnsi="仿宋_GB2312" w:eastAsia="仿宋_GB2312" w:cs="仿宋_GB2312"/>
          <w:b w:val="0"/>
          <w:bCs w:val="0"/>
          <w:i w:val="0"/>
          <w:iCs w:val="0"/>
          <w:color w:val="auto"/>
          <w:sz w:val="32"/>
          <w:szCs w:val="32"/>
          <w:highlight w:val="none"/>
        </w:rPr>
        <w:t>%，决算数等于预算数。</w:t>
      </w:r>
    </w:p>
    <w:p w14:paraId="6D07EEEB">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val="0"/>
          <w:bCs w:val="0"/>
          <w:i w:val="0"/>
          <w:iCs w:val="0"/>
          <w:color w:val="auto"/>
          <w:sz w:val="32"/>
          <w:szCs w:val="32"/>
          <w:highlight w:val="none"/>
        </w:rPr>
      </w:pPr>
      <w:r>
        <w:rPr>
          <w:rStyle w:val="22"/>
          <w:rFonts w:hint="eastAsia" w:ascii="仿宋_GB2312" w:hAnsi="仿宋_GB2312" w:eastAsia="仿宋_GB2312" w:cs="仿宋_GB2312"/>
          <w:b w:val="0"/>
          <w:bCs w:val="0"/>
          <w:i w:val="0"/>
          <w:iCs w:val="0"/>
          <w:color w:val="auto"/>
          <w:sz w:val="32"/>
          <w:szCs w:val="32"/>
          <w:highlight w:val="none"/>
          <w:lang w:val="en-US" w:eastAsia="zh-CN"/>
        </w:rPr>
        <w:t>7</w:t>
      </w:r>
      <w:r>
        <w:rPr>
          <w:rStyle w:val="22"/>
          <w:rFonts w:hint="eastAsia" w:ascii="仿宋_GB2312" w:hAnsi="仿宋_GB2312" w:eastAsia="仿宋_GB2312" w:cs="仿宋_GB2312"/>
          <w:b w:val="0"/>
          <w:bCs w:val="0"/>
          <w:i w:val="0"/>
          <w:iCs w:val="0"/>
          <w:color w:val="auto"/>
          <w:sz w:val="32"/>
          <w:szCs w:val="32"/>
          <w:highlight w:val="none"/>
        </w:rPr>
        <w:t>.社会保障和就业（类）行政事业单位养老支出（款）行政单位离退休（项）: 支出决算为</w:t>
      </w:r>
      <w:r>
        <w:rPr>
          <w:rStyle w:val="22"/>
          <w:rFonts w:hint="eastAsia" w:ascii="仿宋_GB2312" w:hAnsi="仿宋_GB2312" w:eastAsia="仿宋_GB2312" w:cs="仿宋_GB2312"/>
          <w:b w:val="0"/>
          <w:bCs w:val="0"/>
          <w:i w:val="0"/>
          <w:iCs w:val="0"/>
          <w:color w:val="auto"/>
          <w:sz w:val="32"/>
          <w:szCs w:val="32"/>
          <w:highlight w:val="none"/>
          <w:lang w:val="en-US" w:eastAsia="zh-CN"/>
        </w:rPr>
        <w:t>5.55</w:t>
      </w:r>
      <w:r>
        <w:rPr>
          <w:rStyle w:val="22"/>
          <w:rFonts w:hint="eastAsia" w:ascii="仿宋_GB2312" w:hAnsi="仿宋_GB2312" w:eastAsia="仿宋_GB2312" w:cs="仿宋_GB2312"/>
          <w:b w:val="0"/>
          <w:bCs w:val="0"/>
          <w:i w:val="0"/>
          <w:iCs w:val="0"/>
          <w:color w:val="auto"/>
          <w:sz w:val="32"/>
          <w:szCs w:val="32"/>
          <w:highlight w:val="none"/>
        </w:rPr>
        <w:t>万元，完成预算100%，决算数等于预算数。</w:t>
      </w:r>
    </w:p>
    <w:p w14:paraId="2817F1BC">
      <w:pPr>
        <w:keepNext w:val="0"/>
        <w:keepLines w:val="0"/>
        <w:pageBreakBefore w:val="0"/>
        <w:widowControl w:val="0"/>
        <w:kinsoku/>
        <w:wordWrap/>
        <w:overflowPunct/>
        <w:topLinePunct w:val="0"/>
        <w:bidi w:val="0"/>
        <w:snapToGrid/>
        <w:spacing w:line="560" w:lineRule="exact"/>
        <w:ind w:firstLine="640" w:firstLineChars="200"/>
        <w:textAlignment w:val="auto"/>
        <w:rPr>
          <w:rStyle w:val="22"/>
          <w:rFonts w:hint="eastAsia" w:ascii="仿宋_GB2312" w:hAnsi="仿宋_GB2312" w:eastAsia="仿宋_GB2312" w:cs="仿宋_GB2312"/>
          <w:b w:val="0"/>
          <w:bCs w:val="0"/>
          <w:i w:val="0"/>
          <w:iCs w:val="0"/>
          <w:color w:val="auto"/>
          <w:sz w:val="32"/>
          <w:szCs w:val="32"/>
          <w:highlight w:val="none"/>
        </w:rPr>
      </w:pPr>
      <w:r>
        <w:rPr>
          <w:rStyle w:val="22"/>
          <w:rFonts w:hint="eastAsia" w:ascii="仿宋_GB2312" w:hAnsi="仿宋_GB2312" w:eastAsia="仿宋_GB2312" w:cs="仿宋_GB2312"/>
          <w:b w:val="0"/>
          <w:bCs w:val="0"/>
          <w:i w:val="0"/>
          <w:iCs w:val="0"/>
          <w:color w:val="auto"/>
          <w:sz w:val="32"/>
          <w:szCs w:val="32"/>
          <w:highlight w:val="none"/>
          <w:lang w:val="en-US" w:eastAsia="zh-CN"/>
        </w:rPr>
        <w:t>8</w:t>
      </w:r>
      <w:r>
        <w:rPr>
          <w:rStyle w:val="22"/>
          <w:rFonts w:hint="eastAsia" w:ascii="仿宋_GB2312" w:hAnsi="仿宋_GB2312" w:eastAsia="仿宋_GB2312" w:cs="仿宋_GB2312"/>
          <w:b w:val="0"/>
          <w:bCs w:val="0"/>
          <w:i w:val="0"/>
          <w:iCs w:val="0"/>
          <w:color w:val="auto"/>
          <w:sz w:val="32"/>
          <w:szCs w:val="32"/>
          <w:highlight w:val="none"/>
        </w:rPr>
        <w:t>.社会保障和就业（类）行政事业单位养老支出（款）机关事业单位基本养老保险缴费支出（项）: 支出决算为</w:t>
      </w:r>
      <w:r>
        <w:rPr>
          <w:rStyle w:val="22"/>
          <w:rFonts w:hint="eastAsia" w:ascii="仿宋_GB2312" w:hAnsi="仿宋_GB2312" w:eastAsia="仿宋_GB2312" w:cs="仿宋_GB2312"/>
          <w:b w:val="0"/>
          <w:bCs w:val="0"/>
          <w:i w:val="0"/>
          <w:iCs w:val="0"/>
          <w:color w:val="auto"/>
          <w:sz w:val="32"/>
          <w:szCs w:val="32"/>
          <w:highlight w:val="none"/>
          <w:lang w:val="en-US" w:eastAsia="zh-CN"/>
        </w:rPr>
        <w:t>53.33</w:t>
      </w:r>
      <w:r>
        <w:rPr>
          <w:rStyle w:val="22"/>
          <w:rFonts w:hint="eastAsia" w:ascii="仿宋_GB2312" w:hAnsi="仿宋_GB2312" w:eastAsia="仿宋_GB2312" w:cs="仿宋_GB2312"/>
          <w:b w:val="0"/>
          <w:bCs w:val="0"/>
          <w:i w:val="0"/>
          <w:iCs w:val="0"/>
          <w:color w:val="auto"/>
          <w:sz w:val="32"/>
          <w:szCs w:val="32"/>
          <w:highlight w:val="none"/>
        </w:rPr>
        <w:t>万元，完成预算100%，决算数等于预算数。</w:t>
      </w:r>
    </w:p>
    <w:p w14:paraId="19C9090F">
      <w:pPr>
        <w:keepNext w:val="0"/>
        <w:keepLines w:val="0"/>
        <w:pageBreakBefore w:val="0"/>
        <w:widowControl w:val="0"/>
        <w:kinsoku/>
        <w:wordWrap/>
        <w:overflowPunct/>
        <w:topLinePunct w:val="0"/>
        <w:bidi w:val="0"/>
        <w:snapToGrid/>
        <w:spacing w:line="560" w:lineRule="exact"/>
        <w:ind w:firstLine="640" w:firstLineChars="200"/>
        <w:textAlignment w:val="auto"/>
        <w:rPr>
          <w:rStyle w:val="22"/>
          <w:rFonts w:hint="eastAsia" w:ascii="仿宋_GB2312" w:hAnsi="仿宋_GB2312" w:eastAsia="仿宋_GB2312" w:cs="仿宋_GB2312"/>
          <w:b w:val="0"/>
          <w:bCs w:val="0"/>
          <w:i w:val="0"/>
          <w:iCs w:val="0"/>
          <w:color w:val="auto"/>
          <w:sz w:val="32"/>
          <w:szCs w:val="32"/>
          <w:highlight w:val="none"/>
        </w:rPr>
      </w:pPr>
      <w:r>
        <w:rPr>
          <w:rStyle w:val="22"/>
          <w:rFonts w:hint="eastAsia" w:ascii="仿宋_GB2312" w:hAnsi="仿宋_GB2312" w:eastAsia="仿宋_GB2312" w:cs="仿宋_GB2312"/>
          <w:b w:val="0"/>
          <w:bCs w:val="0"/>
          <w:i w:val="0"/>
          <w:iCs w:val="0"/>
          <w:color w:val="auto"/>
          <w:sz w:val="32"/>
          <w:szCs w:val="32"/>
          <w:highlight w:val="none"/>
          <w:lang w:val="en-US" w:eastAsia="zh-CN"/>
        </w:rPr>
        <w:t>9</w:t>
      </w:r>
      <w:r>
        <w:rPr>
          <w:rStyle w:val="22"/>
          <w:rFonts w:hint="eastAsia" w:ascii="仿宋_GB2312" w:hAnsi="仿宋_GB2312" w:eastAsia="仿宋_GB2312" w:cs="仿宋_GB2312"/>
          <w:b w:val="0"/>
          <w:bCs w:val="0"/>
          <w:i w:val="0"/>
          <w:iCs w:val="0"/>
          <w:color w:val="auto"/>
          <w:sz w:val="32"/>
          <w:szCs w:val="32"/>
          <w:highlight w:val="none"/>
        </w:rPr>
        <w:t>.</w:t>
      </w:r>
      <w:r>
        <w:rPr>
          <w:rFonts w:hint="eastAsia" w:ascii="仿宋_GB2312" w:hAnsi="仿宋_GB2312" w:eastAsia="仿宋_GB2312" w:cs="仿宋_GB2312"/>
          <w:bCs/>
          <w:sz w:val="32"/>
          <w:szCs w:val="32"/>
        </w:rPr>
        <w:t>社会保障和就业（类）其他社会保障和就业支出（款）其他社会保障和就业支出（项）:</w:t>
      </w:r>
      <w:r>
        <w:rPr>
          <w:rStyle w:val="22"/>
          <w:rFonts w:hint="eastAsia" w:ascii="仿宋_GB2312" w:hAnsi="仿宋_GB2312" w:eastAsia="仿宋_GB2312" w:cs="仿宋_GB2312"/>
          <w:b w:val="0"/>
          <w:bCs w:val="0"/>
          <w:i w:val="0"/>
          <w:iCs w:val="0"/>
          <w:color w:val="auto"/>
          <w:sz w:val="32"/>
          <w:szCs w:val="32"/>
          <w:highlight w:val="none"/>
        </w:rPr>
        <w:t>支出决算为2.91万元，完成预算100%，决算数等于预算数。</w:t>
      </w:r>
    </w:p>
    <w:p w14:paraId="1B436915">
      <w:pPr>
        <w:keepNext w:val="0"/>
        <w:keepLines w:val="0"/>
        <w:pageBreakBefore w:val="0"/>
        <w:widowControl w:val="0"/>
        <w:kinsoku/>
        <w:wordWrap/>
        <w:overflowPunct/>
        <w:topLinePunct w:val="0"/>
        <w:bidi w:val="0"/>
        <w:snapToGrid/>
        <w:spacing w:line="560" w:lineRule="exact"/>
        <w:ind w:firstLine="640" w:firstLineChars="200"/>
        <w:textAlignment w:val="auto"/>
        <w:rPr>
          <w:rStyle w:val="22"/>
          <w:rFonts w:hint="eastAsia" w:ascii="仿宋_GB2312" w:hAnsi="仿宋_GB2312" w:eastAsia="仿宋_GB2312" w:cs="仿宋_GB2312"/>
          <w:b w:val="0"/>
          <w:bCs w:val="0"/>
          <w:i w:val="0"/>
          <w:iCs w:val="0"/>
          <w:color w:val="auto"/>
          <w:sz w:val="32"/>
          <w:szCs w:val="32"/>
          <w:highlight w:val="none"/>
        </w:rPr>
      </w:pPr>
      <w:r>
        <w:rPr>
          <w:rFonts w:hint="eastAsia" w:ascii="仿宋_GB2312" w:hAnsi="仿宋_GB2312" w:eastAsia="仿宋_GB2312" w:cs="仿宋_GB2312"/>
          <w:b w:val="0"/>
          <w:bCs w:val="0"/>
          <w:i w:val="0"/>
          <w:iCs w:val="0"/>
          <w:color w:val="auto"/>
          <w:sz w:val="32"/>
          <w:szCs w:val="32"/>
          <w:highlight w:val="none"/>
          <w:lang w:val="en-US" w:eastAsia="zh-CN"/>
        </w:rPr>
        <w:t>10.</w:t>
      </w:r>
      <w:r>
        <w:rPr>
          <w:rFonts w:hint="eastAsia" w:ascii="仿宋_GB2312" w:hAnsi="仿宋_GB2312" w:eastAsia="仿宋_GB2312" w:cs="仿宋_GB2312"/>
          <w:b w:val="0"/>
          <w:bCs w:val="0"/>
          <w:i w:val="0"/>
          <w:iCs w:val="0"/>
          <w:color w:val="auto"/>
          <w:sz w:val="32"/>
          <w:szCs w:val="32"/>
          <w:highlight w:val="none"/>
        </w:rPr>
        <w:t>卫生健康（类）行政事业单位医疗（款）行政单位医疗（项）:</w:t>
      </w:r>
      <w:r>
        <w:rPr>
          <w:rStyle w:val="22"/>
          <w:rFonts w:hint="eastAsia" w:ascii="仿宋_GB2312" w:hAnsi="仿宋_GB2312" w:eastAsia="仿宋_GB2312" w:cs="仿宋_GB2312"/>
          <w:b w:val="0"/>
          <w:bCs w:val="0"/>
          <w:i w:val="0"/>
          <w:iCs w:val="0"/>
          <w:color w:val="auto"/>
          <w:sz w:val="32"/>
          <w:szCs w:val="32"/>
          <w:highlight w:val="none"/>
        </w:rPr>
        <w:t>支出决算为</w:t>
      </w:r>
      <w:r>
        <w:rPr>
          <w:rStyle w:val="22"/>
          <w:rFonts w:hint="eastAsia" w:ascii="仿宋_GB2312" w:hAnsi="仿宋_GB2312" w:eastAsia="仿宋_GB2312" w:cs="仿宋_GB2312"/>
          <w:b w:val="0"/>
          <w:bCs w:val="0"/>
          <w:i w:val="0"/>
          <w:iCs w:val="0"/>
          <w:color w:val="auto"/>
          <w:sz w:val="32"/>
          <w:szCs w:val="32"/>
          <w:highlight w:val="none"/>
          <w:lang w:val="en-US" w:eastAsia="zh-CN"/>
        </w:rPr>
        <w:t>18.36</w:t>
      </w:r>
      <w:r>
        <w:rPr>
          <w:rStyle w:val="22"/>
          <w:rFonts w:hint="eastAsia" w:ascii="仿宋_GB2312" w:hAnsi="仿宋_GB2312" w:eastAsia="仿宋_GB2312" w:cs="仿宋_GB2312"/>
          <w:b w:val="0"/>
          <w:bCs w:val="0"/>
          <w:i w:val="0"/>
          <w:iCs w:val="0"/>
          <w:color w:val="auto"/>
          <w:sz w:val="32"/>
          <w:szCs w:val="32"/>
          <w:highlight w:val="none"/>
        </w:rPr>
        <w:t>万元，完成预算100%，决算数等于预算数。</w:t>
      </w:r>
    </w:p>
    <w:p w14:paraId="16275DF7">
      <w:pPr>
        <w:keepNext w:val="0"/>
        <w:keepLines w:val="0"/>
        <w:pageBreakBefore w:val="0"/>
        <w:widowControl w:val="0"/>
        <w:kinsoku/>
        <w:wordWrap/>
        <w:overflowPunct/>
        <w:topLinePunct w:val="0"/>
        <w:bidi w:val="0"/>
        <w:snapToGrid/>
        <w:spacing w:line="560" w:lineRule="exact"/>
        <w:ind w:firstLine="640" w:firstLineChars="200"/>
        <w:textAlignment w:val="auto"/>
        <w:rPr>
          <w:rStyle w:val="22"/>
          <w:rFonts w:hint="eastAsia" w:ascii="仿宋_GB2312" w:hAnsi="仿宋_GB2312" w:eastAsia="仿宋_GB2312" w:cs="仿宋_GB2312"/>
          <w:b w:val="0"/>
          <w:bCs w:val="0"/>
          <w:i w:val="0"/>
          <w:iCs w:val="0"/>
          <w:color w:val="auto"/>
          <w:sz w:val="32"/>
          <w:szCs w:val="32"/>
          <w:highlight w:val="none"/>
        </w:rPr>
      </w:pPr>
      <w:r>
        <w:rPr>
          <w:rFonts w:hint="eastAsia" w:ascii="仿宋_GB2312" w:hAnsi="仿宋_GB2312" w:eastAsia="仿宋_GB2312" w:cs="仿宋_GB2312"/>
          <w:b w:val="0"/>
          <w:bCs w:val="0"/>
          <w:i w:val="0"/>
          <w:iCs w:val="0"/>
          <w:color w:val="auto"/>
          <w:sz w:val="32"/>
          <w:szCs w:val="32"/>
          <w:highlight w:val="none"/>
          <w:lang w:val="en-US" w:eastAsia="zh-CN"/>
        </w:rPr>
        <w:t>11.</w:t>
      </w:r>
      <w:r>
        <w:rPr>
          <w:rFonts w:hint="eastAsia" w:ascii="仿宋_GB2312" w:hAnsi="仿宋_GB2312" w:eastAsia="仿宋_GB2312" w:cs="仿宋_GB2312"/>
          <w:b w:val="0"/>
          <w:bCs w:val="0"/>
          <w:i w:val="0"/>
          <w:iCs w:val="0"/>
          <w:color w:val="auto"/>
          <w:sz w:val="32"/>
          <w:szCs w:val="32"/>
          <w:highlight w:val="none"/>
        </w:rPr>
        <w:t>卫生健康（类）行政事业单位医疗（款）事业单位医疗（项）:</w:t>
      </w:r>
      <w:r>
        <w:rPr>
          <w:rStyle w:val="22"/>
          <w:rFonts w:hint="eastAsia" w:ascii="仿宋_GB2312" w:hAnsi="仿宋_GB2312" w:eastAsia="仿宋_GB2312" w:cs="仿宋_GB2312"/>
          <w:b w:val="0"/>
          <w:bCs w:val="0"/>
          <w:i w:val="0"/>
          <w:iCs w:val="0"/>
          <w:color w:val="auto"/>
          <w:sz w:val="32"/>
          <w:szCs w:val="32"/>
          <w:highlight w:val="none"/>
        </w:rPr>
        <w:t>支出决算为3.34万元，完成预算100%，决算数等于预算数。</w:t>
      </w:r>
    </w:p>
    <w:p w14:paraId="1B543867">
      <w:pPr>
        <w:keepNext w:val="0"/>
        <w:keepLines w:val="0"/>
        <w:pageBreakBefore w:val="0"/>
        <w:widowControl w:val="0"/>
        <w:kinsoku/>
        <w:wordWrap/>
        <w:overflowPunct/>
        <w:topLinePunct w:val="0"/>
        <w:bidi w:val="0"/>
        <w:snapToGrid/>
        <w:spacing w:line="560" w:lineRule="exact"/>
        <w:ind w:firstLine="640" w:firstLineChars="200"/>
        <w:textAlignment w:val="auto"/>
        <w:rPr>
          <w:rStyle w:val="22"/>
          <w:rFonts w:hint="eastAsia" w:ascii="仿宋_GB2312" w:hAnsi="仿宋_GB2312" w:eastAsia="仿宋_GB2312" w:cs="仿宋_GB2312"/>
          <w:b w:val="0"/>
          <w:bCs w:val="0"/>
          <w:i w:val="0"/>
          <w:iCs w:val="0"/>
          <w:color w:val="auto"/>
          <w:sz w:val="32"/>
          <w:szCs w:val="32"/>
          <w:highlight w:val="none"/>
        </w:rPr>
      </w:pPr>
      <w:r>
        <w:rPr>
          <w:rFonts w:hint="eastAsia" w:ascii="仿宋_GB2312" w:hAnsi="仿宋_GB2312" w:eastAsia="仿宋_GB2312" w:cs="仿宋_GB2312"/>
          <w:b w:val="0"/>
          <w:bCs w:val="0"/>
          <w:i w:val="0"/>
          <w:iCs w:val="0"/>
          <w:color w:val="auto"/>
          <w:sz w:val="32"/>
          <w:szCs w:val="32"/>
          <w:highlight w:val="none"/>
          <w:lang w:val="en-US" w:eastAsia="zh-CN"/>
        </w:rPr>
        <w:t>12.</w:t>
      </w:r>
      <w:r>
        <w:rPr>
          <w:rFonts w:hint="eastAsia" w:ascii="仿宋_GB2312" w:hAnsi="仿宋_GB2312" w:eastAsia="仿宋_GB2312" w:cs="仿宋_GB2312"/>
          <w:b w:val="0"/>
          <w:bCs w:val="0"/>
          <w:i w:val="0"/>
          <w:iCs w:val="0"/>
          <w:color w:val="auto"/>
          <w:sz w:val="32"/>
          <w:szCs w:val="32"/>
          <w:highlight w:val="none"/>
        </w:rPr>
        <w:t>卫生健康（类）行政事业单位医疗（款）公务员医疗补助（项）:</w:t>
      </w:r>
      <w:r>
        <w:rPr>
          <w:rStyle w:val="22"/>
          <w:rFonts w:hint="eastAsia" w:ascii="仿宋_GB2312" w:hAnsi="仿宋_GB2312" w:eastAsia="仿宋_GB2312" w:cs="仿宋_GB2312"/>
          <w:b w:val="0"/>
          <w:bCs w:val="0"/>
          <w:i w:val="0"/>
          <w:iCs w:val="0"/>
          <w:color w:val="auto"/>
          <w:sz w:val="32"/>
          <w:szCs w:val="32"/>
          <w:highlight w:val="none"/>
        </w:rPr>
        <w:t>支出决算为</w:t>
      </w:r>
      <w:r>
        <w:rPr>
          <w:rStyle w:val="22"/>
          <w:rFonts w:hint="eastAsia" w:ascii="仿宋_GB2312" w:hAnsi="仿宋_GB2312" w:eastAsia="仿宋_GB2312" w:cs="仿宋_GB2312"/>
          <w:b w:val="0"/>
          <w:bCs w:val="0"/>
          <w:i w:val="0"/>
          <w:iCs w:val="0"/>
          <w:color w:val="auto"/>
          <w:sz w:val="32"/>
          <w:szCs w:val="32"/>
          <w:highlight w:val="none"/>
          <w:lang w:val="en-US" w:eastAsia="zh-CN"/>
        </w:rPr>
        <w:t>6.43</w:t>
      </w:r>
      <w:r>
        <w:rPr>
          <w:rStyle w:val="22"/>
          <w:rFonts w:hint="eastAsia" w:ascii="仿宋_GB2312" w:hAnsi="仿宋_GB2312" w:eastAsia="仿宋_GB2312" w:cs="仿宋_GB2312"/>
          <w:b w:val="0"/>
          <w:bCs w:val="0"/>
          <w:i w:val="0"/>
          <w:iCs w:val="0"/>
          <w:color w:val="auto"/>
          <w:sz w:val="32"/>
          <w:szCs w:val="32"/>
          <w:highlight w:val="none"/>
        </w:rPr>
        <w:t>万元，完成预算100%，决算数等于预算数。</w:t>
      </w:r>
    </w:p>
    <w:p w14:paraId="413609FB">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val="0"/>
          <w:bCs w:val="0"/>
          <w:i w:val="0"/>
          <w:iCs w:val="0"/>
          <w:color w:val="auto"/>
          <w:sz w:val="32"/>
          <w:szCs w:val="32"/>
          <w:highlight w:val="none"/>
        </w:rPr>
      </w:pPr>
      <w:r>
        <w:rPr>
          <w:rFonts w:hint="eastAsia" w:ascii="仿宋_GB2312" w:hAnsi="仿宋_GB2312" w:eastAsia="仿宋_GB2312" w:cs="仿宋_GB2312"/>
          <w:b w:val="0"/>
          <w:bCs w:val="0"/>
          <w:i w:val="0"/>
          <w:iCs w:val="0"/>
          <w:color w:val="auto"/>
          <w:sz w:val="32"/>
          <w:szCs w:val="32"/>
          <w:highlight w:val="none"/>
          <w:lang w:val="en-US" w:eastAsia="zh-CN"/>
        </w:rPr>
        <w:t>13.住房保障支出（类）住房改革支出（款）住房公积金（项）:</w:t>
      </w:r>
      <w:r>
        <w:rPr>
          <w:rFonts w:hint="eastAsia" w:ascii="仿宋_GB2312" w:hAnsi="仿宋_GB2312" w:eastAsia="仿宋_GB2312" w:cs="仿宋_GB2312"/>
          <w:b w:val="0"/>
          <w:bCs w:val="0"/>
          <w:i w:val="0"/>
          <w:iCs w:val="0"/>
          <w:color w:val="auto"/>
          <w:sz w:val="32"/>
          <w:szCs w:val="32"/>
          <w:highlight w:val="none"/>
        </w:rPr>
        <w:t>支出决算为37.77万元，完成预算100%，决算数等于预算数。</w:t>
      </w:r>
    </w:p>
    <w:p w14:paraId="453DA7EB">
      <w:pPr>
        <w:tabs>
          <w:tab w:val="right" w:pos="8306"/>
        </w:tabs>
        <w:spacing w:line="600" w:lineRule="exact"/>
        <w:ind w:firstLine="640"/>
        <w:outlineLvl w:val="1"/>
        <w:rPr>
          <w:rStyle w:val="35"/>
          <w:rFonts w:ascii="Times New Roman" w:hAnsi="Times New Roman"/>
          <w:color w:val="auto"/>
          <w:highlight w:val="none"/>
        </w:rPr>
      </w:pPr>
      <w:bookmarkStart w:id="56" w:name="_Toc20662"/>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5"/>
          <w:rFonts w:hint="eastAsia" w:ascii="Times New Roman" w:hAnsi="Times New Roman" w:eastAsia="黑体"/>
          <w:b w:val="0"/>
          <w:color w:val="auto"/>
          <w:highlight w:val="none"/>
        </w:rPr>
        <w:t>般公共预算财政拨款基本支出决算情况说明</w:t>
      </w:r>
      <w:bookmarkEnd w:id="54"/>
      <w:bookmarkEnd w:id="55"/>
      <w:bookmarkEnd w:id="56"/>
      <w:r>
        <w:rPr>
          <w:rStyle w:val="35"/>
          <w:rFonts w:ascii="Times New Roman" w:hAnsi="Times New Roman" w:eastAsia="黑体"/>
          <w:b w:val="0"/>
          <w:color w:val="auto"/>
          <w:highlight w:val="none"/>
        </w:rPr>
        <w:tab/>
      </w:r>
    </w:p>
    <w:p w14:paraId="7948950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2024年度一般公共预算财政拨款基本支出563.04万元，其中：</w:t>
      </w:r>
    </w:p>
    <w:p w14:paraId="0E7C2548">
      <w:pPr>
        <w:keepNext w:val="0"/>
        <w:keepLines w:val="0"/>
        <w:pageBreakBefore w:val="0"/>
        <w:widowControl w:val="0"/>
        <w:kinsoku/>
        <w:wordWrap/>
        <w:overflowPunct/>
        <w:topLinePunct w:val="0"/>
        <w:bidi w:val="0"/>
        <w:snapToGrid/>
        <w:spacing w:line="560" w:lineRule="exact"/>
        <w:ind w:firstLine="645"/>
        <w:textAlignment w:val="auto"/>
        <w:rPr>
          <w:rFonts w:hint="default" w:ascii="Times New Roman" w:hAnsi="Times New Roman" w:eastAsia="仿宋_GB2312" w:cs="Times New Roman"/>
          <w:b w:val="0"/>
          <w:bCs w:val="0"/>
          <w:i w:val="0"/>
          <w:iCs w:val="0"/>
          <w:color w:val="auto"/>
          <w:sz w:val="32"/>
          <w:szCs w:val="32"/>
          <w:highlight w:val="none"/>
          <w:lang w:eastAsia="zh-CN"/>
        </w:rPr>
      </w:pPr>
      <w:r>
        <w:rPr>
          <w:rFonts w:hint="default" w:ascii="Times New Roman" w:hAnsi="Times New Roman" w:eastAsia="仿宋_GB2312" w:cs="Times New Roman"/>
          <w:b w:val="0"/>
          <w:bCs w:val="0"/>
          <w:i w:val="0"/>
          <w:iCs w:val="0"/>
          <w:color w:val="auto"/>
          <w:sz w:val="32"/>
          <w:szCs w:val="32"/>
          <w:highlight w:val="none"/>
        </w:rPr>
        <w:t>人员经费4</w:t>
      </w:r>
      <w:r>
        <w:rPr>
          <w:rFonts w:hint="eastAsia" w:eastAsia="仿宋_GB2312" w:cs="Times New Roman"/>
          <w:b w:val="0"/>
          <w:bCs w:val="0"/>
          <w:i w:val="0"/>
          <w:iCs w:val="0"/>
          <w:color w:val="auto"/>
          <w:sz w:val="32"/>
          <w:szCs w:val="32"/>
          <w:highlight w:val="none"/>
          <w:lang w:val="en-US" w:eastAsia="zh-CN"/>
        </w:rPr>
        <w:t>82.69</w:t>
      </w:r>
      <w:r>
        <w:rPr>
          <w:rFonts w:hint="default" w:ascii="Times New Roman" w:hAnsi="Times New Roman" w:eastAsia="仿宋_GB2312" w:cs="Times New Roman"/>
          <w:b w:val="0"/>
          <w:bCs w:val="0"/>
          <w:i w:val="0"/>
          <w:iCs w:val="0"/>
          <w:color w:val="auto"/>
          <w:sz w:val="32"/>
          <w:szCs w:val="32"/>
          <w:highlight w:val="none"/>
        </w:rPr>
        <w:t>万元，主要包括：基本工资、津贴补贴、奖金、绩效工资、机关事业单位基本养老保险缴费、基本医疗保险缴费</w:t>
      </w:r>
      <w:r>
        <w:rPr>
          <w:rFonts w:hint="eastAsia" w:ascii="Times New Roman" w:hAnsi="Times New Roman" w:cs="Times New Roman"/>
          <w:b w:val="0"/>
          <w:bCs w:val="0"/>
          <w:i w:val="0"/>
          <w:iCs w:val="0"/>
          <w:color w:val="auto"/>
          <w:sz w:val="32"/>
          <w:szCs w:val="32"/>
          <w:highlight w:val="none"/>
          <w:lang w:eastAsia="zh-CN"/>
        </w:rPr>
        <w:t>、</w:t>
      </w:r>
      <w:r>
        <w:rPr>
          <w:rFonts w:hint="default" w:ascii="Times New Roman" w:hAnsi="Times New Roman" w:eastAsia="仿宋_GB2312" w:cs="Times New Roman"/>
          <w:b w:val="0"/>
          <w:bCs w:val="0"/>
          <w:i w:val="0"/>
          <w:iCs w:val="0"/>
          <w:color w:val="auto"/>
          <w:sz w:val="32"/>
          <w:szCs w:val="32"/>
          <w:highlight w:val="none"/>
        </w:rPr>
        <w:t>其他社会保障缴费、住房公积金</w:t>
      </w:r>
      <w:r>
        <w:rPr>
          <w:rFonts w:hint="eastAsia" w:eastAsia="仿宋_GB2312" w:cs="Times New Roman"/>
          <w:b w:val="0"/>
          <w:bCs w:val="0"/>
          <w:i w:val="0"/>
          <w:iCs w:val="0"/>
          <w:color w:val="auto"/>
          <w:sz w:val="32"/>
          <w:szCs w:val="32"/>
          <w:highlight w:val="none"/>
          <w:lang w:eastAsia="zh-CN"/>
        </w:rPr>
        <w:t>、</w:t>
      </w:r>
      <w:r>
        <w:rPr>
          <w:rFonts w:hint="default" w:ascii="Times New Roman" w:hAnsi="Times New Roman" w:eastAsia="仿宋_GB2312" w:cs="Times New Roman"/>
          <w:b w:val="0"/>
          <w:bCs w:val="0"/>
          <w:i w:val="0"/>
          <w:iCs w:val="0"/>
          <w:color w:val="auto"/>
          <w:sz w:val="32"/>
          <w:szCs w:val="32"/>
          <w:highlight w:val="none"/>
        </w:rPr>
        <w:t>其他对个人和家庭的补助等。</w:t>
      </w:r>
    </w:p>
    <w:p w14:paraId="6CCBC68D">
      <w:pPr>
        <w:keepNext w:val="0"/>
        <w:keepLines w:val="0"/>
        <w:pageBreakBefore w:val="0"/>
        <w:widowControl w:val="0"/>
        <w:kinsoku/>
        <w:wordWrap/>
        <w:overflowPunct/>
        <w:topLinePunct w:val="0"/>
        <w:bidi w:val="0"/>
        <w:snapToGrid/>
        <w:spacing w:line="560" w:lineRule="exact"/>
        <w:ind w:firstLine="645"/>
        <w:textAlignment w:val="auto"/>
        <w:rPr>
          <w:rFonts w:hint="default" w:ascii="Times New Roman" w:hAnsi="Times New Roman" w:eastAsia="仿宋_GB2312" w:cs="Times New Roman"/>
          <w:b w:val="0"/>
          <w:bCs w:val="0"/>
          <w:i w:val="0"/>
          <w:iCs w:val="0"/>
          <w:color w:val="auto"/>
          <w:sz w:val="32"/>
          <w:szCs w:val="32"/>
          <w:highlight w:val="none"/>
        </w:rPr>
      </w:pPr>
      <w:r>
        <w:rPr>
          <w:rFonts w:hint="default" w:ascii="Times New Roman" w:hAnsi="Times New Roman" w:eastAsia="仿宋_GB2312" w:cs="Times New Roman"/>
          <w:b w:val="0"/>
          <w:bCs w:val="0"/>
          <w:i w:val="0"/>
          <w:iCs w:val="0"/>
          <w:color w:val="auto"/>
          <w:sz w:val="32"/>
          <w:szCs w:val="32"/>
          <w:highlight w:val="none"/>
        </w:rPr>
        <w:t>公用经费</w:t>
      </w:r>
      <w:r>
        <w:rPr>
          <w:rFonts w:hint="eastAsia" w:ascii="Times New Roman" w:hAnsi="Times New Roman" w:cs="Times New Roman"/>
          <w:b w:val="0"/>
          <w:bCs w:val="0"/>
          <w:i w:val="0"/>
          <w:iCs w:val="0"/>
          <w:color w:val="auto"/>
          <w:sz w:val="32"/>
          <w:szCs w:val="32"/>
          <w:highlight w:val="none"/>
          <w:lang w:val="en-US" w:eastAsia="zh-CN"/>
        </w:rPr>
        <w:t>77.27</w:t>
      </w:r>
      <w:r>
        <w:rPr>
          <w:rFonts w:hint="default" w:ascii="Times New Roman" w:hAnsi="Times New Roman" w:eastAsia="仿宋_GB2312" w:cs="Times New Roman"/>
          <w:b w:val="0"/>
          <w:bCs w:val="0"/>
          <w:i w:val="0"/>
          <w:iCs w:val="0"/>
          <w:color w:val="auto"/>
          <w:sz w:val="32"/>
          <w:szCs w:val="32"/>
          <w:highlight w:val="none"/>
        </w:rPr>
        <w:t>万元，主要包括：办公费</w:t>
      </w:r>
      <w:r>
        <w:rPr>
          <w:rFonts w:hint="eastAsia" w:eastAsia="仿宋_GB2312" w:cs="Times New Roman"/>
          <w:b w:val="0"/>
          <w:bCs w:val="0"/>
          <w:i w:val="0"/>
          <w:iCs w:val="0"/>
          <w:color w:val="auto"/>
          <w:sz w:val="32"/>
          <w:szCs w:val="32"/>
          <w:highlight w:val="none"/>
          <w:lang w:eastAsia="zh-CN"/>
        </w:rPr>
        <w:t>、印刷费、邮电费</w:t>
      </w:r>
      <w:r>
        <w:rPr>
          <w:rFonts w:hint="default" w:ascii="Times New Roman" w:hAnsi="Times New Roman" w:eastAsia="仿宋_GB2312" w:cs="Times New Roman"/>
          <w:b w:val="0"/>
          <w:bCs w:val="0"/>
          <w:i w:val="0"/>
          <w:iCs w:val="0"/>
          <w:color w:val="auto"/>
          <w:sz w:val="32"/>
          <w:szCs w:val="32"/>
          <w:highlight w:val="none"/>
        </w:rPr>
        <w:t>、差旅费、</w:t>
      </w:r>
      <w:r>
        <w:rPr>
          <w:rFonts w:hint="eastAsia" w:eastAsia="仿宋_GB2312" w:cs="Times New Roman"/>
          <w:b w:val="0"/>
          <w:bCs w:val="0"/>
          <w:i w:val="0"/>
          <w:iCs w:val="0"/>
          <w:color w:val="auto"/>
          <w:sz w:val="32"/>
          <w:szCs w:val="32"/>
          <w:highlight w:val="none"/>
          <w:lang w:eastAsia="zh-CN"/>
        </w:rPr>
        <w:t>劳务</w:t>
      </w:r>
      <w:r>
        <w:rPr>
          <w:rFonts w:hint="default" w:ascii="Times New Roman" w:hAnsi="Times New Roman" w:eastAsia="仿宋_GB2312" w:cs="Times New Roman"/>
          <w:b w:val="0"/>
          <w:bCs w:val="0"/>
          <w:i w:val="0"/>
          <w:iCs w:val="0"/>
          <w:color w:val="auto"/>
          <w:sz w:val="32"/>
          <w:szCs w:val="32"/>
          <w:highlight w:val="none"/>
        </w:rPr>
        <w:t>费、工会经费、其他交通费、其他商品和服务支出等。</w:t>
      </w:r>
    </w:p>
    <w:p w14:paraId="5CE35C26">
      <w:pPr>
        <w:spacing w:line="600" w:lineRule="exact"/>
        <w:ind w:firstLine="640"/>
        <w:outlineLvl w:val="1"/>
        <w:rPr>
          <w:rStyle w:val="35"/>
          <w:rFonts w:ascii="Times New Roman" w:hAnsi="Times New Roman" w:eastAsia="黑体"/>
          <w:b w:val="0"/>
          <w:color w:val="auto"/>
          <w:highlight w:val="none"/>
        </w:rPr>
      </w:pPr>
      <w:bookmarkStart w:id="57" w:name="_Toc15377215"/>
      <w:bookmarkStart w:id="58" w:name="_Toc12423"/>
      <w:bookmarkStart w:id="59" w:name="_Toc15396609"/>
      <w:r>
        <w:rPr>
          <w:rFonts w:hint="eastAsia" w:ascii="Times New Roman" w:hAnsi="Times New Roman" w:eastAsia="黑体"/>
          <w:color w:val="auto"/>
          <w:sz w:val="32"/>
          <w:szCs w:val="32"/>
          <w:highlight w:val="none"/>
        </w:rPr>
        <w:t>七、</w:t>
      </w:r>
      <w:r>
        <w:rPr>
          <w:rStyle w:val="35"/>
          <w:rFonts w:hint="eastAsia" w:ascii="Times New Roman" w:hAnsi="Times New Roman" w:eastAsia="黑体"/>
          <w:b w:val="0"/>
          <w:color w:val="auto"/>
          <w:highlight w:val="none"/>
        </w:rPr>
        <w:t>财政拨款</w:t>
      </w:r>
      <w:r>
        <w:rPr>
          <w:rStyle w:val="35"/>
          <w:rFonts w:hint="eastAsia" w:ascii="Times New Roman" w:hAnsi="Times New Roman" w:eastAsia="黑体"/>
          <w:color w:val="auto"/>
          <w:highlight w:val="none"/>
        </w:rPr>
        <w:t>“</w:t>
      </w:r>
      <w:r>
        <w:rPr>
          <w:rStyle w:val="35"/>
          <w:rFonts w:hint="eastAsia" w:ascii="Times New Roman" w:hAnsi="Times New Roman" w:eastAsia="黑体"/>
          <w:b w:val="0"/>
          <w:color w:val="auto"/>
          <w:highlight w:val="none"/>
        </w:rPr>
        <w:t>三公”经费支出决算情况说明</w:t>
      </w:r>
      <w:bookmarkEnd w:id="57"/>
      <w:bookmarkEnd w:id="58"/>
      <w:bookmarkEnd w:id="59"/>
    </w:p>
    <w:p w14:paraId="638D7C5E">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60"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60"/>
    </w:p>
    <w:p w14:paraId="79BD458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Times New Roman"/>
          <w:b w:val="0"/>
          <w:bCs w:val="0"/>
          <w:i w:val="0"/>
          <w:iCs w:val="0"/>
          <w:color w:val="auto"/>
          <w:sz w:val="32"/>
          <w:szCs w:val="32"/>
          <w:highlight w:val="none"/>
        </w:rPr>
        <w:t>，</w:t>
      </w:r>
      <w:r>
        <w:rPr>
          <w:rFonts w:hint="default" w:ascii="Times New Roman" w:hAnsi="Times New Roman" w:eastAsia="仿宋_GB2312" w:cs="Times New Roman"/>
          <w:b w:val="0"/>
          <w:bCs w:val="0"/>
          <w:i w:val="0"/>
          <w:iCs w:val="0"/>
          <w:color w:val="auto"/>
          <w:sz w:val="32"/>
          <w:szCs w:val="32"/>
          <w:highlight w:val="none"/>
          <w:lang w:eastAsia="zh-CN"/>
        </w:rPr>
        <w:t>较上年度</w:t>
      </w:r>
      <w:r>
        <w:rPr>
          <w:rFonts w:hint="eastAsia" w:eastAsia="仿宋_GB2312" w:cs="Times New Roman"/>
          <w:b w:val="0"/>
          <w:bCs w:val="0"/>
          <w:i w:val="0"/>
          <w:iCs w:val="0"/>
          <w:color w:val="auto"/>
          <w:sz w:val="32"/>
          <w:szCs w:val="32"/>
          <w:highlight w:val="none"/>
          <w:lang w:val="en-US" w:eastAsia="zh-CN"/>
        </w:rPr>
        <w:t>增加3</w:t>
      </w:r>
      <w:r>
        <w:rPr>
          <w:rFonts w:hint="default" w:ascii="Times New Roman" w:hAnsi="Times New Roman" w:eastAsia="仿宋_GB2312" w:cs="Times New Roman"/>
          <w:b w:val="0"/>
          <w:bCs w:val="0"/>
          <w:i w:val="0"/>
          <w:iCs w:val="0"/>
          <w:color w:val="auto"/>
          <w:sz w:val="32"/>
          <w:szCs w:val="32"/>
          <w:highlight w:val="none"/>
          <w:lang w:val="en-US" w:eastAsia="zh-CN"/>
        </w:rPr>
        <w:t>万元</w:t>
      </w:r>
      <w:r>
        <w:rPr>
          <w:rFonts w:hint="eastAsia" w:eastAsia="仿宋_GB2312" w:cs="Times New Roman"/>
          <w:b w:val="0"/>
          <w:bCs w:val="0"/>
          <w:i w:val="0"/>
          <w:iCs w:val="0"/>
          <w:color w:val="auto"/>
          <w:sz w:val="32"/>
          <w:szCs w:val="32"/>
          <w:highlight w:val="none"/>
          <w:lang w:val="en-US" w:eastAsia="zh-CN"/>
        </w:rPr>
        <w:t>，增长100%</w:t>
      </w:r>
      <w:r>
        <w:rPr>
          <w:rFonts w:hint="default" w:ascii="Times New Roman" w:hAnsi="Times New Roman" w:eastAsia="仿宋_GB2312" w:cs="Times New Roman"/>
          <w:b w:val="0"/>
          <w:bCs w:val="0"/>
          <w:i w:val="0"/>
          <w:iCs w:val="0"/>
          <w:color w:val="auto"/>
          <w:sz w:val="32"/>
          <w:szCs w:val="32"/>
          <w:highlight w:val="none"/>
          <w:lang w:val="en-US" w:eastAsia="zh-CN"/>
        </w:rPr>
        <w:t>。</w:t>
      </w:r>
      <w:r>
        <w:rPr>
          <w:rFonts w:hint="default" w:ascii="Times New Roman" w:hAnsi="Times New Roman" w:eastAsia="仿宋_GB2312" w:cs="Times New Roman"/>
          <w:b w:val="0"/>
          <w:bCs w:val="0"/>
          <w:i w:val="0"/>
          <w:iCs w:val="0"/>
          <w:color w:val="auto"/>
          <w:sz w:val="32"/>
          <w:szCs w:val="32"/>
          <w:highlight w:val="none"/>
        </w:rPr>
        <w:t>决算数与预算数持平</w:t>
      </w:r>
      <w:r>
        <w:rPr>
          <w:rFonts w:hint="eastAsia" w:eastAsia="仿宋_GB2312" w:cs="Times New Roman"/>
          <w:b w:val="0"/>
          <w:bCs w:val="0"/>
          <w:i w:val="0"/>
          <w:iCs w:val="0"/>
          <w:color w:val="auto"/>
          <w:sz w:val="32"/>
          <w:szCs w:val="32"/>
          <w:highlight w:val="none"/>
          <w:lang w:eastAsia="zh-CN"/>
        </w:rPr>
        <w:t>。</w:t>
      </w:r>
    </w:p>
    <w:p w14:paraId="4B16E94B">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61"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61"/>
    </w:p>
    <w:p w14:paraId="48C5216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2024年度“三公”经费财政拨款支出决算中，因公出国（境）费支出决算</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%；公务接待费支出决算</w:t>
      </w: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%。具体情况如下：</w:t>
      </w:r>
    </w:p>
    <w:p w14:paraId="77F040E9">
      <w:pPr>
        <w:pStyle w:val="18"/>
        <w:rPr>
          <w:rFonts w:hint="eastAsia"/>
          <w:lang w:val="en-US" w:eastAsia="zh-CN"/>
        </w:rPr>
      </w:pPr>
      <w:r>
        <w:rPr>
          <w:rFonts w:hint="eastAsia"/>
          <w:lang w:val="en-US" w:eastAsia="zh-CN"/>
        </w:rPr>
        <w:drawing>
          <wp:inline distT="0" distB="0" distL="114300" distR="114300">
            <wp:extent cx="5130800" cy="2768600"/>
            <wp:effectExtent l="4445" t="4445" r="8255" b="825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59F7B8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（图7：“三公”经费财政拨款支出结构）（饼状图）</w:t>
      </w:r>
    </w:p>
    <w:p w14:paraId="14C1493B">
      <w:pPr>
        <w:spacing w:line="600" w:lineRule="exact"/>
        <w:ind w:firstLine="640"/>
        <w:rPr>
          <w:rFonts w:hint="eastAsia" w:ascii="仿宋_GB2312" w:eastAsia="仿宋_GB2312"/>
          <w:sz w:val="32"/>
          <w:szCs w:val="32"/>
          <w:lang w:eastAsia="zh-CN"/>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全年安排因公出国（境）团组</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人。因公出国（境）支出决算</w:t>
      </w:r>
      <w:r>
        <w:rPr>
          <w:rFonts w:hint="eastAsia" w:eastAsia="仿宋_GB2312" w:cs="仿宋_GB2312"/>
          <w:color w:val="auto"/>
          <w:kern w:val="2"/>
          <w:sz w:val="32"/>
          <w:szCs w:val="32"/>
          <w:highlight w:val="none"/>
          <w:lang w:val="en-US" w:eastAsia="zh-CN" w:bidi="ar-SA"/>
        </w:rPr>
        <w:t>与</w:t>
      </w:r>
      <w:r>
        <w:rPr>
          <w:rFonts w:hint="eastAsia" w:ascii="Times New Roman" w:hAnsi="Times New Roman" w:eastAsia="仿宋_GB2312" w:cs="仿宋_GB2312"/>
          <w:color w:val="auto"/>
          <w:kern w:val="2"/>
          <w:sz w:val="32"/>
          <w:szCs w:val="32"/>
          <w:highlight w:val="none"/>
          <w:lang w:val="en-US" w:eastAsia="zh-CN" w:bidi="ar-SA"/>
        </w:rPr>
        <w:t>2023年</w:t>
      </w:r>
      <w:r>
        <w:rPr>
          <w:rFonts w:hint="eastAsia" w:eastAsia="仿宋_GB2312" w:cs="仿宋_GB2312"/>
          <w:color w:val="auto"/>
          <w:kern w:val="2"/>
          <w:sz w:val="32"/>
          <w:szCs w:val="32"/>
          <w:highlight w:val="none"/>
          <w:lang w:val="en-US" w:eastAsia="zh-CN" w:bidi="ar-SA"/>
        </w:rPr>
        <w:t>持平</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ascii="仿宋_GB2312" w:eastAsia="仿宋_GB2312"/>
          <w:sz w:val="32"/>
          <w:szCs w:val="32"/>
          <w:lang w:eastAsia="zh-CN"/>
        </w:rPr>
        <w:t>本单位</w:t>
      </w:r>
      <w:r>
        <w:rPr>
          <w:rFonts w:hint="eastAsia" w:ascii="仿宋_GB2312" w:eastAsia="仿宋_GB2312"/>
          <w:sz w:val="32"/>
          <w:szCs w:val="32"/>
        </w:rPr>
        <w:t>未安排因公出国（境）</w:t>
      </w:r>
      <w:r>
        <w:rPr>
          <w:rFonts w:hint="eastAsia" w:ascii="仿宋_GB2312" w:eastAsia="仿宋_GB2312"/>
          <w:sz w:val="32"/>
          <w:szCs w:val="32"/>
          <w:lang w:eastAsia="zh-CN"/>
        </w:rPr>
        <w:t>。</w:t>
      </w:r>
    </w:p>
    <w:p w14:paraId="7410861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w:t>
      </w:r>
      <w:r>
        <w:rPr>
          <w:rFonts w:hint="eastAsia" w:eastAsia="仿宋_GB2312" w:cs="仿宋_GB2312"/>
          <w:color w:val="auto"/>
          <w:kern w:val="2"/>
          <w:sz w:val="32"/>
          <w:szCs w:val="32"/>
          <w:highlight w:val="none"/>
          <w:lang w:val="en-US" w:eastAsia="zh-CN" w:bidi="ar-SA"/>
        </w:rPr>
        <w:t>与</w:t>
      </w:r>
      <w:r>
        <w:rPr>
          <w:rFonts w:hint="eastAsia" w:ascii="Times New Roman" w:hAnsi="Times New Roman" w:eastAsia="仿宋_GB2312" w:cs="仿宋_GB2312"/>
          <w:color w:val="auto"/>
          <w:kern w:val="2"/>
          <w:sz w:val="32"/>
          <w:szCs w:val="32"/>
          <w:highlight w:val="none"/>
          <w:lang w:val="en-US" w:eastAsia="zh-CN" w:bidi="ar-SA"/>
        </w:rPr>
        <w:t>2023年</w:t>
      </w:r>
      <w:r>
        <w:rPr>
          <w:rFonts w:hint="eastAsia" w:eastAsia="仿宋_GB2312" w:cs="仿宋_GB2312"/>
          <w:color w:val="auto"/>
          <w:kern w:val="2"/>
          <w:sz w:val="32"/>
          <w:szCs w:val="32"/>
          <w:highlight w:val="none"/>
          <w:lang w:val="en-US" w:eastAsia="zh-CN" w:bidi="ar-SA"/>
        </w:rPr>
        <w:t>持平，主要原因系本单位无公务车辆。</w:t>
      </w:r>
    </w:p>
    <w:p w14:paraId="6F38E13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其中：公务用车购置支出</w:t>
      </w:r>
      <w:r>
        <w:rPr>
          <w:rFonts w:hint="eastAsia" w:eastAsia="仿宋_GB2312" w:cs="仿宋_GB2312"/>
          <w:color w:val="auto"/>
          <w:kern w:val="2"/>
          <w:sz w:val="32"/>
          <w:szCs w:val="32"/>
          <w:highlight w:val="none"/>
          <w:lang w:val="en-US" w:eastAsia="zh-CN" w:bidi="ar-SA"/>
        </w:rPr>
        <w:t>0万元整。</w:t>
      </w:r>
      <w:r>
        <w:rPr>
          <w:rFonts w:hint="eastAsia" w:ascii="Times New Roman" w:hAnsi="Times New Roman" w:eastAsia="仿宋_GB2312" w:cs="仿宋_GB2312"/>
          <w:color w:val="auto"/>
          <w:kern w:val="2"/>
          <w:sz w:val="32"/>
          <w:szCs w:val="32"/>
          <w:highlight w:val="none"/>
          <w:lang w:val="en-US" w:eastAsia="zh-CN" w:bidi="ar-SA"/>
        </w:rPr>
        <w:t>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0万元整。</w:t>
      </w:r>
      <w:r>
        <w:rPr>
          <w:rFonts w:hint="eastAsia" w:ascii="Times New Roman" w:hAnsi="Times New Roman" w:eastAsia="仿宋_GB2312" w:cs="仿宋_GB2312"/>
          <w:color w:val="auto"/>
          <w:kern w:val="2"/>
          <w:sz w:val="32"/>
          <w:szCs w:val="32"/>
          <w:highlight w:val="none"/>
          <w:lang w:val="en-US" w:eastAsia="zh-CN" w:bidi="ar-SA"/>
        </w:rPr>
        <w:t>截至2024年12月31日，单位共有公务用车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p>
    <w:p w14:paraId="7038B37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公务用车运行维护费支出</w:t>
      </w:r>
      <w:r>
        <w:rPr>
          <w:rFonts w:hint="eastAsia" w:eastAsia="仿宋_GB2312" w:cs="仿宋_GB2312"/>
          <w:color w:val="auto"/>
          <w:kern w:val="2"/>
          <w:sz w:val="32"/>
          <w:szCs w:val="32"/>
          <w:highlight w:val="none"/>
          <w:lang w:val="en-US" w:eastAsia="zh-CN" w:bidi="ar-SA"/>
        </w:rPr>
        <w:t>0万元整。</w:t>
      </w:r>
    </w:p>
    <w:p w14:paraId="2A957FB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eastAsia="仿宋_GB2312" w:cs="仿宋_GB2312"/>
          <w:b/>
          <w:bCs/>
          <w:color w:val="auto"/>
          <w:kern w:val="2"/>
          <w:sz w:val="32"/>
          <w:szCs w:val="32"/>
          <w:highlight w:val="none"/>
          <w:lang w:val="en-US" w:eastAsia="zh-CN" w:bidi="ar-SA"/>
        </w:rPr>
        <w:t>3</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w:t>
      </w:r>
      <w:r>
        <w:rPr>
          <w:rFonts w:hint="eastAsia" w:eastAsia="仿宋_GB2312" w:cs="仿宋_GB2312"/>
          <w:color w:val="auto"/>
          <w:kern w:val="2"/>
          <w:sz w:val="32"/>
          <w:szCs w:val="32"/>
          <w:highlight w:val="none"/>
          <w:lang w:val="en-US" w:eastAsia="zh-CN" w:bidi="ar-SA"/>
        </w:rPr>
        <w:t>较</w:t>
      </w:r>
      <w:r>
        <w:rPr>
          <w:rFonts w:hint="eastAsia" w:ascii="Times New Roman" w:hAnsi="Times New Roman" w:eastAsia="仿宋_GB2312" w:cs="仿宋_GB2312"/>
          <w:color w:val="auto"/>
          <w:kern w:val="2"/>
          <w:sz w:val="32"/>
          <w:szCs w:val="32"/>
          <w:highlight w:val="none"/>
          <w:lang w:val="en-US" w:eastAsia="zh-CN" w:bidi="ar-SA"/>
        </w:rPr>
        <w:t>2023年度</w:t>
      </w:r>
      <w:r>
        <w:rPr>
          <w:rFonts w:hint="eastAsia" w:eastAsia="仿宋_GB2312" w:cs="Times New Roman"/>
          <w:b w:val="0"/>
          <w:bCs w:val="0"/>
          <w:i w:val="0"/>
          <w:iCs w:val="0"/>
          <w:color w:val="auto"/>
          <w:sz w:val="32"/>
          <w:szCs w:val="32"/>
          <w:highlight w:val="none"/>
          <w:lang w:val="en-US" w:eastAsia="zh-CN"/>
        </w:rPr>
        <w:t>增加3</w:t>
      </w:r>
      <w:r>
        <w:rPr>
          <w:rFonts w:hint="default" w:ascii="Times New Roman" w:hAnsi="Times New Roman" w:eastAsia="仿宋_GB2312" w:cs="Times New Roman"/>
          <w:b w:val="0"/>
          <w:bCs w:val="0"/>
          <w:i w:val="0"/>
          <w:iCs w:val="0"/>
          <w:color w:val="auto"/>
          <w:sz w:val="32"/>
          <w:szCs w:val="32"/>
          <w:highlight w:val="none"/>
          <w:lang w:val="en-US" w:eastAsia="zh-CN"/>
        </w:rPr>
        <w:t>万元</w:t>
      </w:r>
      <w:r>
        <w:rPr>
          <w:rFonts w:hint="eastAsia" w:eastAsia="仿宋_GB2312" w:cs="Times New Roman"/>
          <w:b w:val="0"/>
          <w:bCs w:val="0"/>
          <w:i w:val="0"/>
          <w:iCs w:val="0"/>
          <w:color w:val="auto"/>
          <w:sz w:val="32"/>
          <w:szCs w:val="32"/>
          <w:highlight w:val="none"/>
          <w:lang w:val="en-US" w:eastAsia="zh-CN"/>
        </w:rPr>
        <w:t>，增长100%</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主要原因系本年度公务往来较多，根据实际工作所需</w:t>
      </w:r>
      <w:r>
        <w:rPr>
          <w:rFonts w:hint="eastAsia" w:eastAsia="仿宋_GB2312" w:cs="仿宋_GB2312"/>
          <w:color w:val="auto"/>
          <w:kern w:val="2"/>
          <w:sz w:val="32"/>
          <w:szCs w:val="32"/>
          <w:highlight w:val="none"/>
          <w:lang w:val="en-US" w:eastAsia="zh-CN" w:bidi="ar-SA"/>
        </w:rPr>
        <w:t>安排</w:t>
      </w:r>
      <w:r>
        <w:rPr>
          <w:rFonts w:hint="eastAsia" w:ascii="Times New Roman" w:hAnsi="Times New Roman" w:eastAsia="仿宋_GB2312" w:cs="仿宋_GB2312"/>
          <w:color w:val="auto"/>
          <w:kern w:val="2"/>
          <w:sz w:val="32"/>
          <w:szCs w:val="32"/>
          <w:highlight w:val="none"/>
          <w:lang w:val="en-US" w:eastAsia="zh-CN" w:bidi="ar-SA"/>
        </w:rPr>
        <w:t>公务接待事项。其中：</w:t>
      </w:r>
    </w:p>
    <w:p w14:paraId="6061A6BA">
      <w:pPr>
        <w:spacing w:line="600" w:lineRule="exact"/>
        <w:ind w:firstLine="640"/>
        <w:rPr>
          <w:rFonts w:hint="default" w:ascii="Times New Roman" w:hAnsi="Times New Roman" w:eastAsia="仿宋_GB2312" w:cs="Times New Roman"/>
          <w:b w:val="0"/>
          <w:bCs w:val="0"/>
          <w:i w:val="0"/>
          <w:iCs w:val="0"/>
          <w:color w:val="auto"/>
          <w:sz w:val="32"/>
          <w:szCs w:val="32"/>
          <w:highlight w:val="none"/>
        </w:rPr>
      </w:pPr>
      <w:bookmarkStart w:id="62" w:name="_Toc15377218"/>
      <w:bookmarkStart w:id="63" w:name="_Toc15396610"/>
      <w:r>
        <w:rPr>
          <w:rFonts w:hint="default" w:ascii="Times New Roman" w:hAnsi="Times New Roman" w:eastAsia="仿宋_GB2312" w:cs="Times New Roman"/>
          <w:b w:val="0"/>
          <w:bCs w:val="0"/>
          <w:i w:val="0"/>
          <w:iCs w:val="0"/>
          <w:color w:val="auto"/>
          <w:sz w:val="32"/>
          <w:szCs w:val="32"/>
          <w:highlight w:val="none"/>
        </w:rPr>
        <w:t>国内公务接待支出</w:t>
      </w:r>
      <w:r>
        <w:rPr>
          <w:rFonts w:hint="eastAsia" w:cs="Times New Roman"/>
          <w:b w:val="0"/>
          <w:bCs w:val="0"/>
          <w:i w:val="0"/>
          <w:iCs w:val="0"/>
          <w:color w:val="auto"/>
          <w:sz w:val="32"/>
          <w:szCs w:val="32"/>
          <w:highlight w:val="none"/>
          <w:lang w:val="en-US" w:eastAsia="zh-CN"/>
        </w:rPr>
        <w:t>3</w:t>
      </w:r>
      <w:r>
        <w:rPr>
          <w:rFonts w:hint="default" w:ascii="Times New Roman" w:hAnsi="Times New Roman" w:eastAsia="仿宋_GB2312" w:cs="Times New Roman"/>
          <w:b w:val="0"/>
          <w:bCs w:val="0"/>
          <w:i w:val="0"/>
          <w:iCs w:val="0"/>
          <w:color w:val="auto"/>
          <w:sz w:val="32"/>
          <w:szCs w:val="32"/>
          <w:highlight w:val="none"/>
        </w:rPr>
        <w:t>万元</w:t>
      </w:r>
      <w:r>
        <w:rPr>
          <w:rFonts w:hint="eastAsia" w:ascii="仿宋_GB2312" w:eastAsia="仿宋_GB2312"/>
          <w:sz w:val="32"/>
          <w:szCs w:val="32"/>
          <w:lang w:eastAsia="zh-CN"/>
        </w:rPr>
        <w:t>，</w:t>
      </w:r>
      <w:r>
        <w:rPr>
          <w:rFonts w:hint="eastAsia" w:ascii="Times New Roman" w:hAnsi="Times New Roman" w:eastAsia="仿宋_GB2312" w:cs="仿宋_GB2312"/>
          <w:color w:val="auto"/>
          <w:kern w:val="2"/>
          <w:sz w:val="32"/>
          <w:szCs w:val="32"/>
          <w:highlight w:val="none"/>
          <w:lang w:val="en-US" w:eastAsia="zh-CN" w:bidi="ar-SA"/>
        </w:rPr>
        <w:t>主要用于开展业务活动开支的用餐费。</w:t>
      </w:r>
      <w:r>
        <w:rPr>
          <w:rFonts w:hint="eastAsia" w:ascii="仿宋_GB2312" w:eastAsia="仿宋_GB2312"/>
          <w:sz w:val="32"/>
          <w:szCs w:val="32"/>
        </w:rPr>
        <w:t>国内公务接待</w:t>
      </w:r>
      <w:r>
        <w:rPr>
          <w:rFonts w:hint="eastAsia" w:ascii="仿宋_GB2312"/>
          <w:sz w:val="32"/>
          <w:szCs w:val="32"/>
          <w:lang w:val="en-US" w:eastAsia="zh-CN"/>
        </w:rPr>
        <w:t>13</w:t>
      </w:r>
      <w:r>
        <w:rPr>
          <w:rFonts w:hint="eastAsia" w:ascii="仿宋_GB2312" w:eastAsia="仿宋_GB2312"/>
          <w:sz w:val="32"/>
          <w:szCs w:val="32"/>
        </w:rPr>
        <w:t>批次，</w:t>
      </w:r>
      <w:r>
        <w:rPr>
          <w:rFonts w:hint="eastAsia" w:ascii="仿宋_GB2312"/>
          <w:sz w:val="32"/>
          <w:szCs w:val="32"/>
          <w:lang w:val="en-US" w:eastAsia="zh-CN"/>
        </w:rPr>
        <w:t>261</w:t>
      </w:r>
      <w:r>
        <w:rPr>
          <w:rFonts w:hint="eastAsia" w:ascii="仿宋_GB2312" w:eastAsia="仿宋_GB2312"/>
          <w:sz w:val="32"/>
          <w:szCs w:val="32"/>
        </w:rPr>
        <w:t>人次（不包括陪同人员），共计支出</w:t>
      </w:r>
      <w:r>
        <w:rPr>
          <w:rFonts w:hint="eastAsia" w:cs="Times New Roman"/>
          <w:b w:val="0"/>
          <w:bCs w:val="0"/>
          <w:i w:val="0"/>
          <w:iCs w:val="0"/>
          <w:color w:val="auto"/>
          <w:sz w:val="32"/>
          <w:szCs w:val="32"/>
          <w:highlight w:val="none"/>
          <w:lang w:val="en-US" w:eastAsia="zh-CN"/>
        </w:rPr>
        <w:t>3</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Times New Roman" w:hAnsi="Times New Roman" w:eastAsia="仿宋_GB2312" w:cs="Times New Roman"/>
          <w:b w:val="0"/>
          <w:bCs w:val="0"/>
          <w:i w:val="0"/>
          <w:iCs w:val="0"/>
          <w:color w:val="auto"/>
          <w:sz w:val="32"/>
          <w:szCs w:val="32"/>
          <w:highlight w:val="none"/>
          <w:lang w:eastAsia="zh-CN"/>
        </w:rPr>
        <w:t>具体内容包括：</w:t>
      </w:r>
      <w:r>
        <w:rPr>
          <w:rFonts w:hint="eastAsia" w:ascii="Times New Roman" w:hAnsi="Times New Roman" w:eastAsia="仿宋_GB2312" w:cs="Times New Roman"/>
          <w:b w:val="0"/>
          <w:bCs w:val="0"/>
          <w:i w:val="0"/>
          <w:iCs w:val="0"/>
          <w:color w:val="auto"/>
          <w:sz w:val="32"/>
          <w:szCs w:val="32"/>
          <w:highlight w:val="none"/>
          <w:lang w:val="en-US" w:eastAsia="zh-CN"/>
        </w:rPr>
        <w:t>接待船山区组织部莅安考察学习</w:t>
      </w:r>
      <w:r>
        <w:rPr>
          <w:rFonts w:hint="eastAsia" w:eastAsia="仿宋_GB2312" w:cs="Times New Roman"/>
          <w:b w:val="0"/>
          <w:bCs w:val="0"/>
          <w:i w:val="0"/>
          <w:iCs w:val="0"/>
          <w:color w:val="auto"/>
          <w:sz w:val="32"/>
          <w:szCs w:val="32"/>
          <w:highlight w:val="none"/>
          <w:lang w:val="en-US" w:eastAsia="zh-CN"/>
        </w:rPr>
        <w:t>0.09</w:t>
      </w:r>
      <w:r>
        <w:rPr>
          <w:rFonts w:hint="eastAsia" w:ascii="Times New Roman" w:hAnsi="Times New Roman" w:eastAsia="仿宋_GB2312" w:cs="Times New Roman"/>
          <w:b w:val="0"/>
          <w:bCs w:val="0"/>
          <w:i w:val="0"/>
          <w:iCs w:val="0"/>
          <w:color w:val="auto"/>
          <w:sz w:val="32"/>
          <w:szCs w:val="32"/>
          <w:highlight w:val="none"/>
          <w:lang w:val="en-US" w:eastAsia="zh-CN"/>
        </w:rPr>
        <w:t>万元</w:t>
      </w:r>
      <w:r>
        <w:rPr>
          <w:rFonts w:hint="eastAsia" w:eastAsia="仿宋_GB2312" w:cs="Times New Roman"/>
          <w:b w:val="0"/>
          <w:bCs w:val="0"/>
          <w:i w:val="0"/>
          <w:iCs w:val="0"/>
          <w:color w:val="auto"/>
          <w:sz w:val="32"/>
          <w:szCs w:val="32"/>
          <w:highlight w:val="none"/>
          <w:lang w:val="en-US" w:eastAsia="zh-CN"/>
        </w:rPr>
        <w:t>、</w:t>
      </w:r>
      <w:r>
        <w:rPr>
          <w:rFonts w:hint="eastAsia" w:ascii="Times New Roman" w:hAnsi="Times New Roman" w:eastAsia="仿宋_GB2312" w:cs="Times New Roman"/>
          <w:b w:val="0"/>
          <w:bCs w:val="0"/>
          <w:i w:val="0"/>
          <w:iCs w:val="0"/>
          <w:color w:val="auto"/>
          <w:sz w:val="32"/>
          <w:szCs w:val="32"/>
          <w:highlight w:val="none"/>
          <w:lang w:val="en-US" w:eastAsia="zh-CN"/>
        </w:rPr>
        <w:t>接待资阳市委组织部考察学习</w:t>
      </w:r>
      <w:r>
        <w:rPr>
          <w:rFonts w:hint="eastAsia" w:eastAsia="仿宋_GB2312" w:cs="Times New Roman"/>
          <w:b w:val="0"/>
          <w:bCs w:val="0"/>
          <w:i w:val="0"/>
          <w:iCs w:val="0"/>
          <w:color w:val="auto"/>
          <w:sz w:val="32"/>
          <w:szCs w:val="32"/>
          <w:highlight w:val="none"/>
          <w:lang w:val="en-US" w:eastAsia="zh-CN"/>
        </w:rPr>
        <w:t>0.08</w:t>
      </w:r>
      <w:r>
        <w:rPr>
          <w:rFonts w:hint="eastAsia" w:ascii="Times New Roman" w:hAnsi="Times New Roman" w:eastAsia="仿宋_GB2312" w:cs="Times New Roman"/>
          <w:b w:val="0"/>
          <w:bCs w:val="0"/>
          <w:i w:val="0"/>
          <w:iCs w:val="0"/>
          <w:color w:val="auto"/>
          <w:sz w:val="32"/>
          <w:szCs w:val="32"/>
          <w:highlight w:val="none"/>
          <w:lang w:val="en-US" w:eastAsia="zh-CN"/>
        </w:rPr>
        <w:t>万元</w:t>
      </w:r>
      <w:r>
        <w:rPr>
          <w:rFonts w:hint="eastAsia" w:eastAsia="仿宋_GB2312" w:cs="Times New Roman"/>
          <w:b w:val="0"/>
          <w:bCs w:val="0"/>
          <w:i w:val="0"/>
          <w:iCs w:val="0"/>
          <w:color w:val="auto"/>
          <w:sz w:val="32"/>
          <w:szCs w:val="32"/>
          <w:highlight w:val="none"/>
          <w:lang w:val="en-US" w:eastAsia="zh-CN"/>
        </w:rPr>
        <w:t>、巡视巡察经验交流会0.43万元、</w:t>
      </w:r>
      <w:r>
        <w:rPr>
          <w:rFonts w:hint="eastAsia" w:ascii="Times New Roman" w:hAnsi="Times New Roman" w:eastAsia="仿宋_GB2312" w:cs="Times New Roman"/>
          <w:b w:val="0"/>
          <w:bCs w:val="0"/>
          <w:i w:val="0"/>
          <w:iCs w:val="0"/>
          <w:color w:val="auto"/>
          <w:sz w:val="32"/>
          <w:szCs w:val="32"/>
          <w:highlight w:val="none"/>
          <w:lang w:val="en-US" w:eastAsia="zh-CN"/>
        </w:rPr>
        <w:t>接待</w:t>
      </w:r>
      <w:r>
        <w:rPr>
          <w:rFonts w:hint="eastAsia" w:eastAsia="仿宋_GB2312" w:cs="Times New Roman"/>
          <w:b w:val="0"/>
          <w:bCs w:val="0"/>
          <w:i w:val="0"/>
          <w:iCs w:val="0"/>
          <w:color w:val="auto"/>
          <w:sz w:val="32"/>
          <w:szCs w:val="32"/>
          <w:highlight w:val="none"/>
          <w:lang w:val="en-US" w:eastAsia="zh-CN"/>
        </w:rPr>
        <w:t>安岳县莅安考察学习0.20万元、“红色矩阵”交流推介活动1.47万元等</w:t>
      </w:r>
      <w:r>
        <w:rPr>
          <w:rFonts w:hint="eastAsia" w:ascii="仿宋_GB2312" w:eastAsia="仿宋_GB2312"/>
          <w:sz w:val="32"/>
          <w:szCs w:val="32"/>
        </w:rPr>
        <w:t>。</w:t>
      </w:r>
    </w:p>
    <w:p w14:paraId="3FC67BB8">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宋体" w:cs="Times New Roman"/>
          <w:b w:val="0"/>
          <w:bCs w:val="0"/>
          <w:i w:val="0"/>
          <w:iCs w:val="0"/>
          <w:color w:val="auto"/>
          <w:sz w:val="32"/>
          <w:szCs w:val="32"/>
          <w:highlight w:val="none"/>
          <w:lang w:eastAsia="zh-CN"/>
        </w:rPr>
      </w:pPr>
      <w:r>
        <w:rPr>
          <w:rFonts w:hint="default" w:ascii="Times New Roman" w:hAnsi="Times New Roman" w:eastAsia="仿宋_GB2312" w:cs="Times New Roman"/>
          <w:b w:val="0"/>
          <w:bCs w:val="0"/>
          <w:i w:val="0"/>
          <w:iCs w:val="0"/>
          <w:color w:val="auto"/>
          <w:sz w:val="32"/>
          <w:szCs w:val="32"/>
          <w:highlight w:val="none"/>
        </w:rPr>
        <w:t>外事接待支出</w:t>
      </w:r>
      <w:r>
        <w:rPr>
          <w:rFonts w:hint="eastAsia" w:ascii="Times New Roman" w:hAnsi="Times New Roman" w:cs="Times New Roman"/>
          <w:b w:val="0"/>
          <w:bCs w:val="0"/>
          <w:i w:val="0"/>
          <w:iCs w:val="0"/>
          <w:color w:val="auto"/>
          <w:sz w:val="32"/>
          <w:szCs w:val="32"/>
          <w:highlight w:val="none"/>
          <w:lang w:val="en-US" w:eastAsia="zh-CN"/>
        </w:rPr>
        <w:t>0</w:t>
      </w:r>
      <w:r>
        <w:rPr>
          <w:rFonts w:hint="eastAsia" w:eastAsia="仿宋_GB2312" w:cs="Times New Roman"/>
          <w:b w:val="0"/>
          <w:bCs w:val="0"/>
          <w:i w:val="0"/>
          <w:iCs w:val="0"/>
          <w:color w:val="auto"/>
          <w:sz w:val="32"/>
          <w:szCs w:val="32"/>
          <w:highlight w:val="none"/>
          <w:lang w:eastAsia="zh-CN"/>
        </w:rPr>
        <w:t>万元整。</w:t>
      </w:r>
      <w:r>
        <w:rPr>
          <w:rFonts w:hint="default" w:ascii="Times New Roman" w:hAnsi="Times New Roman" w:eastAsia="仿宋_GB2312" w:cs="Times New Roman"/>
          <w:b w:val="0"/>
          <w:bCs w:val="0"/>
          <w:i w:val="0"/>
          <w:iCs w:val="0"/>
          <w:color w:val="auto"/>
          <w:sz w:val="32"/>
          <w:szCs w:val="32"/>
          <w:highlight w:val="none"/>
        </w:rPr>
        <w:t>外事接待</w:t>
      </w:r>
      <w:r>
        <w:rPr>
          <w:rFonts w:hint="eastAsia" w:ascii="Times New Roman" w:hAnsi="Times New Roman"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批次，</w:t>
      </w:r>
      <w:r>
        <w:rPr>
          <w:rFonts w:hint="eastAsia" w:ascii="Times New Roman" w:hAnsi="Times New Roman"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人</w:t>
      </w:r>
      <w:r>
        <w:rPr>
          <w:rFonts w:hint="default" w:ascii="Times New Roman" w:hAnsi="Times New Roman" w:eastAsia="仿宋_GB2312" w:cs="Times New Roman"/>
          <w:b w:val="0"/>
          <w:bCs w:val="0"/>
          <w:i w:val="0"/>
          <w:iCs w:val="0"/>
          <w:color w:val="auto"/>
          <w:sz w:val="32"/>
          <w:szCs w:val="32"/>
          <w:highlight w:val="none"/>
          <w:lang w:eastAsia="zh-CN"/>
        </w:rPr>
        <w:t>次（不包括陪同人员）</w:t>
      </w:r>
      <w:r>
        <w:rPr>
          <w:rFonts w:hint="default" w:ascii="Times New Roman" w:hAnsi="Times New Roman" w:eastAsia="仿宋_GB2312" w:cs="Times New Roman"/>
          <w:b w:val="0"/>
          <w:bCs w:val="0"/>
          <w:i w:val="0"/>
          <w:iCs w:val="0"/>
          <w:color w:val="auto"/>
          <w:sz w:val="32"/>
          <w:szCs w:val="32"/>
          <w:highlight w:val="none"/>
        </w:rPr>
        <w:t>，共计支出</w:t>
      </w:r>
      <w:r>
        <w:rPr>
          <w:rFonts w:hint="eastAsia" w:ascii="Times New Roman" w:hAnsi="Times New Roman" w:cs="Times New Roman"/>
          <w:b w:val="0"/>
          <w:bCs w:val="0"/>
          <w:i w:val="0"/>
          <w:iCs w:val="0"/>
          <w:color w:val="auto"/>
          <w:sz w:val="32"/>
          <w:szCs w:val="32"/>
          <w:highlight w:val="none"/>
          <w:lang w:val="en-US" w:eastAsia="zh-CN"/>
        </w:rPr>
        <w:t>0</w:t>
      </w:r>
      <w:r>
        <w:rPr>
          <w:rFonts w:hint="eastAsia" w:eastAsia="仿宋_GB2312" w:cs="Times New Roman"/>
          <w:b w:val="0"/>
          <w:bCs w:val="0"/>
          <w:i w:val="0"/>
          <w:iCs w:val="0"/>
          <w:color w:val="auto"/>
          <w:sz w:val="32"/>
          <w:szCs w:val="32"/>
          <w:highlight w:val="none"/>
          <w:lang w:eastAsia="zh-CN"/>
        </w:rPr>
        <w:t>万元整。</w:t>
      </w:r>
    </w:p>
    <w:p w14:paraId="10CDD96A">
      <w:pPr>
        <w:spacing w:line="600" w:lineRule="exact"/>
        <w:ind w:firstLine="640"/>
        <w:outlineLvl w:val="1"/>
        <w:rPr>
          <w:rStyle w:val="35"/>
          <w:rFonts w:ascii="Times New Roman" w:hAnsi="Times New Roman" w:eastAsia="黑体"/>
          <w:color w:val="auto"/>
          <w:highlight w:val="none"/>
        </w:rPr>
      </w:pPr>
      <w:bookmarkStart w:id="64" w:name="_Toc21719"/>
      <w:r>
        <w:rPr>
          <w:rFonts w:hint="eastAsia" w:ascii="Times New Roman" w:hAnsi="Times New Roman" w:eastAsia="黑体"/>
          <w:color w:val="auto"/>
          <w:sz w:val="32"/>
          <w:szCs w:val="32"/>
          <w:highlight w:val="none"/>
        </w:rPr>
        <w:t>八、</w:t>
      </w:r>
      <w:r>
        <w:rPr>
          <w:rStyle w:val="35"/>
          <w:rFonts w:hint="eastAsia" w:ascii="Times New Roman" w:hAnsi="Times New Roman" w:eastAsia="黑体"/>
          <w:b w:val="0"/>
          <w:color w:val="auto"/>
          <w:highlight w:val="none"/>
        </w:rPr>
        <w:t>政府性基金预算支出决算情况说明</w:t>
      </w:r>
      <w:bookmarkEnd w:id="62"/>
      <w:bookmarkEnd w:id="63"/>
      <w:bookmarkEnd w:id="64"/>
    </w:p>
    <w:p w14:paraId="245BE6A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2024年度政府性基金预算财政拨款支出</w:t>
      </w:r>
      <w:r>
        <w:rPr>
          <w:rFonts w:hint="eastAsia" w:eastAsia="仿宋_GB2312" w:cs="仿宋_GB2312"/>
          <w:color w:val="auto"/>
          <w:kern w:val="2"/>
          <w:sz w:val="32"/>
          <w:szCs w:val="32"/>
          <w:highlight w:val="none"/>
          <w:lang w:val="en-US" w:eastAsia="zh-CN" w:bidi="ar-SA"/>
        </w:rPr>
        <w:t>127.06</w:t>
      </w:r>
      <w:r>
        <w:rPr>
          <w:rFonts w:hint="eastAsia" w:ascii="Times New Roman" w:hAnsi="Times New Roman" w:eastAsia="仿宋_GB2312" w:cs="仿宋_GB2312"/>
          <w:color w:val="auto"/>
          <w:kern w:val="2"/>
          <w:sz w:val="32"/>
          <w:szCs w:val="32"/>
          <w:highlight w:val="none"/>
          <w:lang w:val="en-US" w:eastAsia="zh-CN" w:bidi="ar-SA"/>
        </w:rPr>
        <w:t>万元，占本年支出合计的</w:t>
      </w:r>
      <w:r>
        <w:rPr>
          <w:rFonts w:hint="eastAsia" w:eastAsia="仿宋_GB2312" w:cs="仿宋_GB2312"/>
          <w:color w:val="auto"/>
          <w:kern w:val="2"/>
          <w:sz w:val="32"/>
          <w:szCs w:val="32"/>
          <w:highlight w:val="none"/>
          <w:lang w:val="en-US" w:eastAsia="zh-CN" w:bidi="ar-SA"/>
        </w:rPr>
        <w:t>9.91</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w:t>
      </w:r>
      <w:r>
        <w:rPr>
          <w:rFonts w:hint="eastAsia" w:eastAsia="仿宋_GB2312" w:cs="仿宋_GB2312"/>
          <w:color w:val="auto"/>
          <w:kern w:val="2"/>
          <w:sz w:val="32"/>
          <w:szCs w:val="32"/>
          <w:highlight w:val="none"/>
          <w:lang w:val="en-US" w:eastAsia="zh-CN" w:bidi="ar-SA"/>
        </w:rPr>
        <w:t>增加127.06</w:t>
      </w:r>
      <w:r>
        <w:rPr>
          <w:rFonts w:hint="eastAsia" w:ascii="Times New Roman" w:hAnsi="Times New Roman" w:eastAsia="仿宋_GB2312" w:cs="仿宋_GB2312"/>
          <w:color w:val="auto"/>
          <w:kern w:val="2"/>
          <w:sz w:val="32"/>
          <w:szCs w:val="32"/>
          <w:highlight w:val="none"/>
          <w:lang w:val="en-US" w:eastAsia="zh-CN" w:bidi="ar-SA"/>
        </w:rPr>
        <w:t>万元</w:t>
      </w:r>
      <w:r>
        <w:rPr>
          <w:rFonts w:hint="eastAsia" w:eastAsia="仿宋_GB2312" w:cs="Times New Roman"/>
          <w:b w:val="0"/>
          <w:bCs w:val="0"/>
          <w:i w:val="0"/>
          <w:iCs w:val="0"/>
          <w:color w:val="auto"/>
          <w:sz w:val="32"/>
          <w:szCs w:val="32"/>
          <w:highlight w:val="none"/>
          <w:lang w:val="en-US" w:eastAsia="zh-CN"/>
        </w:rPr>
        <w:t>，增长100%</w:t>
      </w:r>
      <w:r>
        <w:rPr>
          <w:rFonts w:hint="eastAsia" w:eastAsia="仿宋_GB2312" w:cs="仿宋_GB2312"/>
          <w:color w:val="auto"/>
          <w:kern w:val="2"/>
          <w:sz w:val="32"/>
          <w:szCs w:val="32"/>
          <w:highlight w:val="none"/>
          <w:lang w:val="en-US" w:eastAsia="zh-CN" w:bidi="ar-SA"/>
        </w:rPr>
        <w:t>，主要变动原因系根据全区总预算工作安排适当调整人才发展专项资金、城乡基层治理及乡村振兴经费的资金预算来源。</w:t>
      </w:r>
    </w:p>
    <w:p w14:paraId="7D880CBC">
      <w:pPr>
        <w:numPr>
          <w:ilvl w:val="0"/>
          <w:numId w:val="0"/>
        </w:numPr>
        <w:spacing w:line="600" w:lineRule="exact"/>
        <w:ind w:left="630" w:leftChars="0"/>
        <w:outlineLvl w:val="1"/>
        <w:rPr>
          <w:rStyle w:val="35"/>
          <w:rFonts w:ascii="Times New Roman" w:hAnsi="Times New Roman" w:eastAsia="黑体"/>
          <w:b w:val="0"/>
          <w:color w:val="auto"/>
          <w:highlight w:val="none"/>
        </w:rPr>
      </w:pPr>
      <w:bookmarkStart w:id="65" w:name="_Toc18766"/>
      <w:bookmarkStart w:id="66" w:name="_Toc15377219"/>
      <w:bookmarkStart w:id="67" w:name="_Toc15396611"/>
      <w:r>
        <w:rPr>
          <w:rStyle w:val="35"/>
          <w:rFonts w:hint="eastAsia" w:ascii="Times New Roman" w:hAnsi="Times New Roman" w:eastAsia="黑体"/>
          <w:b w:val="0"/>
          <w:color w:val="auto"/>
          <w:highlight w:val="none"/>
          <w:lang w:eastAsia="zh-CN"/>
        </w:rPr>
        <w:t>九、</w:t>
      </w:r>
      <w:r>
        <w:rPr>
          <w:rStyle w:val="35"/>
          <w:rFonts w:hint="eastAsia" w:ascii="Times New Roman" w:hAnsi="Times New Roman" w:eastAsia="黑体"/>
          <w:b w:val="0"/>
          <w:color w:val="auto"/>
          <w:highlight w:val="none"/>
        </w:rPr>
        <w:t>国有资本经营预算支出决算情况说明</w:t>
      </w:r>
      <w:bookmarkEnd w:id="65"/>
      <w:bookmarkEnd w:id="66"/>
      <w:bookmarkEnd w:id="67"/>
    </w:p>
    <w:p w14:paraId="2D25664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万元，占本年支出合计的</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%。与2023年度相比，国有资本经营预算财政拨款支出</w:t>
      </w:r>
      <w:r>
        <w:rPr>
          <w:rFonts w:hint="eastAsia" w:eastAsia="仿宋_GB2312" w:cs="仿宋_GB2312"/>
          <w:color w:val="auto"/>
          <w:kern w:val="2"/>
          <w:sz w:val="32"/>
          <w:szCs w:val="32"/>
          <w:highlight w:val="none"/>
          <w:lang w:val="en-US" w:eastAsia="zh-CN" w:bidi="ar-SA"/>
        </w:rPr>
        <w:t>与</w:t>
      </w:r>
      <w:r>
        <w:rPr>
          <w:rFonts w:hint="eastAsia" w:ascii="Times New Roman" w:hAnsi="Times New Roman" w:eastAsia="仿宋_GB2312" w:cs="仿宋_GB2312"/>
          <w:color w:val="auto"/>
          <w:kern w:val="2"/>
          <w:sz w:val="32"/>
          <w:szCs w:val="32"/>
          <w:highlight w:val="none"/>
          <w:lang w:val="en-US" w:eastAsia="zh-CN" w:bidi="ar-SA"/>
        </w:rPr>
        <w:t>2023年度</w:t>
      </w:r>
      <w:r>
        <w:rPr>
          <w:rFonts w:hint="eastAsia" w:eastAsia="仿宋_GB2312" w:cs="仿宋_GB2312"/>
          <w:color w:val="auto"/>
          <w:kern w:val="2"/>
          <w:sz w:val="32"/>
          <w:szCs w:val="32"/>
          <w:highlight w:val="none"/>
          <w:lang w:val="en-US" w:eastAsia="zh-CN" w:bidi="ar-SA"/>
        </w:rPr>
        <w:t>持平。</w:t>
      </w:r>
    </w:p>
    <w:p w14:paraId="17F5A3C3">
      <w:pPr>
        <w:numPr>
          <w:ilvl w:val="0"/>
          <w:numId w:val="0"/>
        </w:numPr>
        <w:spacing w:line="600" w:lineRule="exact"/>
        <w:ind w:left="630" w:leftChars="0"/>
        <w:outlineLvl w:val="1"/>
        <w:rPr>
          <w:rStyle w:val="35"/>
          <w:rFonts w:hint="eastAsia" w:ascii="Times New Roman" w:hAnsi="Times New Roman" w:eastAsia="黑体"/>
          <w:b w:val="0"/>
          <w:color w:val="auto"/>
          <w:highlight w:val="none"/>
        </w:rPr>
      </w:pPr>
      <w:bookmarkStart w:id="68" w:name="_Toc15396612"/>
      <w:bookmarkStart w:id="69" w:name="_Toc422"/>
      <w:bookmarkStart w:id="70" w:name="_Toc15377221"/>
      <w:r>
        <w:rPr>
          <w:rStyle w:val="35"/>
          <w:rFonts w:hint="eastAsia" w:ascii="Times New Roman" w:hAnsi="Times New Roman" w:eastAsia="黑体"/>
          <w:b w:val="0"/>
          <w:color w:val="auto"/>
          <w:highlight w:val="none"/>
          <w:lang w:eastAsia="zh-CN"/>
        </w:rPr>
        <w:t>十、</w:t>
      </w:r>
      <w:r>
        <w:rPr>
          <w:rStyle w:val="35"/>
          <w:rFonts w:hint="eastAsia" w:ascii="Times New Roman" w:hAnsi="Times New Roman" w:eastAsia="黑体"/>
          <w:b w:val="0"/>
          <w:color w:val="auto"/>
          <w:highlight w:val="none"/>
        </w:rPr>
        <w:t>其他重要事项的情况说明</w:t>
      </w:r>
      <w:bookmarkEnd w:id="68"/>
      <w:bookmarkEnd w:id="69"/>
      <w:bookmarkEnd w:id="70"/>
    </w:p>
    <w:p w14:paraId="093C6BBD">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71" w:name="_Toc15377222"/>
      <w:r>
        <w:rPr>
          <w:rFonts w:hint="eastAsia" w:ascii="Times New Roman" w:hAnsi="Times New Roman" w:eastAsia="楷体_GB2312" w:cs="楷体_GB2312"/>
          <w:b/>
          <w:color w:val="auto"/>
          <w:sz w:val="32"/>
          <w:szCs w:val="32"/>
          <w:highlight w:val="none"/>
        </w:rPr>
        <w:t>（一）机关运行经费支出情况</w:t>
      </w:r>
      <w:bookmarkEnd w:id="71"/>
    </w:p>
    <w:p w14:paraId="42AAC38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eastAsia="仿宋_GB2312" w:cs="仿宋_GB2312"/>
          <w:color w:val="auto"/>
          <w:kern w:val="2"/>
          <w:sz w:val="32"/>
          <w:szCs w:val="32"/>
          <w:highlight w:val="none"/>
          <w:lang w:val="en-US" w:eastAsia="zh-CN" w:bidi="ar-SA"/>
        </w:rPr>
        <w:t>本单位</w:t>
      </w:r>
      <w:r>
        <w:rPr>
          <w:rFonts w:hint="eastAsia" w:ascii="Times New Roman" w:hAnsi="Times New Roman" w:eastAsia="仿宋_GB2312" w:cs="仿宋_GB2312"/>
          <w:color w:val="auto"/>
          <w:kern w:val="2"/>
          <w:sz w:val="32"/>
          <w:szCs w:val="32"/>
          <w:highlight w:val="none"/>
          <w:lang w:val="en-US" w:eastAsia="zh-CN" w:bidi="ar-SA"/>
        </w:rPr>
        <w:t>机关运行经费支出</w:t>
      </w:r>
      <w:r>
        <w:rPr>
          <w:rFonts w:hint="eastAsia" w:eastAsia="仿宋_GB2312" w:cs="仿宋_GB2312"/>
          <w:color w:val="auto"/>
          <w:kern w:val="2"/>
          <w:sz w:val="32"/>
          <w:szCs w:val="32"/>
          <w:highlight w:val="none"/>
          <w:lang w:val="en-US" w:eastAsia="zh-CN" w:bidi="ar-SA"/>
        </w:rPr>
        <w:t>80.36</w:t>
      </w:r>
      <w:r>
        <w:rPr>
          <w:rFonts w:hint="eastAsia" w:ascii="Times New Roman" w:hAnsi="Times New Roman" w:eastAsia="仿宋_GB2312" w:cs="仿宋_GB2312"/>
          <w:color w:val="auto"/>
          <w:kern w:val="2"/>
          <w:sz w:val="32"/>
          <w:szCs w:val="32"/>
          <w:highlight w:val="none"/>
          <w:lang w:val="en-US" w:eastAsia="zh-CN" w:bidi="ar-SA"/>
        </w:rPr>
        <w:t>万元，比2023年度</w:t>
      </w:r>
      <w:r>
        <w:rPr>
          <w:rFonts w:hint="eastAsia" w:eastAsia="仿宋_GB2312" w:cs="仿宋_GB2312"/>
          <w:color w:val="auto"/>
          <w:kern w:val="2"/>
          <w:sz w:val="32"/>
          <w:szCs w:val="32"/>
          <w:highlight w:val="none"/>
          <w:lang w:val="en-US" w:eastAsia="zh-CN" w:bidi="ar-SA"/>
        </w:rPr>
        <w:t>减少6.21</w:t>
      </w:r>
      <w:r>
        <w:rPr>
          <w:rFonts w:hint="eastAsia" w:ascii="Times New Roman" w:hAnsi="Times New Roman" w:eastAsia="仿宋_GB2312" w:cs="仿宋_GB2312"/>
          <w:color w:val="auto"/>
          <w:kern w:val="2"/>
          <w:sz w:val="32"/>
          <w:szCs w:val="32"/>
          <w:highlight w:val="none"/>
          <w:lang w:val="en-US" w:eastAsia="zh-CN" w:bidi="ar-SA"/>
        </w:rPr>
        <w:t>万元，</w:t>
      </w:r>
      <w:r>
        <w:rPr>
          <w:rFonts w:hint="eastAsia" w:eastAsia="仿宋_GB2312" w:cs="Times New Roman"/>
          <w:b w:val="0"/>
          <w:bCs w:val="0"/>
          <w:i w:val="0"/>
          <w:iCs w:val="0"/>
          <w:color w:val="auto"/>
          <w:sz w:val="32"/>
          <w:szCs w:val="32"/>
          <w:highlight w:val="none"/>
          <w:lang w:eastAsia="zh-CN"/>
        </w:rPr>
        <w:t>下降</w:t>
      </w:r>
      <w:r>
        <w:rPr>
          <w:rFonts w:hint="eastAsia" w:eastAsia="仿宋_GB2312" w:cs="Times New Roman"/>
          <w:b w:val="0"/>
          <w:bCs w:val="0"/>
          <w:i w:val="0"/>
          <w:iCs w:val="0"/>
          <w:color w:val="auto"/>
          <w:sz w:val="32"/>
          <w:szCs w:val="32"/>
          <w:highlight w:val="none"/>
          <w:lang w:val="en-US" w:eastAsia="zh-CN"/>
        </w:rPr>
        <w:t>7.17</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主要原因</w:t>
      </w:r>
      <w:r>
        <w:rPr>
          <w:rFonts w:hint="eastAsia" w:eastAsia="仿宋_GB2312" w:cs="仿宋_GB2312"/>
          <w:color w:val="auto"/>
          <w:kern w:val="2"/>
          <w:sz w:val="32"/>
          <w:szCs w:val="32"/>
          <w:highlight w:val="none"/>
          <w:lang w:val="en-US" w:eastAsia="zh-CN" w:bidi="ar-SA"/>
        </w:rPr>
        <w:t>系单位厉行勤俭节约，尽量缩减费用开支。</w:t>
      </w:r>
    </w:p>
    <w:p w14:paraId="757332A8">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72" w:name="_Toc15377223"/>
      <w:r>
        <w:rPr>
          <w:rFonts w:hint="eastAsia" w:ascii="Times New Roman" w:hAnsi="Times New Roman" w:eastAsia="楷体_GB2312" w:cs="楷体_GB2312"/>
          <w:b/>
          <w:color w:val="auto"/>
          <w:sz w:val="32"/>
          <w:szCs w:val="32"/>
          <w:highlight w:val="none"/>
        </w:rPr>
        <w:t>（二）政府采购支出情况</w:t>
      </w:r>
      <w:bookmarkEnd w:id="72"/>
    </w:p>
    <w:p w14:paraId="29F8237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eastAsia="仿宋_GB2312" w:cs="仿宋_GB2312"/>
          <w:color w:val="auto"/>
          <w:kern w:val="2"/>
          <w:sz w:val="32"/>
          <w:szCs w:val="32"/>
          <w:highlight w:val="none"/>
          <w:lang w:val="en-US" w:eastAsia="zh-CN" w:bidi="ar-SA"/>
        </w:rPr>
        <w:t>本单位</w:t>
      </w:r>
      <w:r>
        <w:rPr>
          <w:rFonts w:hint="eastAsia" w:ascii="Times New Roman" w:hAnsi="Times New Roman" w:eastAsia="仿宋_GB2312" w:cs="仿宋_GB2312"/>
          <w:color w:val="auto"/>
          <w:kern w:val="2"/>
          <w:sz w:val="32"/>
          <w:szCs w:val="32"/>
          <w:highlight w:val="none"/>
          <w:lang w:val="en-US" w:eastAsia="zh-CN" w:bidi="ar-SA"/>
        </w:rPr>
        <w:t>政府采购支出总额</w:t>
      </w:r>
      <w:r>
        <w:rPr>
          <w:rFonts w:hint="eastAsia" w:eastAsia="仿宋_GB2312" w:cs="仿宋_GB2312"/>
          <w:color w:val="auto"/>
          <w:kern w:val="2"/>
          <w:sz w:val="32"/>
          <w:szCs w:val="32"/>
          <w:highlight w:val="none"/>
          <w:lang w:val="en-US" w:eastAsia="zh-CN" w:bidi="ar-SA"/>
        </w:rPr>
        <w:t>5.4</w:t>
      </w:r>
      <w:r>
        <w:rPr>
          <w:rFonts w:hint="eastAsia" w:ascii="Times New Roman" w:hAnsi="Times New Roman" w:eastAsia="仿宋_GB2312" w:cs="仿宋_GB2312"/>
          <w:color w:val="auto"/>
          <w:kern w:val="2"/>
          <w:sz w:val="32"/>
          <w:szCs w:val="32"/>
          <w:highlight w:val="none"/>
          <w:lang w:val="en-US" w:eastAsia="zh-CN" w:bidi="ar-SA"/>
        </w:rPr>
        <w:t>0万元，其中：政府采购货物支出</w:t>
      </w:r>
      <w:r>
        <w:rPr>
          <w:rFonts w:hint="eastAsia" w:eastAsia="仿宋_GB2312" w:cs="仿宋_GB2312"/>
          <w:color w:val="auto"/>
          <w:kern w:val="2"/>
          <w:sz w:val="32"/>
          <w:szCs w:val="32"/>
          <w:highlight w:val="none"/>
          <w:lang w:val="en-US" w:eastAsia="zh-CN" w:bidi="ar-SA"/>
        </w:rPr>
        <w:t>5.4</w:t>
      </w:r>
      <w:r>
        <w:rPr>
          <w:rFonts w:hint="eastAsia" w:ascii="Times New Roman" w:hAnsi="Times New Roman" w:eastAsia="仿宋_GB2312" w:cs="仿宋_GB2312"/>
          <w:color w:val="auto"/>
          <w:kern w:val="2"/>
          <w:sz w:val="32"/>
          <w:szCs w:val="32"/>
          <w:highlight w:val="none"/>
          <w:lang w:val="en-US" w:eastAsia="zh-CN" w:bidi="ar-SA"/>
        </w:rPr>
        <w:t>0万元、政府采购工程支出0万元、政府采购服务支出0</w:t>
      </w:r>
      <w:r>
        <w:rPr>
          <w:rFonts w:hint="eastAsia" w:eastAsia="仿宋_GB2312" w:cs="仿宋_GB2312"/>
          <w:color w:val="auto"/>
          <w:kern w:val="2"/>
          <w:sz w:val="32"/>
          <w:szCs w:val="32"/>
          <w:highlight w:val="none"/>
          <w:lang w:val="en-US" w:eastAsia="zh-CN" w:bidi="ar-SA"/>
        </w:rPr>
        <w:t>万元整。</w:t>
      </w:r>
      <w:r>
        <w:rPr>
          <w:rFonts w:hint="eastAsia" w:ascii="Times New Roman" w:hAnsi="Times New Roman" w:eastAsia="仿宋_GB2312" w:cs="仿宋_GB2312"/>
          <w:color w:val="auto"/>
          <w:kern w:val="2"/>
          <w:sz w:val="32"/>
          <w:szCs w:val="32"/>
          <w:highlight w:val="none"/>
          <w:lang w:val="en-US" w:eastAsia="zh-CN" w:bidi="ar-SA"/>
        </w:rPr>
        <w:t>授予中小企业合同金额</w:t>
      </w:r>
      <w:r>
        <w:rPr>
          <w:rFonts w:hint="eastAsia" w:eastAsia="仿宋_GB2312" w:cs="仿宋_GB2312"/>
          <w:color w:val="auto"/>
          <w:kern w:val="2"/>
          <w:sz w:val="32"/>
          <w:szCs w:val="32"/>
          <w:highlight w:val="none"/>
          <w:lang w:val="en-US" w:eastAsia="zh-CN" w:bidi="ar-SA"/>
        </w:rPr>
        <w:t>5.4</w:t>
      </w:r>
      <w:r>
        <w:rPr>
          <w:rFonts w:hint="eastAsia" w:ascii="Times New Roman" w:hAnsi="Times New Roman" w:eastAsia="仿宋_GB2312" w:cs="仿宋_GB2312"/>
          <w:color w:val="auto"/>
          <w:kern w:val="2"/>
          <w:sz w:val="32"/>
          <w:szCs w:val="32"/>
          <w:highlight w:val="none"/>
          <w:lang w:val="en-US" w:eastAsia="zh-CN" w:bidi="ar-SA"/>
        </w:rPr>
        <w:t>0万元，占政府采购支出总额的</w:t>
      </w:r>
      <w:r>
        <w:rPr>
          <w:rFonts w:hint="eastAsia" w:eastAsia="仿宋_GB2312" w:cs="仿宋_GB2312"/>
          <w:color w:val="auto"/>
          <w:kern w:val="2"/>
          <w:sz w:val="32"/>
          <w:szCs w:val="32"/>
          <w:highlight w:val="none"/>
          <w:lang w:val="en-US" w:eastAsia="zh-CN" w:bidi="ar-SA"/>
        </w:rPr>
        <w:t>10</w:t>
      </w:r>
      <w:r>
        <w:rPr>
          <w:rFonts w:hint="eastAsia" w:ascii="Times New Roman" w:hAnsi="Times New Roman" w:eastAsia="仿宋_GB2312" w:cs="仿宋_GB2312"/>
          <w:color w:val="auto"/>
          <w:kern w:val="2"/>
          <w:sz w:val="32"/>
          <w:szCs w:val="32"/>
          <w:highlight w:val="none"/>
          <w:lang w:val="en-US" w:eastAsia="zh-CN" w:bidi="ar-SA"/>
        </w:rPr>
        <w:t>0%，其中：授予小微企业合同金额0万元，占政府采购支出总额的0%。</w:t>
      </w:r>
    </w:p>
    <w:p w14:paraId="3D4C9BF9">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73" w:name="_Toc15377224"/>
      <w:r>
        <w:rPr>
          <w:rFonts w:hint="eastAsia" w:ascii="Times New Roman" w:hAnsi="Times New Roman" w:eastAsia="楷体_GB2312" w:cs="楷体_GB2312"/>
          <w:b/>
          <w:color w:val="auto"/>
          <w:sz w:val="32"/>
          <w:szCs w:val="32"/>
          <w:highlight w:val="none"/>
        </w:rPr>
        <w:t>（三）国有资产占有使用情况</w:t>
      </w:r>
      <w:bookmarkEnd w:id="73"/>
    </w:p>
    <w:p w14:paraId="3078052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截至202</w:t>
      </w: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年12月31日，</w:t>
      </w:r>
      <w:r>
        <w:rPr>
          <w:rFonts w:hint="eastAsia" w:eastAsia="仿宋_GB2312" w:cs="仿宋_GB2312"/>
          <w:color w:val="auto"/>
          <w:kern w:val="2"/>
          <w:sz w:val="32"/>
          <w:szCs w:val="32"/>
          <w:highlight w:val="none"/>
          <w:lang w:val="en-US" w:eastAsia="zh-CN" w:bidi="ar-SA"/>
        </w:rPr>
        <w:t>本单位</w:t>
      </w:r>
      <w:r>
        <w:rPr>
          <w:rFonts w:hint="eastAsia" w:ascii="Times New Roman" w:hAnsi="Times New Roman" w:eastAsia="仿宋_GB2312" w:cs="仿宋_GB2312"/>
          <w:color w:val="auto"/>
          <w:kern w:val="2"/>
          <w:sz w:val="32"/>
          <w:szCs w:val="32"/>
          <w:highlight w:val="none"/>
          <w:lang w:val="en-US" w:eastAsia="zh-CN" w:bidi="ar-SA"/>
        </w:rPr>
        <w:t>共有车辆</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辆，其中：主要</w:t>
      </w:r>
      <w:r>
        <w:rPr>
          <w:rFonts w:hint="eastAsia" w:eastAsia="仿宋_GB2312" w:cs="仿宋_GB2312"/>
          <w:color w:val="auto"/>
          <w:kern w:val="2"/>
          <w:sz w:val="32"/>
          <w:szCs w:val="32"/>
          <w:highlight w:val="none"/>
          <w:lang w:val="en-US" w:eastAsia="zh-CN" w:bidi="ar-SA"/>
        </w:rPr>
        <w:t>负责人</w:t>
      </w:r>
      <w:r>
        <w:rPr>
          <w:rFonts w:hint="eastAsia" w:ascii="Times New Roman" w:hAnsi="Times New Roman" w:eastAsia="仿宋_GB2312" w:cs="仿宋_GB2312"/>
          <w:color w:val="auto"/>
          <w:kern w:val="2"/>
          <w:sz w:val="32"/>
          <w:szCs w:val="32"/>
          <w:highlight w:val="none"/>
          <w:lang w:val="en-US" w:eastAsia="zh-CN" w:bidi="ar-SA"/>
        </w:rPr>
        <w:t>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辆、机要通信用车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辆、应急保障用车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辆、其他用车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单价100万元</w:t>
      </w:r>
      <w:r>
        <w:rPr>
          <w:rFonts w:hint="eastAsia" w:eastAsia="仿宋_GB2312" w:cs="仿宋_GB2312"/>
          <w:color w:val="auto"/>
          <w:kern w:val="2"/>
          <w:sz w:val="32"/>
          <w:szCs w:val="32"/>
          <w:highlight w:val="none"/>
          <w:lang w:val="en-US" w:eastAsia="zh-CN" w:bidi="ar-SA"/>
        </w:rPr>
        <w:t>（含）</w:t>
      </w:r>
      <w:r>
        <w:rPr>
          <w:rFonts w:hint="eastAsia" w:ascii="Times New Roman" w:hAnsi="Times New Roman" w:eastAsia="仿宋_GB2312" w:cs="仿宋_GB2312"/>
          <w:color w:val="auto"/>
          <w:kern w:val="2"/>
          <w:sz w:val="32"/>
          <w:szCs w:val="32"/>
          <w:highlight w:val="none"/>
          <w:lang w:val="en-US" w:eastAsia="zh-CN" w:bidi="ar-SA"/>
        </w:rPr>
        <w:t>以上设备（不含车辆）</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台（套）。</w:t>
      </w:r>
    </w:p>
    <w:p w14:paraId="1DC81829">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7C067F8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Times New Roman"/>
          <w:b w:val="0"/>
          <w:bCs w:val="0"/>
          <w:i w:val="0"/>
          <w:iCs w:val="0"/>
          <w:color w:val="auto"/>
          <w:sz w:val="32"/>
          <w:szCs w:val="32"/>
          <w:highlight w:val="none"/>
        </w:rPr>
        <w:t>根据预算绩效管理要求，本部门在</w:t>
      </w:r>
      <w:r>
        <w:rPr>
          <w:rFonts w:hint="default" w:ascii="Times New Roman" w:hAnsi="Times New Roman" w:eastAsia="仿宋_GB2312" w:cs="Times New Roman"/>
          <w:b w:val="0"/>
          <w:bCs w:val="0"/>
          <w:i w:val="0"/>
          <w:iCs w:val="0"/>
          <w:color w:val="auto"/>
          <w:sz w:val="32"/>
          <w:szCs w:val="32"/>
          <w:highlight w:val="none"/>
          <w:lang w:val="en-US" w:eastAsia="zh-CN"/>
        </w:rPr>
        <w:t>202</w:t>
      </w:r>
      <w:r>
        <w:rPr>
          <w:rFonts w:hint="eastAsia" w:eastAsia="仿宋_GB2312" w:cs="Times New Roman"/>
          <w:b w:val="0"/>
          <w:bCs w:val="0"/>
          <w:i w:val="0"/>
          <w:iCs w:val="0"/>
          <w:color w:val="auto"/>
          <w:sz w:val="32"/>
          <w:szCs w:val="32"/>
          <w:highlight w:val="none"/>
          <w:lang w:val="en-US" w:eastAsia="zh-CN"/>
        </w:rPr>
        <w:t>4</w:t>
      </w:r>
      <w:r>
        <w:rPr>
          <w:rFonts w:hint="default" w:ascii="Times New Roman" w:hAnsi="Times New Roman" w:eastAsia="仿宋_GB2312" w:cs="Times New Roman"/>
          <w:b w:val="0"/>
          <w:bCs w:val="0"/>
          <w:i w:val="0"/>
          <w:iCs w:val="0"/>
          <w:color w:val="auto"/>
          <w:sz w:val="32"/>
          <w:szCs w:val="32"/>
          <w:highlight w:val="none"/>
          <w:lang w:val="en-US" w:eastAsia="zh-CN"/>
        </w:rPr>
        <w:t>年度</w:t>
      </w:r>
      <w:r>
        <w:rPr>
          <w:rFonts w:hint="default" w:ascii="Times New Roman" w:hAnsi="Times New Roman" w:eastAsia="仿宋_GB2312" w:cs="Times New Roman"/>
          <w:b w:val="0"/>
          <w:bCs w:val="0"/>
          <w:i w:val="0"/>
          <w:iCs w:val="0"/>
          <w:color w:val="auto"/>
          <w:sz w:val="32"/>
          <w:szCs w:val="32"/>
          <w:highlight w:val="none"/>
        </w:rPr>
        <w:t>预算编制阶段，组织</w:t>
      </w:r>
      <w:r>
        <w:rPr>
          <w:rFonts w:hint="eastAsia" w:ascii="Times New Roman" w:hAnsi="Times New Roman" w:eastAsia="仿宋_GB2312" w:cs="Times New Roman"/>
          <w:b w:val="0"/>
          <w:bCs w:val="0"/>
          <w:i w:val="0"/>
          <w:iCs w:val="0"/>
          <w:color w:val="auto"/>
          <w:sz w:val="32"/>
          <w:szCs w:val="32"/>
          <w:highlight w:val="none"/>
          <w:lang w:eastAsia="zh-CN"/>
        </w:rPr>
        <w:t>对城乡基层治理工作经费</w:t>
      </w:r>
      <w:r>
        <w:rPr>
          <w:rFonts w:hint="eastAsia" w:eastAsia="仿宋_GB2312" w:cs="Times New Roman"/>
          <w:b w:val="0"/>
          <w:bCs w:val="0"/>
          <w:i w:val="0"/>
          <w:iCs w:val="0"/>
          <w:color w:val="auto"/>
          <w:sz w:val="32"/>
          <w:szCs w:val="32"/>
          <w:highlight w:val="none"/>
          <w:lang w:eastAsia="zh-CN"/>
        </w:rPr>
        <w:t>、干部人事档案数字化建设项目、网宣工作经费、干部管理经费等</w:t>
      </w:r>
      <w:r>
        <w:rPr>
          <w:rFonts w:hint="eastAsia" w:eastAsia="仿宋_GB2312" w:cs="Times New Roman"/>
          <w:b w:val="0"/>
          <w:bCs w:val="0"/>
          <w:i w:val="0"/>
          <w:iCs w:val="0"/>
          <w:color w:val="auto"/>
          <w:sz w:val="32"/>
          <w:szCs w:val="32"/>
          <w:highlight w:val="none"/>
          <w:lang w:val="en-US" w:eastAsia="zh-CN"/>
        </w:rPr>
        <w:t>22个</w:t>
      </w:r>
      <w:r>
        <w:rPr>
          <w:rFonts w:hint="default" w:ascii="Times New Roman" w:hAnsi="Times New Roman" w:eastAsia="仿宋_GB2312" w:cs="Times New Roman"/>
          <w:b w:val="0"/>
          <w:bCs w:val="0"/>
          <w:i w:val="0"/>
          <w:iCs w:val="0"/>
          <w:color w:val="auto"/>
          <w:sz w:val="32"/>
          <w:szCs w:val="32"/>
          <w:highlight w:val="none"/>
          <w:lang w:val="en-US" w:eastAsia="zh-CN"/>
        </w:rPr>
        <w:t>项目</w:t>
      </w:r>
      <w:r>
        <w:rPr>
          <w:rFonts w:hint="default" w:ascii="Times New Roman" w:hAnsi="Times New Roman" w:eastAsia="仿宋_GB2312" w:cs="Times New Roman"/>
          <w:b w:val="0"/>
          <w:bCs w:val="0"/>
          <w:i w:val="0"/>
          <w:iCs w:val="0"/>
          <w:color w:val="auto"/>
          <w:sz w:val="32"/>
          <w:szCs w:val="32"/>
          <w:highlight w:val="none"/>
        </w:rPr>
        <w:t>开展了预算事前绩效评估</w:t>
      </w:r>
      <w:r>
        <w:rPr>
          <w:rFonts w:hint="eastAsia" w:eastAsia="仿宋_GB2312" w:cs="Times New Roman"/>
          <w:b w:val="0"/>
          <w:bCs w:val="0"/>
          <w:i w:val="0"/>
          <w:iCs w:val="0"/>
          <w:color w:val="auto"/>
          <w:sz w:val="32"/>
          <w:szCs w:val="32"/>
          <w:highlight w:val="none"/>
          <w:lang w:eastAsia="zh-CN"/>
        </w:rPr>
        <w:t>，并</w:t>
      </w:r>
      <w:r>
        <w:rPr>
          <w:rFonts w:hint="eastAsia" w:ascii="Times New Roman" w:hAnsi="Times New Roman" w:eastAsia="仿宋_GB2312" w:cs="仿宋_GB2312"/>
          <w:color w:val="auto"/>
          <w:kern w:val="2"/>
          <w:sz w:val="32"/>
          <w:szCs w:val="32"/>
          <w:highlight w:val="none"/>
          <w:lang w:val="en-US" w:eastAsia="zh-CN" w:bidi="ar-SA"/>
        </w:rPr>
        <w:t>对</w:t>
      </w:r>
      <w:r>
        <w:rPr>
          <w:rFonts w:hint="eastAsia" w:eastAsia="仿宋_GB2312" w:cs="仿宋_GB2312"/>
          <w:color w:val="auto"/>
          <w:kern w:val="2"/>
          <w:sz w:val="32"/>
          <w:szCs w:val="32"/>
          <w:highlight w:val="none"/>
          <w:lang w:val="en-US" w:eastAsia="zh-CN" w:bidi="ar-SA"/>
        </w:rPr>
        <w:t>22</w:t>
      </w:r>
      <w:r>
        <w:rPr>
          <w:rFonts w:hint="eastAsia" w:ascii="Times New Roman" w:hAnsi="Times New Roman" w:eastAsia="仿宋_GB2312" w:cs="仿宋_GB2312"/>
          <w:color w:val="auto"/>
          <w:kern w:val="2"/>
          <w:sz w:val="32"/>
          <w:szCs w:val="32"/>
          <w:highlight w:val="none"/>
          <w:lang w:val="en-US" w:eastAsia="zh-CN" w:bidi="ar-SA"/>
        </w:rPr>
        <w:t>个项目编制了绩效目标，预算执行过程中，选取</w:t>
      </w:r>
      <w:r>
        <w:rPr>
          <w:rFonts w:hint="eastAsia" w:eastAsia="仿宋_GB2312" w:cs="仿宋_GB2312"/>
          <w:color w:val="auto"/>
          <w:kern w:val="2"/>
          <w:sz w:val="32"/>
          <w:szCs w:val="32"/>
          <w:highlight w:val="none"/>
          <w:lang w:val="en-US" w:eastAsia="zh-CN" w:bidi="ar-SA"/>
        </w:rPr>
        <w:t>22</w:t>
      </w:r>
      <w:r>
        <w:rPr>
          <w:rFonts w:hint="eastAsia" w:ascii="Times New Roman" w:hAnsi="Times New Roman" w:eastAsia="仿宋_GB2312" w:cs="仿宋_GB2312"/>
          <w:color w:val="auto"/>
          <w:kern w:val="2"/>
          <w:sz w:val="32"/>
          <w:szCs w:val="32"/>
          <w:highlight w:val="none"/>
          <w:lang w:val="en-US" w:eastAsia="zh-CN" w:bidi="ar-SA"/>
        </w:rPr>
        <w:t>个项目开展绩效监控。</w:t>
      </w:r>
    </w:p>
    <w:p w14:paraId="13E80400">
      <w:pPr>
        <w:pStyle w:val="10"/>
        <w:keepNext w:val="0"/>
        <w:keepLines w:val="0"/>
        <w:pageBreakBefore w:val="0"/>
        <w:numPr>
          <w:ilvl w:val="0"/>
          <w:numId w:val="0"/>
        </w:numPr>
        <w:kinsoku/>
        <w:wordWrap/>
        <w:overflowPunct/>
        <w:topLinePunct w:val="0"/>
        <w:autoSpaceDE/>
        <w:autoSpaceDN/>
        <w:bidi w:val="0"/>
        <w:spacing w:line="560" w:lineRule="exact"/>
        <w:ind w:firstLine="960" w:firstLineChars="300"/>
        <w:jc w:val="left"/>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组织对2024年度一般公共预算、政府性基金预算、国有资本经营预算、社会保险基金预算以及资本资产、债券资金等全面开展绩效自评，形成形成</w:t>
      </w:r>
      <w:r>
        <w:rPr>
          <w:rFonts w:hint="eastAsia" w:eastAsia="仿宋_GB2312" w:cs="仿宋_GB2312"/>
          <w:color w:val="auto"/>
          <w:kern w:val="2"/>
          <w:sz w:val="32"/>
          <w:szCs w:val="32"/>
          <w:highlight w:val="none"/>
          <w:lang w:val="en-US" w:eastAsia="zh-CN" w:bidi="ar-SA"/>
        </w:rPr>
        <w:t>本单位</w:t>
      </w:r>
      <w:r>
        <w:rPr>
          <w:rFonts w:hint="eastAsia" w:ascii="Times New Roman" w:hAnsi="Times New Roman" w:eastAsia="仿宋_GB2312" w:cs="仿宋_GB2312"/>
          <w:color w:val="auto"/>
          <w:kern w:val="2"/>
          <w:sz w:val="32"/>
          <w:szCs w:val="32"/>
          <w:highlight w:val="none"/>
          <w:lang w:val="en-US" w:eastAsia="zh-CN" w:bidi="ar-SA"/>
        </w:rPr>
        <w:t>部门整体（含部门预算项目）绩效自评报告、</w:t>
      </w:r>
      <w:r>
        <w:rPr>
          <w:rFonts w:hint="eastAsia" w:ascii="Times New Roman" w:hAnsi="Times New Roman" w:eastAsia="仿宋_GB2312" w:cs="Times New Roman"/>
          <w:b w:val="0"/>
          <w:bCs w:val="0"/>
          <w:i w:val="0"/>
          <w:iCs w:val="0"/>
          <w:color w:val="auto"/>
          <w:sz w:val="32"/>
          <w:szCs w:val="32"/>
          <w:highlight w:val="none"/>
          <w:lang w:eastAsia="zh-CN"/>
        </w:rPr>
        <w:t>城乡基层治理工作经费</w:t>
      </w:r>
      <w:r>
        <w:rPr>
          <w:rFonts w:hint="eastAsia" w:eastAsia="仿宋_GB2312" w:cs="Times New Roman"/>
          <w:b w:val="0"/>
          <w:bCs w:val="0"/>
          <w:i w:val="0"/>
          <w:iCs w:val="0"/>
          <w:color w:val="auto"/>
          <w:sz w:val="32"/>
          <w:szCs w:val="32"/>
          <w:highlight w:val="none"/>
          <w:lang w:eastAsia="zh-CN"/>
        </w:rPr>
        <w:t>、干部人事档案数字化建设项目、网宣工作经费、干部管理经费</w:t>
      </w:r>
      <w:r>
        <w:rPr>
          <w:rFonts w:hint="default" w:ascii="Times New Roman" w:hAnsi="Times New Roman" w:eastAsia="仿宋_GB2312" w:cs="Times New Roman"/>
          <w:b w:val="0"/>
          <w:bCs w:val="0"/>
          <w:i w:val="0"/>
          <w:iCs w:val="0"/>
          <w:color w:val="auto"/>
          <w:sz w:val="32"/>
          <w:szCs w:val="32"/>
          <w:highlight w:val="none"/>
          <w:lang w:eastAsia="zh-CN"/>
        </w:rPr>
        <w:t>等</w:t>
      </w:r>
      <w:r>
        <w:rPr>
          <w:rFonts w:hint="eastAsia" w:ascii="Times New Roman" w:hAnsi="Times New Roman" w:eastAsia="仿宋_GB2312" w:cs="Times New Roman"/>
          <w:kern w:val="2"/>
          <w:sz w:val="32"/>
          <w:szCs w:val="32"/>
          <w:u w:val="none"/>
          <w:lang w:val="en-US" w:eastAsia="zh-CN" w:bidi="ar"/>
        </w:rPr>
        <w:t>项目支出绩效自评表</w:t>
      </w:r>
      <w:r>
        <w:rPr>
          <w:rFonts w:hint="eastAsia" w:ascii="Times New Roman" w:hAnsi="Times New Roman" w:eastAsia="仿宋_GB2312" w:cs="仿宋_GB2312"/>
          <w:color w:val="auto"/>
          <w:kern w:val="2"/>
          <w:sz w:val="32"/>
          <w:szCs w:val="32"/>
          <w:highlight w:val="none"/>
          <w:lang w:val="en-US" w:eastAsia="zh-CN" w:bidi="ar-SA"/>
        </w:rPr>
        <w:t>，其</w:t>
      </w:r>
      <w:r>
        <w:rPr>
          <w:rFonts w:hint="eastAsia" w:ascii="Times New Roman" w:hAnsi="Times New Roman" w:eastAsia="仿宋_GB2312" w:cs="Times New Roman"/>
          <w:kern w:val="2"/>
          <w:sz w:val="32"/>
          <w:szCs w:val="32"/>
          <w:u w:val="none"/>
          <w:lang w:val="en-US" w:eastAsia="zh-CN" w:bidi="ar"/>
        </w:rPr>
        <w:t>中，本单位</w:t>
      </w:r>
      <w:r>
        <w:rPr>
          <w:rFonts w:hint="default" w:ascii="Times New Roman" w:hAnsi="Times New Roman" w:eastAsia="仿宋_GB2312" w:cs="Times New Roman"/>
          <w:kern w:val="2"/>
          <w:sz w:val="32"/>
          <w:szCs w:val="32"/>
          <w:u w:val="none"/>
          <w:lang w:val="en-US" w:eastAsia="zh-CN" w:bidi="ar"/>
        </w:rPr>
        <w:t>部门</w:t>
      </w:r>
      <w:r>
        <w:rPr>
          <w:rFonts w:hint="eastAsia" w:ascii="Times New Roman" w:hAnsi="Times New Roman" w:eastAsia="仿宋_GB2312" w:cs="Times New Roman"/>
          <w:kern w:val="2"/>
          <w:sz w:val="32"/>
          <w:szCs w:val="32"/>
          <w:u w:val="none"/>
          <w:lang w:val="en-US" w:eastAsia="zh-CN" w:bidi="ar"/>
        </w:rPr>
        <w:t>整体（含部门预算项目）绩效自评得分为9</w:t>
      </w:r>
      <w:r>
        <w:rPr>
          <w:rFonts w:hint="eastAsia" w:ascii="Times New Roman" w:eastAsia="仿宋_GB2312" w:cs="Times New Roman"/>
          <w:kern w:val="2"/>
          <w:sz w:val="32"/>
          <w:szCs w:val="32"/>
          <w:u w:val="none"/>
          <w:lang w:val="en-US" w:eastAsia="zh-CN" w:bidi="ar"/>
        </w:rPr>
        <w:t>7</w:t>
      </w:r>
      <w:r>
        <w:rPr>
          <w:rFonts w:hint="eastAsia" w:ascii="Times New Roman" w:hAnsi="Times New Roman" w:eastAsia="仿宋_GB2312" w:cs="Times New Roman"/>
          <w:kern w:val="2"/>
          <w:sz w:val="32"/>
          <w:szCs w:val="32"/>
          <w:u w:val="none"/>
          <w:lang w:val="en-US" w:eastAsia="zh-CN" w:bidi="ar"/>
        </w:rPr>
        <w:t>分，绩效自评综述：预算绩效管理工作整体表现优异，各项核心职能目标完成度高，资金使用规范高效，为全区党建、干部、人才等工作提供了坚实保障。</w:t>
      </w:r>
      <w:r>
        <w:rPr>
          <w:rFonts w:hint="eastAsia" w:ascii="Times New Roman" w:hAnsi="Times New Roman" w:eastAsia="仿宋_GB2312" w:cs="Times New Roman"/>
          <w:b w:val="0"/>
          <w:bCs w:val="0"/>
          <w:i w:val="0"/>
          <w:iCs w:val="0"/>
          <w:color w:val="auto"/>
          <w:sz w:val="32"/>
          <w:szCs w:val="32"/>
          <w:highlight w:val="none"/>
          <w:lang w:eastAsia="zh-CN"/>
        </w:rPr>
        <w:t>城乡基层治理工作经费</w:t>
      </w:r>
      <w:r>
        <w:rPr>
          <w:rFonts w:hint="eastAsia" w:eastAsia="仿宋_GB2312" w:cs="Times New Roman"/>
          <w:b w:val="0"/>
          <w:bCs w:val="0"/>
          <w:i w:val="0"/>
          <w:iCs w:val="0"/>
          <w:color w:val="auto"/>
          <w:sz w:val="32"/>
          <w:szCs w:val="32"/>
          <w:highlight w:val="none"/>
          <w:lang w:eastAsia="zh-CN"/>
        </w:rPr>
        <w:t>项</w:t>
      </w:r>
      <w:r>
        <w:rPr>
          <w:rFonts w:hint="eastAsia" w:eastAsia="仿宋_GB2312" w:cs="仿宋_GB2312"/>
          <w:color w:val="auto"/>
          <w:kern w:val="2"/>
          <w:sz w:val="32"/>
          <w:szCs w:val="32"/>
          <w:highlight w:val="none"/>
          <w:lang w:val="en-US" w:eastAsia="zh-CN" w:bidi="ar-SA"/>
        </w:rPr>
        <w:t>目绩效自评综合得分为100分，绩效自评综述：项目有效推动了基层治理体系建设，调研成果为决策提供支撑，治理效能逐步提升，社会影响积极正向，各项指标均超额或达标完成；</w:t>
      </w:r>
      <w:r>
        <w:rPr>
          <w:rFonts w:hint="eastAsia" w:ascii="Times New Roman" w:hAnsi="Times New Roman" w:eastAsia="仿宋_GB2312" w:cs="Times New Roman"/>
          <w:b w:val="0"/>
          <w:bCs w:val="0"/>
          <w:i w:val="0"/>
          <w:iCs w:val="0"/>
          <w:color w:val="auto"/>
          <w:sz w:val="32"/>
          <w:szCs w:val="32"/>
          <w:highlight w:val="none"/>
          <w:lang w:eastAsia="zh-CN"/>
        </w:rPr>
        <w:t>干部人事档案数字化建设项目</w:t>
      </w:r>
      <w:r>
        <w:rPr>
          <w:rFonts w:hint="eastAsia" w:eastAsia="仿宋_GB2312" w:cs="仿宋_GB2312"/>
          <w:color w:val="auto"/>
          <w:kern w:val="2"/>
          <w:sz w:val="32"/>
          <w:szCs w:val="32"/>
          <w:highlight w:val="none"/>
          <w:lang w:val="en-US" w:eastAsia="zh-CN" w:bidi="ar-SA"/>
        </w:rPr>
        <w:t>绩效自评综合得分为100分，绩效自评综述：干部人事档案数字化建设项目严格按照计划推进，通过专业技术手段完成档案数字化处理，有效提升档案管理效率与安全性。项目资金使用合理，符合预算管理要求，虽暂无具体量化指标，但通过数字化成果实现了档案便捷查询、长期保存及规范化管理目标，为干部人事工作提供了高效信息支撑，助力单位信息化建设迈上新台阶，整体实施效果达到预期；</w:t>
      </w:r>
      <w:r>
        <w:rPr>
          <w:rFonts w:hint="eastAsia" w:ascii="Times New Roman" w:hAnsi="Times New Roman" w:eastAsia="仿宋_GB2312" w:cs="Times New Roman"/>
          <w:b w:val="0"/>
          <w:bCs w:val="0"/>
          <w:i w:val="0"/>
          <w:iCs w:val="0"/>
          <w:color w:val="auto"/>
          <w:sz w:val="32"/>
          <w:szCs w:val="32"/>
          <w:highlight w:val="none"/>
          <w:lang w:eastAsia="zh-CN"/>
        </w:rPr>
        <w:t>网宣工作经费项目</w:t>
      </w:r>
      <w:r>
        <w:rPr>
          <w:rFonts w:hint="eastAsia" w:eastAsia="仿宋_GB2312" w:cs="仿宋_GB2312"/>
          <w:color w:val="auto"/>
          <w:kern w:val="2"/>
          <w:sz w:val="32"/>
          <w:szCs w:val="32"/>
          <w:highlight w:val="none"/>
          <w:lang w:val="en-US" w:eastAsia="zh-CN" w:bidi="ar-SA"/>
        </w:rPr>
        <w:t>绩效自评综合得分为100分，绩效自评综述：网宣工作经费项目围绕全区网络宣传目标，有效提升了安居区网络宣传影响力，作品传播广泛且导向积极，对塑造区域形象、服务经济发展起到推动作用，各项指标均达标；干部管理经费</w:t>
      </w:r>
      <w:r>
        <w:rPr>
          <w:rFonts w:hint="eastAsia" w:ascii="Times New Roman" w:hAnsi="Times New Roman" w:eastAsia="仿宋_GB2312" w:cs="Times New Roman"/>
          <w:b w:val="0"/>
          <w:bCs w:val="0"/>
          <w:i w:val="0"/>
          <w:iCs w:val="0"/>
          <w:color w:val="auto"/>
          <w:sz w:val="32"/>
          <w:szCs w:val="32"/>
          <w:highlight w:val="none"/>
          <w:lang w:eastAsia="zh-CN"/>
        </w:rPr>
        <w:t>项目</w:t>
      </w:r>
      <w:r>
        <w:rPr>
          <w:rFonts w:hint="eastAsia" w:eastAsia="仿宋_GB2312" w:cs="仿宋_GB2312"/>
          <w:color w:val="auto"/>
          <w:kern w:val="2"/>
          <w:sz w:val="32"/>
          <w:szCs w:val="32"/>
          <w:highlight w:val="none"/>
          <w:lang w:val="en-US" w:eastAsia="zh-CN" w:bidi="ar-SA"/>
        </w:rPr>
        <w:t>绩效自评综合得分为100分，绩效自评综述：干部管理经费项目严格落实干部管理政策，有效增强了干部凝聚力与工作积极性，考核机制规范透明，对打造高素质干部队伍、推动急难险重任务落实发挥了重要作用，各项指标均达标；</w:t>
      </w:r>
      <w:r>
        <w:rPr>
          <w:rFonts w:hint="eastAsia" w:ascii="Times New Roman" w:hAnsi="Times New Roman" w:eastAsia="仿宋_GB2312" w:cs="Times New Roman"/>
          <w:b w:val="0"/>
          <w:bCs w:val="0"/>
          <w:i w:val="0"/>
          <w:iCs w:val="0"/>
          <w:color w:val="auto"/>
          <w:sz w:val="32"/>
          <w:szCs w:val="32"/>
          <w:highlight w:val="none"/>
          <w:lang w:eastAsia="zh-CN"/>
        </w:rPr>
        <w:t>城乡基层治理及乡村振兴经费项目</w:t>
      </w:r>
      <w:r>
        <w:rPr>
          <w:rFonts w:hint="eastAsia" w:eastAsia="仿宋_GB2312" w:cs="仿宋_GB2312"/>
          <w:color w:val="auto"/>
          <w:kern w:val="2"/>
          <w:sz w:val="32"/>
          <w:szCs w:val="32"/>
          <w:highlight w:val="none"/>
          <w:lang w:val="en-US" w:eastAsia="zh-CN" w:bidi="ar-SA"/>
        </w:rPr>
        <w:t>绩效自评综合得分为100分，绩效自评综述：城乡基层治理及乡村振兴经费项目紧密围绕基层治理与乡村振兴战略目标，聚焦组织建设、产业发展等重点领域。虽部分指标未细化量化，但资金已按计划投入基层治理体系完善、乡村振兴项目调研等工作，有效提升了基层党组织凝聚力与乡村发展内生动力。项目实施过程中注重整合资源、优化配置，为夯实基层基础、推动城乡融合发展提供了有力支撑，社会影响逐步显现，整体完成效果达到预期；</w:t>
      </w:r>
      <w:r>
        <w:rPr>
          <w:rFonts w:hint="eastAsia" w:ascii="Times New Roman" w:hAnsi="Times New Roman" w:eastAsia="仿宋_GB2312" w:cs="Times New Roman"/>
          <w:b w:val="0"/>
          <w:bCs w:val="0"/>
          <w:i w:val="0"/>
          <w:iCs w:val="0"/>
          <w:color w:val="auto"/>
          <w:sz w:val="32"/>
          <w:szCs w:val="32"/>
          <w:highlight w:val="none"/>
          <w:lang w:eastAsia="zh-CN"/>
        </w:rPr>
        <w:t>党报党刊征订项目</w:t>
      </w:r>
      <w:r>
        <w:rPr>
          <w:rFonts w:hint="eastAsia" w:eastAsia="仿宋_GB2312" w:cs="仿宋_GB2312"/>
          <w:color w:val="auto"/>
          <w:kern w:val="2"/>
          <w:sz w:val="32"/>
          <w:szCs w:val="32"/>
          <w:highlight w:val="none"/>
          <w:lang w:val="en-US" w:eastAsia="zh-CN" w:bidi="ar-SA"/>
        </w:rPr>
        <w:t>绩效自评综合得分为100分，绩效自评综述：党报党刊征订项目严格落实市委征订要求，刊物质量均达合格标准，项目有效保障了党的理论政策及时传递，增强了干部党性修养，征订工作覆盖率与完成率双达标，对强化意识形态阵地建设、提升干部政治素养发挥了积极作用；</w:t>
      </w:r>
      <w:r>
        <w:rPr>
          <w:rFonts w:hint="eastAsia" w:ascii="Times New Roman" w:hAnsi="Times New Roman" w:eastAsia="仿宋_GB2312" w:cs="Times New Roman"/>
          <w:b w:val="0"/>
          <w:bCs w:val="0"/>
          <w:i w:val="0"/>
          <w:iCs w:val="0"/>
          <w:color w:val="auto"/>
          <w:sz w:val="32"/>
          <w:szCs w:val="32"/>
          <w:highlight w:val="none"/>
          <w:lang w:eastAsia="zh-CN"/>
        </w:rPr>
        <w:t>公务员组织管理等工作经费项目</w:t>
      </w:r>
      <w:r>
        <w:rPr>
          <w:rFonts w:hint="eastAsia" w:eastAsia="仿宋_GB2312" w:cs="仿宋_GB2312"/>
          <w:color w:val="auto"/>
          <w:kern w:val="2"/>
          <w:sz w:val="32"/>
          <w:szCs w:val="32"/>
          <w:highlight w:val="none"/>
          <w:lang w:val="en-US" w:eastAsia="zh-CN" w:bidi="ar-SA"/>
        </w:rPr>
        <w:t>绩效自评综合得分为100分，绩效自评综述：项目高效保障了公务员队伍建设与管理，流程规范透明，对提升干部选拔任用科学性、强化日常考核效能起到关键作用，各项指标均圆满完成；</w:t>
      </w:r>
      <w:r>
        <w:rPr>
          <w:rFonts w:hint="eastAsia" w:ascii="Times New Roman" w:hAnsi="Times New Roman" w:eastAsia="仿宋_GB2312" w:cs="Times New Roman"/>
          <w:b w:val="0"/>
          <w:bCs w:val="0"/>
          <w:i w:val="0"/>
          <w:iCs w:val="0"/>
          <w:color w:val="auto"/>
          <w:sz w:val="32"/>
          <w:szCs w:val="32"/>
          <w:highlight w:val="none"/>
          <w:lang w:eastAsia="zh-CN"/>
        </w:rPr>
        <w:t>老干部体检及疗养费项目</w:t>
      </w:r>
      <w:r>
        <w:rPr>
          <w:rFonts w:hint="eastAsia" w:eastAsia="仿宋_GB2312" w:cs="仿宋_GB2312"/>
          <w:color w:val="auto"/>
          <w:kern w:val="2"/>
          <w:sz w:val="32"/>
          <w:szCs w:val="32"/>
          <w:highlight w:val="none"/>
          <w:lang w:val="en-US" w:eastAsia="zh-CN" w:bidi="ar-SA"/>
        </w:rPr>
        <w:t>绩效自评综合得分为100分，绩效自评综述：项目有效提升了老干部健康保障水平，体现了组织对老干部的关心关爱，社会反响积极，对营造尊老敬老氛围、增强干部队伍凝聚力发挥了重要作用，各项指标均超额达标；</w:t>
      </w:r>
      <w:r>
        <w:rPr>
          <w:rFonts w:hint="eastAsia" w:ascii="Times New Roman" w:hAnsi="Times New Roman" w:eastAsia="仿宋_GB2312" w:cs="Times New Roman"/>
          <w:b w:val="0"/>
          <w:bCs w:val="0"/>
          <w:i w:val="0"/>
          <w:iCs w:val="0"/>
          <w:color w:val="auto"/>
          <w:sz w:val="32"/>
          <w:szCs w:val="32"/>
          <w:highlight w:val="none"/>
          <w:lang w:eastAsia="zh-CN"/>
        </w:rPr>
        <w:t>干部教育、培训项目</w:t>
      </w:r>
      <w:r>
        <w:rPr>
          <w:rFonts w:hint="eastAsia" w:eastAsia="仿宋_GB2312" w:cs="仿宋_GB2312"/>
          <w:color w:val="auto"/>
          <w:kern w:val="2"/>
          <w:sz w:val="32"/>
          <w:szCs w:val="32"/>
          <w:highlight w:val="none"/>
          <w:lang w:val="en-US" w:eastAsia="zh-CN" w:bidi="ar-SA"/>
        </w:rPr>
        <w:t>绩效自评综合得分为100分，绩效自评综述：项目有效强化了干部政治理论素养与业务能力，培训成果转化显著，为单位各项工作开展提供了人才保障，社会影响积极；</w:t>
      </w:r>
      <w:r>
        <w:rPr>
          <w:rFonts w:hint="eastAsia" w:ascii="Times New Roman" w:hAnsi="Times New Roman" w:eastAsia="仿宋_GB2312" w:cs="Times New Roman"/>
          <w:b w:val="0"/>
          <w:bCs w:val="0"/>
          <w:i w:val="0"/>
          <w:iCs w:val="0"/>
          <w:color w:val="auto"/>
          <w:sz w:val="32"/>
          <w:szCs w:val="32"/>
          <w:highlight w:val="none"/>
          <w:lang w:eastAsia="zh-CN"/>
        </w:rPr>
        <w:t>党建工作、党建调研经费项目</w:t>
      </w:r>
      <w:r>
        <w:rPr>
          <w:rFonts w:hint="eastAsia" w:eastAsia="仿宋_GB2312" w:cs="仿宋_GB2312"/>
          <w:color w:val="auto"/>
          <w:kern w:val="2"/>
          <w:sz w:val="32"/>
          <w:szCs w:val="32"/>
          <w:highlight w:val="none"/>
          <w:lang w:val="en-US" w:eastAsia="zh-CN" w:bidi="ar-SA"/>
        </w:rPr>
        <w:t>绩效自评综合得分为100分，绩效自评综述：项目有效提升了基层党建规范化水平，调研成果为党建决策提供了科学依据，对增强党组织凝聚力、推动党建与业务深度融合发挥了重要作用；</w:t>
      </w:r>
      <w:r>
        <w:rPr>
          <w:rFonts w:hint="eastAsia" w:ascii="Times New Roman" w:hAnsi="Times New Roman" w:eastAsia="仿宋_GB2312" w:cs="Times New Roman"/>
          <w:b w:val="0"/>
          <w:bCs w:val="0"/>
          <w:i w:val="0"/>
          <w:iCs w:val="0"/>
          <w:color w:val="auto"/>
          <w:sz w:val="32"/>
          <w:szCs w:val="32"/>
          <w:highlight w:val="none"/>
          <w:lang w:eastAsia="zh-CN"/>
        </w:rPr>
        <w:t>因灾因病基层党员、基层干部救助资金项目</w:t>
      </w:r>
      <w:r>
        <w:rPr>
          <w:rFonts w:hint="eastAsia" w:eastAsia="仿宋_GB2312" w:cs="仿宋_GB2312"/>
          <w:color w:val="auto"/>
          <w:kern w:val="2"/>
          <w:sz w:val="32"/>
          <w:szCs w:val="32"/>
          <w:highlight w:val="none"/>
          <w:lang w:val="en-US" w:eastAsia="zh-CN" w:bidi="ar-SA"/>
        </w:rPr>
        <w:t>绩效自评综合得分为100分，绩效自评综述：项目及时缓解了困难党员干部的生活压力，传递了组织关怀，增强了基层队伍凝聚力，对巩固基层执政基础、助力灾后重建和乡村振兴起到积极作用，各项指标均达标；</w:t>
      </w:r>
      <w:r>
        <w:rPr>
          <w:rFonts w:hint="eastAsia" w:ascii="Times New Roman" w:hAnsi="Times New Roman" w:eastAsia="仿宋_GB2312" w:cs="Times New Roman"/>
          <w:b w:val="0"/>
          <w:bCs w:val="0"/>
          <w:i w:val="0"/>
          <w:iCs w:val="0"/>
          <w:color w:val="auto"/>
          <w:sz w:val="32"/>
          <w:szCs w:val="32"/>
          <w:highlight w:val="none"/>
          <w:lang w:eastAsia="zh-CN"/>
        </w:rPr>
        <w:t>信息建设及运行维护费项目</w:t>
      </w:r>
      <w:r>
        <w:rPr>
          <w:rFonts w:hint="eastAsia" w:eastAsia="仿宋_GB2312" w:cs="仿宋_GB2312"/>
          <w:color w:val="auto"/>
          <w:kern w:val="2"/>
          <w:sz w:val="32"/>
          <w:szCs w:val="32"/>
          <w:highlight w:val="none"/>
          <w:lang w:val="en-US" w:eastAsia="zh-CN" w:bidi="ar-SA"/>
        </w:rPr>
        <w:t>绩效自评综合得分为100分，绩效自评综述：项目有效提升了组织工作信息化水平，拓宽了政务公开与党员服务渠道，网络平台稳定性与安全性达标，对提高行政效率、强化党建宣传影响力发挥了重要作用；</w:t>
      </w:r>
      <w:r>
        <w:rPr>
          <w:rFonts w:hint="eastAsia" w:ascii="Times New Roman" w:hAnsi="Times New Roman" w:eastAsia="仿宋_GB2312" w:cs="Times New Roman"/>
          <w:b w:val="0"/>
          <w:bCs w:val="0"/>
          <w:i w:val="0"/>
          <w:iCs w:val="0"/>
          <w:color w:val="auto"/>
          <w:sz w:val="32"/>
          <w:szCs w:val="32"/>
          <w:highlight w:val="none"/>
          <w:lang w:eastAsia="zh-CN"/>
        </w:rPr>
        <w:t>关工委工作经费项目</w:t>
      </w:r>
      <w:r>
        <w:rPr>
          <w:rFonts w:hint="eastAsia" w:eastAsia="仿宋_GB2312" w:cs="仿宋_GB2312"/>
          <w:color w:val="auto"/>
          <w:kern w:val="2"/>
          <w:sz w:val="32"/>
          <w:szCs w:val="32"/>
          <w:highlight w:val="none"/>
          <w:lang w:val="en-US" w:eastAsia="zh-CN" w:bidi="ar-SA"/>
        </w:rPr>
        <w:t>绩效自评综合得分为100分，绩效自评综述：项目有效提升了青少年获得感与幸福感，通过常态化活动传递关怀，在助力青少年成长成才、促进社会和谐方面成效显著，社会影响积极正向，各项指标均达标；</w:t>
      </w:r>
      <w:r>
        <w:rPr>
          <w:rFonts w:hint="eastAsia" w:ascii="Times New Roman" w:hAnsi="Times New Roman" w:eastAsia="仿宋_GB2312" w:cs="Times New Roman"/>
          <w:b w:val="0"/>
          <w:bCs w:val="0"/>
          <w:i w:val="0"/>
          <w:iCs w:val="0"/>
          <w:color w:val="auto"/>
          <w:sz w:val="32"/>
          <w:szCs w:val="32"/>
          <w:highlight w:val="none"/>
          <w:lang w:eastAsia="zh-CN"/>
        </w:rPr>
        <w:t>人才发展专项资金项目</w:t>
      </w:r>
      <w:r>
        <w:rPr>
          <w:rFonts w:hint="eastAsia" w:eastAsia="仿宋_GB2312" w:cs="仿宋_GB2312"/>
          <w:color w:val="auto"/>
          <w:kern w:val="2"/>
          <w:sz w:val="32"/>
          <w:szCs w:val="32"/>
          <w:highlight w:val="none"/>
          <w:lang w:val="en-US" w:eastAsia="zh-CN" w:bidi="ar-SA"/>
        </w:rPr>
        <w:t>绩效自评综合得分为100分，绩效自评综述：项目有效优化了人才队伍结构，提升了本土人才专业技能，为产业升级与乡村振兴提供了智力支撑，政策吸引力与实施成效显著，各项指标均超额完成；</w:t>
      </w:r>
      <w:r>
        <w:rPr>
          <w:rFonts w:hint="eastAsia" w:ascii="Times New Roman" w:hAnsi="Times New Roman" w:eastAsia="仿宋_GB2312" w:cs="Times New Roman"/>
          <w:b w:val="0"/>
          <w:bCs w:val="0"/>
          <w:i w:val="0"/>
          <w:iCs w:val="0"/>
          <w:color w:val="auto"/>
          <w:sz w:val="32"/>
          <w:szCs w:val="32"/>
          <w:highlight w:val="none"/>
          <w:lang w:eastAsia="zh-CN"/>
        </w:rPr>
        <w:t>干部培训专项经费项目</w:t>
      </w:r>
      <w:r>
        <w:rPr>
          <w:rFonts w:hint="eastAsia" w:eastAsia="仿宋_GB2312" w:cs="仿宋_GB2312"/>
          <w:color w:val="auto"/>
          <w:kern w:val="2"/>
          <w:sz w:val="32"/>
          <w:szCs w:val="32"/>
          <w:highlight w:val="none"/>
          <w:lang w:val="en-US" w:eastAsia="zh-CN" w:bidi="ar-SA"/>
        </w:rPr>
        <w:t>绩效自评综合得分为100分，绩效自评综述：项目通过精准化课程设计与规范化管理，有效增强了干部政治理论水平与专业技能，培训成果转化为工作效能的成效显著，为单位高质量发展提供了人才保障，各项指标均达标；</w:t>
      </w:r>
      <w:r>
        <w:rPr>
          <w:rFonts w:hint="eastAsia" w:ascii="Times New Roman" w:hAnsi="Times New Roman" w:eastAsia="仿宋_GB2312" w:cs="Times New Roman"/>
          <w:b w:val="0"/>
          <w:bCs w:val="0"/>
          <w:i w:val="0"/>
          <w:iCs w:val="0"/>
          <w:color w:val="auto"/>
          <w:sz w:val="32"/>
          <w:szCs w:val="32"/>
          <w:highlight w:val="none"/>
          <w:lang w:eastAsia="zh-CN"/>
        </w:rPr>
        <w:t>选调生到村任职工作补助项目</w:t>
      </w:r>
      <w:r>
        <w:rPr>
          <w:rFonts w:hint="eastAsia" w:eastAsia="仿宋_GB2312" w:cs="仿宋_GB2312"/>
          <w:color w:val="auto"/>
          <w:kern w:val="2"/>
          <w:sz w:val="32"/>
          <w:szCs w:val="32"/>
          <w:highlight w:val="none"/>
          <w:lang w:val="en-US" w:eastAsia="zh-CN" w:bidi="ar-SA"/>
        </w:rPr>
        <w:t>绩效自评综合得分为100分，绩效自评综述：选调生到村任职工作补助在吸引和留住优秀人才服务基层、推动乡村振兴方面发挥着关键作用。通过合理的资金分配、明确的使用范围以及严格的管理监督机制，确保了补助资金能够精准、高效地用于选调生的工作和生活保障，为乡村振兴注入源源不断的人才动力；</w:t>
      </w:r>
      <w:r>
        <w:rPr>
          <w:rFonts w:hint="eastAsia" w:ascii="Times New Roman" w:hAnsi="Times New Roman" w:eastAsia="仿宋_GB2312" w:cs="Times New Roman"/>
          <w:b w:val="0"/>
          <w:bCs w:val="0"/>
          <w:i w:val="0"/>
          <w:iCs w:val="0"/>
          <w:color w:val="auto"/>
          <w:sz w:val="32"/>
          <w:szCs w:val="32"/>
          <w:highlight w:val="none"/>
          <w:lang w:eastAsia="zh-CN"/>
        </w:rPr>
        <w:t>大组工网应用系统设备采购项目</w:t>
      </w:r>
      <w:r>
        <w:rPr>
          <w:rFonts w:hint="eastAsia" w:eastAsia="仿宋_GB2312" w:cs="仿宋_GB2312"/>
          <w:color w:val="auto"/>
          <w:kern w:val="2"/>
          <w:sz w:val="32"/>
          <w:szCs w:val="32"/>
          <w:highlight w:val="none"/>
          <w:lang w:val="en-US" w:eastAsia="zh-CN" w:bidi="ar-SA"/>
        </w:rPr>
        <w:t>绩效自评综合得分为100分，绩效自评综述：项目有效提升了组织系统网络承载能力与数据安全防护水平，为干部管理、党员信息统计等业务提供了高效硬件支撑，技术运维保障及时到位，对推动组织工作数字化转型、强化信息安全体系建设成效显著，各项指标均圆满完成；</w:t>
      </w:r>
      <w:r>
        <w:rPr>
          <w:rFonts w:hint="eastAsia" w:ascii="Times New Roman" w:hAnsi="Times New Roman" w:eastAsia="仿宋_GB2312" w:cs="Times New Roman"/>
          <w:b w:val="0"/>
          <w:bCs w:val="0"/>
          <w:i w:val="0"/>
          <w:iCs w:val="0"/>
          <w:color w:val="auto"/>
          <w:sz w:val="32"/>
          <w:szCs w:val="32"/>
          <w:highlight w:val="none"/>
          <w:lang w:eastAsia="zh-CN"/>
        </w:rPr>
        <w:t>组织党纪学习教育项目</w:t>
      </w:r>
      <w:r>
        <w:rPr>
          <w:rFonts w:hint="eastAsia" w:eastAsia="仿宋_GB2312" w:cs="仿宋_GB2312"/>
          <w:color w:val="auto"/>
          <w:kern w:val="2"/>
          <w:sz w:val="32"/>
          <w:szCs w:val="32"/>
          <w:highlight w:val="none"/>
          <w:lang w:val="en-US" w:eastAsia="zh-CN" w:bidi="ar-SA"/>
        </w:rPr>
        <w:t>绩效自评综合得分为100分，绩效自评综述：项目通过 “理论 + 案例” 模式强化党纪入脑入心，推动 “三会一课” 与主题党日深度融合，有效增强了党员干部廉洁自律意识与规矩意识，为营造风清气正的政治生态提供了思想保障，各项绩效目标高质量完成；</w:t>
      </w:r>
      <w:r>
        <w:rPr>
          <w:rFonts w:hint="eastAsia" w:ascii="Times New Roman" w:hAnsi="Times New Roman" w:eastAsia="仿宋_GB2312" w:cs="Times New Roman"/>
          <w:b w:val="0"/>
          <w:bCs w:val="0"/>
          <w:i w:val="0"/>
          <w:iCs w:val="0"/>
          <w:color w:val="auto"/>
          <w:sz w:val="32"/>
          <w:szCs w:val="32"/>
          <w:highlight w:val="none"/>
          <w:lang w:eastAsia="zh-CN"/>
        </w:rPr>
        <w:t>人才工作先行区建设补助资金项目</w:t>
      </w:r>
      <w:r>
        <w:rPr>
          <w:rFonts w:hint="eastAsia" w:eastAsia="仿宋_GB2312" w:cs="仿宋_GB2312"/>
          <w:color w:val="auto"/>
          <w:kern w:val="2"/>
          <w:sz w:val="32"/>
          <w:szCs w:val="32"/>
          <w:highlight w:val="none"/>
          <w:lang w:val="en-US" w:eastAsia="zh-CN" w:bidi="ar-SA"/>
        </w:rPr>
        <w:t>绩效自评综合得分为100分，绩效自评综述：项目通过 “政策 + 平台 + 服务” 组合拳，有效激活人才创新活力，成果转化效益显著。对优化区域人才生态、推动经济高质量发展发挥核心引擎作用。</w:t>
      </w:r>
    </w:p>
    <w:p w14:paraId="6B3B745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242712BF">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74" w:name="_Toc15396613"/>
      <w:bookmarkStart w:id="75" w:name="_Toc15377225"/>
    </w:p>
    <w:p w14:paraId="4FCB2E0A">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76" w:name="_Toc10644"/>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74"/>
      <w:bookmarkEnd w:id="75"/>
      <w:bookmarkEnd w:id="76"/>
    </w:p>
    <w:p w14:paraId="3F1BA5DF">
      <w:pPr>
        <w:spacing w:line="600" w:lineRule="exact"/>
        <w:jc w:val="left"/>
        <w:rPr>
          <w:rFonts w:ascii="Times New Roman" w:hAnsi="Times New Roman"/>
          <w:b/>
          <w:color w:val="auto"/>
          <w:sz w:val="44"/>
          <w:szCs w:val="44"/>
          <w:highlight w:val="none"/>
        </w:rPr>
      </w:pPr>
    </w:p>
    <w:p w14:paraId="411C7444">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t>1.财政拨款收入：指单位从同级财政部门取得的财政预算资金。</w:t>
      </w:r>
    </w:p>
    <w:p w14:paraId="1967725F">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t>2.事业收入：指事业单位开展专业业务活动及辅助活动取得的收入。</w:t>
      </w:r>
    </w:p>
    <w:p w14:paraId="31DAC6DF">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t>3.经营收入：指事业单位在专业业务活动及其辅助活动之外开展非独立核算经营活动取得的收入。</w:t>
      </w:r>
    </w:p>
    <w:p w14:paraId="3B397812">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t xml:space="preserve">4.其他收入：指单位取得的除上述收入以外的各项收入。 </w:t>
      </w:r>
    </w:p>
    <w:p w14:paraId="70CD287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5.使用非财政拨款结余（含专用结余）：指事业单位使用以前年度积累的非财政拨款结余弥补当年收支差额的金额。</w:t>
      </w:r>
    </w:p>
    <w:p w14:paraId="79F031E2">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t xml:space="preserve">6.年初结转和结余：指以前年度尚未完成、结转到本年按有关规定继续使用的资金。 </w:t>
      </w:r>
    </w:p>
    <w:p w14:paraId="121DB7E8">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t>7.结余分配：指事业单位按照会计制度规定缴纳的所得税、提取的专用结余以及转入非财政拨款结余的金额等。</w:t>
      </w:r>
    </w:p>
    <w:p w14:paraId="215C4977">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t>8.年末结转和结余：指单位按有关规定结转到下年或以后年度继续使用的资金。</w:t>
      </w:r>
    </w:p>
    <w:p w14:paraId="12433579">
      <w:pPr>
        <w:pStyle w:val="32"/>
        <w:spacing w:line="560" w:lineRule="exact"/>
        <w:ind w:firstLine="640" w:firstLineChars="200"/>
        <w:rPr>
          <w:rFonts w:hint="eastAsia" w:ascii="Times New Roman" w:hAnsi="Times New Roman" w:eastAsia="仿宋_GB2312" w:cs="Times New Roman"/>
          <w:b w:val="0"/>
          <w:bCs w:val="0"/>
          <w:i w:val="0"/>
          <w:iCs w:val="0"/>
          <w:color w:val="auto"/>
          <w:sz w:val="32"/>
          <w:szCs w:val="32"/>
          <w:highlight w:val="none"/>
          <w:lang w:eastAsia="zh-CN"/>
        </w:rPr>
      </w:pPr>
      <w:bookmarkStart w:id="77" w:name="_Toc15396614"/>
      <w:bookmarkStart w:id="78" w:name="_Toc15377226"/>
      <w:r>
        <w:rPr>
          <w:rFonts w:hint="eastAsia" w:ascii="Times New Roman" w:hAnsi="Times New Roman" w:eastAsia="仿宋_GB2312" w:cs="Times New Roman"/>
          <w:b w:val="0"/>
          <w:bCs w:val="0"/>
          <w:i w:val="0"/>
          <w:iCs w:val="0"/>
          <w:color w:val="auto"/>
          <w:sz w:val="32"/>
          <w:szCs w:val="32"/>
          <w:highlight w:val="none"/>
          <w:lang w:val="en-US" w:eastAsia="zh-CN"/>
        </w:rPr>
        <w:t>9</w:t>
      </w:r>
      <w:r>
        <w:rPr>
          <w:rFonts w:hint="default" w:ascii="Times New Roman" w:hAnsi="Times New Roman" w:eastAsia="仿宋_GB2312" w:cs="Times New Roman"/>
          <w:b w:val="0"/>
          <w:bCs w:val="0"/>
          <w:i w:val="0"/>
          <w:iCs w:val="0"/>
          <w:color w:val="auto"/>
          <w:sz w:val="32"/>
          <w:szCs w:val="32"/>
          <w:highlight w:val="none"/>
        </w:rPr>
        <w:t>.</w:t>
      </w:r>
      <w:r>
        <w:rPr>
          <w:rFonts w:hint="eastAsia" w:ascii="Times New Roman" w:hAnsi="Times New Roman" w:eastAsia="仿宋_GB2312" w:cs="Times New Roman"/>
          <w:b w:val="0"/>
          <w:bCs w:val="0"/>
          <w:i w:val="0"/>
          <w:iCs w:val="0"/>
          <w:color w:val="auto"/>
          <w:sz w:val="32"/>
          <w:szCs w:val="32"/>
          <w:highlight w:val="none"/>
        </w:rPr>
        <w:t>一般公共服务（类）组织事务（款）行政运行（项）</w:t>
      </w:r>
      <w:r>
        <w:rPr>
          <w:rFonts w:hint="default" w:ascii="Times New Roman" w:hAnsi="Times New Roman" w:eastAsia="仿宋_GB2312" w:cs="Times New Roman"/>
          <w:b w:val="0"/>
          <w:bCs w:val="0"/>
          <w:i w:val="0"/>
          <w:iCs w:val="0"/>
          <w:color w:val="auto"/>
          <w:sz w:val="32"/>
          <w:szCs w:val="32"/>
          <w:highlight w:val="none"/>
        </w:rPr>
        <w:t xml:space="preserve">: </w:t>
      </w:r>
      <w:r>
        <w:rPr>
          <w:rFonts w:hint="eastAsia" w:ascii="Times New Roman" w:hAnsi="Times New Roman" w:eastAsia="仿宋_GB2312" w:cs="Times New Roman"/>
          <w:b w:val="0"/>
          <w:bCs w:val="0"/>
          <w:i w:val="0"/>
          <w:iCs w:val="0"/>
          <w:color w:val="auto"/>
          <w:sz w:val="32"/>
          <w:szCs w:val="32"/>
          <w:highlight w:val="none"/>
        </w:rPr>
        <w:t>指</w:t>
      </w:r>
      <w:r>
        <w:rPr>
          <w:rFonts w:hint="eastAsia" w:ascii="Times New Roman" w:hAnsi="Times New Roman" w:eastAsia="仿宋_GB2312" w:cs="Times New Roman"/>
          <w:b w:val="0"/>
          <w:bCs w:val="0"/>
          <w:i w:val="0"/>
          <w:iCs w:val="0"/>
          <w:color w:val="auto"/>
          <w:sz w:val="32"/>
          <w:szCs w:val="32"/>
          <w:highlight w:val="none"/>
          <w:lang w:eastAsia="zh-CN"/>
        </w:rPr>
        <w:t>行政单位</w:t>
      </w:r>
      <w:r>
        <w:rPr>
          <w:rFonts w:hint="eastAsia" w:ascii="Times New Roman" w:hAnsi="Times New Roman" w:eastAsia="仿宋_GB2312" w:cs="Times New Roman"/>
          <w:b w:val="0"/>
          <w:bCs w:val="0"/>
          <w:i w:val="0"/>
          <w:iCs w:val="0"/>
          <w:color w:val="auto"/>
          <w:sz w:val="32"/>
          <w:szCs w:val="32"/>
          <w:highlight w:val="none"/>
        </w:rPr>
        <w:t>的基本支出</w:t>
      </w:r>
      <w:r>
        <w:rPr>
          <w:rFonts w:hint="eastAsia" w:ascii="Times New Roman" w:hAnsi="Times New Roman" w:eastAsia="仿宋_GB2312" w:cs="Times New Roman"/>
          <w:b w:val="0"/>
          <w:bCs w:val="0"/>
          <w:i w:val="0"/>
          <w:iCs w:val="0"/>
          <w:color w:val="auto"/>
          <w:sz w:val="32"/>
          <w:szCs w:val="32"/>
          <w:highlight w:val="none"/>
          <w:lang w:eastAsia="zh-CN"/>
        </w:rPr>
        <w:t>。</w:t>
      </w:r>
    </w:p>
    <w:p w14:paraId="154DC7AA">
      <w:pPr>
        <w:pStyle w:val="32"/>
        <w:spacing w:line="560" w:lineRule="exact"/>
        <w:ind w:firstLine="640" w:firstLineChars="200"/>
        <w:rPr>
          <w:rFonts w:hint="eastAsia" w:ascii="Times New Roman" w:hAnsi="Times New Roman" w:eastAsia="仿宋_GB2312" w:cs="Times New Roman"/>
          <w:b w:val="0"/>
          <w:bCs w:val="0"/>
          <w:i w:val="0"/>
          <w:iCs w:val="0"/>
          <w:color w:val="auto"/>
          <w:sz w:val="32"/>
          <w:szCs w:val="32"/>
          <w:highlight w:val="none"/>
          <w:lang w:eastAsia="zh-CN"/>
        </w:rPr>
      </w:pPr>
      <w:r>
        <w:rPr>
          <w:rFonts w:hint="eastAsia" w:ascii="Times New Roman" w:hAnsi="Times New Roman" w:eastAsia="仿宋_GB2312" w:cs="Times New Roman"/>
          <w:b w:val="0"/>
          <w:bCs w:val="0"/>
          <w:i w:val="0"/>
          <w:iCs w:val="0"/>
          <w:color w:val="auto"/>
          <w:sz w:val="32"/>
          <w:szCs w:val="32"/>
          <w:highlight w:val="none"/>
          <w:lang w:val="en-US" w:eastAsia="zh-CN"/>
        </w:rPr>
        <w:t>10</w:t>
      </w:r>
      <w:r>
        <w:rPr>
          <w:rFonts w:hint="default" w:ascii="Times New Roman" w:hAnsi="Times New Roman" w:eastAsia="仿宋_GB2312" w:cs="Times New Roman"/>
          <w:b w:val="0"/>
          <w:bCs w:val="0"/>
          <w:i w:val="0"/>
          <w:iCs w:val="0"/>
          <w:color w:val="auto"/>
          <w:sz w:val="32"/>
          <w:szCs w:val="32"/>
          <w:highlight w:val="none"/>
        </w:rPr>
        <w:t>.</w:t>
      </w:r>
      <w:r>
        <w:rPr>
          <w:rFonts w:hint="eastAsia" w:ascii="Times New Roman" w:hAnsi="Times New Roman" w:eastAsia="仿宋_GB2312" w:cs="Times New Roman"/>
          <w:b w:val="0"/>
          <w:bCs w:val="0"/>
          <w:i w:val="0"/>
          <w:iCs w:val="0"/>
          <w:color w:val="auto"/>
          <w:sz w:val="32"/>
          <w:szCs w:val="32"/>
          <w:highlight w:val="none"/>
        </w:rPr>
        <w:t>一般公共服务（类）组织事务（款）一般行政管理事务（项）</w:t>
      </w:r>
      <w:r>
        <w:rPr>
          <w:rFonts w:hint="default" w:ascii="Times New Roman" w:hAnsi="Times New Roman" w:eastAsia="仿宋_GB2312" w:cs="Times New Roman"/>
          <w:b w:val="0"/>
          <w:bCs w:val="0"/>
          <w:i w:val="0"/>
          <w:iCs w:val="0"/>
          <w:color w:val="auto"/>
          <w:sz w:val="32"/>
          <w:szCs w:val="32"/>
          <w:highlight w:val="none"/>
        </w:rPr>
        <w:t xml:space="preserve">: </w:t>
      </w:r>
      <w:r>
        <w:rPr>
          <w:rFonts w:hint="eastAsia" w:ascii="Times New Roman" w:hAnsi="Times New Roman" w:eastAsia="仿宋_GB2312" w:cs="Times New Roman"/>
          <w:b w:val="0"/>
          <w:bCs w:val="0"/>
          <w:i w:val="0"/>
          <w:iCs w:val="0"/>
          <w:color w:val="auto"/>
          <w:sz w:val="32"/>
          <w:szCs w:val="32"/>
          <w:highlight w:val="none"/>
        </w:rPr>
        <w:t>指</w:t>
      </w:r>
      <w:r>
        <w:rPr>
          <w:rFonts w:hint="eastAsia" w:ascii="Times New Roman" w:hAnsi="Times New Roman" w:eastAsia="仿宋_GB2312" w:cs="Times New Roman"/>
          <w:b w:val="0"/>
          <w:bCs w:val="0"/>
          <w:i w:val="0"/>
          <w:iCs w:val="0"/>
          <w:color w:val="auto"/>
          <w:sz w:val="32"/>
          <w:szCs w:val="32"/>
          <w:highlight w:val="none"/>
          <w:lang w:eastAsia="zh-CN"/>
        </w:rPr>
        <w:t>行政单位</w:t>
      </w:r>
      <w:r>
        <w:rPr>
          <w:rFonts w:hint="eastAsia" w:ascii="Times New Roman" w:hAnsi="Times New Roman" w:eastAsia="仿宋_GB2312" w:cs="Times New Roman"/>
          <w:b w:val="0"/>
          <w:bCs w:val="0"/>
          <w:i w:val="0"/>
          <w:iCs w:val="0"/>
          <w:color w:val="auto"/>
          <w:sz w:val="32"/>
          <w:szCs w:val="32"/>
          <w:highlight w:val="none"/>
        </w:rPr>
        <w:t>未单独设置项及科目的其他项目支出</w:t>
      </w:r>
      <w:r>
        <w:rPr>
          <w:rFonts w:hint="eastAsia" w:ascii="Times New Roman" w:hAnsi="Times New Roman" w:eastAsia="仿宋_GB2312" w:cs="Times New Roman"/>
          <w:b w:val="0"/>
          <w:bCs w:val="0"/>
          <w:i w:val="0"/>
          <w:iCs w:val="0"/>
          <w:color w:val="auto"/>
          <w:sz w:val="32"/>
          <w:szCs w:val="32"/>
          <w:highlight w:val="none"/>
          <w:lang w:eastAsia="zh-CN"/>
        </w:rPr>
        <w:t>。</w:t>
      </w:r>
    </w:p>
    <w:p w14:paraId="351F8710">
      <w:pPr>
        <w:pStyle w:val="32"/>
        <w:spacing w:line="560" w:lineRule="exact"/>
        <w:ind w:firstLine="640" w:firstLineChars="200"/>
        <w:rPr>
          <w:rFonts w:hint="default" w:ascii="Times New Roman" w:hAnsi="Times New Roman" w:eastAsia="仿宋_GB2312" w:cs="Times New Roman"/>
          <w:b w:val="0"/>
          <w:bCs w:val="0"/>
          <w:i w:val="0"/>
          <w:iCs w:val="0"/>
          <w:color w:val="auto"/>
          <w:sz w:val="32"/>
          <w:szCs w:val="32"/>
          <w:highlight w:val="none"/>
        </w:rPr>
      </w:pPr>
      <w:r>
        <w:rPr>
          <w:rFonts w:hint="eastAsia" w:ascii="Times New Roman" w:hAnsi="Times New Roman" w:eastAsia="仿宋_GB2312" w:cs="Times New Roman"/>
          <w:b w:val="0"/>
          <w:bCs w:val="0"/>
          <w:i w:val="0"/>
          <w:iCs w:val="0"/>
          <w:color w:val="auto"/>
          <w:sz w:val="32"/>
          <w:szCs w:val="32"/>
          <w:highlight w:val="none"/>
          <w:lang w:val="en-US" w:eastAsia="zh-CN"/>
        </w:rPr>
        <w:t>11</w:t>
      </w:r>
      <w:r>
        <w:rPr>
          <w:rFonts w:hint="default" w:ascii="Times New Roman" w:hAnsi="Times New Roman" w:eastAsia="仿宋_GB2312" w:cs="Times New Roman"/>
          <w:b w:val="0"/>
          <w:bCs w:val="0"/>
          <w:i w:val="0"/>
          <w:iCs w:val="0"/>
          <w:color w:val="auto"/>
          <w:sz w:val="32"/>
          <w:szCs w:val="32"/>
          <w:highlight w:val="none"/>
        </w:rPr>
        <w:t>.</w:t>
      </w:r>
      <w:r>
        <w:rPr>
          <w:rFonts w:hint="eastAsia" w:ascii="Times New Roman" w:hAnsi="Times New Roman" w:eastAsia="仿宋_GB2312" w:cs="Times New Roman"/>
          <w:b w:val="0"/>
          <w:bCs w:val="0"/>
          <w:i w:val="0"/>
          <w:iCs w:val="0"/>
          <w:color w:val="auto"/>
          <w:sz w:val="32"/>
          <w:szCs w:val="32"/>
          <w:highlight w:val="none"/>
        </w:rPr>
        <w:t>一般公共服务（类）组织事务（款）事业运行（项）</w:t>
      </w:r>
      <w:r>
        <w:rPr>
          <w:rFonts w:hint="default" w:ascii="Times New Roman" w:hAnsi="Times New Roman" w:eastAsia="仿宋_GB2312" w:cs="Times New Roman"/>
          <w:b w:val="0"/>
          <w:bCs w:val="0"/>
          <w:i w:val="0"/>
          <w:iCs w:val="0"/>
          <w:color w:val="auto"/>
          <w:sz w:val="32"/>
          <w:szCs w:val="32"/>
          <w:highlight w:val="none"/>
        </w:rPr>
        <w:t xml:space="preserve">: </w:t>
      </w:r>
      <w:r>
        <w:rPr>
          <w:rFonts w:hint="eastAsia" w:ascii="Times New Roman" w:hAnsi="Times New Roman" w:eastAsia="仿宋_GB2312" w:cs="Times New Roman"/>
          <w:b w:val="0"/>
          <w:bCs w:val="0"/>
          <w:i w:val="0"/>
          <w:iCs w:val="0"/>
          <w:color w:val="auto"/>
          <w:sz w:val="32"/>
          <w:szCs w:val="32"/>
          <w:highlight w:val="none"/>
        </w:rPr>
        <w:t>指</w:t>
      </w:r>
      <w:r>
        <w:rPr>
          <w:rFonts w:hint="eastAsia" w:ascii="Times New Roman" w:hAnsi="Times New Roman" w:eastAsia="仿宋_GB2312" w:cs="Times New Roman"/>
          <w:b w:val="0"/>
          <w:bCs w:val="0"/>
          <w:i w:val="0"/>
          <w:iCs w:val="0"/>
          <w:color w:val="auto"/>
          <w:sz w:val="32"/>
          <w:szCs w:val="32"/>
          <w:highlight w:val="none"/>
          <w:lang w:eastAsia="zh-CN"/>
        </w:rPr>
        <w:t>事业单位</w:t>
      </w:r>
      <w:r>
        <w:rPr>
          <w:rFonts w:hint="eastAsia" w:ascii="Times New Roman" w:hAnsi="Times New Roman" w:eastAsia="仿宋_GB2312" w:cs="Times New Roman"/>
          <w:b w:val="0"/>
          <w:bCs w:val="0"/>
          <w:i w:val="0"/>
          <w:iCs w:val="0"/>
          <w:color w:val="auto"/>
          <w:sz w:val="32"/>
          <w:szCs w:val="32"/>
          <w:highlight w:val="none"/>
        </w:rPr>
        <w:t>的基本支出</w:t>
      </w:r>
      <w:r>
        <w:rPr>
          <w:rFonts w:hint="eastAsia" w:ascii="Times New Roman" w:hAnsi="Times New Roman" w:eastAsia="仿宋_GB2312" w:cs="Times New Roman"/>
          <w:b w:val="0"/>
          <w:bCs w:val="0"/>
          <w:i w:val="0"/>
          <w:iCs w:val="0"/>
          <w:color w:val="auto"/>
          <w:sz w:val="32"/>
          <w:szCs w:val="32"/>
          <w:highlight w:val="none"/>
          <w:lang w:eastAsia="zh-CN"/>
        </w:rPr>
        <w:t>。</w:t>
      </w:r>
    </w:p>
    <w:p w14:paraId="7BC1C780">
      <w:pPr>
        <w:pStyle w:val="32"/>
        <w:spacing w:line="560" w:lineRule="exact"/>
        <w:ind w:firstLine="640" w:firstLineChars="200"/>
        <w:rPr>
          <w:rFonts w:hint="default" w:ascii="Times New Roman" w:hAnsi="Times New Roman" w:eastAsia="仿宋_GB2312" w:cs="Times New Roman"/>
          <w:b w:val="0"/>
          <w:bCs w:val="0"/>
          <w:i w:val="0"/>
          <w:iCs w:val="0"/>
          <w:color w:val="auto"/>
          <w:sz w:val="32"/>
          <w:szCs w:val="32"/>
          <w:highlight w:val="none"/>
        </w:rPr>
      </w:pPr>
      <w:r>
        <w:rPr>
          <w:rFonts w:hint="eastAsia" w:ascii="Times New Roman" w:hAnsi="Times New Roman" w:eastAsia="仿宋_GB2312" w:cs="Times New Roman"/>
          <w:b w:val="0"/>
          <w:bCs w:val="0"/>
          <w:i w:val="0"/>
          <w:iCs w:val="0"/>
          <w:color w:val="auto"/>
          <w:sz w:val="32"/>
          <w:szCs w:val="32"/>
          <w:highlight w:val="none"/>
          <w:lang w:val="en-US" w:eastAsia="zh-CN"/>
        </w:rPr>
        <w:t>12</w:t>
      </w:r>
      <w:r>
        <w:rPr>
          <w:rFonts w:hint="default" w:ascii="Times New Roman" w:hAnsi="Times New Roman" w:eastAsia="仿宋_GB2312" w:cs="Times New Roman"/>
          <w:b w:val="0"/>
          <w:bCs w:val="0"/>
          <w:i w:val="0"/>
          <w:iCs w:val="0"/>
          <w:color w:val="auto"/>
          <w:sz w:val="32"/>
          <w:szCs w:val="32"/>
          <w:highlight w:val="none"/>
        </w:rPr>
        <w:t>.</w:t>
      </w:r>
      <w:r>
        <w:rPr>
          <w:rFonts w:hint="eastAsia" w:ascii="Times New Roman" w:hAnsi="Times New Roman" w:eastAsia="仿宋_GB2312" w:cs="Times New Roman"/>
          <w:b w:val="0"/>
          <w:bCs w:val="0"/>
          <w:i w:val="0"/>
          <w:iCs w:val="0"/>
          <w:color w:val="auto"/>
          <w:sz w:val="32"/>
          <w:szCs w:val="32"/>
          <w:highlight w:val="none"/>
        </w:rPr>
        <w:t>一般公共服务（类）组织事务（款）其他组织事务支出（项）</w:t>
      </w:r>
      <w:r>
        <w:rPr>
          <w:rFonts w:hint="default" w:ascii="Times New Roman" w:hAnsi="Times New Roman" w:eastAsia="仿宋_GB2312" w:cs="Times New Roman"/>
          <w:b w:val="0"/>
          <w:bCs w:val="0"/>
          <w:i w:val="0"/>
          <w:iCs w:val="0"/>
          <w:color w:val="auto"/>
          <w:sz w:val="32"/>
          <w:szCs w:val="32"/>
          <w:highlight w:val="none"/>
        </w:rPr>
        <w:t xml:space="preserve">: </w:t>
      </w:r>
      <w:r>
        <w:rPr>
          <w:rFonts w:hint="eastAsia" w:ascii="Times New Roman" w:hAnsi="Times New Roman" w:eastAsia="仿宋_GB2312" w:cs="Times New Roman"/>
          <w:b w:val="0"/>
          <w:bCs w:val="0"/>
          <w:i w:val="0"/>
          <w:iCs w:val="0"/>
          <w:color w:val="auto"/>
          <w:sz w:val="32"/>
          <w:szCs w:val="32"/>
          <w:highlight w:val="none"/>
          <w:lang w:eastAsia="zh-CN"/>
        </w:rPr>
        <w:t>指上述项目以外其他用于中国共产党组织部门的事务支出。</w:t>
      </w:r>
    </w:p>
    <w:p w14:paraId="30E5442D">
      <w:pPr>
        <w:pStyle w:val="32"/>
        <w:spacing w:line="560" w:lineRule="exact"/>
        <w:ind w:firstLine="640" w:firstLineChars="200"/>
        <w:rPr>
          <w:rFonts w:hint="default" w:ascii="Times New Roman" w:hAnsi="Times New Roman" w:eastAsia="仿宋_GB2312" w:cs="Times New Roman"/>
          <w:b w:val="0"/>
          <w:bCs w:val="0"/>
          <w:i w:val="0"/>
          <w:iCs w:val="0"/>
          <w:color w:val="auto"/>
          <w:sz w:val="32"/>
          <w:szCs w:val="32"/>
          <w:highlight w:val="none"/>
        </w:rPr>
      </w:pPr>
      <w:r>
        <w:rPr>
          <w:rFonts w:hint="eastAsia" w:ascii="Times New Roman" w:hAnsi="Times New Roman" w:eastAsia="仿宋_GB2312" w:cs="Times New Roman"/>
          <w:b w:val="0"/>
          <w:bCs w:val="0"/>
          <w:i w:val="0"/>
          <w:iCs w:val="0"/>
          <w:color w:val="auto"/>
          <w:sz w:val="32"/>
          <w:szCs w:val="32"/>
          <w:highlight w:val="none"/>
        </w:rPr>
        <w:t>13</w:t>
      </w:r>
      <w:r>
        <w:rPr>
          <w:rFonts w:hint="default" w:ascii="Times New Roman" w:hAnsi="Times New Roman" w:eastAsia="仿宋_GB2312" w:cs="Times New Roman"/>
          <w:b w:val="0"/>
          <w:bCs w:val="0"/>
          <w:i w:val="0"/>
          <w:iCs w:val="0"/>
          <w:color w:val="auto"/>
          <w:sz w:val="32"/>
          <w:szCs w:val="32"/>
          <w:highlight w:val="none"/>
        </w:rPr>
        <w:t>.</w:t>
      </w:r>
      <w:r>
        <w:rPr>
          <w:rFonts w:hint="eastAsia" w:ascii="Times New Roman" w:hAnsi="Times New Roman" w:eastAsia="仿宋_GB2312" w:cs="Times New Roman"/>
          <w:b w:val="0"/>
          <w:bCs w:val="0"/>
          <w:i w:val="0"/>
          <w:iCs w:val="0"/>
          <w:color w:val="auto"/>
          <w:sz w:val="32"/>
          <w:szCs w:val="32"/>
          <w:highlight w:val="none"/>
        </w:rPr>
        <w:t>社会保障和就业（类）行政事业单位养老支出（款）  机关事业单位基本养老保险缴费支出（项）</w:t>
      </w:r>
      <w:r>
        <w:rPr>
          <w:rFonts w:hint="default" w:ascii="Times New Roman" w:hAnsi="Times New Roman" w:eastAsia="仿宋_GB2312" w:cs="Times New Roman"/>
          <w:b w:val="0"/>
          <w:bCs w:val="0"/>
          <w:i w:val="0"/>
          <w:iCs w:val="0"/>
          <w:color w:val="auto"/>
          <w:sz w:val="32"/>
          <w:szCs w:val="32"/>
          <w:highlight w:val="none"/>
        </w:rPr>
        <w:t xml:space="preserve">: </w:t>
      </w:r>
      <w:r>
        <w:rPr>
          <w:rFonts w:hint="eastAsia" w:ascii="Times New Roman" w:hAnsi="Times New Roman" w:eastAsia="仿宋_GB2312" w:cs="Times New Roman"/>
          <w:b w:val="0"/>
          <w:bCs w:val="0"/>
          <w:i w:val="0"/>
          <w:iCs w:val="0"/>
          <w:color w:val="auto"/>
          <w:sz w:val="32"/>
          <w:szCs w:val="32"/>
          <w:highlight w:val="none"/>
        </w:rPr>
        <w:t>指机关事业单位实施养老保险制度由单位缴纳的基本养老保险费支出。</w:t>
      </w:r>
    </w:p>
    <w:p w14:paraId="317FA4E3">
      <w:pPr>
        <w:pStyle w:val="32"/>
        <w:spacing w:line="560" w:lineRule="exact"/>
        <w:ind w:firstLine="640" w:firstLineChars="200"/>
        <w:rPr>
          <w:rFonts w:hint="default" w:ascii="Times New Roman" w:hAnsi="Times New Roman" w:eastAsia="仿宋_GB2312" w:cs="Times New Roman"/>
          <w:b w:val="0"/>
          <w:bCs w:val="0"/>
          <w:i w:val="0"/>
          <w:iCs w:val="0"/>
          <w:color w:val="auto"/>
          <w:sz w:val="32"/>
          <w:szCs w:val="32"/>
          <w:highlight w:val="none"/>
        </w:rPr>
      </w:pPr>
      <w:r>
        <w:rPr>
          <w:rFonts w:hint="eastAsia" w:ascii="Times New Roman" w:hAnsi="Times New Roman" w:eastAsia="仿宋_GB2312" w:cs="Times New Roman"/>
          <w:b w:val="0"/>
          <w:bCs w:val="0"/>
          <w:i w:val="0"/>
          <w:iCs w:val="0"/>
          <w:color w:val="auto"/>
          <w:sz w:val="32"/>
          <w:szCs w:val="32"/>
          <w:highlight w:val="none"/>
        </w:rPr>
        <w:t>14</w:t>
      </w:r>
      <w:r>
        <w:rPr>
          <w:rFonts w:hint="default" w:ascii="Times New Roman" w:hAnsi="Times New Roman" w:eastAsia="仿宋_GB2312" w:cs="Times New Roman"/>
          <w:b w:val="0"/>
          <w:bCs w:val="0"/>
          <w:i w:val="0"/>
          <w:iCs w:val="0"/>
          <w:color w:val="auto"/>
          <w:sz w:val="32"/>
          <w:szCs w:val="32"/>
          <w:highlight w:val="none"/>
        </w:rPr>
        <w:t>.</w:t>
      </w:r>
      <w:r>
        <w:rPr>
          <w:rFonts w:hint="eastAsia" w:ascii="Times New Roman" w:hAnsi="Times New Roman" w:eastAsia="仿宋_GB2312" w:cs="Times New Roman"/>
          <w:b w:val="0"/>
          <w:bCs w:val="0"/>
          <w:i w:val="0"/>
          <w:iCs w:val="0"/>
          <w:color w:val="auto"/>
          <w:sz w:val="32"/>
          <w:szCs w:val="32"/>
          <w:highlight w:val="none"/>
        </w:rPr>
        <w:t>社会保障和就业（类）其他社会保障和就业支出（款）其他社会保障和就业支出（项）</w:t>
      </w:r>
      <w:r>
        <w:rPr>
          <w:rFonts w:hint="default" w:ascii="Times New Roman" w:hAnsi="Times New Roman" w:eastAsia="仿宋_GB2312" w:cs="Times New Roman"/>
          <w:b w:val="0"/>
          <w:bCs w:val="0"/>
          <w:i w:val="0"/>
          <w:iCs w:val="0"/>
          <w:color w:val="auto"/>
          <w:sz w:val="32"/>
          <w:szCs w:val="32"/>
          <w:highlight w:val="none"/>
        </w:rPr>
        <w:t xml:space="preserve">: </w:t>
      </w:r>
      <w:r>
        <w:rPr>
          <w:rFonts w:hint="eastAsia" w:ascii="Times New Roman" w:hAnsi="Times New Roman" w:eastAsia="仿宋_GB2312" w:cs="Times New Roman"/>
          <w:b w:val="0"/>
          <w:bCs w:val="0"/>
          <w:i w:val="0"/>
          <w:iCs w:val="0"/>
          <w:color w:val="auto"/>
          <w:sz w:val="32"/>
          <w:szCs w:val="32"/>
          <w:highlight w:val="none"/>
        </w:rPr>
        <w:t>指其他用于社会保障和就业方面的支出</w:t>
      </w:r>
    </w:p>
    <w:p w14:paraId="1D5BE68F">
      <w:pPr>
        <w:pStyle w:val="32"/>
        <w:spacing w:line="560" w:lineRule="exact"/>
        <w:ind w:firstLine="640" w:firstLineChars="200"/>
        <w:rPr>
          <w:rFonts w:hint="default" w:ascii="Times New Roman" w:hAnsi="Times New Roman" w:eastAsia="仿宋_GB2312" w:cs="Times New Roman"/>
          <w:b w:val="0"/>
          <w:bCs w:val="0"/>
          <w:i w:val="0"/>
          <w:iCs w:val="0"/>
          <w:color w:val="auto"/>
          <w:sz w:val="32"/>
          <w:szCs w:val="32"/>
          <w:highlight w:val="none"/>
        </w:rPr>
      </w:pPr>
      <w:r>
        <w:rPr>
          <w:rFonts w:hint="eastAsia" w:ascii="Times New Roman" w:hAnsi="Times New Roman" w:eastAsia="仿宋_GB2312" w:cs="Times New Roman"/>
          <w:b w:val="0"/>
          <w:bCs w:val="0"/>
          <w:i w:val="0"/>
          <w:iCs w:val="0"/>
          <w:color w:val="auto"/>
          <w:sz w:val="32"/>
          <w:szCs w:val="32"/>
          <w:highlight w:val="none"/>
        </w:rPr>
        <w:t>15.卫生健康支出（类）行政事业单位医疗（款）行政单位医疗（项）:</w:t>
      </w:r>
      <w:r>
        <w:rPr>
          <w:rFonts w:hint="default" w:ascii="Times New Roman" w:hAnsi="Times New Roman" w:eastAsia="仿宋_GB2312" w:cs="Times New Roman"/>
          <w:b w:val="0"/>
          <w:bCs w:val="0"/>
          <w:i w:val="0"/>
          <w:iCs w:val="0"/>
          <w:color w:val="auto"/>
          <w:sz w:val="32"/>
          <w:szCs w:val="32"/>
          <w:highlight w:val="none"/>
        </w:rPr>
        <w:t xml:space="preserve"> </w:t>
      </w:r>
      <w:r>
        <w:rPr>
          <w:rFonts w:hint="eastAsia" w:ascii="Times New Roman" w:hAnsi="Times New Roman" w:eastAsia="仿宋_GB2312" w:cs="Times New Roman"/>
          <w:b w:val="0"/>
          <w:bCs w:val="0"/>
          <w:i w:val="0"/>
          <w:iCs w:val="0"/>
          <w:color w:val="auto"/>
          <w:sz w:val="32"/>
          <w:szCs w:val="32"/>
          <w:highlight w:val="none"/>
        </w:rPr>
        <w:t>指行政事业单位医疗方面的支出</w:t>
      </w:r>
    </w:p>
    <w:p w14:paraId="3E4EAABF">
      <w:pPr>
        <w:pStyle w:val="32"/>
        <w:spacing w:line="560" w:lineRule="exact"/>
        <w:ind w:firstLine="640" w:firstLineChars="200"/>
        <w:rPr>
          <w:rFonts w:hint="default" w:ascii="Times New Roman" w:hAnsi="Times New Roman" w:eastAsia="仿宋_GB2312" w:cs="Times New Roman"/>
          <w:b w:val="0"/>
          <w:bCs w:val="0"/>
          <w:i w:val="0"/>
          <w:iCs w:val="0"/>
          <w:color w:val="auto"/>
          <w:sz w:val="32"/>
          <w:szCs w:val="32"/>
          <w:highlight w:val="none"/>
        </w:rPr>
      </w:pPr>
      <w:r>
        <w:rPr>
          <w:rFonts w:hint="eastAsia" w:ascii="Times New Roman" w:hAnsi="Times New Roman" w:eastAsia="仿宋_GB2312" w:cs="Times New Roman"/>
          <w:b w:val="0"/>
          <w:bCs w:val="0"/>
          <w:i w:val="0"/>
          <w:iCs w:val="0"/>
          <w:color w:val="auto"/>
          <w:sz w:val="32"/>
          <w:szCs w:val="32"/>
          <w:highlight w:val="none"/>
        </w:rPr>
        <w:t>16.卫生健康支出（类）行政事业单位医疗（款）公务员医疗补助（项）: 指财政部门安排的公务员医疗补助经费。</w:t>
      </w:r>
    </w:p>
    <w:p w14:paraId="49FE43A5">
      <w:pPr>
        <w:pStyle w:val="32"/>
        <w:spacing w:line="560" w:lineRule="exact"/>
        <w:ind w:firstLine="640" w:firstLineChars="200"/>
        <w:rPr>
          <w:rFonts w:hint="default" w:ascii="Times New Roman" w:hAnsi="Times New Roman" w:eastAsia="仿宋_GB2312" w:cs="Times New Roman"/>
          <w:b w:val="0"/>
          <w:bCs w:val="0"/>
          <w:i w:val="0"/>
          <w:iCs w:val="0"/>
          <w:color w:val="auto"/>
          <w:sz w:val="32"/>
          <w:szCs w:val="32"/>
          <w:highlight w:val="none"/>
        </w:rPr>
      </w:pPr>
      <w:r>
        <w:rPr>
          <w:rFonts w:hint="eastAsia" w:ascii="Times New Roman" w:hAnsi="Times New Roman" w:eastAsia="仿宋_GB2312" w:cs="Times New Roman"/>
          <w:b w:val="0"/>
          <w:bCs w:val="0"/>
          <w:i w:val="0"/>
          <w:iCs w:val="0"/>
          <w:color w:val="auto"/>
          <w:sz w:val="32"/>
          <w:szCs w:val="32"/>
          <w:highlight w:val="none"/>
        </w:rPr>
        <w:t>17.住房保障支出（类）住房改革支出（款）住房公积金（项）：指行政事业单位按人力资源和社会保障部、财政部规定的基本工资和津贴补贴以及规定比例为职工缴纳的住房公积金。</w:t>
      </w:r>
    </w:p>
    <w:p w14:paraId="522D79F0">
      <w:pPr>
        <w:pStyle w:val="32"/>
        <w:spacing w:line="560" w:lineRule="exact"/>
        <w:ind w:firstLine="640" w:firstLineChars="200"/>
        <w:rPr>
          <w:rFonts w:hint="default" w:ascii="Times New Roman" w:hAnsi="Times New Roman" w:eastAsia="仿宋_GB2312" w:cs="Times New Roman"/>
          <w:b w:val="0"/>
          <w:bCs w:val="0"/>
          <w:i w:val="0"/>
          <w:iCs w:val="0"/>
          <w:color w:val="auto"/>
          <w:sz w:val="32"/>
          <w:szCs w:val="32"/>
          <w:highlight w:val="none"/>
        </w:rPr>
      </w:pPr>
      <w:r>
        <w:rPr>
          <w:rFonts w:hint="eastAsia" w:ascii="Times New Roman" w:hAnsi="Times New Roman" w:eastAsia="仿宋_GB2312" w:cs="Times New Roman"/>
          <w:b w:val="0"/>
          <w:bCs w:val="0"/>
          <w:i w:val="0"/>
          <w:iCs w:val="0"/>
          <w:color w:val="auto"/>
          <w:sz w:val="32"/>
          <w:szCs w:val="32"/>
          <w:highlight w:val="none"/>
        </w:rPr>
        <w:t>18</w:t>
      </w:r>
      <w:r>
        <w:rPr>
          <w:rFonts w:hint="default" w:ascii="Times New Roman" w:hAnsi="Times New Roman" w:eastAsia="仿宋_GB2312" w:cs="Times New Roman"/>
          <w:b w:val="0"/>
          <w:bCs w:val="0"/>
          <w:i w:val="0"/>
          <w:iCs w:val="0"/>
          <w:color w:val="auto"/>
          <w:sz w:val="32"/>
          <w:szCs w:val="32"/>
          <w:highlight w:val="none"/>
        </w:rPr>
        <w:t>.</w:t>
      </w:r>
      <w:r>
        <w:rPr>
          <w:rFonts w:hint="eastAsia" w:ascii="Times New Roman" w:hAnsi="Times New Roman" w:eastAsia="仿宋_GB2312" w:cs="Times New Roman"/>
          <w:b w:val="0"/>
          <w:bCs w:val="0"/>
          <w:i w:val="0"/>
          <w:iCs w:val="0"/>
          <w:color w:val="auto"/>
          <w:sz w:val="32"/>
          <w:szCs w:val="32"/>
          <w:highlight w:val="none"/>
        </w:rPr>
        <w:t>基本支出：指为保障机构正常运转、完成日常工作任务而发生的人员支出和公用支出。</w:t>
      </w:r>
    </w:p>
    <w:p w14:paraId="01E09231">
      <w:pPr>
        <w:pStyle w:val="32"/>
        <w:spacing w:line="560" w:lineRule="exact"/>
        <w:ind w:firstLine="640" w:firstLineChars="200"/>
        <w:rPr>
          <w:rFonts w:hint="default" w:ascii="Times New Roman" w:hAnsi="Times New Roman" w:eastAsia="仿宋_GB2312" w:cs="Times New Roman"/>
          <w:b w:val="0"/>
          <w:bCs w:val="0"/>
          <w:i w:val="0"/>
          <w:iCs w:val="0"/>
          <w:color w:val="auto"/>
          <w:sz w:val="32"/>
          <w:szCs w:val="32"/>
          <w:highlight w:val="none"/>
        </w:rPr>
      </w:pPr>
      <w:r>
        <w:rPr>
          <w:rFonts w:hint="eastAsia" w:ascii="Times New Roman" w:hAnsi="Times New Roman" w:eastAsia="仿宋_GB2312" w:cs="Times New Roman"/>
          <w:b w:val="0"/>
          <w:bCs w:val="0"/>
          <w:i w:val="0"/>
          <w:iCs w:val="0"/>
          <w:color w:val="auto"/>
          <w:sz w:val="32"/>
          <w:szCs w:val="32"/>
          <w:highlight w:val="none"/>
        </w:rPr>
        <w:t>19</w:t>
      </w:r>
      <w:r>
        <w:rPr>
          <w:rFonts w:hint="default" w:ascii="Times New Roman" w:hAnsi="Times New Roman" w:eastAsia="仿宋_GB2312" w:cs="Times New Roman"/>
          <w:b w:val="0"/>
          <w:bCs w:val="0"/>
          <w:i w:val="0"/>
          <w:iCs w:val="0"/>
          <w:color w:val="auto"/>
          <w:sz w:val="32"/>
          <w:szCs w:val="32"/>
          <w:highlight w:val="none"/>
        </w:rPr>
        <w:t>.</w:t>
      </w:r>
      <w:r>
        <w:rPr>
          <w:rFonts w:hint="eastAsia" w:ascii="Times New Roman" w:hAnsi="Times New Roman" w:eastAsia="仿宋_GB2312" w:cs="Times New Roman"/>
          <w:b w:val="0"/>
          <w:bCs w:val="0"/>
          <w:i w:val="0"/>
          <w:iCs w:val="0"/>
          <w:color w:val="auto"/>
          <w:sz w:val="32"/>
          <w:szCs w:val="32"/>
          <w:highlight w:val="none"/>
        </w:rPr>
        <w:t>项目支出：指在基本支出之外为完成特定行政任务和事业发展目标所发生的支出。</w:t>
      </w:r>
      <w:r>
        <w:rPr>
          <w:rFonts w:hint="default" w:ascii="Times New Roman" w:hAnsi="Times New Roman" w:eastAsia="仿宋_GB2312" w:cs="Times New Roman"/>
          <w:b w:val="0"/>
          <w:bCs w:val="0"/>
          <w:i w:val="0"/>
          <w:iCs w:val="0"/>
          <w:color w:val="auto"/>
          <w:sz w:val="32"/>
          <w:szCs w:val="32"/>
          <w:highlight w:val="none"/>
        </w:rPr>
        <w:t xml:space="preserve"> </w:t>
      </w:r>
    </w:p>
    <w:p w14:paraId="4FD01BAB">
      <w:pPr>
        <w:pStyle w:val="32"/>
        <w:spacing w:line="560" w:lineRule="exact"/>
        <w:ind w:firstLine="640" w:firstLineChars="200"/>
        <w:rPr>
          <w:rFonts w:hint="default" w:ascii="Times New Roman" w:hAnsi="Times New Roman" w:eastAsia="仿宋_GB2312" w:cs="Times New Roman"/>
          <w:b w:val="0"/>
          <w:bCs w:val="0"/>
          <w:i w:val="0"/>
          <w:iCs w:val="0"/>
          <w:color w:val="auto"/>
          <w:sz w:val="32"/>
          <w:szCs w:val="32"/>
          <w:highlight w:val="none"/>
        </w:rPr>
      </w:pPr>
      <w:r>
        <w:rPr>
          <w:rFonts w:hint="default" w:ascii="Times New Roman" w:hAnsi="Times New Roman" w:eastAsia="仿宋_GB2312" w:cs="Times New Roman"/>
          <w:b w:val="0"/>
          <w:bCs w:val="0"/>
          <w:i w:val="0"/>
          <w:iCs w:val="0"/>
          <w:color w:val="auto"/>
          <w:sz w:val="32"/>
          <w:szCs w:val="32"/>
          <w:highlight w:val="none"/>
        </w:rPr>
        <w:t>2</w:t>
      </w:r>
      <w:r>
        <w:rPr>
          <w:rFonts w:hint="eastAsia" w:ascii="Times New Roman" w:hAnsi="Times New Roman" w:eastAsia="仿宋_GB2312" w:cs="Times New Roman"/>
          <w:b w:val="0"/>
          <w:bCs w:val="0"/>
          <w:i w:val="0"/>
          <w:iCs w:val="0"/>
          <w:color w:val="auto"/>
          <w:sz w:val="32"/>
          <w:szCs w:val="32"/>
          <w:highlight w:val="none"/>
        </w:rPr>
        <w:t>0</w:t>
      </w:r>
      <w:r>
        <w:rPr>
          <w:rFonts w:hint="default" w:ascii="Times New Roman" w:hAnsi="Times New Roman" w:eastAsia="仿宋_GB2312" w:cs="Times New Roman"/>
          <w:b w:val="0"/>
          <w:bCs w:val="0"/>
          <w:i w:val="0"/>
          <w:iCs w:val="0"/>
          <w:color w:val="auto"/>
          <w:sz w:val="32"/>
          <w:szCs w:val="32"/>
          <w:highlight w:val="none"/>
        </w:rPr>
        <w:t>.</w:t>
      </w:r>
      <w:r>
        <w:rPr>
          <w:rFonts w:hint="eastAsia" w:ascii="Times New Roman" w:hAnsi="Times New Roman" w:eastAsia="仿宋_GB2312" w:cs="Times New Roman"/>
          <w:b w:val="0"/>
          <w:bCs w:val="0"/>
          <w:i w:val="0"/>
          <w:iCs w:val="0"/>
          <w:color w:val="auto"/>
          <w:sz w:val="32"/>
          <w:szCs w:val="32"/>
          <w:highlight w:val="none"/>
        </w:rPr>
        <w:t>经营支出：指事业单位在专业业务活动及其辅助活动之外开展非独立核算经营活动发生的支出。</w:t>
      </w:r>
    </w:p>
    <w:p w14:paraId="11901CC8">
      <w:pPr>
        <w:pStyle w:val="32"/>
        <w:spacing w:line="560" w:lineRule="exact"/>
        <w:ind w:firstLine="640" w:firstLineChars="200"/>
        <w:rPr>
          <w:rFonts w:hint="default" w:ascii="Times New Roman" w:hAnsi="Times New Roman" w:eastAsia="仿宋_GB2312" w:cs="Times New Roman"/>
          <w:b w:val="0"/>
          <w:bCs w:val="0"/>
          <w:i w:val="0"/>
          <w:iCs w:val="0"/>
          <w:color w:val="auto"/>
          <w:sz w:val="32"/>
          <w:szCs w:val="32"/>
          <w:highlight w:val="none"/>
        </w:rPr>
      </w:pPr>
      <w:r>
        <w:rPr>
          <w:rFonts w:hint="eastAsia" w:ascii="Times New Roman" w:hAnsi="Times New Roman" w:eastAsia="仿宋_GB2312" w:cs="Times New Roman"/>
          <w:b w:val="0"/>
          <w:bCs w:val="0"/>
          <w:i w:val="0"/>
          <w:iCs w:val="0"/>
          <w:color w:val="auto"/>
          <w:sz w:val="32"/>
          <w:szCs w:val="32"/>
          <w:highlight w:val="none"/>
        </w:rPr>
        <w:t>21</w:t>
      </w:r>
      <w:r>
        <w:rPr>
          <w:rFonts w:hint="default" w:ascii="Times New Roman" w:hAnsi="Times New Roman" w:eastAsia="仿宋_GB2312" w:cs="Times New Roman"/>
          <w:b w:val="0"/>
          <w:bCs w:val="0"/>
          <w:i w:val="0"/>
          <w:iCs w:val="0"/>
          <w:color w:val="auto"/>
          <w:sz w:val="32"/>
          <w:szCs w:val="32"/>
          <w:highlight w:val="none"/>
        </w:rPr>
        <w:t>.</w:t>
      </w:r>
      <w:r>
        <w:rPr>
          <w:rFonts w:hint="eastAsia" w:ascii="Times New Roman" w:hAnsi="Times New Roman" w:eastAsia="仿宋_GB2312" w:cs="Times New Roman"/>
          <w:b w:val="0"/>
          <w:bCs w:val="0"/>
          <w:i w:val="0"/>
          <w:iCs w:val="0"/>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72EBD40A">
      <w:pPr>
        <w:pStyle w:val="32"/>
        <w:spacing w:line="560" w:lineRule="exact"/>
        <w:ind w:firstLine="640" w:firstLineChars="200"/>
        <w:rPr>
          <w:rFonts w:hint="default" w:ascii="Times New Roman" w:hAnsi="Times New Roman" w:eastAsia="仿宋_GB2312" w:cs="Times New Roman"/>
          <w:b w:val="0"/>
          <w:bCs w:val="0"/>
          <w:i w:val="0"/>
          <w:iCs w:val="0"/>
          <w:color w:val="auto"/>
          <w:sz w:val="32"/>
          <w:szCs w:val="32"/>
          <w:highlight w:val="none"/>
        </w:rPr>
      </w:pPr>
      <w:r>
        <w:rPr>
          <w:rFonts w:hint="eastAsia" w:ascii="Times New Roman" w:hAnsi="Times New Roman" w:eastAsia="仿宋_GB2312" w:cs="Times New Roman"/>
          <w:b w:val="0"/>
          <w:bCs w:val="0"/>
          <w:i w:val="0"/>
          <w:iCs w:val="0"/>
          <w:color w:val="auto"/>
          <w:sz w:val="32"/>
          <w:szCs w:val="32"/>
          <w:highlight w:val="none"/>
        </w:rPr>
        <w:t>22</w:t>
      </w:r>
      <w:r>
        <w:rPr>
          <w:rFonts w:hint="default" w:ascii="Times New Roman" w:hAnsi="Times New Roman" w:eastAsia="仿宋_GB2312" w:cs="Times New Roman"/>
          <w:b w:val="0"/>
          <w:bCs w:val="0"/>
          <w:i w:val="0"/>
          <w:iCs w:val="0"/>
          <w:color w:val="auto"/>
          <w:sz w:val="32"/>
          <w:szCs w:val="32"/>
          <w:highlight w:val="none"/>
        </w:rPr>
        <w:t>.</w:t>
      </w:r>
      <w:r>
        <w:rPr>
          <w:rFonts w:hint="eastAsia" w:ascii="Times New Roman" w:hAnsi="Times New Roman" w:eastAsia="仿宋_GB2312" w:cs="Times New Roman"/>
          <w:b w:val="0"/>
          <w:bCs w:val="0"/>
          <w:i w:val="0"/>
          <w:iCs w:val="0"/>
          <w:color w:val="auto"/>
          <w:sz w:val="32"/>
          <w:szCs w:val="32"/>
          <w:highlight w:val="none"/>
        </w:rPr>
        <w:t>机关运行经费：为保障行政单位（含参照公务员法管理的事业单位）运行用于购买货物和服务的各项资金，包括办公及印刷费、邮电费、差旅费、会议费、福利费、</w:t>
      </w:r>
      <w:r>
        <w:rPr>
          <w:rFonts w:hint="eastAsia" w:ascii="Times New Roman" w:hAnsi="Times New Roman" w:eastAsia="仿宋_GB2312" w:cs="Times New Roman"/>
          <w:b w:val="0"/>
          <w:bCs w:val="0"/>
          <w:i w:val="0"/>
          <w:iCs w:val="0"/>
          <w:color w:val="auto"/>
          <w:sz w:val="32"/>
          <w:szCs w:val="32"/>
          <w:highlight w:val="none"/>
          <w:lang w:eastAsia="zh-CN"/>
        </w:rPr>
        <w:t>维修维护费</w:t>
      </w:r>
      <w:r>
        <w:rPr>
          <w:rFonts w:hint="eastAsia" w:ascii="Times New Roman" w:hAnsi="Times New Roman" w:eastAsia="仿宋_GB2312" w:cs="Times New Roman"/>
          <w:b w:val="0"/>
          <w:bCs w:val="0"/>
          <w:i w:val="0"/>
          <w:iCs w:val="0"/>
          <w:color w:val="auto"/>
          <w:sz w:val="32"/>
          <w:szCs w:val="32"/>
          <w:highlight w:val="none"/>
        </w:rPr>
        <w:t>以及其他费用</w:t>
      </w:r>
      <w:r>
        <w:rPr>
          <w:rFonts w:hint="eastAsia" w:ascii="Times New Roman" w:hAnsi="Times New Roman" w:eastAsia="仿宋_GB2312" w:cs="Times New Roman"/>
          <w:b w:val="0"/>
          <w:bCs w:val="0"/>
          <w:i w:val="0"/>
          <w:iCs w:val="0"/>
          <w:color w:val="auto"/>
          <w:sz w:val="32"/>
          <w:szCs w:val="32"/>
          <w:highlight w:val="none"/>
          <w:lang w:eastAsia="zh-CN"/>
        </w:rPr>
        <w:t>等</w:t>
      </w:r>
      <w:r>
        <w:rPr>
          <w:rFonts w:hint="eastAsia" w:ascii="Times New Roman" w:hAnsi="Times New Roman" w:eastAsia="仿宋_GB2312" w:cs="Times New Roman"/>
          <w:b w:val="0"/>
          <w:bCs w:val="0"/>
          <w:i w:val="0"/>
          <w:iCs w:val="0"/>
          <w:color w:val="auto"/>
          <w:sz w:val="32"/>
          <w:szCs w:val="32"/>
          <w:highlight w:val="none"/>
        </w:rPr>
        <w:t>。</w:t>
      </w:r>
    </w:p>
    <w:p w14:paraId="11A8681F">
      <w:pPr>
        <w:spacing w:line="600" w:lineRule="exact"/>
        <w:jc w:val="center"/>
        <w:outlineLvl w:val="0"/>
        <w:rPr>
          <w:rFonts w:hint="eastAsia" w:ascii="Times New Roman" w:hAnsi="Times New Roman" w:eastAsia="黑体"/>
          <w:color w:val="auto"/>
          <w:sz w:val="44"/>
          <w:szCs w:val="44"/>
          <w:highlight w:val="none"/>
        </w:rPr>
      </w:pPr>
    </w:p>
    <w:p w14:paraId="7AC7FFC0">
      <w:pPr>
        <w:spacing w:line="600" w:lineRule="exact"/>
        <w:jc w:val="center"/>
        <w:outlineLvl w:val="0"/>
        <w:rPr>
          <w:rFonts w:hint="eastAsia" w:ascii="Times New Roman" w:hAnsi="Times New Roman" w:eastAsia="黑体"/>
          <w:color w:val="auto"/>
          <w:sz w:val="44"/>
          <w:szCs w:val="44"/>
          <w:highlight w:val="none"/>
        </w:rPr>
      </w:pPr>
    </w:p>
    <w:p w14:paraId="324669B2">
      <w:pPr>
        <w:spacing w:line="600" w:lineRule="exact"/>
        <w:jc w:val="center"/>
        <w:outlineLvl w:val="0"/>
        <w:rPr>
          <w:rFonts w:hint="eastAsia" w:ascii="Times New Roman" w:hAnsi="Times New Roman" w:eastAsia="黑体"/>
          <w:color w:val="auto"/>
          <w:sz w:val="44"/>
          <w:szCs w:val="44"/>
          <w:highlight w:val="none"/>
        </w:rPr>
      </w:pPr>
    </w:p>
    <w:p w14:paraId="0CF9733D">
      <w:pPr>
        <w:spacing w:line="600" w:lineRule="exact"/>
        <w:jc w:val="center"/>
        <w:outlineLvl w:val="0"/>
        <w:rPr>
          <w:rFonts w:hint="eastAsia" w:ascii="Times New Roman" w:hAnsi="Times New Roman" w:eastAsia="黑体"/>
          <w:color w:val="auto"/>
          <w:sz w:val="44"/>
          <w:szCs w:val="44"/>
          <w:highlight w:val="none"/>
        </w:rPr>
      </w:pPr>
    </w:p>
    <w:p w14:paraId="1533D1E3">
      <w:pPr>
        <w:spacing w:line="600" w:lineRule="exact"/>
        <w:jc w:val="center"/>
        <w:outlineLvl w:val="0"/>
        <w:rPr>
          <w:rFonts w:hint="eastAsia" w:ascii="Times New Roman" w:hAnsi="Times New Roman" w:eastAsia="黑体"/>
          <w:color w:val="auto"/>
          <w:sz w:val="44"/>
          <w:szCs w:val="44"/>
          <w:highlight w:val="none"/>
        </w:rPr>
      </w:pPr>
    </w:p>
    <w:p w14:paraId="35FA28F0">
      <w:pPr>
        <w:spacing w:line="600" w:lineRule="exact"/>
        <w:jc w:val="center"/>
        <w:outlineLvl w:val="0"/>
        <w:rPr>
          <w:rFonts w:hint="eastAsia" w:ascii="Times New Roman" w:hAnsi="Times New Roman" w:eastAsia="黑体"/>
          <w:color w:val="auto"/>
          <w:sz w:val="44"/>
          <w:szCs w:val="44"/>
          <w:highlight w:val="none"/>
        </w:rPr>
      </w:pPr>
    </w:p>
    <w:p w14:paraId="16D30970">
      <w:pPr>
        <w:spacing w:line="600" w:lineRule="exact"/>
        <w:jc w:val="center"/>
        <w:outlineLvl w:val="0"/>
        <w:rPr>
          <w:rFonts w:hint="eastAsia" w:ascii="Times New Roman" w:hAnsi="Times New Roman" w:eastAsia="黑体"/>
          <w:color w:val="auto"/>
          <w:sz w:val="44"/>
          <w:szCs w:val="44"/>
          <w:highlight w:val="none"/>
        </w:rPr>
      </w:pPr>
    </w:p>
    <w:p w14:paraId="69C26241">
      <w:pPr>
        <w:pStyle w:val="2"/>
        <w:rPr>
          <w:rFonts w:hint="eastAsia" w:ascii="Times New Roman" w:hAnsi="Times New Roman" w:eastAsia="黑体"/>
          <w:color w:val="auto"/>
          <w:sz w:val="44"/>
          <w:szCs w:val="44"/>
          <w:highlight w:val="none"/>
        </w:rPr>
      </w:pPr>
    </w:p>
    <w:p w14:paraId="4280F562">
      <w:pPr>
        <w:rPr>
          <w:rFonts w:hint="eastAsia" w:ascii="Times New Roman" w:hAnsi="Times New Roman" w:eastAsia="黑体"/>
          <w:color w:val="auto"/>
          <w:sz w:val="44"/>
          <w:szCs w:val="44"/>
          <w:highlight w:val="none"/>
        </w:rPr>
      </w:pPr>
    </w:p>
    <w:p w14:paraId="58B58FDB">
      <w:pPr>
        <w:pStyle w:val="2"/>
        <w:rPr>
          <w:rFonts w:hint="eastAsia" w:ascii="Times New Roman" w:hAnsi="Times New Roman" w:eastAsia="黑体"/>
          <w:color w:val="auto"/>
          <w:sz w:val="44"/>
          <w:szCs w:val="44"/>
          <w:highlight w:val="none"/>
        </w:rPr>
      </w:pPr>
    </w:p>
    <w:p w14:paraId="2A347958">
      <w:pPr>
        <w:rPr>
          <w:rFonts w:hint="eastAsia"/>
        </w:rPr>
      </w:pPr>
    </w:p>
    <w:p w14:paraId="2BC9AD70">
      <w:pPr>
        <w:spacing w:line="600" w:lineRule="exact"/>
        <w:jc w:val="center"/>
        <w:outlineLvl w:val="0"/>
        <w:rPr>
          <w:rFonts w:hint="eastAsia" w:ascii="Times New Roman" w:hAnsi="Times New Roman" w:eastAsia="黑体"/>
          <w:color w:val="auto"/>
          <w:sz w:val="44"/>
          <w:szCs w:val="44"/>
          <w:highlight w:val="none"/>
        </w:rPr>
      </w:pPr>
    </w:p>
    <w:p w14:paraId="7C8D4621">
      <w:pPr>
        <w:spacing w:line="600" w:lineRule="exact"/>
        <w:jc w:val="center"/>
        <w:outlineLvl w:val="0"/>
        <w:rPr>
          <w:rStyle w:val="34"/>
          <w:rFonts w:hint="eastAsia" w:ascii="Times New Roman" w:hAnsi="Times New Roman" w:eastAsia="黑体"/>
          <w:b w:val="0"/>
          <w:color w:val="auto"/>
          <w:highlight w:val="none"/>
          <w:lang w:eastAsia="zh-CN"/>
        </w:rPr>
      </w:pPr>
      <w:bookmarkStart w:id="79" w:name="_Toc18526"/>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77"/>
      <w:bookmarkEnd w:id="79"/>
    </w:p>
    <w:p w14:paraId="4E06F490">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eastAsia" w:ascii="方正小标宋简体" w:eastAsia="方正小标宋简体"/>
          <w:bCs/>
          <w:sz w:val="44"/>
          <w:szCs w:val="44"/>
          <w:shd w:val="clear" w:color="auto" w:fill="FFFFFF"/>
        </w:rPr>
      </w:pPr>
    </w:p>
    <w:p w14:paraId="4457F681">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eastAsia" w:ascii="方正小标宋简体" w:eastAsia="方正小标宋简体"/>
          <w:bCs/>
          <w:sz w:val="44"/>
          <w:szCs w:val="44"/>
          <w:shd w:val="clear" w:color="auto" w:fill="FFFFFF"/>
        </w:rPr>
      </w:pPr>
      <w:r>
        <w:rPr>
          <w:rFonts w:hint="eastAsia" w:ascii="方正小标宋简体" w:eastAsia="方正小标宋简体"/>
          <w:bCs/>
          <w:sz w:val="44"/>
          <w:szCs w:val="44"/>
          <w:shd w:val="clear" w:color="auto" w:fill="FFFFFF"/>
        </w:rPr>
        <w:t>中国共产党遂宁市安居区委员会组织部</w:t>
      </w:r>
    </w:p>
    <w:p w14:paraId="003003CA">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r>
        <w:rPr>
          <w:rFonts w:hint="default" w:ascii="Times New Roman" w:hAnsi="Times New Roman" w:eastAsia="方正小标宋简体" w:cs="Times New Roman"/>
          <w:b w:val="0"/>
          <w:bCs/>
          <w:sz w:val="44"/>
          <w:szCs w:val="44"/>
          <w:highlight w:val="none"/>
          <w:shd w:val="clear" w:color="auto" w:fill="FFFFFF"/>
        </w:rPr>
        <w:t>部门</w:t>
      </w:r>
      <w:r>
        <w:rPr>
          <w:rFonts w:hint="default" w:ascii="Times New Roman" w:hAnsi="Times New Roman" w:eastAsia="方正小标宋简体" w:cs="Times New Roman"/>
          <w:b w:val="0"/>
          <w:bCs/>
          <w:sz w:val="44"/>
          <w:szCs w:val="44"/>
          <w:highlight w:val="none"/>
          <w:shd w:val="clear" w:color="auto" w:fill="FFFFFF"/>
          <w:lang w:eastAsia="zh-CN"/>
        </w:rPr>
        <w:t>预算</w:t>
      </w:r>
      <w:r>
        <w:rPr>
          <w:rFonts w:hint="default" w:ascii="Times New Roman" w:hAnsi="Times New Roman" w:eastAsia="方正小标宋简体" w:cs="Times New Roman"/>
          <w:b w:val="0"/>
          <w:bCs/>
          <w:sz w:val="44"/>
          <w:szCs w:val="44"/>
          <w:highlight w:val="none"/>
          <w:shd w:val="clear" w:color="auto" w:fill="FFFFFF"/>
        </w:rPr>
        <w:t>绩效</w:t>
      </w:r>
      <w:r>
        <w:rPr>
          <w:rFonts w:hint="eastAsia" w:ascii="Times New Roman" w:hAnsi="Times New Roman" w:eastAsia="方正小标宋简体" w:cs="Times New Roman"/>
          <w:b w:val="0"/>
          <w:bCs/>
          <w:sz w:val="44"/>
          <w:szCs w:val="44"/>
          <w:highlight w:val="none"/>
          <w:shd w:val="clear" w:color="auto" w:fill="FFFFFF"/>
          <w:lang w:eastAsia="zh-CN"/>
        </w:rPr>
        <w:t>评价</w:t>
      </w:r>
      <w:r>
        <w:rPr>
          <w:rFonts w:hint="default" w:ascii="Times New Roman" w:hAnsi="Times New Roman" w:eastAsia="方正小标宋简体" w:cs="Times New Roman"/>
          <w:b w:val="0"/>
          <w:bCs/>
          <w:sz w:val="44"/>
          <w:szCs w:val="44"/>
          <w:highlight w:val="none"/>
          <w:shd w:val="clear" w:color="auto" w:fill="FFFFFF"/>
        </w:rPr>
        <w:t>报告</w:t>
      </w:r>
    </w:p>
    <w:p w14:paraId="22BFBB12">
      <w:pPr>
        <w:keepNext w:val="0"/>
        <w:keepLines w:val="0"/>
        <w:pageBreakBefore w:val="0"/>
        <w:widowControl/>
        <w:kinsoku/>
        <w:wordWrap/>
        <w:overflowPunct/>
        <w:topLinePunct w:val="0"/>
        <w:autoSpaceDE/>
        <w:autoSpaceDN/>
        <w:bidi w:val="0"/>
        <w:adjustRightInd w:val="0"/>
        <w:snapToGrid w:val="0"/>
        <w:spacing w:line="578" w:lineRule="exact"/>
        <w:ind w:firstLine="480" w:firstLineChars="200"/>
        <w:contextualSpacing/>
        <w:jc w:val="left"/>
        <w:textAlignment w:val="auto"/>
        <w:outlineLvl w:val="9"/>
        <w:rPr>
          <w:rFonts w:hint="default" w:ascii="Times New Roman" w:hAnsi="Times New Roman" w:eastAsia="黑体" w:cs="Times New Roman"/>
          <w:color w:val="000000"/>
          <w:kern w:val="0"/>
          <w:sz w:val="24"/>
          <w:szCs w:val="32"/>
          <w:highlight w:val="none"/>
          <w:shd w:val="clear" w:color="auto" w:fill="FFFFFF"/>
        </w:rPr>
      </w:pPr>
    </w:p>
    <w:p w14:paraId="670A9274">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eastAsia" w:ascii="Times New Roman" w:hAnsi="Times New Roman" w:eastAsia="黑体" w:cs="Times New Roman"/>
          <w:color w:val="000000"/>
          <w:kern w:val="0"/>
          <w:sz w:val="32"/>
          <w:szCs w:val="32"/>
          <w:highlight w:val="none"/>
          <w:shd w:val="clear" w:color="auto" w:fill="FFFFFF"/>
          <w:lang w:val="zh-CN"/>
        </w:rPr>
        <w:t>一、</w:t>
      </w:r>
      <w:r>
        <w:rPr>
          <w:rFonts w:hint="default" w:ascii="Times New Roman" w:hAnsi="Times New Roman" w:eastAsia="黑体" w:cs="Times New Roman"/>
          <w:color w:val="000000"/>
          <w:kern w:val="0"/>
          <w:sz w:val="32"/>
          <w:szCs w:val="32"/>
          <w:highlight w:val="none"/>
          <w:shd w:val="clear" w:color="auto" w:fill="FFFFFF"/>
          <w:lang w:val="zh-CN"/>
        </w:rPr>
        <w:t>部门（单位）基本情况</w:t>
      </w:r>
    </w:p>
    <w:p w14:paraId="4165C648">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楷体_GB2312"/>
          <w:b/>
          <w:color w:val="auto"/>
          <w:sz w:val="32"/>
          <w:szCs w:val="32"/>
          <w:highlight w:val="none"/>
          <w:lang w:val="zh-CN"/>
        </w:rPr>
      </w:pPr>
      <w:r>
        <w:rPr>
          <w:rFonts w:hint="eastAsia" w:ascii="Times New Roman" w:hAnsi="Times New Roman" w:eastAsia="楷体_GB2312" w:cs="楷体_GB2312"/>
          <w:b/>
          <w:color w:val="auto"/>
          <w:sz w:val="32"/>
          <w:szCs w:val="32"/>
          <w:highlight w:val="none"/>
          <w:lang w:val="zh-CN"/>
        </w:rPr>
        <w:t>（一）</w:t>
      </w:r>
      <w:r>
        <w:rPr>
          <w:rFonts w:hint="default" w:ascii="Times New Roman" w:hAnsi="Times New Roman" w:eastAsia="楷体_GB2312" w:cs="楷体_GB2312"/>
          <w:b/>
          <w:color w:val="auto"/>
          <w:sz w:val="32"/>
          <w:szCs w:val="32"/>
          <w:highlight w:val="none"/>
          <w:lang w:val="zh-CN"/>
        </w:rPr>
        <w:t>机构组成。</w:t>
      </w:r>
    </w:p>
    <w:p w14:paraId="115A807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遂宁市安居区委组织部设下属参公单位2个：老干部活动中心、党员教育中心；下属事业单位2个：区高端人才服务中心、区干部人事档案管理中心。内设机构10个，分别是：办公室（信息股）、研究室（政策法规股）、组织一股（区委党建办综合股）、组织二股（区委城乡基层治理委员会办公室秘书股）、干部一股（干部队伍建设规划和考核办公室）、干部二股（干部教育培训股）、公务员股、人才股、干部监督股（举报中心）、老干部股。</w:t>
      </w:r>
    </w:p>
    <w:p w14:paraId="22194001">
      <w:pPr>
        <w:keepNext w:val="0"/>
        <w:keepLines w:val="0"/>
        <w:pageBreakBefore w:val="0"/>
        <w:widowControl/>
        <w:kinsoku/>
        <w:wordWrap/>
        <w:overflowPunct/>
        <w:topLinePunct w:val="0"/>
        <w:autoSpaceDE/>
        <w:autoSpaceDN/>
        <w:bidi w:val="0"/>
        <w:adjustRightInd w:val="0"/>
        <w:snapToGrid w:val="0"/>
        <w:spacing w:line="578" w:lineRule="exact"/>
        <w:ind w:left="638" w:leftChars="304" w:firstLine="0" w:firstLineChars="0"/>
        <w:contextualSpacing/>
        <w:jc w:val="left"/>
        <w:textAlignment w:val="auto"/>
        <w:outlineLvl w:val="9"/>
        <w:rPr>
          <w:rFonts w:hint="eastAsia" w:ascii="Times New Roman" w:hAnsi="Times New Roman" w:eastAsia="楷体_GB2312" w:cs="楷体_GB2312"/>
          <w:b/>
          <w:color w:val="auto"/>
          <w:sz w:val="32"/>
          <w:szCs w:val="32"/>
          <w:highlight w:val="none"/>
          <w:lang w:val="zh-CN"/>
        </w:rPr>
      </w:pPr>
      <w:r>
        <w:rPr>
          <w:rFonts w:hint="default" w:ascii="Times New Roman" w:hAnsi="Times New Roman" w:eastAsia="楷体_GB2312" w:cs="楷体_GB2312"/>
          <w:b/>
          <w:color w:val="auto"/>
          <w:sz w:val="32"/>
          <w:szCs w:val="32"/>
          <w:highlight w:val="none"/>
          <w:lang w:val="zh-CN"/>
        </w:rPr>
        <w:t>（二）机构职能</w:t>
      </w:r>
      <w:r>
        <w:rPr>
          <w:rFonts w:hint="eastAsia" w:ascii="Times New Roman" w:hAnsi="Times New Roman" w:eastAsia="楷体_GB2312" w:cs="楷体_GB2312"/>
          <w:b/>
          <w:color w:val="auto"/>
          <w:sz w:val="32"/>
          <w:szCs w:val="32"/>
          <w:highlight w:val="none"/>
          <w:lang w:val="zh-CN"/>
        </w:rPr>
        <w:t>。</w:t>
      </w:r>
    </w:p>
    <w:p w14:paraId="741BAA8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贯彻新时代党的建设总要求和新时代党的组织路线，落实区委相关决策部署。</w:t>
      </w:r>
    </w:p>
    <w:p w14:paraId="578C78D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1.负责全区党的组织体系、组织制度建设，负责基层党组织建设规划指导和党员队伍宏观管理，指导开展党员教育工作。</w:t>
      </w:r>
    </w:p>
    <w:p w14:paraId="583E69E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2.负责全区科级领导班子和干部队伍建设的总体规划和宏观管理.负责区委管理领导班子和领导干部的考察考核、日常管理，提出调整配备建议，审核办理任免、工资、退休、兼职、待遇等有关事项。负责全区优秀年轻干部队伍建设工作。</w:t>
      </w:r>
    </w:p>
    <w:p w14:paraId="32E1300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3.负责管理全区公务员工作。牵头拟订和组织实施公务员管理政策，承担公务员录用、调配、考核、奖惩、培训、监督、工资福利等工作，指导公务员绩效管理工作。</w:t>
      </w:r>
    </w:p>
    <w:p w14:paraId="77E1C8D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 xml:space="preserve"> 4.负责全区人才工作的宏观指导、组织协调和督促检查，牵头推进人才发展体制机制改革和政策创新。</w:t>
      </w:r>
    </w:p>
    <w:p w14:paraId="550EA24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 xml:space="preserve"> 5.负责全区干部教育培训工作的宏观指导、政策规划、组织协调和督促检查，负责区级重点培训项目的策划、实施和管理，指导全区干部教育培训基地建设管理、师资队伍建设等工作。</w:t>
      </w:r>
    </w:p>
    <w:p w14:paraId="0C7FA89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 xml:space="preserve"> 6.负责全区干部监督工作的宏观指导和综合协调，制定和落实干部监督工作制度，组织开展对选人用人工作情况的监督检查，受理和办理有关问题举报，负责领导干部报告个人有关事项工作。</w:t>
      </w:r>
    </w:p>
    <w:p w14:paraId="2800276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 xml:space="preserve"> 7.负责区直机关党的建设工作，审批机关党组织的建立，负责机关党组织领导班子组成人员的任免、培训、考核，审批区直各党委、总支、支部发展党员，领导区直属机关团体及其他事业单位的机关工会、共青团、妇委会等群众组织的工作。</w:t>
      </w:r>
    </w:p>
    <w:p w14:paraId="6EE910C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8.负责全区离退休干部工作的宏观管理指导和离退休干部政策落实情况的督促检查；负责老干部局管理的离退休干部服务管理工作；承担以老干部局名义开展的对外交流合作等工作。</w:t>
      </w:r>
    </w:p>
    <w:p w14:paraId="6EC30E0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9.承担区委党建工作领导小组、区人才工作领导小组日常工作。</w:t>
      </w:r>
    </w:p>
    <w:p w14:paraId="0810E53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10.负责职责范围内安全生产和职业健康、生态环境保护等工作。</w:t>
      </w:r>
    </w:p>
    <w:p w14:paraId="71C7797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11.归口管理区委机构编制委员会办公室。</w:t>
      </w:r>
    </w:p>
    <w:p w14:paraId="5146D75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000000"/>
          <w:kern w:val="0"/>
          <w:sz w:val="32"/>
          <w:szCs w:val="32"/>
          <w:shd w:val="clear" w:color="auto" w:fill="FFFFFF"/>
          <w:lang w:val="zh-CN" w:eastAsia="zh-CN"/>
        </w:rPr>
      </w:pPr>
      <w:r>
        <w:rPr>
          <w:rFonts w:hint="eastAsia" w:ascii="仿宋_GB2312" w:hAnsi="仿宋_GB2312" w:eastAsia="仿宋_GB2312" w:cs="仿宋_GB2312"/>
          <w:color w:val="000000"/>
          <w:kern w:val="0"/>
          <w:sz w:val="32"/>
          <w:szCs w:val="32"/>
          <w:shd w:val="clear" w:color="auto" w:fill="FFFFFF"/>
          <w:lang w:val="en-US" w:eastAsia="zh-CN"/>
        </w:rPr>
        <w:t>12.完成区委交办的其他任务。</w:t>
      </w:r>
    </w:p>
    <w:p w14:paraId="30E35B6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）人员概况</w:t>
      </w:r>
      <w:r>
        <w:rPr>
          <w:rFonts w:hint="eastAsia" w:ascii="Times New Roman" w:hAnsi="Times New Roman" w:eastAsia="楷体_GB2312" w:cs="Times New Roman"/>
          <w:b/>
          <w:bCs/>
          <w:color w:val="000000"/>
          <w:kern w:val="0"/>
          <w:sz w:val="32"/>
          <w:szCs w:val="32"/>
          <w:highlight w:val="none"/>
          <w:shd w:val="clear" w:color="auto" w:fill="FFFFFF"/>
          <w:lang w:val="zh-CN"/>
        </w:rPr>
        <w:t>。</w:t>
      </w:r>
    </w:p>
    <w:p w14:paraId="42F433A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000000"/>
          <w:kern w:val="0"/>
          <w:sz w:val="32"/>
          <w:szCs w:val="32"/>
          <w:shd w:val="clear" w:color="auto" w:fill="FFFFFF"/>
          <w:lang w:val="zh-CN" w:eastAsia="zh-CN"/>
        </w:rPr>
      </w:pPr>
      <w:r>
        <w:rPr>
          <w:rFonts w:hint="default" w:ascii="仿宋_GB2312" w:hAnsi="仿宋_GB2312" w:eastAsia="仿宋_GB2312" w:cs="仿宋_GB2312"/>
          <w:color w:val="000000"/>
          <w:kern w:val="0"/>
          <w:sz w:val="32"/>
          <w:szCs w:val="32"/>
          <w:shd w:val="clear" w:color="auto" w:fill="FFFFFF"/>
          <w:lang w:val="en-US" w:eastAsia="zh-CN"/>
        </w:rPr>
        <w:t>截至2023年末，</w:t>
      </w:r>
      <w:r>
        <w:rPr>
          <w:rFonts w:hint="eastAsia" w:ascii="仿宋_GB2312" w:hAnsi="仿宋_GB2312" w:eastAsia="仿宋_GB2312" w:cs="仿宋_GB2312"/>
          <w:color w:val="000000"/>
          <w:kern w:val="0"/>
          <w:sz w:val="32"/>
          <w:szCs w:val="32"/>
          <w:shd w:val="clear" w:color="auto" w:fill="FFFFFF"/>
          <w:lang w:val="zh-CN" w:eastAsia="zh-CN"/>
        </w:rPr>
        <w:t>区委组织部在职人员28人，其中：行政人员编制23人，事业人员编制5人。较上年减少1人，系人员正常增减变动。</w:t>
      </w:r>
    </w:p>
    <w:p w14:paraId="03C48E39">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二、部门资金收支情况</w:t>
      </w:r>
    </w:p>
    <w:p w14:paraId="26B0193F">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Cs w:val="32"/>
          <w:highlight w:val="none"/>
          <w:shd w:val="clear" w:color="auto" w:fill="FFFFFF"/>
          <w:lang w:val="en-US"/>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收入情况</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eastAsia="仿宋_GB2312" w:cs="Times New Roman"/>
          <w:sz w:val="32"/>
          <w:szCs w:val="32"/>
          <w:lang w:val="en-US" w:eastAsia="zh-CN"/>
        </w:rPr>
        <w:t>本单位</w:t>
      </w:r>
      <w:r>
        <w:rPr>
          <w:rFonts w:hint="eastAsia" w:ascii="Times New Roman" w:hAnsi="Times New Roman" w:eastAsia="仿宋_GB2312" w:cs="Times New Roman"/>
          <w:sz w:val="32"/>
          <w:szCs w:val="32"/>
          <w:lang w:val="en-US" w:eastAsia="zh-CN"/>
        </w:rPr>
        <w:t>2024年预算收入1281.97</w:t>
      </w:r>
      <w:r>
        <w:rPr>
          <w:rFonts w:hint="eastAsia" w:eastAsia="仿宋_GB2312" w:cs="Times New Roman"/>
          <w:sz w:val="32"/>
          <w:szCs w:val="32"/>
          <w:lang w:val="en-US" w:eastAsia="zh-CN"/>
        </w:rPr>
        <w:t>万元</w:t>
      </w:r>
      <w:r>
        <w:rPr>
          <w:rFonts w:hint="eastAsia" w:ascii="Times New Roman" w:hAnsi="Times New Roman" w:eastAsia="仿宋_GB2312" w:cs="Times New Roman"/>
          <w:sz w:val="32"/>
          <w:szCs w:val="32"/>
          <w:lang w:val="en-US" w:eastAsia="zh-CN"/>
        </w:rPr>
        <w:t>、决算报表收入1281.97</w:t>
      </w:r>
      <w:r>
        <w:rPr>
          <w:rFonts w:hint="eastAsia" w:eastAsia="仿宋_GB2312" w:cs="Times New Roman"/>
          <w:sz w:val="32"/>
          <w:szCs w:val="32"/>
          <w:lang w:val="en-US" w:eastAsia="zh-CN"/>
        </w:rPr>
        <w:t>万元整。</w:t>
      </w:r>
    </w:p>
    <w:p w14:paraId="5D2C4A70">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cs="Times New Roman"/>
          <w:szCs w:val="32"/>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二</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支出情况</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eastAsia="仿宋_GB2312" w:cs="Times New Roman"/>
          <w:sz w:val="32"/>
          <w:szCs w:val="32"/>
          <w:lang w:val="en-US" w:eastAsia="zh-CN"/>
        </w:rPr>
        <w:t>本单位</w:t>
      </w:r>
      <w:r>
        <w:rPr>
          <w:rFonts w:hint="eastAsia" w:ascii="Times New Roman" w:hAnsi="Times New Roman" w:eastAsia="仿宋_GB2312" w:cs="Times New Roman"/>
          <w:sz w:val="32"/>
          <w:szCs w:val="32"/>
          <w:lang w:val="en-US" w:eastAsia="zh-CN"/>
        </w:rPr>
        <w:t>2024年预算支出1281.97</w:t>
      </w:r>
      <w:r>
        <w:rPr>
          <w:rFonts w:hint="eastAsia" w:eastAsia="仿宋_GB2312" w:cs="Times New Roman"/>
          <w:sz w:val="32"/>
          <w:szCs w:val="32"/>
          <w:lang w:val="en-US" w:eastAsia="zh-CN"/>
        </w:rPr>
        <w:t>万元</w:t>
      </w:r>
      <w:r>
        <w:rPr>
          <w:rFonts w:hint="eastAsia" w:ascii="Times New Roman" w:hAnsi="Times New Roman" w:eastAsia="仿宋_GB2312" w:cs="Times New Roman"/>
          <w:sz w:val="32"/>
          <w:szCs w:val="32"/>
          <w:lang w:val="en-US" w:eastAsia="zh-CN"/>
        </w:rPr>
        <w:t>、决算报表支出1281.97</w:t>
      </w:r>
      <w:r>
        <w:rPr>
          <w:rFonts w:hint="eastAsia" w:eastAsia="仿宋_GB2312" w:cs="Times New Roman"/>
          <w:sz w:val="32"/>
          <w:szCs w:val="32"/>
          <w:lang w:val="en-US" w:eastAsia="zh-CN"/>
        </w:rPr>
        <w:t>万元整。</w:t>
      </w:r>
    </w:p>
    <w:p w14:paraId="293B5230">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仿宋_GB2312" w:cs="Times New Roman"/>
          <w:b w:val="0"/>
          <w:bCs w:val="0"/>
          <w:color w:val="000000"/>
          <w:kern w:val="0"/>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）结余分配和结转结余情况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r>
        <w:rPr>
          <w:rFonts w:hint="eastAsia" w:eastAsia="仿宋_GB2312" w:cs="Times New Roman"/>
          <w:sz w:val="32"/>
          <w:szCs w:val="32"/>
          <w:lang w:val="en-US" w:eastAsia="zh-CN"/>
        </w:rPr>
        <w:t>本单位</w:t>
      </w:r>
      <w:r>
        <w:rPr>
          <w:rFonts w:hint="eastAsia" w:ascii="Times New Roman" w:hAnsi="Times New Roman" w:eastAsia="仿宋_GB2312" w:cs="Times New Roman"/>
          <w:sz w:val="32"/>
          <w:szCs w:val="32"/>
          <w:lang w:val="en-US" w:eastAsia="zh-CN"/>
        </w:rPr>
        <w:t>2024年决算报表</w:t>
      </w:r>
      <w:r>
        <w:rPr>
          <w:rFonts w:hint="eastAsia" w:eastAsia="仿宋_GB2312" w:cs="Times New Roman"/>
          <w:sz w:val="32"/>
          <w:szCs w:val="32"/>
          <w:lang w:val="en-US" w:eastAsia="zh-CN"/>
        </w:rPr>
        <w:t>无</w:t>
      </w:r>
      <w:r>
        <w:rPr>
          <w:rFonts w:hint="default" w:ascii="Times New Roman" w:hAnsi="Times New Roman" w:eastAsia="仿宋_GB2312" w:cs="Times New Roman"/>
          <w:sz w:val="32"/>
          <w:szCs w:val="32"/>
          <w:lang w:val="en-US" w:eastAsia="zh-CN"/>
        </w:rPr>
        <w:t>结转结余</w:t>
      </w:r>
      <w:r>
        <w:rPr>
          <w:rFonts w:hint="eastAsia" w:ascii="Times New Roman" w:hAnsi="Times New Roman" w:eastAsia="仿宋_GB2312" w:cs="Times New Roman"/>
          <w:sz w:val="32"/>
          <w:szCs w:val="32"/>
          <w:lang w:val="en-US" w:eastAsia="zh-CN"/>
        </w:rPr>
        <w:t>情况</w:t>
      </w:r>
      <w:r>
        <w:rPr>
          <w:rFonts w:hint="default" w:ascii="Times New Roman" w:hAnsi="Times New Roman" w:eastAsia="仿宋_GB2312" w:cs="Times New Roman"/>
          <w:sz w:val="32"/>
          <w:szCs w:val="32"/>
          <w:lang w:val="en-US" w:eastAsia="zh-CN"/>
        </w:rPr>
        <w:t>。</w:t>
      </w:r>
    </w:p>
    <w:p w14:paraId="56ECE7F4">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三、部门预算绩效分析</w:t>
      </w:r>
    </w:p>
    <w:p w14:paraId="4AE8C797">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部门预算</w:t>
      </w:r>
      <w:r>
        <w:rPr>
          <w:rFonts w:hint="default" w:ascii="Times New Roman" w:hAnsi="Times New Roman" w:eastAsia="楷体_GB2312" w:cs="Times New Roman"/>
          <w:b/>
          <w:bCs/>
          <w:color w:val="000000"/>
          <w:kern w:val="0"/>
          <w:sz w:val="32"/>
          <w:szCs w:val="32"/>
          <w:highlight w:val="none"/>
          <w:shd w:val="clear" w:color="auto" w:fill="FFFFFF"/>
          <w:lang w:val="zh-CN"/>
        </w:rPr>
        <w:t>总体绩效分析。</w:t>
      </w:r>
    </w:p>
    <w:p w14:paraId="48523471">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zh-CN" w:eastAsia="zh-CN" w:bidi="ar-SA"/>
        </w:rPr>
        <w:t>履职效能。</w:t>
      </w:r>
    </w:p>
    <w:p w14:paraId="386DCF14">
      <w:pPr>
        <w:tabs>
          <w:tab w:val="left" w:pos="3885"/>
        </w:tabs>
        <w:snapToGrid w:val="0"/>
        <w:spacing w:line="600" w:lineRule="exact"/>
        <w:ind w:firstLine="640" w:firstLineChars="200"/>
        <w:jc w:val="left"/>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zh-CN" w:eastAsia="zh-CN" w:bidi="ar-SA"/>
        </w:rPr>
        <w:t>⑴干部教育培训：全年举办区委读书班、科干班等主体班次11期，培训干部1198人次，实现“凡训必测”，并开发“特色党课+微党课+情景剧”等课程体系，制作8部党员教育专题片（如《菇事》被省级平台采用）。</w:t>
      </w:r>
    </w:p>
    <w:p w14:paraId="4F7E3905">
      <w:pPr>
        <w:tabs>
          <w:tab w:val="left" w:pos="3885"/>
        </w:tabs>
        <w:snapToGrid w:val="0"/>
        <w:spacing w:line="600" w:lineRule="exact"/>
        <w:ind w:firstLine="640" w:firstLineChars="200"/>
        <w:jc w:val="left"/>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zh-CN" w:eastAsia="zh-CN" w:bidi="ar-SA"/>
        </w:rPr>
        <w:t>补充分析：培训规模和课程创新体现了履职成效，但存在“专业化培训班次少、覆盖面不足”的问题（如经济建设类集中，履职能力课程不足），可能影响部分干部能力提升，导致履职效果得分未达满分。</w:t>
      </w:r>
    </w:p>
    <w:p w14:paraId="47EA2ED8">
      <w:pPr>
        <w:tabs>
          <w:tab w:val="left" w:pos="3885"/>
        </w:tabs>
        <w:snapToGrid w:val="0"/>
        <w:spacing w:line="600" w:lineRule="exact"/>
        <w:ind w:firstLine="640" w:firstLineChars="200"/>
        <w:jc w:val="left"/>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zh-CN" w:eastAsia="zh-CN" w:bidi="ar-SA"/>
        </w:rPr>
        <w:t>⑵干部队伍建设：全年选拔任用干部209人次，提拔56人次，晋升职级108人次，选派42名干部到一线锻炼，建立年轻干部“红黄绿”监测机制。</w:t>
      </w:r>
    </w:p>
    <w:p w14:paraId="1191C0AF">
      <w:pPr>
        <w:tabs>
          <w:tab w:val="left" w:pos="3885"/>
        </w:tabs>
        <w:snapToGrid w:val="0"/>
        <w:spacing w:line="600" w:lineRule="exact"/>
        <w:ind w:firstLine="640" w:firstLineChars="200"/>
        <w:jc w:val="left"/>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zh-CN" w:eastAsia="zh-CN" w:bidi="ar-SA"/>
        </w:rPr>
        <w:t>补充分析：干部选任和培养力度大，但存在“干事创业活力不足”问题（如激励措施精准度不够），部分干部担当意识不强，可能影响队伍整体效能。</w:t>
      </w:r>
    </w:p>
    <w:p w14:paraId="4D60C4E9">
      <w:pPr>
        <w:tabs>
          <w:tab w:val="left" w:pos="3885"/>
        </w:tabs>
        <w:snapToGrid w:val="0"/>
        <w:spacing w:line="600" w:lineRule="exact"/>
        <w:ind w:firstLine="640" w:firstLineChars="200"/>
        <w:jc w:val="left"/>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zh-CN" w:eastAsia="zh-CN" w:bidi="ar-SA"/>
        </w:rPr>
        <w:t>⑶基层党建：储备村党组织后备力量692名，推动72个村集体经济累计达4122.43万元，整顿软弱涣散村党组织15个，创建省市优秀基层党组织38个。</w:t>
      </w:r>
    </w:p>
    <w:p w14:paraId="678F7881">
      <w:pPr>
        <w:tabs>
          <w:tab w:val="left" w:pos="3885"/>
        </w:tabs>
        <w:snapToGrid w:val="0"/>
        <w:spacing w:line="600" w:lineRule="exact"/>
        <w:ind w:firstLine="640" w:firstLineChars="200"/>
        <w:jc w:val="left"/>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zh-CN" w:eastAsia="zh-CN" w:bidi="ar-SA"/>
        </w:rPr>
        <w:t>补充分析：基层党建成效显著，但村级集体经济发展不均衡（村均收入差距超129倍）、部分党组织“第一议题”落实不到位，反映基层治理仍有提升空间。</w:t>
      </w:r>
    </w:p>
    <w:p w14:paraId="5E66DDF5">
      <w:pPr>
        <w:tabs>
          <w:tab w:val="left" w:pos="3885"/>
        </w:tabs>
        <w:snapToGrid w:val="0"/>
        <w:spacing w:line="600" w:lineRule="exact"/>
        <w:ind w:firstLine="640" w:firstLineChars="200"/>
        <w:jc w:val="left"/>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zh-CN" w:eastAsia="zh-CN" w:bidi="ar-SA"/>
        </w:rPr>
        <w:t>⑷人才工作：招引高层次人才522人，人才总量达7.4万，建成人才公寓300套，兑付补贴200余万元，但存在“产教融合推进乏力”“人才外流严重”等问题。</w:t>
      </w:r>
    </w:p>
    <w:p w14:paraId="54CCD797">
      <w:pPr>
        <w:tabs>
          <w:tab w:val="left" w:pos="3885"/>
        </w:tabs>
        <w:snapToGrid w:val="0"/>
        <w:spacing w:line="600" w:lineRule="exact"/>
        <w:ind w:firstLine="640" w:firstLineChars="200"/>
        <w:jc w:val="left"/>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zh-CN" w:eastAsia="zh-CN" w:bidi="ar-SA"/>
        </w:rPr>
        <w:t>补充分析：人才引育成效明显，但校地合作层级低、“新农人”数量不足（仅占农村实用人才10.57%），影响人才工作整体效能。</w:t>
      </w:r>
    </w:p>
    <w:p w14:paraId="7BA7BC32">
      <w:pPr>
        <w:tabs>
          <w:tab w:val="left" w:pos="3885"/>
        </w:tabs>
        <w:snapToGrid w:val="0"/>
        <w:spacing w:line="600" w:lineRule="exact"/>
        <w:ind w:firstLine="640" w:firstLineChars="200"/>
        <w:jc w:val="left"/>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zh-CN" w:eastAsia="zh-CN" w:bidi="ar-SA"/>
        </w:rPr>
        <w:t>⑸其他履职指标</w:t>
      </w:r>
    </w:p>
    <w:p w14:paraId="0584DD19">
      <w:pPr>
        <w:tabs>
          <w:tab w:val="left" w:pos="3885"/>
        </w:tabs>
        <w:snapToGrid w:val="0"/>
        <w:spacing w:line="600" w:lineRule="exact"/>
        <w:ind w:firstLine="640" w:firstLineChars="200"/>
        <w:jc w:val="left"/>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zh-CN" w:eastAsia="zh-CN" w:bidi="ar-SA"/>
        </w:rPr>
        <w:t>党建工作、公务员管理等维度体现为基层党建创优、公务员考录（全年录用43名）等，均紧密围绕组织部门核心职能，通过具体工作举措和数据体现成效，但需正视发展不均衡、政策精准度不足等问题。未来需以问题为导向，加强统筹规划和资源整合，推动各项履职目标高质量完成，进一步提升履职效能整体得分。</w:t>
      </w:r>
    </w:p>
    <w:p w14:paraId="7C12FA7D">
      <w:pPr>
        <w:tabs>
          <w:tab w:val="left" w:pos="3885"/>
        </w:tabs>
        <w:snapToGrid w:val="0"/>
        <w:spacing w:line="600" w:lineRule="exact"/>
        <w:ind w:firstLine="640" w:firstLineChars="200"/>
        <w:jc w:val="left"/>
        <w:rPr>
          <w:rFonts w:hint="eastAsia" w:ascii="仿宋_GB2312" w:hAnsi="仿宋_GB2312" w:eastAsia="仿宋_GB2312" w:cs="仿宋_GB2312"/>
          <w:color w:val="000000"/>
          <w:kern w:val="0"/>
          <w:sz w:val="32"/>
          <w:szCs w:val="32"/>
          <w:highlight w:val="none"/>
          <w:shd w:val="clear" w:color="auto" w:fill="FFFFFF"/>
          <w:lang w:val="zh-CN"/>
        </w:rPr>
      </w:pPr>
      <w:r>
        <w:rPr>
          <w:rFonts w:hint="eastAsia" w:ascii="Times New Roman" w:hAnsi="Times New Roman" w:eastAsia="仿宋_GB2312" w:cs="仿宋_GB2312"/>
          <w:color w:val="auto"/>
          <w:kern w:val="2"/>
          <w:sz w:val="32"/>
          <w:szCs w:val="32"/>
          <w:highlight w:val="none"/>
          <w:lang w:val="en-US" w:eastAsia="zh-CN" w:bidi="ar-SA"/>
        </w:rPr>
        <w:t>2.</w:t>
      </w:r>
      <w:r>
        <w:rPr>
          <w:rFonts w:hint="default" w:ascii="Times New Roman" w:hAnsi="Times New Roman" w:eastAsia="仿宋_GB2312" w:cs="仿宋_GB2312"/>
          <w:color w:val="auto"/>
          <w:kern w:val="2"/>
          <w:sz w:val="32"/>
          <w:szCs w:val="32"/>
          <w:highlight w:val="none"/>
          <w:lang w:val="zh-CN" w:eastAsia="zh-CN" w:bidi="ar-SA"/>
        </w:rPr>
        <w:t>预算管理</w:t>
      </w:r>
      <w:r>
        <w:rPr>
          <w:rFonts w:hint="eastAsia" w:ascii="Times New Roman" w:hAnsi="Times New Roman" w:eastAsia="仿宋_GB2312" w:cs="仿宋_GB2312"/>
          <w:color w:val="auto"/>
          <w:kern w:val="2"/>
          <w:sz w:val="32"/>
          <w:szCs w:val="32"/>
          <w:highlight w:val="none"/>
          <w:lang w:val="zh-CN" w:eastAsia="zh-CN" w:bidi="ar-SA"/>
        </w:rPr>
        <w:t>。2024年我单位预算资金均为财政拨款，无其他资金来源，收入结构单一但稳定性强。收入统筹重点体现在财政拨款预算的全口径管理，未出现资金体外循环或隐瞒收入的情况。资金分配聚焦主责主业，体现“向中心聚焦”的工作思路。年终无大额资金结转或注销，预算执行率达100%。一般性支出年初预算和执行数均较上年压减，符合“只减不增”要求，落实了财政节俭要求。</w:t>
      </w:r>
    </w:p>
    <w:p w14:paraId="35CD69E5">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3.</w:t>
      </w:r>
      <w:r>
        <w:rPr>
          <w:rFonts w:hint="default" w:ascii="Times New Roman" w:hAnsi="Times New Roman" w:eastAsia="仿宋_GB2312" w:cs="仿宋_GB2312"/>
          <w:color w:val="auto"/>
          <w:kern w:val="2"/>
          <w:sz w:val="32"/>
          <w:szCs w:val="32"/>
          <w:highlight w:val="none"/>
          <w:lang w:val="zh-CN" w:eastAsia="zh-CN" w:bidi="ar-SA"/>
        </w:rPr>
        <w:t>财务管理</w:t>
      </w:r>
      <w:r>
        <w:rPr>
          <w:rFonts w:hint="eastAsia" w:ascii="Times New Roman" w:hAnsi="Times New Roman" w:eastAsia="仿宋_GB2312" w:cs="仿宋_GB2312"/>
          <w:color w:val="auto"/>
          <w:kern w:val="2"/>
          <w:sz w:val="32"/>
          <w:szCs w:val="32"/>
          <w:highlight w:val="none"/>
          <w:lang w:val="zh-CN" w:eastAsia="zh-CN" w:bidi="ar-SA"/>
        </w:rPr>
        <w:t>。我单位已建立健全内部财务管理制度体系，覆盖预算编制、资金审批、资产管理、政府采购等关键环节。制度执行方面，未发现因制度缺失或执行不到位导致的问题。严格遵循财务岗位设置规范，做到“钱账分离、审批与经办分离”，例如：出纳人员不兼任稽核、会计档案保管和收入、支出账目登记工作；重大资金支出实行多级审批流程，避免单人决策。“三公”经费支出控制在预算范围内，且较上年压减；项目资金专款专用，无截留、挪用或超范围使用情况</w:t>
      </w:r>
      <w:r>
        <w:rPr>
          <w:rFonts w:hint="eastAsia" w:eastAsia="仿宋_GB2312" w:cs="仿宋_GB2312"/>
          <w:color w:val="auto"/>
          <w:kern w:val="2"/>
          <w:sz w:val="32"/>
          <w:szCs w:val="32"/>
          <w:highlight w:val="none"/>
          <w:lang w:val="zh-CN" w:eastAsia="zh-CN" w:bidi="ar-SA"/>
        </w:rPr>
        <w:t>。</w:t>
      </w:r>
    </w:p>
    <w:p w14:paraId="58A2CC49">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4.</w:t>
      </w:r>
      <w:r>
        <w:rPr>
          <w:rFonts w:hint="default" w:ascii="Times New Roman" w:hAnsi="Times New Roman" w:eastAsia="仿宋_GB2312" w:cs="仿宋_GB2312"/>
          <w:color w:val="auto"/>
          <w:kern w:val="2"/>
          <w:sz w:val="32"/>
          <w:szCs w:val="32"/>
          <w:highlight w:val="none"/>
          <w:lang w:val="zh-CN" w:eastAsia="zh-CN" w:bidi="ar-SA"/>
        </w:rPr>
        <w:t>资产管理</w:t>
      </w:r>
      <w:r>
        <w:rPr>
          <w:rFonts w:hint="eastAsia" w:ascii="Times New Roman" w:hAnsi="Times New Roman" w:eastAsia="仿宋_GB2312" w:cs="仿宋_GB2312"/>
          <w:color w:val="auto"/>
          <w:kern w:val="2"/>
          <w:sz w:val="32"/>
          <w:szCs w:val="32"/>
          <w:highlight w:val="none"/>
          <w:lang w:val="zh-CN" w:eastAsia="zh-CN" w:bidi="ar-SA"/>
        </w:rPr>
        <w:t>。我部在资产管理方面整体表现较好，人均资产变化率和资产利用率较高，资产的人均分配和日常使用管理上较优。在闲置资产的处理上还有改进余地。后续我单位将重点关注闲置资产的盘活工作，制定更有效的资产盘活计划，进一步提高资产管理的整体绩效水平。</w:t>
      </w:r>
    </w:p>
    <w:p w14:paraId="1AEDC106">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5.</w:t>
      </w:r>
      <w:r>
        <w:rPr>
          <w:rFonts w:hint="default" w:ascii="Times New Roman" w:hAnsi="Times New Roman" w:eastAsia="仿宋_GB2312" w:cs="仿宋_GB2312"/>
          <w:color w:val="auto"/>
          <w:kern w:val="2"/>
          <w:sz w:val="32"/>
          <w:szCs w:val="32"/>
          <w:highlight w:val="none"/>
          <w:lang w:val="zh-CN" w:eastAsia="zh-CN" w:bidi="ar-SA"/>
        </w:rPr>
        <w:t>采购管理</w:t>
      </w:r>
      <w:r>
        <w:rPr>
          <w:rFonts w:hint="eastAsia" w:ascii="Times New Roman" w:hAnsi="Times New Roman" w:eastAsia="仿宋_GB2312" w:cs="仿宋_GB2312"/>
          <w:color w:val="auto"/>
          <w:kern w:val="2"/>
          <w:sz w:val="32"/>
          <w:szCs w:val="32"/>
          <w:highlight w:val="none"/>
          <w:lang w:val="zh-CN" w:eastAsia="zh-CN" w:bidi="ar-SA"/>
        </w:rPr>
        <w:t>。我单位在政府采购中落实了中小企业扶持政策，对适宜的采购项目和采购包预留了专门份额，并在预算中单独列示。当年政府采购实际支付金额与预算数匹配度高，节约金额合理，执行率达到100%。采购计划编制科学，预算额度与实际需求衔接紧密；采购流程规范，合同签订、验收及支付环节衔接顺畅，无拖延现象。</w:t>
      </w:r>
    </w:p>
    <w:p w14:paraId="28BB6B03">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both"/>
        <w:textAlignment w:val="auto"/>
        <w:outlineLvl w:val="9"/>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rPr>
        <w:t>（二）部门预算项目绩效分析。</w:t>
      </w:r>
    </w:p>
    <w:p w14:paraId="7164AA01">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常年项目绩效分析。该类项目总数23个，涉及预算总金额738.94万元，1—12月预算执行总体进度为100%，其中：预算结余率大于10%的项目共计0个。</w:t>
      </w:r>
    </w:p>
    <w:p w14:paraId="22B9DA33">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阶段（一次性）项目绩效分析。该类项目总数0个，涉及预算总金额0</w:t>
      </w:r>
      <w:r>
        <w:rPr>
          <w:rFonts w:hint="eastAsia" w:eastAsia="仿宋_GB2312" w:cs="仿宋_GB2312"/>
          <w:color w:val="auto"/>
          <w:kern w:val="2"/>
          <w:sz w:val="32"/>
          <w:szCs w:val="32"/>
          <w:highlight w:val="none"/>
          <w:lang w:val="en-US" w:eastAsia="zh-CN" w:bidi="ar-SA"/>
        </w:rPr>
        <w:t xml:space="preserve">万元整。                                        </w:t>
      </w:r>
    </w:p>
    <w:p w14:paraId="7AEC6CEF">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zh-CN" w:eastAsia="zh-CN" w:bidi="ar-SA"/>
        </w:rPr>
        <w:t>项目决策。政策依据充分，项目与部门职能（如党建、干部管理）高度相关</w:t>
      </w:r>
      <w:r>
        <w:rPr>
          <w:rFonts w:hint="eastAsia" w:eastAsia="仿宋_GB2312" w:cs="仿宋_GB2312"/>
          <w:color w:val="auto"/>
          <w:kern w:val="2"/>
          <w:sz w:val="32"/>
          <w:szCs w:val="32"/>
          <w:highlight w:val="none"/>
          <w:lang w:val="zh-CN" w:eastAsia="zh-CN" w:bidi="ar-SA"/>
        </w:rPr>
        <w:t>，</w:t>
      </w:r>
      <w:r>
        <w:rPr>
          <w:rFonts w:hint="eastAsia" w:ascii="Times New Roman" w:hAnsi="Times New Roman" w:eastAsia="仿宋_GB2312" w:cs="仿宋_GB2312"/>
          <w:color w:val="auto"/>
          <w:kern w:val="2"/>
          <w:sz w:val="32"/>
          <w:szCs w:val="32"/>
          <w:highlight w:val="none"/>
          <w:lang w:val="zh-CN" w:eastAsia="zh-CN" w:bidi="ar-SA"/>
        </w:rPr>
        <w:t>但部分项目缺乏评估论证细节。</w:t>
      </w:r>
    </w:p>
    <w:p w14:paraId="04A07324">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zh-CN" w:eastAsia="zh-CN" w:bidi="ar-SA"/>
        </w:rPr>
        <w:t>量化指标明确：如“发放（缴纳）覆盖率＝100%”“开展城乡基层治理工作调研≥3次”“培养优秀网宣干部≥10人”等，符合“可量化、可考核”要求。维度较全面：涵盖产出（数量、质量）、效益（社会影响）、满意度（服务对象反馈）、成本（人均/单次成本控制），形成完整目标体系。</w:t>
      </w:r>
    </w:p>
    <w:p w14:paraId="1E5FCAA4">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zh-CN" w:eastAsia="zh-CN" w:bidi="ar-SA"/>
        </w:rPr>
        <w:t>项目均纳入部门预算（如“党报党刊征订费”“党建工作经费”等），且预算数明确（如“老干部体检及疗养费”），均完成入库流程。无项目因“未按时入库”导致预算调整或取消。</w:t>
      </w:r>
    </w:p>
    <w:p w14:paraId="23169E20">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2.项目执行</w:t>
      </w:r>
      <w:r>
        <w:rPr>
          <w:rFonts w:hint="eastAsia" w:ascii="Times New Roman" w:hAnsi="Times New Roman" w:eastAsia="仿宋_GB2312" w:cs="仿宋_GB2312"/>
          <w:color w:val="auto"/>
          <w:kern w:val="2"/>
          <w:sz w:val="32"/>
          <w:szCs w:val="32"/>
          <w:highlight w:val="none"/>
          <w:lang w:val="zh-CN" w:eastAsia="zh-CN" w:bidi="ar-SA"/>
        </w:rPr>
        <w:t>。项目资金用途与目标高度匹配：“工资性支出”“单位缴费”等严格用于人员薪酬和社保缴纳，未超范围使用。“老干部活动及慰问费”明确用于节日慰问、座谈会等，与“保障老干部活动”目标一致。项目调整次数少，预算约束有力。部门预算执行率高，年终结余率低“干部管理经费”“党建工作经费”等均设定明确执行时效（如“≤1年”），保障资金按计划使用。</w:t>
      </w:r>
    </w:p>
    <w:p w14:paraId="3AD5A783">
      <w:pPr>
        <w:pStyle w:val="24"/>
        <w:numPr>
          <w:ilvl w:val="0"/>
          <w:numId w:val="0"/>
        </w:numPr>
        <w:ind w:firstLine="640" w:firstLineChars="200"/>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zh-CN" w:eastAsia="zh-CN" w:bidi="ar-SA"/>
        </w:rPr>
        <w:t>目标实现。预算与实际执行偏差控制在合理范围内。</w:t>
      </w:r>
    </w:p>
    <w:p w14:paraId="1319DF0B">
      <w:pPr>
        <w:pStyle w:val="24"/>
        <w:numPr>
          <w:ilvl w:val="0"/>
          <w:numId w:val="0"/>
        </w:numPr>
        <w:ind w:firstLine="640" w:firstLineChars="200"/>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zh-CN" w:eastAsia="zh-CN" w:bidi="ar-SA"/>
        </w:rPr>
        <w:t>社会效益显著：“增强干部党性修养”“提升组织管理工作水平”等目标通过党建活动、干部培训等落地。“老干部满意度≥98%”“基层党员群众满意度≥95%”得到了服务对象认可。</w:t>
      </w:r>
    </w:p>
    <w:p w14:paraId="654C91B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w:t>
      </w:r>
      <w:r>
        <w:rPr>
          <w:rFonts w:hint="eastAsia" w:ascii="Times New Roman" w:hAnsi="Times New Roman" w:eastAsia="楷体_GB2312" w:cs="Times New Roman"/>
          <w:b/>
          <w:bCs/>
          <w:color w:val="000000"/>
          <w:kern w:val="0"/>
          <w:sz w:val="32"/>
          <w:szCs w:val="32"/>
          <w:highlight w:val="none"/>
          <w:shd w:val="clear" w:color="auto" w:fill="FFFFFF"/>
          <w:lang w:val="en-US" w:eastAsia="zh-CN"/>
        </w:rPr>
        <w:t>三</w:t>
      </w:r>
      <w:r>
        <w:rPr>
          <w:rFonts w:hint="default" w:ascii="Times New Roman" w:hAnsi="Times New Roman" w:eastAsia="楷体_GB2312" w:cs="Times New Roman"/>
          <w:b/>
          <w:bCs/>
          <w:color w:val="000000"/>
          <w:kern w:val="0"/>
          <w:sz w:val="32"/>
          <w:szCs w:val="32"/>
          <w:highlight w:val="none"/>
          <w:shd w:val="clear" w:color="auto" w:fill="FFFFFF"/>
          <w:lang w:val="zh-CN" w:eastAsia="zh-CN"/>
        </w:rPr>
        <w:t>）绩效结果应用情况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r>
        <w:rPr>
          <w:rFonts w:hint="eastAsia" w:ascii="Times New Roman" w:hAnsi="Times New Roman" w:eastAsia="仿宋_GB2312" w:cs="仿宋_GB2312"/>
          <w:color w:val="auto"/>
          <w:kern w:val="2"/>
          <w:sz w:val="32"/>
          <w:szCs w:val="32"/>
          <w:highlight w:val="none"/>
          <w:lang w:val="zh-CN" w:eastAsia="zh-CN" w:bidi="ar-SA"/>
        </w:rPr>
        <w:t>根据绩效评价结果，调整下年度预算分配。建立“绩效目标-执行进度-资金支付”联动机制，通过季度绩效监控发现“党建调研经费”使用进度滞后，及时调整支付节奏，确保年终执行率达100%。将项目执行成效与科室考核挂钩，作为科室年度评优的重要依据。</w:t>
      </w:r>
    </w:p>
    <w:p w14:paraId="234FE3AF">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rPr>
          <w:rFonts w:hint="eastAsia" w:ascii="仿宋_GB2312" w:hAnsi="仿宋_GB2312" w:eastAsia="仿宋_GB2312" w:cs="仿宋_GB2312"/>
          <w:color w:val="000000"/>
          <w:kern w:val="0"/>
          <w:sz w:val="32"/>
          <w:szCs w:val="32"/>
          <w:highlight w:val="none"/>
          <w:shd w:val="clear" w:color="auto" w:fill="FFFFFF"/>
          <w:lang w:val="zh-CN" w:eastAsia="zh-CN"/>
        </w:rPr>
      </w:pPr>
      <w:r>
        <w:rPr>
          <w:rFonts w:hint="eastAsia" w:ascii="Times New Roman" w:hAnsi="Times New Roman" w:eastAsia="仿宋_GB2312" w:cs="仿宋_GB2312"/>
          <w:color w:val="auto"/>
          <w:kern w:val="2"/>
          <w:sz w:val="32"/>
          <w:szCs w:val="32"/>
          <w:highlight w:val="none"/>
          <w:lang w:val="zh-CN" w:eastAsia="zh-CN" w:bidi="ar-SA"/>
        </w:rPr>
        <w:t>在区政府门户网站公开《部门整体支出绩效目标表》《项目支出绩效自评表》，涵盖党建、干部、人才等20余个项目的绩效目标、资金使用及完成情况。针对省委巡视反馈的“选人用人专项检查问题”，建立“清单制+责任制”，29个问题已整改26个，剩余3个纳入2025年重点任务。</w:t>
      </w:r>
    </w:p>
    <w:p w14:paraId="099A1D32">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default" w:ascii="Times New Roman" w:hAnsi="Times New Roman" w:eastAsia="黑体" w:cs="Times New Roman"/>
          <w:color w:val="000000"/>
          <w:kern w:val="0"/>
          <w:sz w:val="32"/>
          <w:szCs w:val="32"/>
          <w:highlight w:val="none"/>
          <w:shd w:val="clear" w:color="auto" w:fill="FFFFFF"/>
          <w:lang w:val="zh-CN" w:eastAsia="zh-CN"/>
        </w:rPr>
        <w:t>四、</w:t>
      </w:r>
      <w:r>
        <w:rPr>
          <w:rFonts w:hint="default" w:ascii="Times New Roman" w:hAnsi="Times New Roman" w:eastAsia="黑体" w:cs="Times New Roman"/>
          <w:color w:val="000000"/>
          <w:kern w:val="0"/>
          <w:sz w:val="32"/>
          <w:szCs w:val="32"/>
          <w:highlight w:val="none"/>
          <w:shd w:val="clear" w:color="auto" w:fill="FFFFFF"/>
          <w:lang w:val="zh-CN"/>
        </w:rPr>
        <w:t>评价结论及建议</w:t>
      </w:r>
    </w:p>
    <w:p w14:paraId="03634486">
      <w:pPr>
        <w:spacing w:line="600" w:lineRule="exact"/>
        <w:ind w:firstLine="640"/>
        <w:rPr>
          <w:rFonts w:hint="eastAsia" w:ascii="仿宋_GB2312" w:hAnsi="仿宋_GB2312" w:eastAsia="仿宋_GB2312" w:cs="仿宋_GB2312"/>
          <w:b w:val="0"/>
          <w:bCs w:val="0"/>
          <w:kern w:val="0"/>
          <w:position w:val="0"/>
          <w:sz w:val="32"/>
          <w:szCs w:val="32"/>
          <w:highlight w:val="none"/>
          <w:lang w:val="zh-CN"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rPr>
        <w:t>（一）评价结论。</w:t>
      </w:r>
      <w:r>
        <w:rPr>
          <w:rFonts w:hint="eastAsia" w:ascii="仿宋_GB2312" w:hAnsi="仿宋_GB2312" w:eastAsia="仿宋_GB2312" w:cs="仿宋_GB2312"/>
          <w:b w:val="0"/>
          <w:bCs w:val="0"/>
          <w:kern w:val="0"/>
          <w:position w:val="0"/>
          <w:sz w:val="32"/>
          <w:szCs w:val="32"/>
          <w:highlight w:val="none"/>
          <w:lang w:val="zh-CN" w:eastAsia="zh-CN" w:bidi="ar-SA"/>
        </w:rPr>
        <w:t>我单位2024年部门整体支出绩效自评得分97分，预算绩效管理工作整体表现优异，各项核心职能目标完成度高，资金使用规范高效，为全区党建、干部、人才等工作提供了坚实保障。</w:t>
      </w:r>
    </w:p>
    <w:p w14:paraId="7A4DB045">
      <w:pPr>
        <w:spacing w:line="600" w:lineRule="exact"/>
        <w:ind w:firstLine="640"/>
        <w:rPr>
          <w:rFonts w:hint="eastAsia" w:ascii="仿宋_GB2312" w:hAnsi="仿宋_GB2312" w:eastAsia="仿宋_GB2312" w:cs="仿宋_GB2312"/>
          <w:b w:val="0"/>
          <w:bCs w:val="0"/>
          <w:kern w:val="0"/>
          <w:position w:val="0"/>
          <w:sz w:val="32"/>
          <w:szCs w:val="32"/>
          <w:highlight w:val="none"/>
          <w:lang w:val="zh-CN" w:eastAsia="zh-CN" w:bidi="ar-SA"/>
        </w:rPr>
      </w:pPr>
      <w:r>
        <w:rPr>
          <w:rFonts w:hint="eastAsia" w:ascii="仿宋_GB2312" w:hAnsi="仿宋_GB2312" w:eastAsia="仿宋_GB2312" w:cs="仿宋_GB2312"/>
          <w:b w:val="0"/>
          <w:bCs w:val="0"/>
          <w:kern w:val="0"/>
          <w:position w:val="0"/>
          <w:sz w:val="32"/>
          <w:szCs w:val="32"/>
          <w:highlight w:val="none"/>
          <w:lang w:val="zh-CN" w:eastAsia="zh-CN" w:bidi="ar-SA"/>
        </w:rPr>
        <w:t>具体表现：</w:t>
      </w:r>
    </w:p>
    <w:p w14:paraId="51307EBC">
      <w:pPr>
        <w:spacing w:line="600" w:lineRule="exact"/>
        <w:ind w:firstLine="640"/>
        <w:rPr>
          <w:rFonts w:hint="eastAsia" w:ascii="仿宋_GB2312" w:hAnsi="仿宋_GB2312" w:eastAsia="仿宋_GB2312" w:cs="仿宋_GB2312"/>
          <w:b w:val="0"/>
          <w:bCs w:val="0"/>
          <w:kern w:val="0"/>
          <w:position w:val="0"/>
          <w:sz w:val="32"/>
          <w:szCs w:val="32"/>
          <w:highlight w:val="none"/>
          <w:lang w:val="zh-CN" w:eastAsia="zh-CN" w:bidi="ar-SA"/>
        </w:rPr>
      </w:pPr>
      <w:r>
        <w:rPr>
          <w:rFonts w:hint="eastAsia" w:ascii="仿宋_GB2312" w:hAnsi="仿宋_GB2312" w:eastAsia="仿宋_GB2312" w:cs="仿宋_GB2312"/>
          <w:b w:val="0"/>
          <w:bCs w:val="0"/>
          <w:kern w:val="0"/>
          <w:position w:val="0"/>
          <w:sz w:val="32"/>
          <w:szCs w:val="32"/>
          <w:highlight w:val="none"/>
          <w:lang w:val="zh-CN" w:eastAsia="zh-CN" w:bidi="ar-SA"/>
        </w:rPr>
        <w:t>履职效能突出：党的建设、干部选育、人才招引、老干部服务等核心职能目标均高质量完成，如交付人才公寓300套、培训干部1198人次、老干部满意度达98%。</w:t>
      </w:r>
    </w:p>
    <w:p w14:paraId="28A6403A">
      <w:pPr>
        <w:spacing w:line="600" w:lineRule="exact"/>
        <w:ind w:firstLine="640"/>
        <w:rPr>
          <w:rFonts w:hint="eastAsia" w:ascii="仿宋_GB2312" w:hAnsi="仿宋_GB2312" w:eastAsia="仿宋_GB2312" w:cs="仿宋_GB2312"/>
          <w:b w:val="0"/>
          <w:bCs w:val="0"/>
          <w:kern w:val="0"/>
          <w:position w:val="0"/>
          <w:sz w:val="32"/>
          <w:szCs w:val="32"/>
          <w:highlight w:val="none"/>
          <w:lang w:val="zh-CN" w:eastAsia="zh-CN" w:bidi="ar-SA"/>
        </w:rPr>
      </w:pPr>
      <w:r>
        <w:rPr>
          <w:rFonts w:hint="eastAsia" w:ascii="仿宋_GB2312" w:hAnsi="仿宋_GB2312" w:eastAsia="仿宋_GB2312" w:cs="仿宋_GB2312"/>
          <w:b w:val="0"/>
          <w:bCs w:val="0"/>
          <w:kern w:val="0"/>
          <w:position w:val="0"/>
          <w:sz w:val="32"/>
          <w:szCs w:val="32"/>
          <w:highlight w:val="none"/>
          <w:lang w:val="zh-CN" w:eastAsia="zh-CN" w:bidi="ar-SA"/>
        </w:rPr>
        <w:t>预算管理规范：预算编制准确率达95%（偏离度≤5%），支出执行进度和年终结余控制均达满分，一般性支出压减成效显著（得分6分）。</w:t>
      </w:r>
    </w:p>
    <w:p w14:paraId="25D88A41">
      <w:pPr>
        <w:spacing w:line="600" w:lineRule="exact"/>
        <w:ind w:firstLine="640"/>
        <w:rPr>
          <w:rFonts w:hint="eastAsia" w:ascii="仿宋_GB2312" w:hAnsi="仿宋_GB2312" w:eastAsia="仿宋_GB2312" w:cs="仿宋_GB2312"/>
          <w:b w:val="0"/>
          <w:bCs w:val="0"/>
          <w:kern w:val="0"/>
          <w:position w:val="0"/>
          <w:sz w:val="32"/>
          <w:szCs w:val="32"/>
          <w:highlight w:val="none"/>
          <w:lang w:val="zh-CN" w:eastAsia="zh-CN" w:bidi="ar-SA"/>
        </w:rPr>
      </w:pPr>
      <w:r>
        <w:rPr>
          <w:rFonts w:hint="eastAsia" w:ascii="仿宋_GB2312" w:hAnsi="仿宋_GB2312" w:eastAsia="仿宋_GB2312" w:cs="仿宋_GB2312"/>
          <w:b w:val="0"/>
          <w:bCs w:val="0"/>
          <w:kern w:val="0"/>
          <w:position w:val="0"/>
          <w:sz w:val="32"/>
          <w:szCs w:val="32"/>
          <w:highlight w:val="none"/>
          <w:lang w:val="zh-CN" w:eastAsia="zh-CN" w:bidi="ar-SA"/>
        </w:rPr>
        <w:t>资产管理高效：人均资产变化率优于全区平均水平（得分3分），资产利用率达100%（得分3分），但资产盘活率仍有提升空间（得分2分）。</w:t>
      </w:r>
    </w:p>
    <w:p w14:paraId="40AE7C0A">
      <w:pPr>
        <w:spacing w:line="600" w:lineRule="exact"/>
        <w:ind w:firstLine="640"/>
        <w:rPr>
          <w:rFonts w:hint="eastAsia" w:ascii="仿宋_GB2312" w:hAnsi="仿宋_GB2312" w:eastAsia="仿宋_GB2312" w:cs="仿宋_GB2312"/>
          <w:b w:val="0"/>
          <w:bCs w:val="0"/>
          <w:color w:val="000000"/>
          <w:kern w:val="0"/>
          <w:position w:val="0"/>
          <w:sz w:val="32"/>
          <w:szCs w:val="32"/>
          <w:highlight w:val="none"/>
          <w:shd w:val="clear" w:color="auto" w:fill="FFFFFF"/>
          <w:lang w:val="zh-CN" w:eastAsia="zh-CN" w:bidi="ar-SA"/>
        </w:rPr>
      </w:pPr>
      <w:r>
        <w:rPr>
          <w:rFonts w:hint="eastAsia" w:ascii="仿宋_GB2312" w:hAnsi="仿宋_GB2312" w:eastAsia="仿宋_GB2312" w:cs="仿宋_GB2312"/>
          <w:b w:val="0"/>
          <w:bCs w:val="0"/>
          <w:kern w:val="0"/>
          <w:position w:val="0"/>
          <w:sz w:val="32"/>
          <w:szCs w:val="32"/>
          <w:highlight w:val="none"/>
          <w:lang w:val="zh-CN" w:eastAsia="zh-CN" w:bidi="ar-SA"/>
        </w:rPr>
        <w:t>项目绩效显著：政府采购执行率、支持中小企业发展等指标均满分，重点项目如“城乡基层治理”“干部教育”等社会效益明显。</w:t>
      </w:r>
    </w:p>
    <w:p w14:paraId="221B6835">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3" w:firstLineChars="200"/>
        <w:contextualSpacing/>
        <w:jc w:val="both"/>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（二）存在问题。</w:t>
      </w:r>
    </w:p>
    <w:p w14:paraId="2032B551">
      <w:pPr>
        <w:spacing w:line="560" w:lineRule="exact"/>
        <w:ind w:firstLine="640" w:firstLineChars="200"/>
        <w:contextualSpacing/>
        <w:rPr>
          <w:rFonts w:hint="eastAsia" w:ascii="仿宋_GB2312" w:hAnsi="仿宋_GB2312" w:eastAsia="仿宋_GB2312" w:cs="仿宋_GB2312"/>
          <w:b w:val="0"/>
          <w:bCs w:val="0"/>
          <w:kern w:val="0"/>
          <w:position w:val="0"/>
          <w:sz w:val="32"/>
          <w:szCs w:val="32"/>
          <w:highlight w:val="none"/>
          <w:lang w:val="en-US" w:eastAsia="zh-CN" w:bidi="ar-SA"/>
        </w:rPr>
      </w:pPr>
      <w:r>
        <w:rPr>
          <w:rFonts w:hint="eastAsia" w:ascii="仿宋_GB2312" w:hAnsi="仿宋_GB2312" w:eastAsia="仿宋_GB2312" w:cs="仿宋_GB2312"/>
          <w:b w:val="0"/>
          <w:bCs w:val="0"/>
          <w:kern w:val="0"/>
          <w:position w:val="0"/>
          <w:sz w:val="32"/>
          <w:szCs w:val="32"/>
          <w:highlight w:val="none"/>
          <w:lang w:val="en-US" w:eastAsia="zh-CN" w:bidi="ar-SA"/>
        </w:rPr>
        <w:t>1.资产使用效益跟踪机制缺失，如大组工网设备采购后未开展使用效果评估。</w:t>
      </w:r>
    </w:p>
    <w:p w14:paraId="6F1CC3E3">
      <w:pPr>
        <w:spacing w:line="560" w:lineRule="exact"/>
        <w:ind w:firstLine="640" w:firstLineChars="200"/>
        <w:contextualSpacing/>
        <w:rPr>
          <w:rFonts w:hint="eastAsia" w:ascii="仿宋_GB2312" w:hAnsi="仿宋_GB2312" w:eastAsia="仿宋_GB2312" w:cs="仿宋_GB2312"/>
          <w:b w:val="0"/>
          <w:bCs w:val="0"/>
          <w:kern w:val="0"/>
          <w:position w:val="0"/>
          <w:sz w:val="32"/>
          <w:szCs w:val="32"/>
          <w:highlight w:val="none"/>
          <w:lang w:val="en-US" w:eastAsia="zh-CN" w:bidi="ar-SA"/>
        </w:rPr>
      </w:pPr>
      <w:r>
        <w:rPr>
          <w:rFonts w:hint="eastAsia" w:ascii="仿宋_GB2312" w:hAnsi="仿宋_GB2312" w:eastAsia="仿宋_GB2312" w:cs="仿宋_GB2312"/>
          <w:b w:val="0"/>
          <w:bCs w:val="0"/>
          <w:kern w:val="0"/>
          <w:position w:val="0"/>
          <w:sz w:val="32"/>
          <w:szCs w:val="32"/>
          <w:highlight w:val="none"/>
          <w:lang w:val="en-US" w:eastAsia="zh-CN" w:bidi="ar-SA"/>
        </w:rPr>
        <w:t>2.部分定性指标（如“调研成果质量”“治理效果”）缺乏量化标准，绩效评价主观性较强。</w:t>
      </w:r>
    </w:p>
    <w:p w14:paraId="6D39F7AC">
      <w:pPr>
        <w:spacing w:line="560" w:lineRule="exact"/>
        <w:ind w:firstLine="640" w:firstLineChars="200"/>
        <w:contextualSpacing/>
        <w:rPr>
          <w:rFonts w:hint="eastAsia" w:ascii="仿宋_GB2312" w:hAnsi="仿宋_GB2312" w:eastAsia="仿宋_GB2312" w:cs="仿宋_GB2312"/>
          <w:b w:val="0"/>
          <w:bCs w:val="0"/>
          <w:kern w:val="0"/>
          <w:position w:val="0"/>
          <w:sz w:val="32"/>
          <w:szCs w:val="32"/>
          <w:highlight w:val="none"/>
          <w:lang w:val="en-US" w:eastAsia="zh-CN" w:bidi="ar-SA"/>
        </w:rPr>
      </w:pPr>
      <w:r>
        <w:rPr>
          <w:rFonts w:hint="eastAsia" w:ascii="仿宋_GB2312" w:hAnsi="仿宋_GB2312" w:eastAsia="仿宋_GB2312" w:cs="仿宋_GB2312"/>
          <w:b w:val="0"/>
          <w:bCs w:val="0"/>
          <w:kern w:val="0"/>
          <w:position w:val="0"/>
          <w:sz w:val="32"/>
          <w:szCs w:val="32"/>
          <w:highlight w:val="none"/>
          <w:lang w:val="en-US" w:eastAsia="zh-CN" w:bidi="ar-SA"/>
        </w:rPr>
        <w:t>3.绩效结果与干部考核、薪酬挂钩机制尚未健全，激励约束作用未充分发挥。</w:t>
      </w:r>
    </w:p>
    <w:p w14:paraId="63A60037">
      <w:pPr>
        <w:spacing w:line="560" w:lineRule="exact"/>
        <w:ind w:firstLine="643" w:firstLineChars="200"/>
        <w:contextualSpacing/>
        <w:rPr>
          <w:rFonts w:hint="default" w:ascii="Times New Roman" w:hAnsi="Times New Roman" w:eastAsia="楷体_GB2312" w:cs="Times New Roman"/>
          <w:b/>
          <w:bCs/>
          <w:color w:val="000000"/>
          <w:kern w:val="0"/>
          <w:sz w:val="32"/>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（三）改进建议。</w:t>
      </w:r>
      <w:bookmarkStart w:id="80" w:name="_Hlk110546638"/>
    </w:p>
    <w:p w14:paraId="644A135C">
      <w:pPr>
        <w:pStyle w:val="2"/>
        <w:rPr>
          <w:rFonts w:hint="eastAsia" w:ascii="仿宋_GB2312" w:hAnsi="仿宋_GB2312" w:eastAsia="仿宋_GB2312" w:cs="仿宋_GB2312"/>
          <w:b w:val="0"/>
          <w:bCs w:val="0"/>
          <w:kern w:val="0"/>
          <w:position w:val="0"/>
          <w:sz w:val="32"/>
          <w:szCs w:val="32"/>
          <w:highlight w:val="none"/>
          <w:lang w:val="en-US" w:eastAsia="zh-CN" w:bidi="ar-SA"/>
        </w:rPr>
      </w:pPr>
      <w:r>
        <w:rPr>
          <w:rFonts w:hint="eastAsia" w:ascii="仿宋_GB2312" w:hAnsi="仿宋_GB2312" w:eastAsia="仿宋_GB2312" w:cs="仿宋_GB2312"/>
          <w:b w:val="0"/>
          <w:bCs w:val="0"/>
          <w:kern w:val="0"/>
          <w:position w:val="0"/>
          <w:sz w:val="32"/>
          <w:szCs w:val="32"/>
          <w:highlight w:val="none"/>
          <w:lang w:val="en-US" w:eastAsia="zh-CN" w:bidi="ar-SA"/>
        </w:rPr>
        <w:t>1.健全资产绩效评价：对单价10万元以上的采购项目开展使用效益后评估，将资产利用率、闲置率纳入股室考核指标。</w:t>
      </w:r>
    </w:p>
    <w:p w14:paraId="3BD77BEB">
      <w:pPr>
        <w:pStyle w:val="2"/>
        <w:rPr>
          <w:rFonts w:hint="eastAsia" w:ascii="仿宋_GB2312" w:hAnsi="仿宋_GB2312" w:eastAsia="仿宋_GB2312" w:cs="仿宋_GB2312"/>
          <w:b w:val="0"/>
          <w:bCs w:val="0"/>
          <w:kern w:val="0"/>
          <w:position w:val="0"/>
          <w:sz w:val="32"/>
          <w:szCs w:val="32"/>
          <w:highlight w:val="none"/>
          <w:lang w:val="en-US" w:eastAsia="zh-CN" w:bidi="ar-SA"/>
        </w:rPr>
      </w:pPr>
      <w:r>
        <w:rPr>
          <w:rFonts w:hint="eastAsia" w:ascii="仿宋_GB2312" w:hAnsi="仿宋_GB2312" w:eastAsia="仿宋_GB2312" w:cs="仿宋_GB2312"/>
          <w:b w:val="0"/>
          <w:bCs w:val="0"/>
          <w:kern w:val="0"/>
          <w:position w:val="0"/>
          <w:sz w:val="32"/>
          <w:szCs w:val="32"/>
          <w:highlight w:val="none"/>
          <w:lang w:val="en-US" w:eastAsia="zh-CN" w:bidi="ar-SA"/>
        </w:rPr>
        <w:t>2.细化定性指标标准：将“调研成果质量”量化为“采纳建议数占比”“转化为政策文件数”，“治理效果”量化为“问题解决率”“群众投诉下降率”等可考核指标。</w:t>
      </w:r>
    </w:p>
    <w:p w14:paraId="1624EC43">
      <w:pPr>
        <w:pStyle w:val="2"/>
        <w:rPr>
          <w:rFonts w:hint="eastAsia"/>
          <w:lang w:val="zh-CN"/>
        </w:rPr>
      </w:pPr>
      <w:r>
        <w:rPr>
          <w:rFonts w:hint="eastAsia" w:ascii="仿宋_GB2312" w:hAnsi="仿宋_GB2312" w:eastAsia="仿宋_GB2312" w:cs="仿宋_GB2312"/>
          <w:b w:val="0"/>
          <w:bCs w:val="0"/>
          <w:kern w:val="0"/>
          <w:position w:val="0"/>
          <w:sz w:val="32"/>
          <w:szCs w:val="32"/>
          <w:highlight w:val="none"/>
          <w:lang w:val="en-US" w:eastAsia="zh-CN" w:bidi="ar-SA"/>
        </w:rPr>
        <w:t>3.深化绩效结果挂钩：将项目绩效完成情况与股室年度考核挂钩，对绩效突出的股室优先考虑年度考核评优，对未达标的股室负责人进行约谈。</w:t>
      </w:r>
    </w:p>
    <w:bookmarkEnd w:id="80"/>
    <w:p w14:paraId="3A7F7DD3">
      <w:pPr>
        <w:pStyle w:val="10"/>
        <w:keepNext w:val="0"/>
        <w:keepLines w:val="0"/>
        <w:pageBreakBefore w:val="0"/>
        <w:numPr>
          <w:ilvl w:val="0"/>
          <w:numId w:val="0"/>
        </w:numPr>
        <w:kinsoku/>
        <w:wordWrap/>
        <w:overflowPunct/>
        <w:topLinePunct w:val="0"/>
        <w:autoSpaceDE/>
        <w:autoSpaceDN/>
        <w:bidi w:val="0"/>
        <w:spacing w:line="560" w:lineRule="exact"/>
        <w:jc w:val="left"/>
        <w:textAlignment w:val="auto"/>
        <w:rPr>
          <w:rFonts w:hint="eastAsia" w:ascii="Times New Roman" w:hAnsi="Times New Roman" w:eastAsia="仿宋_GB2312" w:cs="Times New Roman"/>
          <w:kern w:val="2"/>
          <w:sz w:val="32"/>
          <w:szCs w:val="32"/>
          <w:u w:val="none"/>
          <w:lang w:val="zh-CN" w:eastAsia="zh-CN" w:bidi="ar"/>
        </w:rPr>
      </w:pPr>
    </w:p>
    <w:p w14:paraId="6835EAD3">
      <w:pPr>
        <w:pStyle w:val="10"/>
        <w:keepNext w:val="0"/>
        <w:keepLines w:val="0"/>
        <w:pageBreakBefore w:val="0"/>
        <w:numPr>
          <w:ilvl w:val="0"/>
          <w:numId w:val="0"/>
        </w:numPr>
        <w:kinsoku/>
        <w:wordWrap/>
        <w:overflowPunct/>
        <w:topLinePunct w:val="0"/>
        <w:autoSpaceDE/>
        <w:autoSpaceDN/>
        <w:bidi w:val="0"/>
        <w:spacing w:line="560" w:lineRule="exact"/>
        <w:jc w:val="left"/>
        <w:textAlignment w:val="auto"/>
        <w:rPr>
          <w:rFonts w:hint="default" w:ascii="Times New Roman" w:hAnsi="Times New Roman" w:eastAsia="仿宋_GB2312" w:cs="Times New Roman"/>
          <w:kern w:val="2"/>
          <w:sz w:val="32"/>
          <w:szCs w:val="32"/>
          <w:u w:val="none"/>
          <w:lang w:val="en-US" w:eastAsia="zh-CN" w:bidi="ar"/>
        </w:rPr>
      </w:pPr>
      <w:r>
        <w:rPr>
          <w:rFonts w:hint="eastAsia" w:ascii="Times New Roman" w:hAnsi="Times New Roman" w:eastAsia="仿宋_GB2312" w:cs="Times New Roman"/>
          <w:kern w:val="2"/>
          <w:sz w:val="32"/>
          <w:szCs w:val="32"/>
          <w:u w:val="none"/>
          <w:lang w:val="zh-CN" w:eastAsia="zh-CN" w:bidi="ar"/>
        </w:rPr>
        <w:t>附表：</w:t>
      </w:r>
      <w:r>
        <w:rPr>
          <w:rFonts w:hint="eastAsia" w:ascii="Times New Roman" w:eastAsia="仿宋_GB2312" w:cs="Times New Roman"/>
          <w:kern w:val="2"/>
          <w:sz w:val="32"/>
          <w:szCs w:val="32"/>
          <w:u w:val="none"/>
          <w:lang w:val="en-US" w:eastAsia="zh-CN" w:bidi="ar"/>
        </w:rPr>
        <w:t>1.部门整体支出绩效自评表</w:t>
      </w:r>
    </w:p>
    <w:p w14:paraId="6A9693C1">
      <w:pPr>
        <w:pStyle w:val="10"/>
        <w:keepNext w:val="0"/>
        <w:keepLines w:val="0"/>
        <w:pageBreakBefore w:val="0"/>
        <w:numPr>
          <w:ilvl w:val="0"/>
          <w:numId w:val="0"/>
        </w:numPr>
        <w:kinsoku/>
        <w:wordWrap/>
        <w:overflowPunct/>
        <w:topLinePunct w:val="0"/>
        <w:autoSpaceDE/>
        <w:autoSpaceDN/>
        <w:bidi w:val="0"/>
        <w:spacing w:line="560" w:lineRule="exact"/>
        <w:ind w:firstLine="960" w:firstLineChars="300"/>
        <w:jc w:val="left"/>
        <w:textAlignment w:val="auto"/>
        <w:rPr>
          <w:rFonts w:hint="eastAsia" w:ascii="Times New Roman" w:hAnsi="Times New Roman" w:eastAsia="仿宋_GB2312" w:cs="Times New Roman"/>
          <w:kern w:val="2"/>
          <w:sz w:val="32"/>
          <w:szCs w:val="32"/>
          <w:u w:val="none"/>
          <w:lang w:val="en-US" w:eastAsia="zh-CN" w:bidi="ar"/>
        </w:rPr>
      </w:pPr>
      <w:r>
        <w:rPr>
          <w:rFonts w:hint="eastAsia" w:ascii="Times New Roman" w:eastAsia="仿宋_GB2312" w:cs="Times New Roman"/>
          <w:kern w:val="2"/>
          <w:sz w:val="32"/>
          <w:szCs w:val="32"/>
          <w:u w:val="none"/>
          <w:lang w:val="en-US" w:eastAsia="zh-CN" w:bidi="ar"/>
        </w:rPr>
        <w:t>2.</w:t>
      </w:r>
      <w:r>
        <w:rPr>
          <w:rFonts w:hint="eastAsia" w:ascii="Times New Roman" w:hAnsi="Times New Roman" w:eastAsia="仿宋_GB2312" w:cs="Times New Roman"/>
          <w:kern w:val="2"/>
          <w:sz w:val="32"/>
          <w:szCs w:val="32"/>
          <w:u w:val="none"/>
          <w:lang w:val="en-US" w:eastAsia="zh-CN" w:bidi="ar"/>
        </w:rPr>
        <w:t>部门预算项目支出绩效自评表</w:t>
      </w:r>
      <w:r>
        <w:rPr>
          <w:rFonts w:hint="eastAsia" w:ascii="Times New Roman" w:eastAsia="仿宋_GB2312" w:cs="Times New Roman"/>
          <w:kern w:val="2"/>
          <w:sz w:val="32"/>
          <w:szCs w:val="32"/>
          <w:u w:val="none"/>
          <w:lang w:val="en-US" w:eastAsia="zh-CN" w:bidi="ar"/>
        </w:rPr>
        <w:t>（2024年度）</w:t>
      </w:r>
    </w:p>
    <w:p w14:paraId="21F1CED4">
      <w:pPr>
        <w:pStyle w:val="10"/>
        <w:keepNext w:val="0"/>
        <w:keepLines w:val="0"/>
        <w:pageBreakBefore w:val="0"/>
        <w:numPr>
          <w:ilvl w:val="0"/>
          <w:numId w:val="0"/>
        </w:numPr>
        <w:kinsoku/>
        <w:wordWrap/>
        <w:overflowPunct/>
        <w:topLinePunct w:val="0"/>
        <w:autoSpaceDE/>
        <w:autoSpaceDN/>
        <w:bidi w:val="0"/>
        <w:spacing w:line="560" w:lineRule="exact"/>
        <w:ind w:firstLine="960" w:firstLineChars="300"/>
        <w:jc w:val="left"/>
        <w:textAlignment w:val="auto"/>
        <w:rPr>
          <w:rFonts w:hint="eastAsia" w:ascii="Times New Roman" w:hAnsi="Times New Roman" w:eastAsia="仿宋_GB2312" w:cs="Times New Roman"/>
          <w:kern w:val="2"/>
          <w:sz w:val="32"/>
          <w:szCs w:val="32"/>
          <w:u w:val="none"/>
          <w:lang w:val="en-US" w:eastAsia="zh-CN" w:bidi="ar"/>
        </w:rPr>
      </w:pPr>
    </w:p>
    <w:p w14:paraId="7439791D">
      <w:pPr>
        <w:pStyle w:val="10"/>
        <w:keepNext w:val="0"/>
        <w:keepLines w:val="0"/>
        <w:pageBreakBefore w:val="0"/>
        <w:numPr>
          <w:ilvl w:val="0"/>
          <w:numId w:val="0"/>
        </w:numPr>
        <w:kinsoku/>
        <w:wordWrap/>
        <w:overflowPunct/>
        <w:topLinePunct w:val="0"/>
        <w:autoSpaceDE/>
        <w:autoSpaceDN/>
        <w:bidi w:val="0"/>
        <w:spacing w:line="560" w:lineRule="exact"/>
        <w:ind w:firstLine="960" w:firstLineChars="300"/>
        <w:jc w:val="left"/>
        <w:textAlignment w:val="auto"/>
        <w:rPr>
          <w:rFonts w:hint="eastAsia" w:ascii="Times New Roman" w:hAnsi="Times New Roman" w:eastAsia="仿宋_GB2312" w:cs="Times New Roman"/>
          <w:kern w:val="2"/>
          <w:sz w:val="32"/>
          <w:szCs w:val="32"/>
          <w:u w:val="none"/>
          <w:lang w:val="en-US" w:eastAsia="zh-CN" w:bidi="ar"/>
        </w:rPr>
      </w:pPr>
    </w:p>
    <w:p w14:paraId="59AA8451">
      <w:pPr>
        <w:pStyle w:val="10"/>
        <w:keepNext w:val="0"/>
        <w:keepLines w:val="0"/>
        <w:pageBreakBefore w:val="0"/>
        <w:numPr>
          <w:ilvl w:val="0"/>
          <w:numId w:val="0"/>
        </w:numPr>
        <w:kinsoku/>
        <w:wordWrap/>
        <w:overflowPunct/>
        <w:topLinePunct w:val="0"/>
        <w:autoSpaceDE/>
        <w:autoSpaceDN/>
        <w:bidi w:val="0"/>
        <w:spacing w:line="560" w:lineRule="exact"/>
        <w:ind w:firstLine="960" w:firstLineChars="300"/>
        <w:jc w:val="left"/>
        <w:textAlignment w:val="auto"/>
        <w:rPr>
          <w:rFonts w:hint="eastAsia" w:ascii="Times New Roman" w:hAnsi="Times New Roman" w:eastAsia="仿宋_GB2312" w:cs="Times New Roman"/>
          <w:kern w:val="2"/>
          <w:sz w:val="32"/>
          <w:szCs w:val="32"/>
          <w:u w:val="none"/>
          <w:lang w:val="en-US" w:eastAsia="zh-CN" w:bidi="ar"/>
        </w:rPr>
      </w:pPr>
    </w:p>
    <w:p w14:paraId="3A020062">
      <w:pPr>
        <w:pStyle w:val="10"/>
        <w:keepNext w:val="0"/>
        <w:keepLines w:val="0"/>
        <w:pageBreakBefore w:val="0"/>
        <w:numPr>
          <w:ilvl w:val="0"/>
          <w:numId w:val="0"/>
        </w:numPr>
        <w:kinsoku/>
        <w:wordWrap/>
        <w:overflowPunct/>
        <w:topLinePunct w:val="0"/>
        <w:autoSpaceDE/>
        <w:autoSpaceDN/>
        <w:bidi w:val="0"/>
        <w:spacing w:line="560" w:lineRule="exact"/>
        <w:ind w:firstLine="960" w:firstLineChars="300"/>
        <w:jc w:val="left"/>
        <w:textAlignment w:val="auto"/>
        <w:rPr>
          <w:rFonts w:hint="eastAsia" w:ascii="Times New Roman" w:hAnsi="Times New Roman" w:eastAsia="仿宋_GB2312" w:cs="Times New Roman"/>
          <w:kern w:val="2"/>
          <w:sz w:val="32"/>
          <w:szCs w:val="32"/>
          <w:u w:val="none"/>
          <w:lang w:val="en-US" w:eastAsia="zh-CN" w:bidi="ar"/>
        </w:rPr>
      </w:pPr>
    </w:p>
    <w:p w14:paraId="1702AE26">
      <w:pPr>
        <w:pStyle w:val="10"/>
        <w:keepNext w:val="0"/>
        <w:keepLines w:val="0"/>
        <w:pageBreakBefore w:val="0"/>
        <w:numPr>
          <w:ilvl w:val="0"/>
          <w:numId w:val="0"/>
        </w:numPr>
        <w:kinsoku/>
        <w:wordWrap/>
        <w:overflowPunct/>
        <w:topLinePunct w:val="0"/>
        <w:autoSpaceDE/>
        <w:autoSpaceDN/>
        <w:bidi w:val="0"/>
        <w:spacing w:line="560" w:lineRule="exact"/>
        <w:ind w:firstLine="960" w:firstLineChars="300"/>
        <w:jc w:val="left"/>
        <w:textAlignment w:val="auto"/>
        <w:rPr>
          <w:rFonts w:hint="eastAsia" w:ascii="Times New Roman" w:hAnsi="Times New Roman" w:eastAsia="仿宋_GB2312" w:cs="Times New Roman"/>
          <w:kern w:val="2"/>
          <w:sz w:val="32"/>
          <w:szCs w:val="32"/>
          <w:u w:val="none"/>
          <w:lang w:val="zh-CN" w:eastAsia="zh-CN" w:bidi="ar"/>
        </w:rPr>
        <w:sectPr>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425" w:num="1"/>
          <w:docGrid w:type="lines" w:linePitch="312" w:charSpace="0"/>
        </w:sectPr>
      </w:pPr>
    </w:p>
    <w:tbl>
      <w:tblPr>
        <w:tblStyle w:val="20"/>
        <w:tblW w:w="1474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11"/>
        <w:gridCol w:w="1147"/>
        <w:gridCol w:w="1569"/>
        <w:gridCol w:w="1177"/>
        <w:gridCol w:w="3288"/>
        <w:gridCol w:w="4846"/>
        <w:gridCol w:w="773"/>
        <w:gridCol w:w="1129"/>
      </w:tblGrid>
      <w:tr w14:paraId="0C39C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8" w:hRule="atLeast"/>
        </w:trPr>
        <w:tc>
          <w:tcPr>
            <w:tcW w:w="14740" w:type="dxa"/>
            <w:gridSpan w:val="8"/>
            <w:shd w:val="clear" w:color="auto" w:fill="auto"/>
            <w:vAlign w:val="center"/>
          </w:tcPr>
          <w:p w14:paraId="52C281A6">
            <w:pPr>
              <w:keepNext w:val="0"/>
              <w:keepLines w:val="0"/>
              <w:widowControl/>
              <w:suppressLineNumbers w:val="0"/>
              <w:jc w:val="center"/>
              <w:textAlignment w:val="center"/>
              <w:rPr>
                <w:rFonts w:ascii="方正小标宋简体" w:hAnsi="方正小标宋简体" w:eastAsia="方正小标宋简体" w:cs="方正小标宋简体"/>
                <w:i w:val="0"/>
                <w:iCs w:val="0"/>
                <w:color w:val="auto"/>
                <w:sz w:val="22"/>
                <w:szCs w:val="22"/>
                <w:u w:val="none"/>
              </w:rPr>
            </w:pPr>
            <w:r>
              <w:rPr>
                <w:rFonts w:hint="eastAsia" w:ascii="黑体" w:hAnsi="黑体" w:eastAsia="黑体" w:cs="黑体"/>
                <w:i w:val="0"/>
                <w:iCs w:val="0"/>
                <w:color w:val="auto"/>
                <w:kern w:val="0"/>
                <w:sz w:val="26"/>
                <w:szCs w:val="26"/>
                <w:u w:val="none"/>
                <w:lang w:val="en-US" w:eastAsia="zh-CN" w:bidi="ar"/>
              </w:rPr>
              <w:t>部门整体支出绩效自评表</w:t>
            </w:r>
          </w:p>
        </w:tc>
      </w:tr>
      <w:tr w14:paraId="51570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4704" w:type="dxa"/>
            <w:gridSpan w:val="4"/>
            <w:shd w:val="clear" w:color="auto" w:fill="auto"/>
            <w:vAlign w:val="center"/>
          </w:tcPr>
          <w:p w14:paraId="3D625F7F">
            <w:pPr>
              <w:keepNext w:val="0"/>
              <w:keepLines w:val="0"/>
              <w:widowControl/>
              <w:suppressLineNumbers w:val="0"/>
              <w:jc w:val="center"/>
              <w:textAlignment w:val="center"/>
              <w:rPr>
                <w:rFonts w:ascii="黑体" w:hAnsi="宋体" w:eastAsia="黑体" w:cs="黑体"/>
                <w:i w:val="0"/>
                <w:iCs w:val="0"/>
                <w:color w:val="auto"/>
                <w:sz w:val="22"/>
                <w:szCs w:val="22"/>
                <w:u w:val="none"/>
              </w:rPr>
            </w:pPr>
            <w:r>
              <w:rPr>
                <w:rFonts w:hint="eastAsia" w:ascii="黑体" w:hAnsi="宋体" w:eastAsia="黑体" w:cs="黑体"/>
                <w:i w:val="0"/>
                <w:iCs w:val="0"/>
                <w:color w:val="auto"/>
                <w:kern w:val="0"/>
                <w:sz w:val="22"/>
                <w:szCs w:val="22"/>
                <w:u w:val="none"/>
                <w:lang w:val="en-US" w:eastAsia="zh-CN" w:bidi="ar"/>
              </w:rPr>
              <w:t>绩效指标</w:t>
            </w:r>
          </w:p>
        </w:tc>
        <w:tc>
          <w:tcPr>
            <w:tcW w:w="3288" w:type="dxa"/>
            <w:vMerge w:val="restart"/>
            <w:shd w:val="clear" w:color="auto" w:fill="auto"/>
            <w:vAlign w:val="center"/>
          </w:tcPr>
          <w:p w14:paraId="625054CC">
            <w:pPr>
              <w:keepNext w:val="0"/>
              <w:keepLines w:val="0"/>
              <w:widowControl/>
              <w:suppressLineNumbers w:val="0"/>
              <w:jc w:val="center"/>
              <w:textAlignment w:val="center"/>
              <w:rPr>
                <w:rFonts w:hint="eastAsia" w:ascii="黑体" w:hAnsi="宋体" w:eastAsia="黑体" w:cs="黑体"/>
                <w:i w:val="0"/>
                <w:iCs w:val="0"/>
                <w:color w:val="auto"/>
                <w:sz w:val="22"/>
                <w:szCs w:val="22"/>
                <w:u w:val="none"/>
              </w:rPr>
            </w:pPr>
            <w:r>
              <w:rPr>
                <w:rFonts w:hint="eastAsia" w:ascii="黑体" w:hAnsi="宋体" w:eastAsia="黑体" w:cs="黑体"/>
                <w:i w:val="0"/>
                <w:iCs w:val="0"/>
                <w:color w:val="auto"/>
                <w:kern w:val="0"/>
                <w:sz w:val="22"/>
                <w:szCs w:val="22"/>
                <w:u w:val="none"/>
                <w:lang w:val="en-US" w:eastAsia="zh-CN" w:bidi="ar"/>
              </w:rPr>
              <w:t>指标解释</w:t>
            </w:r>
          </w:p>
        </w:tc>
        <w:tc>
          <w:tcPr>
            <w:tcW w:w="4846" w:type="dxa"/>
            <w:vMerge w:val="restart"/>
            <w:shd w:val="clear" w:color="auto" w:fill="auto"/>
            <w:vAlign w:val="center"/>
          </w:tcPr>
          <w:p w14:paraId="1F784BFD">
            <w:pPr>
              <w:keepNext w:val="0"/>
              <w:keepLines w:val="0"/>
              <w:widowControl/>
              <w:suppressLineNumbers w:val="0"/>
              <w:jc w:val="center"/>
              <w:textAlignment w:val="center"/>
              <w:rPr>
                <w:rFonts w:hint="eastAsia" w:ascii="黑体" w:hAnsi="宋体" w:eastAsia="黑体" w:cs="黑体"/>
                <w:i w:val="0"/>
                <w:iCs w:val="0"/>
                <w:color w:val="auto"/>
                <w:sz w:val="22"/>
                <w:szCs w:val="22"/>
                <w:u w:val="none"/>
              </w:rPr>
            </w:pPr>
            <w:r>
              <w:rPr>
                <w:rFonts w:hint="eastAsia" w:ascii="黑体" w:hAnsi="宋体" w:eastAsia="黑体" w:cs="黑体"/>
                <w:i w:val="0"/>
                <w:iCs w:val="0"/>
                <w:color w:val="auto"/>
                <w:kern w:val="0"/>
                <w:sz w:val="22"/>
                <w:szCs w:val="22"/>
                <w:u w:val="none"/>
                <w:lang w:val="en-US" w:eastAsia="zh-CN" w:bidi="ar"/>
              </w:rPr>
              <w:t>评分说明</w:t>
            </w:r>
          </w:p>
        </w:tc>
        <w:tc>
          <w:tcPr>
            <w:tcW w:w="773" w:type="dxa"/>
            <w:vMerge w:val="restart"/>
            <w:shd w:val="clear" w:color="auto" w:fill="auto"/>
            <w:vAlign w:val="center"/>
          </w:tcPr>
          <w:p w14:paraId="38E4312B">
            <w:pPr>
              <w:keepNext w:val="0"/>
              <w:keepLines w:val="0"/>
              <w:widowControl/>
              <w:suppressLineNumbers w:val="0"/>
              <w:jc w:val="center"/>
              <w:textAlignment w:val="center"/>
              <w:rPr>
                <w:rFonts w:hint="eastAsia" w:ascii="黑体" w:hAnsi="宋体" w:eastAsia="黑体" w:cs="黑体"/>
                <w:i w:val="0"/>
                <w:iCs w:val="0"/>
                <w:color w:val="auto"/>
                <w:kern w:val="0"/>
                <w:sz w:val="22"/>
                <w:szCs w:val="22"/>
                <w:u w:val="none"/>
                <w:lang w:val="en-US" w:eastAsia="zh-CN" w:bidi="ar"/>
              </w:rPr>
            </w:pPr>
            <w:r>
              <w:rPr>
                <w:rFonts w:hint="eastAsia" w:ascii="黑体" w:hAnsi="宋体" w:eastAsia="黑体" w:cs="黑体"/>
                <w:i w:val="0"/>
                <w:iCs w:val="0"/>
                <w:color w:val="auto"/>
                <w:kern w:val="0"/>
                <w:sz w:val="22"/>
                <w:szCs w:val="22"/>
                <w:u w:val="none"/>
                <w:lang w:val="en-US" w:eastAsia="zh-CN" w:bidi="ar"/>
              </w:rPr>
              <w:t>自评</w:t>
            </w:r>
          </w:p>
          <w:p w14:paraId="2720BB0A">
            <w:pPr>
              <w:keepNext w:val="0"/>
              <w:keepLines w:val="0"/>
              <w:widowControl/>
              <w:suppressLineNumbers w:val="0"/>
              <w:jc w:val="center"/>
              <w:textAlignment w:val="center"/>
              <w:rPr>
                <w:rFonts w:hint="eastAsia" w:ascii="黑体" w:hAnsi="宋体" w:eastAsia="黑体" w:cs="黑体"/>
                <w:i w:val="0"/>
                <w:iCs w:val="0"/>
                <w:color w:val="auto"/>
                <w:sz w:val="22"/>
                <w:szCs w:val="22"/>
                <w:u w:val="none"/>
              </w:rPr>
            </w:pPr>
            <w:r>
              <w:rPr>
                <w:rFonts w:hint="eastAsia" w:ascii="黑体" w:hAnsi="宋体" w:eastAsia="黑体" w:cs="黑体"/>
                <w:i w:val="0"/>
                <w:iCs w:val="0"/>
                <w:color w:val="auto"/>
                <w:kern w:val="0"/>
                <w:sz w:val="22"/>
                <w:szCs w:val="22"/>
                <w:u w:val="none"/>
                <w:lang w:val="en-US" w:eastAsia="zh-CN" w:bidi="ar"/>
              </w:rPr>
              <w:t>得分</w:t>
            </w:r>
          </w:p>
        </w:tc>
        <w:tc>
          <w:tcPr>
            <w:tcW w:w="1129" w:type="dxa"/>
            <w:vMerge w:val="restart"/>
            <w:shd w:val="clear" w:color="auto" w:fill="auto"/>
            <w:vAlign w:val="center"/>
          </w:tcPr>
          <w:p w14:paraId="1434FE71">
            <w:pPr>
              <w:keepNext w:val="0"/>
              <w:keepLines w:val="0"/>
              <w:widowControl/>
              <w:suppressLineNumbers w:val="0"/>
              <w:jc w:val="center"/>
              <w:textAlignment w:val="center"/>
              <w:rPr>
                <w:rFonts w:hint="eastAsia" w:ascii="黑体" w:hAnsi="宋体" w:eastAsia="黑体" w:cs="黑体"/>
                <w:i w:val="0"/>
                <w:iCs w:val="0"/>
                <w:color w:val="auto"/>
                <w:sz w:val="22"/>
                <w:szCs w:val="22"/>
                <w:u w:val="none"/>
              </w:rPr>
            </w:pPr>
            <w:r>
              <w:rPr>
                <w:rFonts w:hint="eastAsia" w:ascii="黑体" w:hAnsi="宋体" w:eastAsia="黑体" w:cs="黑体"/>
                <w:i w:val="0"/>
                <w:iCs w:val="0"/>
                <w:color w:val="auto"/>
                <w:kern w:val="0"/>
                <w:sz w:val="22"/>
                <w:szCs w:val="22"/>
                <w:u w:val="none"/>
                <w:lang w:val="en-US" w:eastAsia="zh-CN" w:bidi="ar"/>
              </w:rPr>
              <w:t>备注</w:t>
            </w:r>
          </w:p>
        </w:tc>
      </w:tr>
      <w:tr w14:paraId="59286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811" w:type="dxa"/>
            <w:shd w:val="clear" w:color="auto" w:fill="auto"/>
            <w:vAlign w:val="center"/>
          </w:tcPr>
          <w:p w14:paraId="4C8BF253">
            <w:pPr>
              <w:keepNext w:val="0"/>
              <w:keepLines w:val="0"/>
              <w:widowControl/>
              <w:suppressLineNumbers w:val="0"/>
              <w:jc w:val="center"/>
              <w:textAlignment w:val="center"/>
              <w:rPr>
                <w:rFonts w:hint="eastAsia" w:ascii="黑体" w:hAnsi="宋体" w:eastAsia="黑体" w:cs="黑体"/>
                <w:i w:val="0"/>
                <w:iCs w:val="0"/>
                <w:color w:val="auto"/>
                <w:sz w:val="22"/>
                <w:szCs w:val="22"/>
                <w:u w:val="none"/>
              </w:rPr>
            </w:pPr>
            <w:r>
              <w:rPr>
                <w:rFonts w:hint="eastAsia" w:ascii="黑体" w:hAnsi="宋体" w:eastAsia="黑体" w:cs="黑体"/>
                <w:i w:val="0"/>
                <w:iCs w:val="0"/>
                <w:color w:val="auto"/>
                <w:kern w:val="0"/>
                <w:sz w:val="22"/>
                <w:szCs w:val="22"/>
                <w:u w:val="none"/>
                <w:lang w:val="en-US" w:eastAsia="zh-CN" w:bidi="ar"/>
              </w:rPr>
              <w:t>一级指标</w:t>
            </w:r>
          </w:p>
        </w:tc>
        <w:tc>
          <w:tcPr>
            <w:tcW w:w="1147" w:type="dxa"/>
            <w:shd w:val="clear" w:color="auto" w:fill="auto"/>
            <w:vAlign w:val="center"/>
          </w:tcPr>
          <w:p w14:paraId="3838FA57">
            <w:pPr>
              <w:keepNext w:val="0"/>
              <w:keepLines w:val="0"/>
              <w:widowControl/>
              <w:suppressLineNumbers w:val="0"/>
              <w:jc w:val="center"/>
              <w:textAlignment w:val="center"/>
              <w:rPr>
                <w:rFonts w:hint="eastAsia" w:ascii="黑体" w:hAnsi="宋体" w:eastAsia="黑体" w:cs="黑体"/>
                <w:i w:val="0"/>
                <w:iCs w:val="0"/>
                <w:color w:val="auto"/>
                <w:sz w:val="22"/>
                <w:szCs w:val="22"/>
                <w:u w:val="none"/>
              </w:rPr>
            </w:pPr>
            <w:r>
              <w:rPr>
                <w:rFonts w:hint="eastAsia" w:ascii="黑体" w:hAnsi="宋体" w:eastAsia="黑体" w:cs="黑体"/>
                <w:i w:val="0"/>
                <w:iCs w:val="0"/>
                <w:color w:val="auto"/>
                <w:kern w:val="0"/>
                <w:sz w:val="22"/>
                <w:szCs w:val="22"/>
                <w:u w:val="none"/>
                <w:lang w:val="en-US" w:eastAsia="zh-CN" w:bidi="ar"/>
              </w:rPr>
              <w:t>二级指标</w:t>
            </w:r>
          </w:p>
        </w:tc>
        <w:tc>
          <w:tcPr>
            <w:tcW w:w="1569" w:type="dxa"/>
            <w:shd w:val="clear" w:color="auto" w:fill="auto"/>
            <w:vAlign w:val="center"/>
          </w:tcPr>
          <w:p w14:paraId="5366B7BF">
            <w:pPr>
              <w:keepNext w:val="0"/>
              <w:keepLines w:val="0"/>
              <w:widowControl/>
              <w:suppressLineNumbers w:val="0"/>
              <w:jc w:val="center"/>
              <w:textAlignment w:val="center"/>
              <w:rPr>
                <w:rFonts w:hint="eastAsia" w:ascii="黑体" w:hAnsi="宋体" w:eastAsia="黑体" w:cs="黑体"/>
                <w:i w:val="0"/>
                <w:iCs w:val="0"/>
                <w:color w:val="auto"/>
                <w:sz w:val="22"/>
                <w:szCs w:val="22"/>
                <w:u w:val="none"/>
              </w:rPr>
            </w:pPr>
            <w:r>
              <w:rPr>
                <w:rFonts w:hint="eastAsia" w:ascii="黑体" w:hAnsi="宋体" w:eastAsia="黑体" w:cs="黑体"/>
                <w:i w:val="0"/>
                <w:iCs w:val="0"/>
                <w:color w:val="auto"/>
                <w:kern w:val="0"/>
                <w:sz w:val="22"/>
                <w:szCs w:val="22"/>
                <w:u w:val="none"/>
                <w:lang w:val="en-US" w:eastAsia="zh-CN" w:bidi="ar"/>
              </w:rPr>
              <w:t>三级指标</w:t>
            </w:r>
          </w:p>
        </w:tc>
        <w:tc>
          <w:tcPr>
            <w:tcW w:w="1177" w:type="dxa"/>
            <w:shd w:val="clear" w:color="auto" w:fill="auto"/>
            <w:vAlign w:val="center"/>
          </w:tcPr>
          <w:p w14:paraId="27B6D65A">
            <w:pPr>
              <w:keepNext w:val="0"/>
              <w:keepLines w:val="0"/>
              <w:widowControl/>
              <w:suppressLineNumbers w:val="0"/>
              <w:jc w:val="center"/>
              <w:textAlignment w:val="center"/>
              <w:rPr>
                <w:rFonts w:hint="eastAsia" w:ascii="黑体" w:hAnsi="宋体" w:eastAsia="黑体" w:cs="黑体"/>
                <w:i w:val="0"/>
                <w:iCs w:val="0"/>
                <w:color w:val="auto"/>
                <w:sz w:val="22"/>
                <w:szCs w:val="22"/>
                <w:u w:val="none"/>
              </w:rPr>
            </w:pPr>
            <w:r>
              <w:rPr>
                <w:rFonts w:hint="eastAsia" w:ascii="黑体" w:hAnsi="宋体" w:eastAsia="黑体" w:cs="黑体"/>
                <w:i w:val="0"/>
                <w:iCs w:val="0"/>
                <w:color w:val="auto"/>
                <w:kern w:val="0"/>
                <w:sz w:val="22"/>
                <w:szCs w:val="22"/>
                <w:u w:val="none"/>
                <w:lang w:val="en-US" w:eastAsia="zh-CN" w:bidi="ar"/>
              </w:rPr>
              <w:t>指标分值</w:t>
            </w:r>
          </w:p>
        </w:tc>
        <w:tc>
          <w:tcPr>
            <w:tcW w:w="3288" w:type="dxa"/>
            <w:vMerge w:val="continue"/>
            <w:shd w:val="clear" w:color="auto" w:fill="auto"/>
            <w:vAlign w:val="center"/>
          </w:tcPr>
          <w:p w14:paraId="1553C328">
            <w:pPr>
              <w:jc w:val="center"/>
              <w:rPr>
                <w:rFonts w:hint="eastAsia" w:ascii="黑体" w:hAnsi="宋体" w:eastAsia="黑体" w:cs="黑体"/>
                <w:i w:val="0"/>
                <w:iCs w:val="0"/>
                <w:color w:val="auto"/>
                <w:sz w:val="22"/>
                <w:szCs w:val="22"/>
                <w:u w:val="none"/>
              </w:rPr>
            </w:pPr>
          </w:p>
        </w:tc>
        <w:tc>
          <w:tcPr>
            <w:tcW w:w="4846" w:type="dxa"/>
            <w:vMerge w:val="continue"/>
            <w:shd w:val="clear" w:color="auto" w:fill="auto"/>
            <w:vAlign w:val="center"/>
          </w:tcPr>
          <w:p w14:paraId="53C45D12">
            <w:pPr>
              <w:jc w:val="center"/>
              <w:rPr>
                <w:rFonts w:hint="eastAsia" w:ascii="黑体" w:hAnsi="宋体" w:eastAsia="黑体" w:cs="黑体"/>
                <w:i w:val="0"/>
                <w:iCs w:val="0"/>
                <w:color w:val="auto"/>
                <w:sz w:val="22"/>
                <w:szCs w:val="22"/>
                <w:u w:val="none"/>
              </w:rPr>
            </w:pPr>
          </w:p>
        </w:tc>
        <w:tc>
          <w:tcPr>
            <w:tcW w:w="773" w:type="dxa"/>
            <w:vMerge w:val="continue"/>
            <w:shd w:val="clear" w:color="auto" w:fill="auto"/>
            <w:vAlign w:val="center"/>
          </w:tcPr>
          <w:p w14:paraId="4034045C">
            <w:pPr>
              <w:jc w:val="center"/>
              <w:rPr>
                <w:rFonts w:hint="eastAsia" w:ascii="黑体" w:hAnsi="宋体" w:eastAsia="黑体" w:cs="黑体"/>
                <w:i w:val="0"/>
                <w:iCs w:val="0"/>
                <w:color w:val="auto"/>
                <w:sz w:val="22"/>
                <w:szCs w:val="22"/>
                <w:u w:val="none"/>
              </w:rPr>
            </w:pPr>
          </w:p>
        </w:tc>
        <w:tc>
          <w:tcPr>
            <w:tcW w:w="1129" w:type="dxa"/>
            <w:vMerge w:val="continue"/>
            <w:shd w:val="clear" w:color="auto" w:fill="auto"/>
            <w:vAlign w:val="center"/>
          </w:tcPr>
          <w:p w14:paraId="35EA87A9">
            <w:pPr>
              <w:jc w:val="center"/>
              <w:rPr>
                <w:rFonts w:hint="eastAsia" w:ascii="黑体" w:hAnsi="宋体" w:eastAsia="黑体" w:cs="黑体"/>
                <w:i w:val="0"/>
                <w:iCs w:val="0"/>
                <w:color w:val="auto"/>
                <w:sz w:val="22"/>
                <w:szCs w:val="22"/>
                <w:u w:val="none"/>
              </w:rPr>
            </w:pPr>
          </w:p>
        </w:tc>
      </w:tr>
      <w:tr w14:paraId="7CC20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trPr>
        <w:tc>
          <w:tcPr>
            <w:tcW w:w="811" w:type="dxa"/>
            <w:vMerge w:val="restart"/>
            <w:shd w:val="clear" w:color="auto" w:fill="auto"/>
            <w:vAlign w:val="center"/>
          </w:tcPr>
          <w:p w14:paraId="6E221054">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总体绩效</w:t>
            </w:r>
            <w:r>
              <w:rPr>
                <w:rFonts w:hint="eastAsia" w:ascii="宋体" w:hAnsi="宋体" w:eastAsia="宋体" w:cs="宋体"/>
                <w:b/>
                <w:bCs/>
                <w:i w:val="0"/>
                <w:iCs w:val="0"/>
                <w:color w:val="auto"/>
                <w:kern w:val="0"/>
                <w:sz w:val="22"/>
                <w:szCs w:val="22"/>
                <w:u w:val="none"/>
                <w:lang w:val="en-US" w:eastAsia="zh-CN" w:bidi="ar"/>
              </w:rPr>
              <w:br w:type="textWrapping"/>
            </w:r>
            <w:r>
              <w:rPr>
                <w:rFonts w:hint="eastAsia" w:ascii="宋体" w:hAnsi="宋体" w:eastAsia="宋体" w:cs="宋体"/>
                <w:b/>
                <w:bCs/>
                <w:i w:val="0"/>
                <w:iCs w:val="0"/>
                <w:color w:val="auto"/>
                <w:kern w:val="0"/>
                <w:sz w:val="22"/>
                <w:szCs w:val="22"/>
                <w:u w:val="none"/>
                <w:lang w:val="en-US" w:eastAsia="zh-CN" w:bidi="ar"/>
              </w:rPr>
              <w:t>（56分）</w:t>
            </w:r>
          </w:p>
        </w:tc>
        <w:tc>
          <w:tcPr>
            <w:tcW w:w="1147" w:type="dxa"/>
            <w:vMerge w:val="restart"/>
            <w:shd w:val="clear" w:color="auto" w:fill="auto"/>
            <w:vAlign w:val="center"/>
          </w:tcPr>
          <w:p w14:paraId="68F4C2F4">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履职效能</w:t>
            </w:r>
            <w:r>
              <w:rPr>
                <w:rFonts w:hint="eastAsia" w:ascii="宋体" w:hAnsi="宋体" w:eastAsia="宋体" w:cs="宋体"/>
                <w:b/>
                <w:bCs/>
                <w:i w:val="0"/>
                <w:iCs w:val="0"/>
                <w:color w:val="auto"/>
                <w:kern w:val="0"/>
                <w:sz w:val="22"/>
                <w:szCs w:val="22"/>
                <w:u w:val="none"/>
                <w:lang w:val="en-US" w:eastAsia="zh-CN" w:bidi="ar"/>
              </w:rPr>
              <w:br w:type="textWrapping"/>
            </w:r>
            <w:r>
              <w:rPr>
                <w:rFonts w:hint="eastAsia" w:ascii="宋体" w:hAnsi="宋体" w:eastAsia="宋体" w:cs="宋体"/>
                <w:b/>
                <w:bCs/>
                <w:i w:val="0"/>
                <w:iCs w:val="0"/>
                <w:color w:val="auto"/>
                <w:kern w:val="0"/>
                <w:sz w:val="22"/>
                <w:szCs w:val="22"/>
                <w:u w:val="none"/>
                <w:lang w:val="en-US" w:eastAsia="zh-CN" w:bidi="ar"/>
              </w:rPr>
              <w:t>（10分）</w:t>
            </w:r>
          </w:p>
        </w:tc>
        <w:tc>
          <w:tcPr>
            <w:tcW w:w="1569" w:type="dxa"/>
            <w:shd w:val="clear" w:color="auto" w:fill="auto"/>
            <w:vAlign w:val="center"/>
          </w:tcPr>
          <w:p w14:paraId="47365D4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组织工作履职效果</w:t>
            </w:r>
          </w:p>
        </w:tc>
        <w:tc>
          <w:tcPr>
            <w:tcW w:w="1177" w:type="dxa"/>
            <w:vMerge w:val="restart"/>
            <w:shd w:val="clear" w:color="auto" w:fill="auto"/>
            <w:vAlign w:val="center"/>
          </w:tcPr>
          <w:p w14:paraId="12CA4FD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3288" w:type="dxa"/>
            <w:vMerge w:val="restart"/>
            <w:shd w:val="clear" w:color="auto" w:fill="auto"/>
            <w:vAlign w:val="center"/>
          </w:tcPr>
          <w:p w14:paraId="36AD930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部门整体绩效目标中选定4-6个核心职能目标，反映该项职能目标完成效果情况</w:t>
            </w:r>
          </w:p>
        </w:tc>
        <w:tc>
          <w:tcPr>
            <w:tcW w:w="4846" w:type="dxa"/>
            <w:vMerge w:val="restart"/>
            <w:shd w:val="clear" w:color="auto" w:fill="auto"/>
            <w:vAlign w:val="center"/>
          </w:tcPr>
          <w:p w14:paraId="69A21B8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部门整体绩效目标中选定4-6个可量化计算、可评价的核心职能目标，分别设定指标分值、指标解释、评分方法和评分说明，总分值不超过10分。该项指标得分=年终完成履职效果目标数量÷年初目标设置总数×100%×指标分值。履职效能总分为各项履职效果得分的和。</w:t>
            </w:r>
          </w:p>
        </w:tc>
        <w:tc>
          <w:tcPr>
            <w:tcW w:w="773" w:type="dxa"/>
            <w:shd w:val="clear" w:color="auto" w:fill="auto"/>
            <w:vAlign w:val="center"/>
          </w:tcPr>
          <w:p w14:paraId="7B1645A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1129" w:type="dxa"/>
            <w:vMerge w:val="restart"/>
            <w:shd w:val="clear" w:color="auto" w:fill="auto"/>
            <w:vAlign w:val="center"/>
          </w:tcPr>
          <w:p w14:paraId="5AF8F92A">
            <w:pPr>
              <w:jc w:val="center"/>
              <w:rPr>
                <w:rFonts w:hint="eastAsia" w:ascii="宋体" w:hAnsi="宋体" w:eastAsia="宋体" w:cs="宋体"/>
                <w:i w:val="0"/>
                <w:iCs w:val="0"/>
                <w:color w:val="auto"/>
                <w:sz w:val="22"/>
                <w:szCs w:val="22"/>
                <w:u w:val="none"/>
              </w:rPr>
            </w:pPr>
          </w:p>
        </w:tc>
      </w:tr>
      <w:tr w14:paraId="77830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trPr>
        <w:tc>
          <w:tcPr>
            <w:tcW w:w="811" w:type="dxa"/>
            <w:vMerge w:val="continue"/>
            <w:shd w:val="clear" w:color="auto" w:fill="auto"/>
            <w:vAlign w:val="center"/>
          </w:tcPr>
          <w:p w14:paraId="5587ADF3">
            <w:pPr>
              <w:jc w:val="center"/>
              <w:rPr>
                <w:rFonts w:hint="eastAsia" w:ascii="宋体" w:hAnsi="宋体" w:eastAsia="宋体" w:cs="宋体"/>
                <w:b/>
                <w:bCs/>
                <w:i w:val="0"/>
                <w:iCs w:val="0"/>
                <w:color w:val="auto"/>
                <w:sz w:val="22"/>
                <w:szCs w:val="22"/>
                <w:u w:val="none"/>
              </w:rPr>
            </w:pPr>
          </w:p>
        </w:tc>
        <w:tc>
          <w:tcPr>
            <w:tcW w:w="1147" w:type="dxa"/>
            <w:vMerge w:val="continue"/>
            <w:shd w:val="clear" w:color="auto" w:fill="auto"/>
            <w:vAlign w:val="center"/>
          </w:tcPr>
          <w:p w14:paraId="25743987">
            <w:pPr>
              <w:jc w:val="center"/>
              <w:rPr>
                <w:rFonts w:hint="eastAsia" w:ascii="宋体" w:hAnsi="宋体" w:eastAsia="宋体" w:cs="宋体"/>
                <w:b/>
                <w:bCs/>
                <w:i w:val="0"/>
                <w:iCs w:val="0"/>
                <w:color w:val="auto"/>
                <w:sz w:val="22"/>
                <w:szCs w:val="22"/>
                <w:u w:val="none"/>
              </w:rPr>
            </w:pPr>
          </w:p>
        </w:tc>
        <w:tc>
          <w:tcPr>
            <w:tcW w:w="1569" w:type="dxa"/>
            <w:shd w:val="clear" w:color="auto" w:fill="auto"/>
            <w:vAlign w:val="center"/>
          </w:tcPr>
          <w:p w14:paraId="1055C19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干部队伍建设履职效果</w:t>
            </w:r>
          </w:p>
        </w:tc>
        <w:tc>
          <w:tcPr>
            <w:tcW w:w="1177" w:type="dxa"/>
            <w:vMerge w:val="continue"/>
            <w:shd w:val="clear" w:color="auto" w:fill="auto"/>
            <w:vAlign w:val="center"/>
          </w:tcPr>
          <w:p w14:paraId="5C05D67F">
            <w:pPr>
              <w:jc w:val="center"/>
              <w:rPr>
                <w:rFonts w:hint="eastAsia" w:ascii="宋体" w:hAnsi="宋体" w:eastAsia="宋体" w:cs="宋体"/>
                <w:i w:val="0"/>
                <w:iCs w:val="0"/>
                <w:color w:val="auto"/>
                <w:sz w:val="22"/>
                <w:szCs w:val="22"/>
                <w:u w:val="none"/>
              </w:rPr>
            </w:pPr>
          </w:p>
        </w:tc>
        <w:tc>
          <w:tcPr>
            <w:tcW w:w="3288" w:type="dxa"/>
            <w:vMerge w:val="continue"/>
            <w:shd w:val="clear" w:color="auto" w:fill="auto"/>
            <w:vAlign w:val="center"/>
          </w:tcPr>
          <w:p w14:paraId="5F8D8691">
            <w:pPr>
              <w:jc w:val="left"/>
              <w:rPr>
                <w:rFonts w:hint="eastAsia" w:ascii="宋体" w:hAnsi="宋体" w:eastAsia="宋体" w:cs="宋体"/>
                <w:i w:val="0"/>
                <w:iCs w:val="0"/>
                <w:color w:val="auto"/>
                <w:sz w:val="22"/>
                <w:szCs w:val="22"/>
                <w:u w:val="none"/>
              </w:rPr>
            </w:pPr>
          </w:p>
        </w:tc>
        <w:tc>
          <w:tcPr>
            <w:tcW w:w="4846" w:type="dxa"/>
            <w:vMerge w:val="continue"/>
            <w:shd w:val="clear" w:color="auto" w:fill="auto"/>
            <w:vAlign w:val="center"/>
          </w:tcPr>
          <w:p w14:paraId="736BA4B0">
            <w:pPr>
              <w:jc w:val="left"/>
              <w:rPr>
                <w:rFonts w:hint="eastAsia" w:ascii="宋体" w:hAnsi="宋体" w:eastAsia="宋体" w:cs="宋体"/>
                <w:i w:val="0"/>
                <w:iCs w:val="0"/>
                <w:color w:val="auto"/>
                <w:sz w:val="22"/>
                <w:szCs w:val="22"/>
                <w:u w:val="none"/>
              </w:rPr>
            </w:pPr>
          </w:p>
        </w:tc>
        <w:tc>
          <w:tcPr>
            <w:tcW w:w="773" w:type="dxa"/>
            <w:shd w:val="clear" w:color="auto" w:fill="auto"/>
            <w:vAlign w:val="center"/>
          </w:tcPr>
          <w:p w14:paraId="4887F25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1129" w:type="dxa"/>
            <w:vMerge w:val="continue"/>
            <w:shd w:val="clear" w:color="auto" w:fill="auto"/>
            <w:vAlign w:val="center"/>
          </w:tcPr>
          <w:p w14:paraId="19B78570">
            <w:pPr>
              <w:jc w:val="center"/>
              <w:rPr>
                <w:rFonts w:hint="eastAsia" w:ascii="宋体" w:hAnsi="宋体" w:eastAsia="宋体" w:cs="宋体"/>
                <w:i w:val="0"/>
                <w:iCs w:val="0"/>
                <w:color w:val="auto"/>
                <w:sz w:val="22"/>
                <w:szCs w:val="22"/>
                <w:u w:val="none"/>
              </w:rPr>
            </w:pPr>
          </w:p>
        </w:tc>
      </w:tr>
      <w:tr w14:paraId="54B2D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trPr>
        <w:tc>
          <w:tcPr>
            <w:tcW w:w="811" w:type="dxa"/>
            <w:vMerge w:val="continue"/>
            <w:shd w:val="clear" w:color="auto" w:fill="auto"/>
            <w:vAlign w:val="center"/>
          </w:tcPr>
          <w:p w14:paraId="3B34AF27">
            <w:pPr>
              <w:jc w:val="center"/>
              <w:rPr>
                <w:rFonts w:hint="eastAsia" w:ascii="宋体" w:hAnsi="宋体" w:eastAsia="宋体" w:cs="宋体"/>
                <w:b/>
                <w:bCs/>
                <w:i w:val="0"/>
                <w:iCs w:val="0"/>
                <w:color w:val="auto"/>
                <w:sz w:val="22"/>
                <w:szCs w:val="22"/>
                <w:u w:val="none"/>
              </w:rPr>
            </w:pPr>
          </w:p>
        </w:tc>
        <w:tc>
          <w:tcPr>
            <w:tcW w:w="1147" w:type="dxa"/>
            <w:vMerge w:val="continue"/>
            <w:shd w:val="clear" w:color="auto" w:fill="auto"/>
            <w:vAlign w:val="center"/>
          </w:tcPr>
          <w:p w14:paraId="0A8CDAC5">
            <w:pPr>
              <w:jc w:val="center"/>
              <w:rPr>
                <w:rFonts w:hint="eastAsia" w:ascii="宋体" w:hAnsi="宋体" w:eastAsia="宋体" w:cs="宋体"/>
                <w:b/>
                <w:bCs/>
                <w:i w:val="0"/>
                <w:iCs w:val="0"/>
                <w:color w:val="auto"/>
                <w:sz w:val="22"/>
                <w:szCs w:val="22"/>
                <w:u w:val="none"/>
              </w:rPr>
            </w:pPr>
          </w:p>
        </w:tc>
        <w:tc>
          <w:tcPr>
            <w:tcW w:w="1569" w:type="dxa"/>
            <w:shd w:val="clear" w:color="auto" w:fill="auto"/>
            <w:vAlign w:val="center"/>
          </w:tcPr>
          <w:p w14:paraId="6A34A57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人才工作履职效果</w:t>
            </w:r>
          </w:p>
        </w:tc>
        <w:tc>
          <w:tcPr>
            <w:tcW w:w="1177" w:type="dxa"/>
            <w:vMerge w:val="continue"/>
            <w:shd w:val="clear" w:color="auto" w:fill="auto"/>
            <w:vAlign w:val="center"/>
          </w:tcPr>
          <w:p w14:paraId="1D5C8669">
            <w:pPr>
              <w:jc w:val="center"/>
              <w:rPr>
                <w:rFonts w:hint="eastAsia" w:ascii="宋体" w:hAnsi="宋体" w:eastAsia="宋体" w:cs="宋体"/>
                <w:i w:val="0"/>
                <w:iCs w:val="0"/>
                <w:color w:val="auto"/>
                <w:sz w:val="22"/>
                <w:szCs w:val="22"/>
                <w:u w:val="none"/>
              </w:rPr>
            </w:pPr>
          </w:p>
        </w:tc>
        <w:tc>
          <w:tcPr>
            <w:tcW w:w="3288" w:type="dxa"/>
            <w:vMerge w:val="continue"/>
            <w:shd w:val="clear" w:color="auto" w:fill="auto"/>
            <w:vAlign w:val="center"/>
          </w:tcPr>
          <w:p w14:paraId="1807A55D">
            <w:pPr>
              <w:jc w:val="left"/>
              <w:rPr>
                <w:rFonts w:hint="eastAsia" w:ascii="宋体" w:hAnsi="宋体" w:eastAsia="宋体" w:cs="宋体"/>
                <w:i w:val="0"/>
                <w:iCs w:val="0"/>
                <w:color w:val="auto"/>
                <w:sz w:val="22"/>
                <w:szCs w:val="22"/>
                <w:u w:val="none"/>
              </w:rPr>
            </w:pPr>
          </w:p>
        </w:tc>
        <w:tc>
          <w:tcPr>
            <w:tcW w:w="4846" w:type="dxa"/>
            <w:vMerge w:val="continue"/>
            <w:shd w:val="clear" w:color="auto" w:fill="auto"/>
            <w:vAlign w:val="center"/>
          </w:tcPr>
          <w:p w14:paraId="6610A038">
            <w:pPr>
              <w:jc w:val="left"/>
              <w:rPr>
                <w:rFonts w:hint="eastAsia" w:ascii="宋体" w:hAnsi="宋体" w:eastAsia="宋体" w:cs="宋体"/>
                <w:i w:val="0"/>
                <w:iCs w:val="0"/>
                <w:color w:val="auto"/>
                <w:sz w:val="22"/>
                <w:szCs w:val="22"/>
                <w:u w:val="none"/>
              </w:rPr>
            </w:pPr>
          </w:p>
        </w:tc>
        <w:tc>
          <w:tcPr>
            <w:tcW w:w="773" w:type="dxa"/>
            <w:shd w:val="clear" w:color="auto" w:fill="auto"/>
            <w:vAlign w:val="center"/>
          </w:tcPr>
          <w:p w14:paraId="396A556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w:t>
            </w:r>
          </w:p>
        </w:tc>
        <w:tc>
          <w:tcPr>
            <w:tcW w:w="1129" w:type="dxa"/>
            <w:vMerge w:val="continue"/>
            <w:shd w:val="clear" w:color="auto" w:fill="auto"/>
            <w:vAlign w:val="center"/>
          </w:tcPr>
          <w:p w14:paraId="0AFEC884">
            <w:pPr>
              <w:jc w:val="center"/>
              <w:rPr>
                <w:rFonts w:hint="eastAsia" w:ascii="宋体" w:hAnsi="宋体" w:eastAsia="宋体" w:cs="宋体"/>
                <w:i w:val="0"/>
                <w:iCs w:val="0"/>
                <w:color w:val="auto"/>
                <w:sz w:val="22"/>
                <w:szCs w:val="22"/>
                <w:u w:val="none"/>
              </w:rPr>
            </w:pPr>
          </w:p>
        </w:tc>
      </w:tr>
      <w:tr w14:paraId="075AC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trPr>
        <w:tc>
          <w:tcPr>
            <w:tcW w:w="811" w:type="dxa"/>
            <w:vMerge w:val="continue"/>
            <w:shd w:val="clear" w:color="auto" w:fill="auto"/>
            <w:vAlign w:val="center"/>
          </w:tcPr>
          <w:p w14:paraId="4C133D8B">
            <w:pPr>
              <w:jc w:val="center"/>
              <w:rPr>
                <w:rFonts w:hint="eastAsia" w:ascii="宋体" w:hAnsi="宋体" w:eastAsia="宋体" w:cs="宋体"/>
                <w:b/>
                <w:bCs/>
                <w:i w:val="0"/>
                <w:iCs w:val="0"/>
                <w:color w:val="auto"/>
                <w:sz w:val="22"/>
                <w:szCs w:val="22"/>
                <w:u w:val="none"/>
              </w:rPr>
            </w:pPr>
          </w:p>
        </w:tc>
        <w:tc>
          <w:tcPr>
            <w:tcW w:w="1147" w:type="dxa"/>
            <w:vMerge w:val="continue"/>
            <w:shd w:val="clear" w:color="auto" w:fill="auto"/>
            <w:vAlign w:val="center"/>
          </w:tcPr>
          <w:p w14:paraId="641A1BEA">
            <w:pPr>
              <w:jc w:val="center"/>
              <w:rPr>
                <w:rFonts w:hint="eastAsia" w:ascii="宋体" w:hAnsi="宋体" w:eastAsia="宋体" w:cs="宋体"/>
                <w:b/>
                <w:bCs/>
                <w:i w:val="0"/>
                <w:iCs w:val="0"/>
                <w:color w:val="auto"/>
                <w:sz w:val="22"/>
                <w:szCs w:val="22"/>
                <w:u w:val="none"/>
              </w:rPr>
            </w:pPr>
          </w:p>
        </w:tc>
        <w:tc>
          <w:tcPr>
            <w:tcW w:w="1569" w:type="dxa"/>
            <w:shd w:val="clear" w:color="auto" w:fill="auto"/>
            <w:vAlign w:val="center"/>
          </w:tcPr>
          <w:p w14:paraId="10E7843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党建工作履职效果</w:t>
            </w:r>
          </w:p>
        </w:tc>
        <w:tc>
          <w:tcPr>
            <w:tcW w:w="1177" w:type="dxa"/>
            <w:vMerge w:val="continue"/>
            <w:shd w:val="clear" w:color="auto" w:fill="auto"/>
            <w:vAlign w:val="center"/>
          </w:tcPr>
          <w:p w14:paraId="238B2D6F">
            <w:pPr>
              <w:jc w:val="center"/>
              <w:rPr>
                <w:rFonts w:hint="eastAsia" w:ascii="宋体" w:hAnsi="宋体" w:eastAsia="宋体" w:cs="宋体"/>
                <w:i w:val="0"/>
                <w:iCs w:val="0"/>
                <w:color w:val="auto"/>
                <w:sz w:val="22"/>
                <w:szCs w:val="22"/>
                <w:u w:val="none"/>
              </w:rPr>
            </w:pPr>
          </w:p>
        </w:tc>
        <w:tc>
          <w:tcPr>
            <w:tcW w:w="3288" w:type="dxa"/>
            <w:vMerge w:val="continue"/>
            <w:shd w:val="clear" w:color="auto" w:fill="auto"/>
            <w:vAlign w:val="center"/>
          </w:tcPr>
          <w:p w14:paraId="66CFE15D">
            <w:pPr>
              <w:jc w:val="left"/>
              <w:rPr>
                <w:rFonts w:hint="eastAsia" w:ascii="宋体" w:hAnsi="宋体" w:eastAsia="宋体" w:cs="宋体"/>
                <w:i w:val="0"/>
                <w:iCs w:val="0"/>
                <w:color w:val="auto"/>
                <w:sz w:val="22"/>
                <w:szCs w:val="22"/>
                <w:u w:val="none"/>
              </w:rPr>
            </w:pPr>
          </w:p>
        </w:tc>
        <w:tc>
          <w:tcPr>
            <w:tcW w:w="4846" w:type="dxa"/>
            <w:vMerge w:val="continue"/>
            <w:shd w:val="clear" w:color="auto" w:fill="auto"/>
            <w:vAlign w:val="center"/>
          </w:tcPr>
          <w:p w14:paraId="1E17261D">
            <w:pPr>
              <w:jc w:val="left"/>
              <w:rPr>
                <w:rFonts w:hint="eastAsia" w:ascii="宋体" w:hAnsi="宋体" w:eastAsia="宋体" w:cs="宋体"/>
                <w:i w:val="0"/>
                <w:iCs w:val="0"/>
                <w:color w:val="auto"/>
                <w:sz w:val="22"/>
                <w:szCs w:val="22"/>
                <w:u w:val="none"/>
              </w:rPr>
            </w:pPr>
          </w:p>
        </w:tc>
        <w:tc>
          <w:tcPr>
            <w:tcW w:w="773" w:type="dxa"/>
            <w:shd w:val="clear" w:color="auto" w:fill="auto"/>
            <w:vAlign w:val="center"/>
          </w:tcPr>
          <w:p w14:paraId="5337F5E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1129" w:type="dxa"/>
            <w:vMerge w:val="continue"/>
            <w:shd w:val="clear" w:color="auto" w:fill="auto"/>
            <w:vAlign w:val="center"/>
          </w:tcPr>
          <w:p w14:paraId="0EF67757">
            <w:pPr>
              <w:jc w:val="center"/>
              <w:rPr>
                <w:rFonts w:hint="eastAsia" w:ascii="宋体" w:hAnsi="宋体" w:eastAsia="宋体" w:cs="宋体"/>
                <w:i w:val="0"/>
                <w:iCs w:val="0"/>
                <w:color w:val="auto"/>
                <w:sz w:val="22"/>
                <w:szCs w:val="22"/>
                <w:u w:val="none"/>
              </w:rPr>
            </w:pPr>
          </w:p>
        </w:tc>
      </w:tr>
      <w:tr w14:paraId="378DC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5" w:hRule="atLeast"/>
        </w:trPr>
        <w:tc>
          <w:tcPr>
            <w:tcW w:w="811" w:type="dxa"/>
            <w:vMerge w:val="continue"/>
            <w:shd w:val="clear" w:color="auto" w:fill="auto"/>
            <w:vAlign w:val="center"/>
          </w:tcPr>
          <w:p w14:paraId="254E06FF">
            <w:pPr>
              <w:jc w:val="center"/>
              <w:rPr>
                <w:rFonts w:hint="eastAsia" w:ascii="宋体" w:hAnsi="宋体" w:eastAsia="宋体" w:cs="宋体"/>
                <w:b/>
                <w:bCs/>
                <w:i w:val="0"/>
                <w:iCs w:val="0"/>
                <w:color w:val="auto"/>
                <w:sz w:val="22"/>
                <w:szCs w:val="22"/>
                <w:u w:val="none"/>
              </w:rPr>
            </w:pPr>
          </w:p>
        </w:tc>
        <w:tc>
          <w:tcPr>
            <w:tcW w:w="1147" w:type="dxa"/>
            <w:vMerge w:val="continue"/>
            <w:shd w:val="clear" w:color="auto" w:fill="auto"/>
            <w:vAlign w:val="center"/>
          </w:tcPr>
          <w:p w14:paraId="60729EEF">
            <w:pPr>
              <w:jc w:val="center"/>
              <w:rPr>
                <w:rFonts w:hint="eastAsia" w:ascii="宋体" w:hAnsi="宋体" w:eastAsia="宋体" w:cs="宋体"/>
                <w:b/>
                <w:bCs/>
                <w:i w:val="0"/>
                <w:iCs w:val="0"/>
                <w:color w:val="auto"/>
                <w:sz w:val="22"/>
                <w:szCs w:val="22"/>
                <w:u w:val="none"/>
              </w:rPr>
            </w:pPr>
          </w:p>
        </w:tc>
        <w:tc>
          <w:tcPr>
            <w:tcW w:w="1569" w:type="dxa"/>
            <w:shd w:val="clear" w:color="auto" w:fill="auto"/>
            <w:vAlign w:val="center"/>
          </w:tcPr>
          <w:p w14:paraId="7A2C9EF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公务员管理工作履职效果</w:t>
            </w:r>
          </w:p>
        </w:tc>
        <w:tc>
          <w:tcPr>
            <w:tcW w:w="1177" w:type="dxa"/>
            <w:vMerge w:val="continue"/>
            <w:shd w:val="clear" w:color="auto" w:fill="auto"/>
            <w:vAlign w:val="center"/>
          </w:tcPr>
          <w:p w14:paraId="523FBEF9">
            <w:pPr>
              <w:jc w:val="center"/>
              <w:rPr>
                <w:rFonts w:hint="eastAsia" w:ascii="宋体" w:hAnsi="宋体" w:eastAsia="宋体" w:cs="宋体"/>
                <w:i w:val="0"/>
                <w:iCs w:val="0"/>
                <w:color w:val="auto"/>
                <w:sz w:val="22"/>
                <w:szCs w:val="22"/>
                <w:u w:val="none"/>
              </w:rPr>
            </w:pPr>
          </w:p>
        </w:tc>
        <w:tc>
          <w:tcPr>
            <w:tcW w:w="3288" w:type="dxa"/>
            <w:vMerge w:val="continue"/>
            <w:shd w:val="clear" w:color="auto" w:fill="auto"/>
            <w:vAlign w:val="center"/>
          </w:tcPr>
          <w:p w14:paraId="6701728B">
            <w:pPr>
              <w:jc w:val="left"/>
              <w:rPr>
                <w:rFonts w:hint="eastAsia" w:ascii="宋体" w:hAnsi="宋体" w:eastAsia="宋体" w:cs="宋体"/>
                <w:i w:val="0"/>
                <w:iCs w:val="0"/>
                <w:color w:val="auto"/>
                <w:sz w:val="22"/>
                <w:szCs w:val="22"/>
                <w:u w:val="none"/>
              </w:rPr>
            </w:pPr>
          </w:p>
        </w:tc>
        <w:tc>
          <w:tcPr>
            <w:tcW w:w="4846" w:type="dxa"/>
            <w:vMerge w:val="continue"/>
            <w:shd w:val="clear" w:color="auto" w:fill="auto"/>
            <w:vAlign w:val="center"/>
          </w:tcPr>
          <w:p w14:paraId="427751C8">
            <w:pPr>
              <w:jc w:val="left"/>
              <w:rPr>
                <w:rFonts w:hint="eastAsia" w:ascii="宋体" w:hAnsi="宋体" w:eastAsia="宋体" w:cs="宋体"/>
                <w:i w:val="0"/>
                <w:iCs w:val="0"/>
                <w:color w:val="auto"/>
                <w:sz w:val="22"/>
                <w:szCs w:val="22"/>
                <w:u w:val="none"/>
              </w:rPr>
            </w:pPr>
          </w:p>
        </w:tc>
        <w:tc>
          <w:tcPr>
            <w:tcW w:w="773" w:type="dxa"/>
            <w:shd w:val="clear" w:color="auto" w:fill="auto"/>
            <w:vAlign w:val="center"/>
          </w:tcPr>
          <w:p w14:paraId="2FF2DB3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1129" w:type="dxa"/>
            <w:vMerge w:val="continue"/>
            <w:shd w:val="clear" w:color="auto" w:fill="auto"/>
            <w:vAlign w:val="center"/>
          </w:tcPr>
          <w:p w14:paraId="78505C8E">
            <w:pPr>
              <w:jc w:val="center"/>
              <w:rPr>
                <w:rFonts w:hint="eastAsia" w:ascii="宋体" w:hAnsi="宋体" w:eastAsia="宋体" w:cs="宋体"/>
                <w:i w:val="0"/>
                <w:iCs w:val="0"/>
                <w:color w:val="auto"/>
                <w:sz w:val="22"/>
                <w:szCs w:val="22"/>
                <w:u w:val="none"/>
              </w:rPr>
            </w:pPr>
          </w:p>
        </w:tc>
      </w:tr>
      <w:tr w14:paraId="1CB0F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811" w:type="dxa"/>
            <w:vMerge w:val="continue"/>
            <w:shd w:val="clear" w:color="auto" w:fill="auto"/>
            <w:vAlign w:val="center"/>
          </w:tcPr>
          <w:p w14:paraId="630588CB">
            <w:pPr>
              <w:jc w:val="center"/>
              <w:rPr>
                <w:rFonts w:hint="eastAsia" w:ascii="宋体" w:hAnsi="宋体" w:eastAsia="宋体" w:cs="宋体"/>
                <w:b/>
                <w:bCs/>
                <w:i w:val="0"/>
                <w:iCs w:val="0"/>
                <w:color w:val="auto"/>
                <w:sz w:val="22"/>
                <w:szCs w:val="22"/>
                <w:u w:val="none"/>
              </w:rPr>
            </w:pPr>
          </w:p>
        </w:tc>
        <w:tc>
          <w:tcPr>
            <w:tcW w:w="1147" w:type="dxa"/>
            <w:vMerge w:val="restart"/>
            <w:shd w:val="clear" w:color="auto" w:fill="auto"/>
            <w:vAlign w:val="center"/>
          </w:tcPr>
          <w:p w14:paraId="345A7CBC">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预算管理</w:t>
            </w:r>
            <w:r>
              <w:rPr>
                <w:rFonts w:hint="eastAsia" w:ascii="宋体" w:hAnsi="宋体" w:eastAsia="宋体" w:cs="宋体"/>
                <w:b/>
                <w:bCs/>
                <w:i w:val="0"/>
                <w:iCs w:val="0"/>
                <w:color w:val="auto"/>
                <w:kern w:val="0"/>
                <w:sz w:val="22"/>
                <w:szCs w:val="22"/>
                <w:u w:val="none"/>
                <w:lang w:val="en-US" w:eastAsia="zh-CN" w:bidi="ar"/>
              </w:rPr>
              <w:br w:type="textWrapping"/>
            </w:r>
            <w:r>
              <w:rPr>
                <w:rFonts w:hint="eastAsia" w:ascii="宋体" w:hAnsi="宋体" w:eastAsia="宋体" w:cs="宋体"/>
                <w:b/>
                <w:bCs/>
                <w:i w:val="0"/>
                <w:iCs w:val="0"/>
                <w:color w:val="auto"/>
                <w:kern w:val="0"/>
                <w:sz w:val="22"/>
                <w:szCs w:val="22"/>
                <w:u w:val="none"/>
                <w:lang w:val="en-US" w:eastAsia="zh-CN" w:bidi="ar"/>
              </w:rPr>
              <w:t>（31分）</w:t>
            </w:r>
          </w:p>
        </w:tc>
        <w:tc>
          <w:tcPr>
            <w:tcW w:w="1569" w:type="dxa"/>
            <w:shd w:val="clear" w:color="auto" w:fill="auto"/>
            <w:vAlign w:val="center"/>
          </w:tcPr>
          <w:p w14:paraId="10F8979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预算编制质量</w:t>
            </w:r>
          </w:p>
        </w:tc>
        <w:tc>
          <w:tcPr>
            <w:tcW w:w="1177" w:type="dxa"/>
            <w:shd w:val="clear" w:color="auto" w:fill="auto"/>
            <w:vAlign w:val="center"/>
          </w:tcPr>
          <w:p w14:paraId="6D2C246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3288" w:type="dxa"/>
            <w:shd w:val="clear" w:color="auto" w:fill="auto"/>
            <w:vAlign w:val="center"/>
          </w:tcPr>
          <w:p w14:paraId="53A6F29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部门是否严格按要求编制年初部门预算，年初预算编制的科学性和准确性</w:t>
            </w:r>
          </w:p>
        </w:tc>
        <w:tc>
          <w:tcPr>
            <w:tcW w:w="4846" w:type="dxa"/>
            <w:shd w:val="clear" w:color="auto" w:fill="auto"/>
            <w:vAlign w:val="center"/>
          </w:tcPr>
          <w:p w14:paraId="0052536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该项指标得分=（1-财政拨款预算偏离度）×100%×8。偏离度=|预算执行数-调整预算数|÷调整预算数。</w:t>
            </w:r>
          </w:p>
        </w:tc>
        <w:tc>
          <w:tcPr>
            <w:tcW w:w="773" w:type="dxa"/>
            <w:shd w:val="clear" w:color="auto" w:fill="auto"/>
            <w:vAlign w:val="center"/>
          </w:tcPr>
          <w:p w14:paraId="373E716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7.5</w:t>
            </w:r>
          </w:p>
        </w:tc>
        <w:tc>
          <w:tcPr>
            <w:tcW w:w="1129" w:type="dxa"/>
            <w:vMerge w:val="restart"/>
            <w:shd w:val="clear" w:color="auto" w:fill="auto"/>
            <w:vAlign w:val="center"/>
          </w:tcPr>
          <w:p w14:paraId="2F8EE142">
            <w:pPr>
              <w:jc w:val="center"/>
              <w:rPr>
                <w:rFonts w:hint="eastAsia" w:ascii="宋体" w:hAnsi="宋体" w:eastAsia="宋体" w:cs="宋体"/>
                <w:i w:val="0"/>
                <w:iCs w:val="0"/>
                <w:color w:val="auto"/>
                <w:sz w:val="22"/>
                <w:szCs w:val="22"/>
                <w:u w:val="none"/>
              </w:rPr>
            </w:pPr>
          </w:p>
        </w:tc>
      </w:tr>
      <w:tr w14:paraId="6EBD5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trPr>
        <w:tc>
          <w:tcPr>
            <w:tcW w:w="811" w:type="dxa"/>
            <w:vMerge w:val="continue"/>
            <w:shd w:val="clear" w:color="auto" w:fill="auto"/>
            <w:vAlign w:val="center"/>
          </w:tcPr>
          <w:p w14:paraId="703EBAD8">
            <w:pPr>
              <w:jc w:val="center"/>
              <w:rPr>
                <w:rFonts w:hint="eastAsia" w:ascii="宋体" w:hAnsi="宋体" w:eastAsia="宋体" w:cs="宋体"/>
                <w:b/>
                <w:bCs/>
                <w:i w:val="0"/>
                <w:iCs w:val="0"/>
                <w:color w:val="auto"/>
                <w:sz w:val="22"/>
                <w:szCs w:val="22"/>
                <w:u w:val="none"/>
              </w:rPr>
            </w:pPr>
          </w:p>
        </w:tc>
        <w:tc>
          <w:tcPr>
            <w:tcW w:w="1147" w:type="dxa"/>
            <w:vMerge w:val="continue"/>
            <w:shd w:val="clear" w:color="auto" w:fill="auto"/>
            <w:vAlign w:val="center"/>
          </w:tcPr>
          <w:p w14:paraId="3D8526C7">
            <w:pPr>
              <w:jc w:val="center"/>
              <w:rPr>
                <w:rFonts w:hint="eastAsia" w:ascii="宋体" w:hAnsi="宋体" w:eastAsia="宋体" w:cs="宋体"/>
                <w:b/>
                <w:bCs/>
                <w:i w:val="0"/>
                <w:iCs w:val="0"/>
                <w:color w:val="auto"/>
                <w:sz w:val="22"/>
                <w:szCs w:val="22"/>
                <w:u w:val="none"/>
              </w:rPr>
            </w:pPr>
          </w:p>
        </w:tc>
        <w:tc>
          <w:tcPr>
            <w:tcW w:w="1569" w:type="dxa"/>
            <w:shd w:val="clear" w:color="auto" w:fill="auto"/>
            <w:vAlign w:val="center"/>
          </w:tcPr>
          <w:p w14:paraId="7147536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支出执行进度</w:t>
            </w:r>
          </w:p>
        </w:tc>
        <w:tc>
          <w:tcPr>
            <w:tcW w:w="1177" w:type="dxa"/>
            <w:shd w:val="clear" w:color="auto" w:fill="auto"/>
            <w:vAlign w:val="center"/>
          </w:tcPr>
          <w:p w14:paraId="76AA123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c>
          <w:tcPr>
            <w:tcW w:w="3288" w:type="dxa"/>
            <w:shd w:val="clear" w:color="auto" w:fill="auto"/>
            <w:vAlign w:val="center"/>
          </w:tcPr>
          <w:p w14:paraId="509BA9E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部门1至12月预算执行情况</w:t>
            </w:r>
          </w:p>
        </w:tc>
        <w:tc>
          <w:tcPr>
            <w:tcW w:w="4846" w:type="dxa"/>
            <w:shd w:val="clear" w:color="auto" w:fill="auto"/>
            <w:vAlign w:val="center"/>
          </w:tcPr>
          <w:p w14:paraId="3BBD98C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该项指标得分=</w:t>
            </w:r>
            <w:r>
              <w:rPr>
                <w:rFonts w:hint="eastAsia" w:ascii="宋体" w:hAnsi="宋体" w:cs="宋体"/>
                <w:i w:val="0"/>
                <w:iCs w:val="0"/>
                <w:color w:val="auto"/>
                <w:kern w:val="0"/>
                <w:sz w:val="22"/>
                <w:szCs w:val="22"/>
                <w:u w:val="none"/>
                <w:lang w:val="en-US" w:eastAsia="zh-CN" w:bidi="ar"/>
              </w:rPr>
              <w:t>中央、省委</w:t>
            </w:r>
            <w:r>
              <w:rPr>
                <w:rFonts w:hint="eastAsia" w:ascii="宋体" w:hAnsi="宋体" w:eastAsia="宋体" w:cs="宋体"/>
                <w:i w:val="0"/>
                <w:iCs w:val="0"/>
                <w:color w:val="auto"/>
                <w:kern w:val="0"/>
                <w:sz w:val="22"/>
                <w:szCs w:val="22"/>
                <w:u w:val="none"/>
                <w:lang w:val="en-US" w:eastAsia="zh-CN" w:bidi="ar"/>
              </w:rPr>
              <w:t>转移支付资金1至12月实际支出数÷1-12月部门预算数*3+专项债券资金实际支出数÷1-12月部门预算数*3+专项预算项目1至12月实际支出数÷1-12月预算数*3。</w:t>
            </w:r>
          </w:p>
        </w:tc>
        <w:tc>
          <w:tcPr>
            <w:tcW w:w="773" w:type="dxa"/>
            <w:shd w:val="clear" w:color="auto" w:fill="auto"/>
            <w:vAlign w:val="center"/>
          </w:tcPr>
          <w:p w14:paraId="4E2DAA8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c>
          <w:tcPr>
            <w:tcW w:w="1129" w:type="dxa"/>
            <w:vMerge w:val="continue"/>
            <w:shd w:val="clear" w:color="auto" w:fill="auto"/>
            <w:vAlign w:val="center"/>
          </w:tcPr>
          <w:p w14:paraId="2448D68F">
            <w:pPr>
              <w:jc w:val="center"/>
              <w:rPr>
                <w:rFonts w:hint="eastAsia" w:ascii="宋体" w:hAnsi="宋体" w:eastAsia="宋体" w:cs="宋体"/>
                <w:i w:val="0"/>
                <w:iCs w:val="0"/>
                <w:color w:val="auto"/>
                <w:sz w:val="22"/>
                <w:szCs w:val="22"/>
                <w:u w:val="none"/>
              </w:rPr>
            </w:pPr>
          </w:p>
        </w:tc>
      </w:tr>
      <w:tr w14:paraId="271B2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811" w:type="dxa"/>
            <w:vMerge w:val="continue"/>
            <w:shd w:val="clear" w:color="auto" w:fill="auto"/>
            <w:vAlign w:val="center"/>
          </w:tcPr>
          <w:p w14:paraId="7D936E10">
            <w:pPr>
              <w:jc w:val="center"/>
              <w:rPr>
                <w:rFonts w:hint="eastAsia" w:ascii="宋体" w:hAnsi="宋体" w:eastAsia="宋体" w:cs="宋体"/>
                <w:b/>
                <w:bCs/>
                <w:i w:val="0"/>
                <w:iCs w:val="0"/>
                <w:color w:val="auto"/>
                <w:sz w:val="22"/>
                <w:szCs w:val="22"/>
                <w:u w:val="none"/>
              </w:rPr>
            </w:pPr>
          </w:p>
        </w:tc>
        <w:tc>
          <w:tcPr>
            <w:tcW w:w="1147" w:type="dxa"/>
            <w:vMerge w:val="continue"/>
            <w:shd w:val="clear" w:color="auto" w:fill="auto"/>
            <w:vAlign w:val="center"/>
          </w:tcPr>
          <w:p w14:paraId="4AF88460">
            <w:pPr>
              <w:jc w:val="center"/>
              <w:rPr>
                <w:rFonts w:hint="eastAsia" w:ascii="宋体" w:hAnsi="宋体" w:eastAsia="宋体" w:cs="宋体"/>
                <w:b/>
                <w:bCs/>
                <w:i w:val="0"/>
                <w:iCs w:val="0"/>
                <w:color w:val="auto"/>
                <w:sz w:val="22"/>
                <w:szCs w:val="22"/>
                <w:u w:val="none"/>
              </w:rPr>
            </w:pPr>
          </w:p>
        </w:tc>
        <w:tc>
          <w:tcPr>
            <w:tcW w:w="1569" w:type="dxa"/>
            <w:shd w:val="clear" w:color="auto" w:fill="auto"/>
            <w:vAlign w:val="center"/>
          </w:tcPr>
          <w:p w14:paraId="2F3DD59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预算年终结余</w:t>
            </w:r>
          </w:p>
        </w:tc>
        <w:tc>
          <w:tcPr>
            <w:tcW w:w="1177" w:type="dxa"/>
            <w:shd w:val="clear" w:color="auto" w:fill="auto"/>
            <w:vAlign w:val="center"/>
          </w:tcPr>
          <w:p w14:paraId="1999DF6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3288" w:type="dxa"/>
            <w:shd w:val="clear" w:color="auto" w:fill="auto"/>
            <w:vAlign w:val="center"/>
          </w:tcPr>
          <w:p w14:paraId="45FA9A9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部门整体年终预算结余情况</w:t>
            </w:r>
          </w:p>
        </w:tc>
        <w:tc>
          <w:tcPr>
            <w:tcW w:w="4846" w:type="dxa"/>
            <w:shd w:val="clear" w:color="auto" w:fill="auto"/>
            <w:vAlign w:val="center"/>
          </w:tcPr>
          <w:p w14:paraId="5533347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该项指标得分=（1-部门整体预算结余率）×100%×8部门整体预算结余率为当年年终部门预算注销金额和结转金额占部门预算总金额的比率。</w:t>
            </w:r>
          </w:p>
        </w:tc>
        <w:tc>
          <w:tcPr>
            <w:tcW w:w="773" w:type="dxa"/>
            <w:shd w:val="clear" w:color="auto" w:fill="auto"/>
            <w:vAlign w:val="center"/>
          </w:tcPr>
          <w:p w14:paraId="214C9E5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1129" w:type="dxa"/>
            <w:vMerge w:val="continue"/>
            <w:shd w:val="clear" w:color="auto" w:fill="auto"/>
            <w:vAlign w:val="center"/>
          </w:tcPr>
          <w:p w14:paraId="4E7EAEE3">
            <w:pPr>
              <w:jc w:val="center"/>
              <w:rPr>
                <w:rFonts w:hint="eastAsia" w:ascii="宋体" w:hAnsi="宋体" w:eastAsia="宋体" w:cs="宋体"/>
                <w:i w:val="0"/>
                <w:iCs w:val="0"/>
                <w:color w:val="auto"/>
                <w:sz w:val="22"/>
                <w:szCs w:val="22"/>
                <w:u w:val="none"/>
              </w:rPr>
            </w:pPr>
          </w:p>
        </w:tc>
      </w:tr>
      <w:tr w14:paraId="16A04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5" w:hRule="atLeast"/>
        </w:trPr>
        <w:tc>
          <w:tcPr>
            <w:tcW w:w="811" w:type="dxa"/>
            <w:vMerge w:val="continue"/>
            <w:shd w:val="clear" w:color="auto" w:fill="auto"/>
            <w:vAlign w:val="center"/>
          </w:tcPr>
          <w:p w14:paraId="338928E2">
            <w:pPr>
              <w:jc w:val="center"/>
              <w:rPr>
                <w:rFonts w:hint="eastAsia" w:ascii="宋体" w:hAnsi="宋体" w:eastAsia="宋体" w:cs="宋体"/>
                <w:b/>
                <w:bCs/>
                <w:i w:val="0"/>
                <w:iCs w:val="0"/>
                <w:color w:val="auto"/>
                <w:sz w:val="22"/>
                <w:szCs w:val="22"/>
                <w:u w:val="none"/>
              </w:rPr>
            </w:pPr>
          </w:p>
        </w:tc>
        <w:tc>
          <w:tcPr>
            <w:tcW w:w="1147" w:type="dxa"/>
            <w:vMerge w:val="continue"/>
            <w:shd w:val="clear" w:color="auto" w:fill="auto"/>
            <w:vAlign w:val="center"/>
          </w:tcPr>
          <w:p w14:paraId="3DC6D1AA">
            <w:pPr>
              <w:jc w:val="center"/>
              <w:rPr>
                <w:rFonts w:hint="eastAsia" w:ascii="宋体" w:hAnsi="宋体" w:eastAsia="宋体" w:cs="宋体"/>
                <w:b/>
                <w:bCs/>
                <w:i w:val="0"/>
                <w:iCs w:val="0"/>
                <w:color w:val="auto"/>
                <w:sz w:val="22"/>
                <w:szCs w:val="22"/>
                <w:u w:val="none"/>
              </w:rPr>
            </w:pPr>
          </w:p>
        </w:tc>
        <w:tc>
          <w:tcPr>
            <w:tcW w:w="1569" w:type="dxa"/>
            <w:shd w:val="clear" w:color="auto" w:fill="auto"/>
            <w:vAlign w:val="center"/>
          </w:tcPr>
          <w:p w14:paraId="6D87605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严控一般性支出</w:t>
            </w:r>
          </w:p>
        </w:tc>
        <w:tc>
          <w:tcPr>
            <w:tcW w:w="1177" w:type="dxa"/>
            <w:shd w:val="clear" w:color="auto" w:fill="auto"/>
            <w:vAlign w:val="center"/>
          </w:tcPr>
          <w:p w14:paraId="34F8F26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3288" w:type="dxa"/>
            <w:shd w:val="clear" w:color="auto" w:fill="auto"/>
            <w:vAlign w:val="center"/>
          </w:tcPr>
          <w:p w14:paraId="5E5144C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部门严控“三公”经费、会议、培训、差旅、办节办展、办公设备购置、信息网络及软件购置更新、课题经费等8项一般性支出情况</w:t>
            </w:r>
          </w:p>
        </w:tc>
        <w:tc>
          <w:tcPr>
            <w:tcW w:w="4846" w:type="dxa"/>
            <w:shd w:val="clear" w:color="auto" w:fill="auto"/>
            <w:vAlign w:val="center"/>
          </w:tcPr>
          <w:p w14:paraId="4F8A499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该项指标得分=基础分值+加分值。</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1.基础分值。一般性支出财政拨款年初预算较上年实现压减得1.5分；一般性支出财政拨款预算执行较上年实现压减得1.5分。</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2.加分值。一般性支出财政拨款年初预算较上年每压减1%得0.2分，累计不超过1分；一般性支出财政拨款预算执行较上年每压减1%得0.4分，累计不超过2分。</w:t>
            </w:r>
          </w:p>
        </w:tc>
        <w:tc>
          <w:tcPr>
            <w:tcW w:w="773" w:type="dxa"/>
            <w:shd w:val="clear" w:color="auto" w:fill="auto"/>
            <w:vAlign w:val="center"/>
          </w:tcPr>
          <w:p w14:paraId="58B8FF1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1129" w:type="dxa"/>
            <w:vMerge w:val="continue"/>
            <w:shd w:val="clear" w:color="auto" w:fill="auto"/>
            <w:vAlign w:val="center"/>
          </w:tcPr>
          <w:p w14:paraId="33FE3C11">
            <w:pPr>
              <w:jc w:val="center"/>
              <w:rPr>
                <w:rFonts w:hint="eastAsia" w:ascii="宋体" w:hAnsi="宋体" w:eastAsia="宋体" w:cs="宋体"/>
                <w:i w:val="0"/>
                <w:iCs w:val="0"/>
                <w:color w:val="auto"/>
                <w:sz w:val="22"/>
                <w:szCs w:val="22"/>
                <w:u w:val="none"/>
              </w:rPr>
            </w:pPr>
          </w:p>
        </w:tc>
      </w:tr>
      <w:tr w14:paraId="0E865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4" w:hRule="atLeast"/>
        </w:trPr>
        <w:tc>
          <w:tcPr>
            <w:tcW w:w="811" w:type="dxa"/>
            <w:vMerge w:val="continue"/>
            <w:shd w:val="clear" w:color="auto" w:fill="auto"/>
            <w:vAlign w:val="center"/>
          </w:tcPr>
          <w:p w14:paraId="43513A31">
            <w:pPr>
              <w:jc w:val="center"/>
              <w:rPr>
                <w:rFonts w:hint="eastAsia" w:ascii="宋体" w:hAnsi="宋体" w:eastAsia="宋体" w:cs="宋体"/>
                <w:b/>
                <w:bCs/>
                <w:i w:val="0"/>
                <w:iCs w:val="0"/>
                <w:color w:val="auto"/>
                <w:sz w:val="22"/>
                <w:szCs w:val="22"/>
                <w:u w:val="none"/>
              </w:rPr>
            </w:pPr>
          </w:p>
        </w:tc>
        <w:tc>
          <w:tcPr>
            <w:tcW w:w="1147" w:type="dxa"/>
            <w:vMerge w:val="restart"/>
            <w:shd w:val="clear" w:color="auto" w:fill="auto"/>
            <w:vAlign w:val="center"/>
          </w:tcPr>
          <w:p w14:paraId="7140FFB3">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资产管理</w:t>
            </w:r>
            <w:r>
              <w:rPr>
                <w:rFonts w:hint="eastAsia" w:ascii="宋体" w:hAnsi="宋体" w:eastAsia="宋体" w:cs="宋体"/>
                <w:b/>
                <w:bCs/>
                <w:i w:val="0"/>
                <w:iCs w:val="0"/>
                <w:color w:val="auto"/>
                <w:kern w:val="0"/>
                <w:sz w:val="22"/>
                <w:szCs w:val="22"/>
                <w:u w:val="none"/>
                <w:lang w:val="en-US" w:eastAsia="zh-CN" w:bidi="ar"/>
              </w:rPr>
              <w:br w:type="textWrapping"/>
            </w:r>
            <w:r>
              <w:rPr>
                <w:rFonts w:hint="eastAsia" w:ascii="宋体" w:hAnsi="宋体" w:eastAsia="宋体" w:cs="宋体"/>
                <w:b/>
                <w:bCs/>
                <w:i w:val="0"/>
                <w:iCs w:val="0"/>
                <w:color w:val="auto"/>
                <w:kern w:val="0"/>
                <w:sz w:val="22"/>
                <w:szCs w:val="22"/>
                <w:u w:val="none"/>
                <w:lang w:val="en-US" w:eastAsia="zh-CN" w:bidi="ar"/>
              </w:rPr>
              <w:t>（9分）</w:t>
            </w:r>
          </w:p>
        </w:tc>
        <w:tc>
          <w:tcPr>
            <w:tcW w:w="1569" w:type="dxa"/>
            <w:shd w:val="clear" w:color="auto" w:fill="auto"/>
            <w:vAlign w:val="center"/>
          </w:tcPr>
          <w:p w14:paraId="2F4C10D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人均资产变化率</w:t>
            </w:r>
          </w:p>
        </w:tc>
        <w:tc>
          <w:tcPr>
            <w:tcW w:w="1177" w:type="dxa"/>
            <w:shd w:val="clear" w:color="auto" w:fill="auto"/>
            <w:vAlign w:val="center"/>
          </w:tcPr>
          <w:p w14:paraId="0D442C2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3288" w:type="dxa"/>
            <w:shd w:val="clear" w:color="auto" w:fill="auto"/>
            <w:vAlign w:val="center"/>
          </w:tcPr>
          <w:p w14:paraId="52FF26C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部门人均资产变化情况</w:t>
            </w:r>
          </w:p>
        </w:tc>
        <w:tc>
          <w:tcPr>
            <w:tcW w:w="4846" w:type="dxa"/>
            <w:shd w:val="clear" w:color="auto" w:fill="auto"/>
            <w:vAlign w:val="center"/>
          </w:tcPr>
          <w:p w14:paraId="4303AE0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Style w:val="46"/>
                <w:rFonts w:hint="eastAsia" w:ascii="宋体" w:hAnsi="宋体" w:eastAsia="宋体" w:cs="宋体"/>
                <w:color w:val="auto"/>
                <w:sz w:val="22"/>
                <w:szCs w:val="22"/>
                <w:lang w:val="en-US" w:eastAsia="zh-CN" w:bidi="ar"/>
              </w:rPr>
              <w:t>部门人均资产变化率Y=（2024年行政事业单位人均占有资产-2023年行政事业单位人均占有资产）÷2023年行政事业单位人均占有资产×100%。行政事业单位人均占有资产=（固定资产净值+无形资产净值）÷行政事业单位编制内实有人数。</w:t>
            </w:r>
            <w:r>
              <w:rPr>
                <w:rFonts w:hint="eastAsia" w:ascii="宋体" w:hAnsi="宋体" w:eastAsia="宋体" w:cs="宋体"/>
                <w:i w:val="0"/>
                <w:iCs w:val="0"/>
                <w:color w:val="auto"/>
                <w:kern w:val="0"/>
                <w:sz w:val="22"/>
                <w:szCs w:val="22"/>
                <w:u w:val="none"/>
                <w:lang w:val="en-US" w:eastAsia="zh-CN" w:bidi="ar"/>
              </w:rPr>
              <w:t>2024年市直行政事业单位人均资产变化率平均值N为-4.63%</w:t>
            </w:r>
            <w:r>
              <w:rPr>
                <w:rStyle w:val="46"/>
                <w:rFonts w:hint="eastAsia" w:ascii="宋体" w:hAnsi="宋体" w:eastAsia="宋体" w:cs="宋体"/>
                <w:color w:val="auto"/>
                <w:sz w:val="22"/>
                <w:szCs w:val="22"/>
                <w:lang w:val="en-US" w:eastAsia="zh-CN" w:bidi="ar"/>
              </w:rPr>
              <w:t>，Y≤N，得3分；N＜Y≤0.8N（即-3.704%），得2分；0.8N＜Y≤0.5N（即-2.32%），得1分；Y＞0.5N，得0分。</w:t>
            </w:r>
          </w:p>
        </w:tc>
        <w:tc>
          <w:tcPr>
            <w:tcW w:w="773" w:type="dxa"/>
            <w:shd w:val="clear" w:color="auto" w:fill="auto"/>
            <w:vAlign w:val="center"/>
          </w:tcPr>
          <w:p w14:paraId="17D5C57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1129" w:type="dxa"/>
            <w:vMerge w:val="restart"/>
            <w:shd w:val="clear" w:color="auto" w:fill="auto"/>
            <w:vAlign w:val="center"/>
          </w:tcPr>
          <w:p w14:paraId="60EF5FAC">
            <w:pPr>
              <w:jc w:val="center"/>
              <w:rPr>
                <w:rFonts w:hint="eastAsia" w:ascii="宋体" w:hAnsi="宋体" w:eastAsia="宋体" w:cs="宋体"/>
                <w:i w:val="0"/>
                <w:iCs w:val="0"/>
                <w:color w:val="auto"/>
                <w:sz w:val="22"/>
                <w:szCs w:val="22"/>
                <w:u w:val="none"/>
              </w:rPr>
            </w:pPr>
          </w:p>
        </w:tc>
      </w:tr>
      <w:tr w14:paraId="5CD24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5" w:hRule="atLeast"/>
        </w:trPr>
        <w:tc>
          <w:tcPr>
            <w:tcW w:w="811" w:type="dxa"/>
            <w:vMerge w:val="continue"/>
            <w:shd w:val="clear" w:color="auto" w:fill="auto"/>
            <w:vAlign w:val="center"/>
          </w:tcPr>
          <w:p w14:paraId="1DF3D3BD">
            <w:pPr>
              <w:jc w:val="center"/>
              <w:rPr>
                <w:rFonts w:hint="eastAsia" w:ascii="宋体" w:hAnsi="宋体" w:eastAsia="宋体" w:cs="宋体"/>
                <w:b/>
                <w:bCs/>
                <w:i w:val="0"/>
                <w:iCs w:val="0"/>
                <w:color w:val="auto"/>
                <w:sz w:val="22"/>
                <w:szCs w:val="22"/>
                <w:u w:val="none"/>
              </w:rPr>
            </w:pPr>
          </w:p>
        </w:tc>
        <w:tc>
          <w:tcPr>
            <w:tcW w:w="1147" w:type="dxa"/>
            <w:vMerge w:val="continue"/>
            <w:shd w:val="clear" w:color="auto" w:fill="auto"/>
            <w:vAlign w:val="center"/>
          </w:tcPr>
          <w:p w14:paraId="7FD291EC">
            <w:pPr>
              <w:jc w:val="center"/>
              <w:rPr>
                <w:rFonts w:hint="eastAsia" w:ascii="宋体" w:hAnsi="宋体" w:eastAsia="宋体" w:cs="宋体"/>
                <w:b/>
                <w:bCs/>
                <w:i w:val="0"/>
                <w:iCs w:val="0"/>
                <w:color w:val="auto"/>
                <w:sz w:val="22"/>
                <w:szCs w:val="22"/>
                <w:u w:val="none"/>
              </w:rPr>
            </w:pPr>
          </w:p>
        </w:tc>
        <w:tc>
          <w:tcPr>
            <w:tcW w:w="1569" w:type="dxa"/>
            <w:shd w:val="clear" w:color="auto" w:fill="auto"/>
            <w:vAlign w:val="center"/>
          </w:tcPr>
          <w:p w14:paraId="5E3B9B9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资产利用率</w:t>
            </w:r>
          </w:p>
        </w:tc>
        <w:tc>
          <w:tcPr>
            <w:tcW w:w="1177" w:type="dxa"/>
            <w:shd w:val="clear" w:color="auto" w:fill="auto"/>
            <w:vAlign w:val="center"/>
          </w:tcPr>
          <w:p w14:paraId="694E459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3288" w:type="dxa"/>
            <w:shd w:val="clear" w:color="auto" w:fill="auto"/>
            <w:vAlign w:val="center"/>
          </w:tcPr>
          <w:p w14:paraId="222DFBF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部门资产超最低使用年限情况</w:t>
            </w:r>
          </w:p>
        </w:tc>
        <w:tc>
          <w:tcPr>
            <w:tcW w:w="4846" w:type="dxa"/>
            <w:shd w:val="clear" w:color="auto" w:fill="auto"/>
            <w:vAlign w:val="center"/>
          </w:tcPr>
          <w:p w14:paraId="6E0FAE2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Style w:val="46"/>
                <w:rFonts w:hint="eastAsia" w:ascii="宋体" w:hAnsi="宋体" w:eastAsia="宋体" w:cs="宋体"/>
                <w:color w:val="auto"/>
                <w:sz w:val="22"/>
                <w:szCs w:val="22"/>
                <w:lang w:val="en-US" w:eastAsia="zh-CN" w:bidi="ar"/>
              </w:rPr>
              <w:t>该项指标得分=（超最低使用年限的办公家具账面原值÷办公家具账面原值×100%×1.5）</w:t>
            </w:r>
            <w:r>
              <w:rPr>
                <w:rFonts w:hint="eastAsia" w:ascii="宋体" w:hAnsi="宋体" w:eastAsia="宋体" w:cs="宋体"/>
                <w:i w:val="0"/>
                <w:iCs w:val="0"/>
                <w:color w:val="auto"/>
                <w:kern w:val="0"/>
                <w:sz w:val="22"/>
                <w:szCs w:val="22"/>
                <w:u w:val="none"/>
                <w:lang w:val="en-US" w:eastAsia="zh-CN" w:bidi="ar"/>
              </w:rPr>
              <w:t>省级平均值办公家具为N=16.77%。Y≥N，得1.5分；0.8N≤Y＜N，得1分；0.5N≤Y＜0.8N，得0.5分；Y＜0.5N，得0分。</w:t>
            </w:r>
            <w:r>
              <w:rPr>
                <w:rStyle w:val="46"/>
                <w:rFonts w:hint="eastAsia" w:ascii="宋体" w:hAnsi="宋体" w:eastAsia="宋体" w:cs="宋体"/>
                <w:color w:val="auto"/>
                <w:sz w:val="22"/>
                <w:szCs w:val="22"/>
                <w:lang w:val="en-US" w:eastAsia="zh-CN" w:bidi="ar"/>
              </w:rPr>
              <w:t>+（超最低使用年限的办公设备账面原值÷办公设备账面原值×100%×1.5）。</w:t>
            </w:r>
            <w:r>
              <w:rPr>
                <w:rFonts w:hint="eastAsia" w:ascii="宋体" w:hAnsi="宋体" w:eastAsia="宋体" w:cs="宋体"/>
                <w:i w:val="0"/>
                <w:iCs w:val="0"/>
                <w:color w:val="auto"/>
                <w:kern w:val="0"/>
                <w:sz w:val="22"/>
                <w:szCs w:val="22"/>
                <w:u w:val="none"/>
                <w:lang w:val="en-US" w:eastAsia="zh-CN" w:bidi="ar"/>
              </w:rPr>
              <w:t>省级平均值办公设备为N=41.20%。Y≥N，得1.5分；0.8N≤Y＜N，得1分；0.5N≤Y＜0.8N，得0.5分；Y＜0.5N，得0分。</w:t>
            </w:r>
          </w:p>
        </w:tc>
        <w:tc>
          <w:tcPr>
            <w:tcW w:w="773" w:type="dxa"/>
            <w:shd w:val="clear" w:color="auto" w:fill="auto"/>
            <w:vAlign w:val="center"/>
          </w:tcPr>
          <w:p w14:paraId="5E31F53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1129" w:type="dxa"/>
            <w:vMerge w:val="continue"/>
            <w:shd w:val="clear" w:color="auto" w:fill="auto"/>
            <w:vAlign w:val="center"/>
          </w:tcPr>
          <w:p w14:paraId="44CB4A36">
            <w:pPr>
              <w:jc w:val="center"/>
              <w:rPr>
                <w:rFonts w:hint="eastAsia" w:ascii="宋体" w:hAnsi="宋体" w:eastAsia="宋体" w:cs="宋体"/>
                <w:i w:val="0"/>
                <w:iCs w:val="0"/>
                <w:color w:val="auto"/>
                <w:sz w:val="22"/>
                <w:szCs w:val="22"/>
                <w:u w:val="none"/>
              </w:rPr>
            </w:pPr>
          </w:p>
        </w:tc>
      </w:tr>
      <w:tr w14:paraId="1479E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trPr>
        <w:tc>
          <w:tcPr>
            <w:tcW w:w="811" w:type="dxa"/>
            <w:vMerge w:val="restart"/>
            <w:shd w:val="clear" w:color="auto" w:fill="auto"/>
            <w:vAlign w:val="center"/>
          </w:tcPr>
          <w:p w14:paraId="72F952A8">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总体绩效</w:t>
            </w:r>
            <w:r>
              <w:rPr>
                <w:rFonts w:hint="eastAsia" w:ascii="宋体" w:hAnsi="宋体" w:eastAsia="宋体" w:cs="宋体"/>
                <w:b/>
                <w:bCs/>
                <w:i w:val="0"/>
                <w:iCs w:val="0"/>
                <w:color w:val="auto"/>
                <w:kern w:val="0"/>
                <w:sz w:val="22"/>
                <w:szCs w:val="22"/>
                <w:u w:val="none"/>
                <w:lang w:val="en-US" w:eastAsia="zh-CN" w:bidi="ar"/>
              </w:rPr>
              <w:br w:type="textWrapping"/>
            </w:r>
            <w:r>
              <w:rPr>
                <w:rFonts w:hint="eastAsia" w:ascii="宋体" w:hAnsi="宋体" w:eastAsia="宋体" w:cs="宋体"/>
                <w:b/>
                <w:bCs/>
                <w:i w:val="0"/>
                <w:iCs w:val="0"/>
                <w:color w:val="auto"/>
                <w:kern w:val="0"/>
                <w:sz w:val="22"/>
                <w:szCs w:val="22"/>
                <w:u w:val="none"/>
                <w:lang w:val="en-US" w:eastAsia="zh-CN" w:bidi="ar"/>
              </w:rPr>
              <w:t>（56分）</w:t>
            </w:r>
          </w:p>
        </w:tc>
        <w:tc>
          <w:tcPr>
            <w:tcW w:w="1147" w:type="dxa"/>
            <w:shd w:val="clear" w:color="auto" w:fill="auto"/>
            <w:vAlign w:val="center"/>
          </w:tcPr>
          <w:p w14:paraId="67371EF1">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资产管理</w:t>
            </w:r>
            <w:r>
              <w:rPr>
                <w:rFonts w:hint="eastAsia" w:ascii="宋体" w:hAnsi="宋体" w:eastAsia="宋体" w:cs="宋体"/>
                <w:b/>
                <w:bCs/>
                <w:i w:val="0"/>
                <w:iCs w:val="0"/>
                <w:color w:val="auto"/>
                <w:kern w:val="0"/>
                <w:sz w:val="22"/>
                <w:szCs w:val="22"/>
                <w:u w:val="none"/>
                <w:lang w:val="en-US" w:eastAsia="zh-CN" w:bidi="ar"/>
              </w:rPr>
              <w:br w:type="textWrapping"/>
            </w:r>
            <w:r>
              <w:rPr>
                <w:rFonts w:hint="eastAsia" w:ascii="宋体" w:hAnsi="宋体" w:eastAsia="宋体" w:cs="宋体"/>
                <w:b/>
                <w:bCs/>
                <w:i w:val="0"/>
                <w:iCs w:val="0"/>
                <w:color w:val="auto"/>
                <w:kern w:val="0"/>
                <w:sz w:val="22"/>
                <w:szCs w:val="22"/>
                <w:u w:val="none"/>
                <w:lang w:val="en-US" w:eastAsia="zh-CN" w:bidi="ar"/>
              </w:rPr>
              <w:t>（9分）</w:t>
            </w:r>
          </w:p>
        </w:tc>
        <w:tc>
          <w:tcPr>
            <w:tcW w:w="1569" w:type="dxa"/>
            <w:shd w:val="clear" w:color="auto" w:fill="auto"/>
            <w:vAlign w:val="center"/>
          </w:tcPr>
          <w:p w14:paraId="06FA65E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资产盘活率</w:t>
            </w:r>
          </w:p>
        </w:tc>
        <w:tc>
          <w:tcPr>
            <w:tcW w:w="1177" w:type="dxa"/>
            <w:shd w:val="clear" w:color="auto" w:fill="auto"/>
            <w:vAlign w:val="center"/>
          </w:tcPr>
          <w:p w14:paraId="0891F6A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3288" w:type="dxa"/>
            <w:shd w:val="clear" w:color="auto" w:fill="auto"/>
            <w:vAlign w:val="center"/>
          </w:tcPr>
          <w:p w14:paraId="0C7F680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部门闲置一年以上的资产盘活情况</w:t>
            </w:r>
          </w:p>
        </w:tc>
        <w:tc>
          <w:tcPr>
            <w:tcW w:w="4846" w:type="dxa"/>
            <w:shd w:val="clear" w:color="auto" w:fill="auto"/>
            <w:vAlign w:val="center"/>
          </w:tcPr>
          <w:p w14:paraId="7047A6E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部门闲置资产占比变化率=(本年闲置资产账面价值÷本年总资产账面价值)÷(上一年度闲置资产账面价值÷上一年度总资产账面价值)×100%，变化率在60%以下的得2.4分，60%-80%的得1.8分，80-100%的得1.2分，100%以上的不得分。两年均无闲置资产或上年度有闲置资产评价年度无闲置资产的，该项指标得3分。</w:t>
            </w:r>
          </w:p>
        </w:tc>
        <w:tc>
          <w:tcPr>
            <w:tcW w:w="773" w:type="dxa"/>
            <w:shd w:val="clear" w:color="auto" w:fill="auto"/>
            <w:vAlign w:val="center"/>
          </w:tcPr>
          <w:p w14:paraId="3221399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1129" w:type="dxa"/>
            <w:shd w:val="clear" w:color="auto" w:fill="auto"/>
            <w:vAlign w:val="center"/>
          </w:tcPr>
          <w:p w14:paraId="2E33482B">
            <w:pPr>
              <w:jc w:val="center"/>
              <w:rPr>
                <w:rFonts w:hint="eastAsia" w:ascii="宋体" w:hAnsi="宋体" w:eastAsia="宋体" w:cs="宋体"/>
                <w:i w:val="0"/>
                <w:iCs w:val="0"/>
                <w:color w:val="auto"/>
                <w:sz w:val="22"/>
                <w:szCs w:val="22"/>
                <w:u w:val="none"/>
              </w:rPr>
            </w:pPr>
          </w:p>
        </w:tc>
      </w:tr>
      <w:tr w14:paraId="0DD84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trPr>
        <w:tc>
          <w:tcPr>
            <w:tcW w:w="811" w:type="dxa"/>
            <w:vMerge w:val="continue"/>
            <w:shd w:val="clear" w:color="auto" w:fill="auto"/>
            <w:vAlign w:val="center"/>
          </w:tcPr>
          <w:p w14:paraId="044F64FA">
            <w:pPr>
              <w:jc w:val="center"/>
              <w:rPr>
                <w:rFonts w:hint="eastAsia" w:ascii="宋体" w:hAnsi="宋体" w:eastAsia="宋体" w:cs="宋体"/>
                <w:b/>
                <w:bCs/>
                <w:i w:val="0"/>
                <w:iCs w:val="0"/>
                <w:color w:val="auto"/>
                <w:sz w:val="22"/>
                <w:szCs w:val="22"/>
                <w:u w:val="none"/>
              </w:rPr>
            </w:pPr>
          </w:p>
        </w:tc>
        <w:tc>
          <w:tcPr>
            <w:tcW w:w="1147" w:type="dxa"/>
            <w:vMerge w:val="restart"/>
            <w:shd w:val="clear" w:color="auto" w:fill="auto"/>
            <w:vAlign w:val="center"/>
          </w:tcPr>
          <w:p w14:paraId="534E157A">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采购管理</w:t>
            </w:r>
            <w:r>
              <w:rPr>
                <w:rFonts w:hint="eastAsia" w:ascii="宋体" w:hAnsi="宋体" w:eastAsia="宋体" w:cs="宋体"/>
                <w:b/>
                <w:bCs/>
                <w:i w:val="0"/>
                <w:iCs w:val="0"/>
                <w:color w:val="auto"/>
                <w:kern w:val="0"/>
                <w:sz w:val="22"/>
                <w:szCs w:val="22"/>
                <w:u w:val="none"/>
                <w:lang w:val="en-US" w:eastAsia="zh-CN" w:bidi="ar"/>
              </w:rPr>
              <w:br w:type="textWrapping"/>
            </w:r>
            <w:r>
              <w:rPr>
                <w:rFonts w:hint="eastAsia" w:ascii="宋体" w:hAnsi="宋体" w:eastAsia="宋体" w:cs="宋体"/>
                <w:b/>
                <w:bCs/>
                <w:i w:val="0"/>
                <w:iCs w:val="0"/>
                <w:color w:val="auto"/>
                <w:kern w:val="0"/>
                <w:sz w:val="22"/>
                <w:szCs w:val="22"/>
                <w:u w:val="none"/>
                <w:lang w:val="en-US" w:eastAsia="zh-CN" w:bidi="ar"/>
              </w:rPr>
              <w:t>（6分）</w:t>
            </w:r>
          </w:p>
        </w:tc>
        <w:tc>
          <w:tcPr>
            <w:tcW w:w="1569" w:type="dxa"/>
            <w:shd w:val="clear" w:color="auto" w:fill="auto"/>
            <w:vAlign w:val="center"/>
          </w:tcPr>
          <w:p w14:paraId="242039D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支持中小企业发展</w:t>
            </w:r>
          </w:p>
        </w:tc>
        <w:tc>
          <w:tcPr>
            <w:tcW w:w="1177" w:type="dxa"/>
            <w:shd w:val="clear" w:color="auto" w:fill="auto"/>
            <w:vAlign w:val="center"/>
          </w:tcPr>
          <w:p w14:paraId="6F2DC2A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3288" w:type="dxa"/>
            <w:shd w:val="clear" w:color="auto" w:fill="auto"/>
            <w:vAlign w:val="center"/>
          </w:tcPr>
          <w:p w14:paraId="0D59501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部门是否严格执行政府采购促进中小企业发展相关管理办法</w:t>
            </w:r>
          </w:p>
        </w:tc>
        <w:tc>
          <w:tcPr>
            <w:tcW w:w="4846" w:type="dxa"/>
            <w:shd w:val="clear" w:color="auto" w:fill="auto"/>
            <w:vAlign w:val="center"/>
          </w:tcPr>
          <w:p w14:paraId="0BA4EB5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对适宜由中小企业提供的采购项目和采购包，预留采购份额专门面向中小企业采购，并在采购预算中单独列示，不符合要求的扣3分。</w:t>
            </w:r>
          </w:p>
        </w:tc>
        <w:tc>
          <w:tcPr>
            <w:tcW w:w="773" w:type="dxa"/>
            <w:shd w:val="clear" w:color="auto" w:fill="auto"/>
            <w:vAlign w:val="center"/>
          </w:tcPr>
          <w:p w14:paraId="401D432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1129" w:type="dxa"/>
            <w:vMerge w:val="restart"/>
            <w:shd w:val="clear" w:color="auto" w:fill="auto"/>
            <w:vAlign w:val="center"/>
          </w:tcPr>
          <w:p w14:paraId="62C91A62">
            <w:pPr>
              <w:jc w:val="center"/>
              <w:rPr>
                <w:rFonts w:hint="eastAsia" w:ascii="宋体" w:hAnsi="宋体" w:eastAsia="宋体" w:cs="宋体"/>
                <w:i w:val="0"/>
                <w:iCs w:val="0"/>
                <w:color w:val="auto"/>
                <w:sz w:val="22"/>
                <w:szCs w:val="22"/>
                <w:u w:val="none"/>
              </w:rPr>
            </w:pPr>
          </w:p>
        </w:tc>
      </w:tr>
      <w:tr w14:paraId="34F42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811" w:type="dxa"/>
            <w:vMerge w:val="continue"/>
            <w:shd w:val="clear" w:color="auto" w:fill="auto"/>
            <w:vAlign w:val="center"/>
          </w:tcPr>
          <w:p w14:paraId="5668C112">
            <w:pPr>
              <w:jc w:val="center"/>
              <w:rPr>
                <w:rFonts w:hint="eastAsia" w:ascii="宋体" w:hAnsi="宋体" w:eastAsia="宋体" w:cs="宋体"/>
                <w:b/>
                <w:bCs/>
                <w:i w:val="0"/>
                <w:iCs w:val="0"/>
                <w:color w:val="auto"/>
                <w:sz w:val="22"/>
                <w:szCs w:val="22"/>
                <w:u w:val="none"/>
              </w:rPr>
            </w:pPr>
          </w:p>
        </w:tc>
        <w:tc>
          <w:tcPr>
            <w:tcW w:w="1147" w:type="dxa"/>
            <w:vMerge w:val="continue"/>
            <w:shd w:val="clear" w:color="auto" w:fill="auto"/>
            <w:vAlign w:val="center"/>
          </w:tcPr>
          <w:p w14:paraId="097FBA8B">
            <w:pPr>
              <w:jc w:val="center"/>
              <w:rPr>
                <w:rFonts w:hint="eastAsia" w:ascii="宋体" w:hAnsi="宋体" w:eastAsia="宋体" w:cs="宋体"/>
                <w:b/>
                <w:bCs/>
                <w:i w:val="0"/>
                <w:iCs w:val="0"/>
                <w:color w:val="auto"/>
                <w:sz w:val="22"/>
                <w:szCs w:val="22"/>
                <w:u w:val="none"/>
              </w:rPr>
            </w:pPr>
          </w:p>
        </w:tc>
        <w:tc>
          <w:tcPr>
            <w:tcW w:w="1569" w:type="dxa"/>
            <w:shd w:val="clear" w:color="auto" w:fill="auto"/>
            <w:vAlign w:val="center"/>
          </w:tcPr>
          <w:p w14:paraId="6D7E118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采购执行率</w:t>
            </w:r>
          </w:p>
        </w:tc>
        <w:tc>
          <w:tcPr>
            <w:tcW w:w="1177" w:type="dxa"/>
            <w:shd w:val="clear" w:color="auto" w:fill="auto"/>
            <w:vAlign w:val="center"/>
          </w:tcPr>
          <w:p w14:paraId="4F26F8C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3288" w:type="dxa"/>
            <w:shd w:val="clear" w:color="auto" w:fill="auto"/>
            <w:vAlign w:val="center"/>
          </w:tcPr>
          <w:p w14:paraId="4648BD5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部门政府采购项目资金支付比例情况</w:t>
            </w:r>
          </w:p>
        </w:tc>
        <w:tc>
          <w:tcPr>
            <w:tcW w:w="4846" w:type="dxa"/>
            <w:shd w:val="clear" w:color="auto" w:fill="auto"/>
            <w:vAlign w:val="center"/>
          </w:tcPr>
          <w:p w14:paraId="4ECDA02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该项指标得分=当年政府采购实际支付总金额÷（当年政府采购总预算数-当年已完成采购项目节约金额）×100%×3。</w:t>
            </w:r>
          </w:p>
        </w:tc>
        <w:tc>
          <w:tcPr>
            <w:tcW w:w="773" w:type="dxa"/>
            <w:shd w:val="clear" w:color="auto" w:fill="auto"/>
            <w:vAlign w:val="center"/>
          </w:tcPr>
          <w:p w14:paraId="2D71C21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1129" w:type="dxa"/>
            <w:vMerge w:val="continue"/>
            <w:shd w:val="clear" w:color="auto" w:fill="auto"/>
            <w:vAlign w:val="center"/>
          </w:tcPr>
          <w:p w14:paraId="19B00B00">
            <w:pPr>
              <w:jc w:val="center"/>
              <w:rPr>
                <w:rFonts w:hint="eastAsia" w:ascii="宋体" w:hAnsi="宋体" w:eastAsia="宋体" w:cs="宋体"/>
                <w:i w:val="0"/>
                <w:iCs w:val="0"/>
                <w:color w:val="auto"/>
                <w:sz w:val="22"/>
                <w:szCs w:val="22"/>
                <w:u w:val="none"/>
              </w:rPr>
            </w:pPr>
          </w:p>
        </w:tc>
      </w:tr>
      <w:tr w14:paraId="541A2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5" w:hRule="atLeast"/>
        </w:trPr>
        <w:tc>
          <w:tcPr>
            <w:tcW w:w="811" w:type="dxa"/>
            <w:vMerge w:val="restart"/>
            <w:shd w:val="clear" w:color="auto" w:fill="auto"/>
            <w:vAlign w:val="center"/>
          </w:tcPr>
          <w:p w14:paraId="01680F84">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项目绩效</w:t>
            </w:r>
            <w:r>
              <w:rPr>
                <w:rFonts w:hint="eastAsia" w:ascii="宋体" w:hAnsi="宋体" w:eastAsia="宋体" w:cs="宋体"/>
                <w:b/>
                <w:bCs/>
                <w:i w:val="0"/>
                <w:iCs w:val="0"/>
                <w:color w:val="auto"/>
                <w:kern w:val="0"/>
                <w:sz w:val="22"/>
                <w:szCs w:val="22"/>
                <w:u w:val="none"/>
                <w:lang w:val="en-US" w:eastAsia="zh-CN" w:bidi="ar"/>
              </w:rPr>
              <w:br w:type="textWrapping"/>
            </w:r>
            <w:r>
              <w:rPr>
                <w:rFonts w:hint="eastAsia" w:ascii="宋体" w:hAnsi="宋体" w:eastAsia="宋体" w:cs="宋体"/>
                <w:b/>
                <w:bCs/>
                <w:i w:val="0"/>
                <w:iCs w:val="0"/>
                <w:color w:val="auto"/>
                <w:kern w:val="0"/>
                <w:sz w:val="22"/>
                <w:szCs w:val="22"/>
                <w:u w:val="none"/>
                <w:lang w:val="en-US" w:eastAsia="zh-CN" w:bidi="ar"/>
              </w:rPr>
              <w:t>（44分）</w:t>
            </w:r>
          </w:p>
        </w:tc>
        <w:tc>
          <w:tcPr>
            <w:tcW w:w="1147" w:type="dxa"/>
            <w:vMerge w:val="restart"/>
            <w:shd w:val="clear" w:color="auto" w:fill="auto"/>
            <w:vAlign w:val="center"/>
          </w:tcPr>
          <w:p w14:paraId="2B78568F">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项目决策</w:t>
            </w:r>
            <w:r>
              <w:rPr>
                <w:rFonts w:hint="eastAsia" w:ascii="宋体" w:hAnsi="宋体" w:eastAsia="宋体" w:cs="宋体"/>
                <w:b/>
                <w:bCs/>
                <w:i w:val="0"/>
                <w:iCs w:val="0"/>
                <w:color w:val="auto"/>
                <w:kern w:val="0"/>
                <w:sz w:val="22"/>
                <w:szCs w:val="22"/>
                <w:u w:val="none"/>
                <w:lang w:val="en-US" w:eastAsia="zh-CN" w:bidi="ar"/>
              </w:rPr>
              <w:br w:type="textWrapping"/>
            </w:r>
            <w:r>
              <w:rPr>
                <w:rFonts w:hint="eastAsia" w:ascii="宋体" w:hAnsi="宋体" w:eastAsia="宋体" w:cs="宋体"/>
                <w:b/>
                <w:bCs/>
                <w:i w:val="0"/>
                <w:iCs w:val="0"/>
                <w:color w:val="auto"/>
                <w:kern w:val="0"/>
                <w:sz w:val="22"/>
                <w:szCs w:val="22"/>
                <w:u w:val="none"/>
                <w:lang w:val="en-US" w:eastAsia="zh-CN" w:bidi="ar"/>
              </w:rPr>
              <w:t>（12分）</w:t>
            </w:r>
          </w:p>
        </w:tc>
        <w:tc>
          <w:tcPr>
            <w:tcW w:w="1569" w:type="dxa"/>
            <w:shd w:val="clear" w:color="auto" w:fill="auto"/>
            <w:vAlign w:val="center"/>
          </w:tcPr>
          <w:p w14:paraId="34101C7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决策程序</w:t>
            </w:r>
          </w:p>
        </w:tc>
        <w:tc>
          <w:tcPr>
            <w:tcW w:w="1177" w:type="dxa"/>
            <w:shd w:val="clear" w:color="auto" w:fill="auto"/>
            <w:vAlign w:val="center"/>
          </w:tcPr>
          <w:p w14:paraId="3D927A5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3288" w:type="dxa"/>
            <w:shd w:val="clear" w:color="auto" w:fill="auto"/>
            <w:vAlign w:val="center"/>
          </w:tcPr>
          <w:p w14:paraId="1B8766E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部门预算项目设立是否按规定履行评估论证、申报程序</w:t>
            </w:r>
          </w:p>
        </w:tc>
        <w:tc>
          <w:tcPr>
            <w:tcW w:w="4846" w:type="dxa"/>
            <w:shd w:val="clear" w:color="auto" w:fill="auto"/>
            <w:vAlign w:val="center"/>
          </w:tcPr>
          <w:p w14:paraId="3A703A2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该项指标得分=4-部门未履行事前评估程序的部门预算阶段项目（含一次性项目）数量÷应该开展部门预算阶段项目（含一次性项目）总数×100%×4。抽评的部门预算阶段项目（含一次性项目）总数10个以下的全部纳入，每增加5个多纳入1个，最多不超过30个，下同。若无部门预算阶段项目（含一次性项目），则主要查看部门预算项目整体决策程序。</w:t>
            </w:r>
          </w:p>
        </w:tc>
        <w:tc>
          <w:tcPr>
            <w:tcW w:w="773" w:type="dxa"/>
            <w:shd w:val="clear" w:color="auto" w:fill="auto"/>
            <w:vAlign w:val="center"/>
          </w:tcPr>
          <w:p w14:paraId="2900863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1129" w:type="dxa"/>
            <w:shd w:val="clear" w:color="auto" w:fill="auto"/>
            <w:vAlign w:val="center"/>
          </w:tcPr>
          <w:p w14:paraId="027D5B15">
            <w:pPr>
              <w:jc w:val="center"/>
              <w:rPr>
                <w:rFonts w:hint="eastAsia" w:ascii="宋体" w:hAnsi="宋体" w:eastAsia="宋体" w:cs="宋体"/>
                <w:i w:val="0"/>
                <w:iCs w:val="0"/>
                <w:color w:val="auto"/>
                <w:sz w:val="22"/>
                <w:szCs w:val="22"/>
                <w:u w:val="none"/>
              </w:rPr>
            </w:pPr>
          </w:p>
        </w:tc>
      </w:tr>
      <w:tr w14:paraId="2ECBA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5" w:hRule="atLeast"/>
        </w:trPr>
        <w:tc>
          <w:tcPr>
            <w:tcW w:w="811" w:type="dxa"/>
            <w:vMerge w:val="continue"/>
            <w:shd w:val="clear" w:color="auto" w:fill="auto"/>
            <w:vAlign w:val="center"/>
          </w:tcPr>
          <w:p w14:paraId="0E983A29">
            <w:pPr>
              <w:jc w:val="center"/>
              <w:rPr>
                <w:rFonts w:hint="eastAsia" w:ascii="宋体" w:hAnsi="宋体" w:eastAsia="宋体" w:cs="宋体"/>
                <w:b/>
                <w:bCs/>
                <w:i w:val="0"/>
                <w:iCs w:val="0"/>
                <w:color w:val="auto"/>
                <w:sz w:val="22"/>
                <w:szCs w:val="22"/>
                <w:u w:val="none"/>
              </w:rPr>
            </w:pPr>
          </w:p>
        </w:tc>
        <w:tc>
          <w:tcPr>
            <w:tcW w:w="1147" w:type="dxa"/>
            <w:vMerge w:val="continue"/>
            <w:shd w:val="clear" w:color="auto" w:fill="auto"/>
            <w:vAlign w:val="center"/>
          </w:tcPr>
          <w:p w14:paraId="107F87B9">
            <w:pPr>
              <w:jc w:val="center"/>
              <w:rPr>
                <w:rFonts w:hint="eastAsia" w:ascii="宋体" w:hAnsi="宋体" w:eastAsia="宋体" w:cs="宋体"/>
                <w:b/>
                <w:bCs/>
                <w:i w:val="0"/>
                <w:iCs w:val="0"/>
                <w:color w:val="auto"/>
                <w:sz w:val="22"/>
                <w:szCs w:val="22"/>
                <w:u w:val="none"/>
              </w:rPr>
            </w:pPr>
          </w:p>
        </w:tc>
        <w:tc>
          <w:tcPr>
            <w:tcW w:w="1569" w:type="dxa"/>
            <w:shd w:val="clear" w:color="auto" w:fill="auto"/>
            <w:vAlign w:val="center"/>
          </w:tcPr>
          <w:p w14:paraId="350FEF1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目标设置</w:t>
            </w:r>
          </w:p>
        </w:tc>
        <w:tc>
          <w:tcPr>
            <w:tcW w:w="1177" w:type="dxa"/>
            <w:shd w:val="clear" w:color="auto" w:fill="auto"/>
            <w:vAlign w:val="center"/>
          </w:tcPr>
          <w:p w14:paraId="038ECA5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3288" w:type="dxa"/>
            <w:shd w:val="clear" w:color="auto" w:fill="auto"/>
            <w:vAlign w:val="center"/>
          </w:tcPr>
          <w:p w14:paraId="31BEF7E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部门预算项目绩效目标与计划期内的任务量、预算安排的资金量匹配情况，绩效目标设置是否科学合理、规范完整、量化细化、预算匹配</w:t>
            </w:r>
          </w:p>
        </w:tc>
        <w:tc>
          <w:tcPr>
            <w:tcW w:w="4846" w:type="dxa"/>
            <w:shd w:val="clear" w:color="auto" w:fill="auto"/>
            <w:vAlign w:val="center"/>
          </w:tcPr>
          <w:p w14:paraId="6039FBE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该项指标得分=4-绩效目标与计划期内的任务量、预算安排不相匹配的部门预算阶段项目（含一次性项目）数量÷部门预算阶段项目（含一次性项目）总数×100%×4。若无部门预算阶段项目（含一次性项目），则抽评涉及核心业务、资金量大的其他部门预算项目，下同。</w:t>
            </w:r>
          </w:p>
        </w:tc>
        <w:tc>
          <w:tcPr>
            <w:tcW w:w="773" w:type="dxa"/>
            <w:shd w:val="clear" w:color="auto" w:fill="auto"/>
            <w:vAlign w:val="center"/>
          </w:tcPr>
          <w:p w14:paraId="64ABEBF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1129" w:type="dxa"/>
            <w:shd w:val="clear" w:color="auto" w:fill="auto"/>
            <w:vAlign w:val="center"/>
          </w:tcPr>
          <w:p w14:paraId="17EFA80B">
            <w:pPr>
              <w:jc w:val="center"/>
              <w:rPr>
                <w:rFonts w:hint="eastAsia" w:ascii="宋体" w:hAnsi="宋体" w:eastAsia="宋体" w:cs="宋体"/>
                <w:i w:val="0"/>
                <w:iCs w:val="0"/>
                <w:color w:val="auto"/>
                <w:sz w:val="22"/>
                <w:szCs w:val="22"/>
                <w:u w:val="none"/>
              </w:rPr>
            </w:pPr>
          </w:p>
        </w:tc>
      </w:tr>
      <w:tr w14:paraId="762B5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811" w:type="dxa"/>
            <w:vMerge w:val="continue"/>
            <w:shd w:val="clear" w:color="auto" w:fill="auto"/>
            <w:vAlign w:val="center"/>
          </w:tcPr>
          <w:p w14:paraId="11B8EDCA">
            <w:pPr>
              <w:jc w:val="center"/>
              <w:rPr>
                <w:rFonts w:hint="eastAsia" w:ascii="宋体" w:hAnsi="宋体" w:eastAsia="宋体" w:cs="宋体"/>
                <w:b/>
                <w:bCs/>
                <w:i w:val="0"/>
                <w:iCs w:val="0"/>
                <w:color w:val="auto"/>
                <w:sz w:val="22"/>
                <w:szCs w:val="22"/>
                <w:u w:val="none"/>
              </w:rPr>
            </w:pPr>
          </w:p>
        </w:tc>
        <w:tc>
          <w:tcPr>
            <w:tcW w:w="1147" w:type="dxa"/>
            <w:vMerge w:val="continue"/>
            <w:shd w:val="clear" w:color="auto" w:fill="auto"/>
            <w:vAlign w:val="center"/>
          </w:tcPr>
          <w:p w14:paraId="25A8A762">
            <w:pPr>
              <w:jc w:val="center"/>
              <w:rPr>
                <w:rFonts w:hint="eastAsia" w:ascii="宋体" w:hAnsi="宋体" w:eastAsia="宋体" w:cs="宋体"/>
                <w:b/>
                <w:bCs/>
                <w:i w:val="0"/>
                <w:iCs w:val="0"/>
                <w:color w:val="auto"/>
                <w:sz w:val="22"/>
                <w:szCs w:val="22"/>
                <w:u w:val="none"/>
              </w:rPr>
            </w:pPr>
          </w:p>
        </w:tc>
        <w:tc>
          <w:tcPr>
            <w:tcW w:w="1569" w:type="dxa"/>
            <w:shd w:val="clear" w:color="auto" w:fill="auto"/>
            <w:vAlign w:val="center"/>
          </w:tcPr>
          <w:p w14:paraId="1B6F8FD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项目入库</w:t>
            </w:r>
          </w:p>
        </w:tc>
        <w:tc>
          <w:tcPr>
            <w:tcW w:w="1177" w:type="dxa"/>
            <w:shd w:val="clear" w:color="auto" w:fill="auto"/>
            <w:vAlign w:val="center"/>
          </w:tcPr>
          <w:p w14:paraId="1F9BA91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3288" w:type="dxa"/>
            <w:shd w:val="clear" w:color="auto" w:fill="auto"/>
            <w:vAlign w:val="center"/>
          </w:tcPr>
          <w:p w14:paraId="08C5130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部门预算项目是否在规定时间完成项目入库</w:t>
            </w:r>
          </w:p>
        </w:tc>
        <w:tc>
          <w:tcPr>
            <w:tcW w:w="4846" w:type="dxa"/>
            <w:shd w:val="clear" w:color="auto" w:fill="auto"/>
            <w:vAlign w:val="center"/>
          </w:tcPr>
          <w:p w14:paraId="56C2715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该项指标得分=4-规定时间未入财政库部门预算阶段项目（含一次性项目）数量÷最终安排部门预算阶段项目（含一次性项目）总数×100%×4。（默认满分）</w:t>
            </w:r>
          </w:p>
        </w:tc>
        <w:tc>
          <w:tcPr>
            <w:tcW w:w="773" w:type="dxa"/>
            <w:shd w:val="clear" w:color="auto" w:fill="auto"/>
            <w:vAlign w:val="center"/>
          </w:tcPr>
          <w:p w14:paraId="0560732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1129" w:type="dxa"/>
            <w:shd w:val="clear" w:color="auto" w:fill="auto"/>
            <w:vAlign w:val="center"/>
          </w:tcPr>
          <w:p w14:paraId="52E0067E">
            <w:pPr>
              <w:jc w:val="center"/>
              <w:rPr>
                <w:rFonts w:hint="eastAsia" w:ascii="宋体" w:hAnsi="宋体" w:eastAsia="宋体" w:cs="宋体"/>
                <w:i w:val="0"/>
                <w:iCs w:val="0"/>
                <w:color w:val="auto"/>
                <w:sz w:val="22"/>
                <w:szCs w:val="22"/>
                <w:u w:val="none"/>
              </w:rPr>
            </w:pPr>
          </w:p>
        </w:tc>
      </w:tr>
      <w:tr w14:paraId="5E3C6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811" w:type="dxa"/>
            <w:vMerge w:val="continue"/>
            <w:shd w:val="clear" w:color="auto" w:fill="auto"/>
            <w:vAlign w:val="center"/>
          </w:tcPr>
          <w:p w14:paraId="48D06C21">
            <w:pPr>
              <w:jc w:val="center"/>
              <w:rPr>
                <w:rFonts w:hint="eastAsia" w:ascii="宋体" w:hAnsi="宋体" w:eastAsia="宋体" w:cs="宋体"/>
                <w:b/>
                <w:bCs/>
                <w:i w:val="0"/>
                <w:iCs w:val="0"/>
                <w:color w:val="auto"/>
                <w:sz w:val="22"/>
                <w:szCs w:val="22"/>
                <w:u w:val="none"/>
              </w:rPr>
            </w:pPr>
          </w:p>
        </w:tc>
        <w:tc>
          <w:tcPr>
            <w:tcW w:w="1147" w:type="dxa"/>
            <w:vMerge w:val="restart"/>
            <w:shd w:val="clear" w:color="auto" w:fill="auto"/>
            <w:vAlign w:val="center"/>
          </w:tcPr>
          <w:p w14:paraId="2804C441">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项目执行</w:t>
            </w:r>
            <w:r>
              <w:rPr>
                <w:rFonts w:hint="eastAsia" w:ascii="宋体" w:hAnsi="宋体" w:eastAsia="宋体" w:cs="宋体"/>
                <w:b/>
                <w:bCs/>
                <w:i w:val="0"/>
                <w:iCs w:val="0"/>
                <w:color w:val="auto"/>
                <w:kern w:val="0"/>
                <w:sz w:val="22"/>
                <w:szCs w:val="22"/>
                <w:u w:val="none"/>
                <w:lang w:val="en-US" w:eastAsia="zh-CN" w:bidi="ar"/>
              </w:rPr>
              <w:br w:type="textWrapping"/>
            </w:r>
            <w:r>
              <w:rPr>
                <w:rFonts w:hint="eastAsia" w:ascii="宋体" w:hAnsi="宋体" w:eastAsia="宋体" w:cs="宋体"/>
                <w:b/>
                <w:bCs/>
                <w:i w:val="0"/>
                <w:iCs w:val="0"/>
                <w:color w:val="auto"/>
                <w:kern w:val="0"/>
                <w:sz w:val="22"/>
                <w:szCs w:val="22"/>
                <w:u w:val="none"/>
                <w:lang w:val="en-US" w:eastAsia="zh-CN" w:bidi="ar"/>
              </w:rPr>
              <w:t>（15分）</w:t>
            </w:r>
          </w:p>
        </w:tc>
        <w:tc>
          <w:tcPr>
            <w:tcW w:w="1569" w:type="dxa"/>
            <w:shd w:val="clear" w:color="auto" w:fill="auto"/>
            <w:vAlign w:val="center"/>
          </w:tcPr>
          <w:p w14:paraId="591F213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执行同向</w:t>
            </w:r>
          </w:p>
        </w:tc>
        <w:tc>
          <w:tcPr>
            <w:tcW w:w="1177" w:type="dxa"/>
            <w:shd w:val="clear" w:color="auto" w:fill="auto"/>
            <w:vAlign w:val="center"/>
          </w:tcPr>
          <w:p w14:paraId="38A2661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3288" w:type="dxa"/>
            <w:shd w:val="clear" w:color="auto" w:fill="auto"/>
            <w:vAlign w:val="center"/>
          </w:tcPr>
          <w:p w14:paraId="2AAD3C3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部门预算项目实际列支内容是否与绩效目标设置方向相符</w:t>
            </w:r>
          </w:p>
        </w:tc>
        <w:tc>
          <w:tcPr>
            <w:tcW w:w="4846" w:type="dxa"/>
            <w:shd w:val="clear" w:color="auto" w:fill="auto"/>
            <w:vAlign w:val="center"/>
          </w:tcPr>
          <w:p w14:paraId="035538C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该项指标得分=4-实际列支内容与绩效目标设置方向不相符的部门预算阶段项目（含一次性项目）数量÷部门预算阶段项目（含一次性项目）总数×100%×5。</w:t>
            </w:r>
          </w:p>
        </w:tc>
        <w:tc>
          <w:tcPr>
            <w:tcW w:w="773" w:type="dxa"/>
            <w:shd w:val="clear" w:color="auto" w:fill="auto"/>
            <w:vAlign w:val="center"/>
          </w:tcPr>
          <w:p w14:paraId="633DA31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1129" w:type="dxa"/>
            <w:shd w:val="clear" w:color="auto" w:fill="auto"/>
            <w:vAlign w:val="center"/>
          </w:tcPr>
          <w:p w14:paraId="092C217B">
            <w:pPr>
              <w:jc w:val="center"/>
              <w:rPr>
                <w:rFonts w:hint="eastAsia" w:ascii="宋体" w:hAnsi="宋体" w:eastAsia="宋体" w:cs="宋体"/>
                <w:i w:val="0"/>
                <w:iCs w:val="0"/>
                <w:color w:val="auto"/>
                <w:sz w:val="22"/>
                <w:szCs w:val="22"/>
                <w:u w:val="none"/>
              </w:rPr>
            </w:pPr>
          </w:p>
        </w:tc>
      </w:tr>
      <w:tr w14:paraId="5FBBE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811" w:type="dxa"/>
            <w:vMerge w:val="continue"/>
            <w:shd w:val="clear" w:color="auto" w:fill="auto"/>
            <w:vAlign w:val="center"/>
          </w:tcPr>
          <w:p w14:paraId="089F1E2B">
            <w:pPr>
              <w:jc w:val="center"/>
              <w:rPr>
                <w:rFonts w:hint="eastAsia" w:ascii="宋体" w:hAnsi="宋体" w:eastAsia="宋体" w:cs="宋体"/>
                <w:b/>
                <w:bCs/>
                <w:i w:val="0"/>
                <w:iCs w:val="0"/>
                <w:color w:val="auto"/>
                <w:sz w:val="22"/>
                <w:szCs w:val="22"/>
                <w:u w:val="none"/>
              </w:rPr>
            </w:pPr>
          </w:p>
        </w:tc>
        <w:tc>
          <w:tcPr>
            <w:tcW w:w="1147" w:type="dxa"/>
            <w:vMerge w:val="continue"/>
            <w:shd w:val="clear" w:color="auto" w:fill="auto"/>
            <w:vAlign w:val="center"/>
          </w:tcPr>
          <w:p w14:paraId="4B0F35CE">
            <w:pPr>
              <w:jc w:val="center"/>
              <w:rPr>
                <w:rFonts w:hint="eastAsia" w:ascii="宋体" w:hAnsi="宋体" w:eastAsia="宋体" w:cs="宋体"/>
                <w:b/>
                <w:bCs/>
                <w:i w:val="0"/>
                <w:iCs w:val="0"/>
                <w:color w:val="auto"/>
                <w:sz w:val="22"/>
                <w:szCs w:val="22"/>
                <w:u w:val="none"/>
              </w:rPr>
            </w:pPr>
          </w:p>
        </w:tc>
        <w:tc>
          <w:tcPr>
            <w:tcW w:w="1569" w:type="dxa"/>
            <w:shd w:val="clear" w:color="auto" w:fill="auto"/>
            <w:vAlign w:val="center"/>
          </w:tcPr>
          <w:p w14:paraId="420FAD0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项目调整</w:t>
            </w:r>
          </w:p>
        </w:tc>
        <w:tc>
          <w:tcPr>
            <w:tcW w:w="1177" w:type="dxa"/>
            <w:shd w:val="clear" w:color="auto" w:fill="auto"/>
            <w:vAlign w:val="center"/>
          </w:tcPr>
          <w:p w14:paraId="7A545AB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3288" w:type="dxa"/>
            <w:shd w:val="clear" w:color="auto" w:fill="auto"/>
            <w:vAlign w:val="center"/>
          </w:tcPr>
          <w:p w14:paraId="27DF7EF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部门预算项目是否采取对应调整措施</w:t>
            </w:r>
          </w:p>
        </w:tc>
        <w:tc>
          <w:tcPr>
            <w:tcW w:w="4846" w:type="dxa"/>
            <w:shd w:val="clear" w:color="auto" w:fill="auto"/>
            <w:vAlign w:val="center"/>
          </w:tcPr>
          <w:p w14:paraId="6AEB7E0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该项指标得分=4-应采取未采取收回预算、调整目标等处置措施的部门预算阶段项目（含一次性项目）数量÷应采取收回预算、调整目标等处置措施的部门预算阶段项目（含一次性项目）总数×100%×6。</w:t>
            </w:r>
          </w:p>
        </w:tc>
        <w:tc>
          <w:tcPr>
            <w:tcW w:w="773" w:type="dxa"/>
            <w:shd w:val="clear" w:color="auto" w:fill="auto"/>
            <w:vAlign w:val="center"/>
          </w:tcPr>
          <w:p w14:paraId="443FA37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1129" w:type="dxa"/>
            <w:shd w:val="clear" w:color="auto" w:fill="auto"/>
            <w:vAlign w:val="center"/>
          </w:tcPr>
          <w:p w14:paraId="3E4EE2E7">
            <w:pPr>
              <w:jc w:val="center"/>
              <w:rPr>
                <w:rFonts w:hint="eastAsia" w:ascii="宋体" w:hAnsi="宋体" w:eastAsia="宋体" w:cs="宋体"/>
                <w:i w:val="0"/>
                <w:iCs w:val="0"/>
                <w:color w:val="auto"/>
                <w:sz w:val="22"/>
                <w:szCs w:val="22"/>
                <w:u w:val="none"/>
              </w:rPr>
            </w:pPr>
          </w:p>
        </w:tc>
      </w:tr>
      <w:tr w14:paraId="720FE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811" w:type="dxa"/>
            <w:vMerge w:val="continue"/>
            <w:shd w:val="clear" w:color="auto" w:fill="auto"/>
            <w:vAlign w:val="center"/>
          </w:tcPr>
          <w:p w14:paraId="7F5624B3">
            <w:pPr>
              <w:jc w:val="center"/>
              <w:rPr>
                <w:rFonts w:hint="eastAsia" w:ascii="宋体" w:hAnsi="宋体" w:eastAsia="宋体" w:cs="宋体"/>
                <w:b/>
                <w:bCs/>
                <w:i w:val="0"/>
                <w:iCs w:val="0"/>
                <w:color w:val="auto"/>
                <w:sz w:val="22"/>
                <w:szCs w:val="22"/>
                <w:u w:val="none"/>
              </w:rPr>
            </w:pPr>
          </w:p>
        </w:tc>
        <w:tc>
          <w:tcPr>
            <w:tcW w:w="1147" w:type="dxa"/>
            <w:vMerge w:val="continue"/>
            <w:shd w:val="clear" w:color="auto" w:fill="auto"/>
            <w:vAlign w:val="center"/>
          </w:tcPr>
          <w:p w14:paraId="03D2DE91">
            <w:pPr>
              <w:jc w:val="center"/>
              <w:rPr>
                <w:rFonts w:hint="eastAsia" w:ascii="宋体" w:hAnsi="宋体" w:eastAsia="宋体" w:cs="宋体"/>
                <w:b/>
                <w:bCs/>
                <w:i w:val="0"/>
                <w:iCs w:val="0"/>
                <w:color w:val="auto"/>
                <w:sz w:val="22"/>
                <w:szCs w:val="22"/>
                <w:u w:val="none"/>
              </w:rPr>
            </w:pPr>
          </w:p>
        </w:tc>
        <w:tc>
          <w:tcPr>
            <w:tcW w:w="1569" w:type="dxa"/>
            <w:shd w:val="clear" w:color="auto" w:fill="auto"/>
            <w:vAlign w:val="center"/>
          </w:tcPr>
          <w:p w14:paraId="6EEFDDF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执行结果</w:t>
            </w:r>
          </w:p>
        </w:tc>
        <w:tc>
          <w:tcPr>
            <w:tcW w:w="1177" w:type="dxa"/>
            <w:shd w:val="clear" w:color="auto" w:fill="auto"/>
            <w:vAlign w:val="center"/>
          </w:tcPr>
          <w:p w14:paraId="6F4C41E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3288" w:type="dxa"/>
            <w:shd w:val="clear" w:color="auto" w:fill="auto"/>
            <w:vAlign w:val="center"/>
          </w:tcPr>
          <w:p w14:paraId="7F4026F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部门预算项目预算执行情况</w:t>
            </w:r>
          </w:p>
        </w:tc>
        <w:tc>
          <w:tcPr>
            <w:tcW w:w="4846" w:type="dxa"/>
            <w:shd w:val="clear" w:color="auto" w:fill="auto"/>
            <w:vAlign w:val="center"/>
          </w:tcPr>
          <w:p w14:paraId="7CCEC3B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该项指标得分=预算结余率小于10%的常年项目数量÷部门预算常年项目总数×100%×2+预算结余率小于10%的一次性项目和阶段项目数量÷部门预算一次性项目和阶段项目总数×100%×2。</w:t>
            </w:r>
          </w:p>
        </w:tc>
        <w:tc>
          <w:tcPr>
            <w:tcW w:w="773" w:type="dxa"/>
            <w:shd w:val="clear" w:color="auto" w:fill="auto"/>
            <w:vAlign w:val="center"/>
          </w:tcPr>
          <w:p w14:paraId="754C3F7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1129" w:type="dxa"/>
            <w:shd w:val="clear" w:color="auto" w:fill="auto"/>
            <w:vAlign w:val="center"/>
          </w:tcPr>
          <w:p w14:paraId="2818FFFA">
            <w:pPr>
              <w:jc w:val="center"/>
              <w:rPr>
                <w:rFonts w:hint="eastAsia" w:ascii="宋体" w:hAnsi="宋体" w:eastAsia="宋体" w:cs="宋体"/>
                <w:i w:val="0"/>
                <w:iCs w:val="0"/>
                <w:color w:val="auto"/>
                <w:sz w:val="22"/>
                <w:szCs w:val="22"/>
                <w:u w:val="none"/>
              </w:rPr>
            </w:pPr>
          </w:p>
        </w:tc>
      </w:tr>
      <w:tr w14:paraId="32B4B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811" w:type="dxa"/>
            <w:vMerge w:val="continue"/>
            <w:shd w:val="clear" w:color="auto" w:fill="auto"/>
            <w:vAlign w:val="center"/>
          </w:tcPr>
          <w:p w14:paraId="6E51269F">
            <w:pPr>
              <w:jc w:val="center"/>
              <w:rPr>
                <w:rFonts w:hint="eastAsia" w:ascii="宋体" w:hAnsi="宋体" w:eastAsia="宋体" w:cs="宋体"/>
                <w:b/>
                <w:bCs/>
                <w:i w:val="0"/>
                <w:iCs w:val="0"/>
                <w:color w:val="auto"/>
                <w:sz w:val="22"/>
                <w:szCs w:val="22"/>
                <w:u w:val="none"/>
              </w:rPr>
            </w:pPr>
          </w:p>
        </w:tc>
        <w:tc>
          <w:tcPr>
            <w:tcW w:w="1147" w:type="dxa"/>
            <w:vMerge w:val="restart"/>
            <w:shd w:val="clear" w:color="auto" w:fill="auto"/>
            <w:vAlign w:val="center"/>
          </w:tcPr>
          <w:p w14:paraId="11D093BE">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目标实现</w:t>
            </w:r>
            <w:r>
              <w:rPr>
                <w:rFonts w:hint="eastAsia" w:ascii="宋体" w:hAnsi="宋体" w:eastAsia="宋体" w:cs="宋体"/>
                <w:b/>
                <w:bCs/>
                <w:i w:val="0"/>
                <w:iCs w:val="0"/>
                <w:color w:val="auto"/>
                <w:kern w:val="0"/>
                <w:sz w:val="22"/>
                <w:szCs w:val="22"/>
                <w:u w:val="none"/>
                <w:lang w:val="en-US" w:eastAsia="zh-CN" w:bidi="ar"/>
              </w:rPr>
              <w:br w:type="textWrapping"/>
            </w:r>
            <w:r>
              <w:rPr>
                <w:rFonts w:hint="eastAsia" w:ascii="宋体" w:hAnsi="宋体" w:eastAsia="宋体" w:cs="宋体"/>
                <w:b/>
                <w:bCs/>
                <w:i w:val="0"/>
                <w:iCs w:val="0"/>
                <w:color w:val="auto"/>
                <w:kern w:val="0"/>
                <w:sz w:val="22"/>
                <w:szCs w:val="22"/>
                <w:u w:val="none"/>
                <w:lang w:val="en-US" w:eastAsia="zh-CN" w:bidi="ar"/>
              </w:rPr>
              <w:t>（17分）</w:t>
            </w:r>
          </w:p>
        </w:tc>
        <w:tc>
          <w:tcPr>
            <w:tcW w:w="1569" w:type="dxa"/>
            <w:shd w:val="clear" w:color="auto" w:fill="auto"/>
            <w:vAlign w:val="center"/>
          </w:tcPr>
          <w:p w14:paraId="3BDB4CF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目标完成</w:t>
            </w:r>
          </w:p>
        </w:tc>
        <w:tc>
          <w:tcPr>
            <w:tcW w:w="1177" w:type="dxa"/>
            <w:shd w:val="clear" w:color="auto" w:fill="auto"/>
            <w:vAlign w:val="center"/>
          </w:tcPr>
          <w:p w14:paraId="75E1AE7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3288" w:type="dxa"/>
            <w:shd w:val="clear" w:color="auto" w:fill="auto"/>
            <w:vAlign w:val="center"/>
          </w:tcPr>
          <w:p w14:paraId="5102DC2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部门预算项目绩效目标数量指标完成情况</w:t>
            </w:r>
          </w:p>
        </w:tc>
        <w:tc>
          <w:tcPr>
            <w:tcW w:w="4846" w:type="dxa"/>
            <w:shd w:val="clear" w:color="auto" w:fill="auto"/>
            <w:vAlign w:val="center"/>
          </w:tcPr>
          <w:p w14:paraId="0551587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该项指标得分=完成绩效目标数量指标的部门预算阶段项目（含一次性项目）数量÷部门预算阶段项目（含一次性项目）总数×100%×6。</w:t>
            </w:r>
          </w:p>
        </w:tc>
        <w:tc>
          <w:tcPr>
            <w:tcW w:w="773" w:type="dxa"/>
            <w:shd w:val="clear" w:color="auto" w:fill="auto"/>
            <w:vAlign w:val="center"/>
          </w:tcPr>
          <w:p w14:paraId="21713D5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1129" w:type="dxa"/>
            <w:shd w:val="clear" w:color="auto" w:fill="auto"/>
            <w:vAlign w:val="center"/>
          </w:tcPr>
          <w:p w14:paraId="7B7AB5CF">
            <w:pPr>
              <w:jc w:val="center"/>
              <w:rPr>
                <w:rFonts w:hint="eastAsia" w:ascii="宋体" w:hAnsi="宋体" w:eastAsia="宋体" w:cs="宋体"/>
                <w:i w:val="0"/>
                <w:iCs w:val="0"/>
                <w:color w:val="auto"/>
                <w:sz w:val="22"/>
                <w:szCs w:val="22"/>
                <w:u w:val="none"/>
              </w:rPr>
            </w:pPr>
          </w:p>
        </w:tc>
      </w:tr>
      <w:tr w14:paraId="06D52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trPr>
        <w:tc>
          <w:tcPr>
            <w:tcW w:w="811" w:type="dxa"/>
            <w:vMerge w:val="continue"/>
            <w:shd w:val="clear" w:color="auto" w:fill="auto"/>
            <w:vAlign w:val="center"/>
          </w:tcPr>
          <w:p w14:paraId="7ACBC661">
            <w:pPr>
              <w:jc w:val="center"/>
              <w:rPr>
                <w:rFonts w:hint="eastAsia" w:ascii="宋体" w:hAnsi="宋体" w:eastAsia="宋体" w:cs="宋体"/>
                <w:b/>
                <w:bCs/>
                <w:i w:val="0"/>
                <w:iCs w:val="0"/>
                <w:color w:val="auto"/>
                <w:sz w:val="22"/>
                <w:szCs w:val="22"/>
                <w:u w:val="none"/>
              </w:rPr>
            </w:pPr>
          </w:p>
        </w:tc>
        <w:tc>
          <w:tcPr>
            <w:tcW w:w="1147" w:type="dxa"/>
            <w:vMerge w:val="continue"/>
            <w:shd w:val="clear" w:color="auto" w:fill="auto"/>
            <w:vAlign w:val="center"/>
          </w:tcPr>
          <w:p w14:paraId="3C8D8B8A">
            <w:pPr>
              <w:jc w:val="center"/>
              <w:rPr>
                <w:rFonts w:hint="eastAsia" w:ascii="宋体" w:hAnsi="宋体" w:eastAsia="宋体" w:cs="宋体"/>
                <w:b/>
                <w:bCs/>
                <w:i w:val="0"/>
                <w:iCs w:val="0"/>
                <w:color w:val="auto"/>
                <w:sz w:val="22"/>
                <w:szCs w:val="22"/>
                <w:u w:val="none"/>
              </w:rPr>
            </w:pPr>
          </w:p>
        </w:tc>
        <w:tc>
          <w:tcPr>
            <w:tcW w:w="1569" w:type="dxa"/>
            <w:shd w:val="clear" w:color="auto" w:fill="auto"/>
            <w:vAlign w:val="center"/>
          </w:tcPr>
          <w:p w14:paraId="357E566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目标偏离</w:t>
            </w:r>
          </w:p>
        </w:tc>
        <w:tc>
          <w:tcPr>
            <w:tcW w:w="1177" w:type="dxa"/>
            <w:shd w:val="clear" w:color="auto" w:fill="auto"/>
            <w:vAlign w:val="center"/>
          </w:tcPr>
          <w:p w14:paraId="61F177B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3288" w:type="dxa"/>
            <w:shd w:val="clear" w:color="auto" w:fill="auto"/>
            <w:vAlign w:val="center"/>
          </w:tcPr>
          <w:p w14:paraId="3124FF9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部门预算项目绩效目标数量指标实现程度与预期目标的偏离情况</w:t>
            </w:r>
          </w:p>
        </w:tc>
        <w:tc>
          <w:tcPr>
            <w:tcW w:w="4846" w:type="dxa"/>
            <w:shd w:val="clear" w:color="auto" w:fill="auto"/>
            <w:vAlign w:val="center"/>
          </w:tcPr>
          <w:p w14:paraId="121249C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该项指标得分=已完成预期指标值的数量指标中偏离度在30%内的指标个数÷已完成预期指标值的数量指标个数×100%×6。偏离度=|（绩效指标实际完成值-设定预期指标值）÷设定预期指标值|。部门预算阶段项目（含一次性项目）绩效目标实际完成值偏离预期指标30%以上（含30%）的，不计分。</w:t>
            </w:r>
          </w:p>
        </w:tc>
        <w:tc>
          <w:tcPr>
            <w:tcW w:w="773" w:type="dxa"/>
            <w:shd w:val="clear" w:color="auto" w:fill="auto"/>
            <w:vAlign w:val="center"/>
          </w:tcPr>
          <w:p w14:paraId="4943447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1129" w:type="dxa"/>
            <w:shd w:val="clear" w:color="auto" w:fill="auto"/>
            <w:vAlign w:val="center"/>
          </w:tcPr>
          <w:p w14:paraId="5311E6F7">
            <w:pPr>
              <w:jc w:val="center"/>
              <w:rPr>
                <w:rFonts w:hint="eastAsia" w:ascii="宋体" w:hAnsi="宋体" w:eastAsia="宋体" w:cs="宋体"/>
                <w:i w:val="0"/>
                <w:iCs w:val="0"/>
                <w:color w:val="auto"/>
                <w:sz w:val="22"/>
                <w:szCs w:val="22"/>
                <w:u w:val="none"/>
              </w:rPr>
            </w:pPr>
          </w:p>
        </w:tc>
      </w:tr>
      <w:tr w14:paraId="619E8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811" w:type="dxa"/>
            <w:vMerge w:val="continue"/>
            <w:shd w:val="clear" w:color="auto" w:fill="auto"/>
            <w:vAlign w:val="center"/>
          </w:tcPr>
          <w:p w14:paraId="426C65AD">
            <w:pPr>
              <w:jc w:val="center"/>
              <w:rPr>
                <w:rFonts w:hint="eastAsia" w:ascii="宋体" w:hAnsi="宋体" w:eastAsia="宋体" w:cs="宋体"/>
                <w:b/>
                <w:bCs/>
                <w:i w:val="0"/>
                <w:iCs w:val="0"/>
                <w:color w:val="auto"/>
                <w:sz w:val="22"/>
                <w:szCs w:val="22"/>
                <w:u w:val="none"/>
              </w:rPr>
            </w:pPr>
          </w:p>
        </w:tc>
        <w:tc>
          <w:tcPr>
            <w:tcW w:w="1147" w:type="dxa"/>
            <w:vMerge w:val="continue"/>
            <w:shd w:val="clear" w:color="auto" w:fill="auto"/>
            <w:vAlign w:val="center"/>
          </w:tcPr>
          <w:p w14:paraId="70E630A4">
            <w:pPr>
              <w:jc w:val="center"/>
              <w:rPr>
                <w:rFonts w:hint="eastAsia" w:ascii="宋体" w:hAnsi="宋体" w:eastAsia="宋体" w:cs="宋体"/>
                <w:b/>
                <w:bCs/>
                <w:i w:val="0"/>
                <w:iCs w:val="0"/>
                <w:color w:val="auto"/>
                <w:sz w:val="22"/>
                <w:szCs w:val="22"/>
                <w:u w:val="none"/>
              </w:rPr>
            </w:pPr>
          </w:p>
        </w:tc>
        <w:tc>
          <w:tcPr>
            <w:tcW w:w="1569" w:type="dxa"/>
            <w:shd w:val="clear" w:color="auto" w:fill="auto"/>
            <w:vAlign w:val="center"/>
          </w:tcPr>
          <w:p w14:paraId="169EC8E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实现效果</w:t>
            </w:r>
          </w:p>
        </w:tc>
        <w:tc>
          <w:tcPr>
            <w:tcW w:w="1177" w:type="dxa"/>
            <w:shd w:val="clear" w:color="auto" w:fill="auto"/>
            <w:vAlign w:val="center"/>
          </w:tcPr>
          <w:p w14:paraId="3EEAAAD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3288" w:type="dxa"/>
            <w:shd w:val="clear" w:color="auto" w:fill="auto"/>
            <w:vAlign w:val="center"/>
          </w:tcPr>
          <w:p w14:paraId="7DBD187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部门预算项目绩效目标效益指标实施效果</w:t>
            </w:r>
          </w:p>
        </w:tc>
        <w:tc>
          <w:tcPr>
            <w:tcW w:w="4846" w:type="dxa"/>
            <w:shd w:val="clear" w:color="auto" w:fill="auto"/>
            <w:vAlign w:val="center"/>
          </w:tcPr>
          <w:p w14:paraId="554AE10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该项指标得分=完成绩效目标效益指标的部门预算阶段项目（含一次性项目）数量÷部门预算阶段项目（含一次性项目）总数×100%×5。</w:t>
            </w:r>
          </w:p>
        </w:tc>
        <w:tc>
          <w:tcPr>
            <w:tcW w:w="773" w:type="dxa"/>
            <w:shd w:val="clear" w:color="auto" w:fill="auto"/>
            <w:vAlign w:val="center"/>
          </w:tcPr>
          <w:p w14:paraId="5970E39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1129" w:type="dxa"/>
            <w:shd w:val="clear" w:color="auto" w:fill="auto"/>
            <w:vAlign w:val="center"/>
          </w:tcPr>
          <w:p w14:paraId="240FE3A0">
            <w:pPr>
              <w:jc w:val="center"/>
              <w:rPr>
                <w:rFonts w:hint="eastAsia" w:ascii="宋体" w:hAnsi="宋体" w:eastAsia="宋体" w:cs="宋体"/>
                <w:i w:val="0"/>
                <w:iCs w:val="0"/>
                <w:color w:val="auto"/>
                <w:sz w:val="22"/>
                <w:szCs w:val="22"/>
                <w:u w:val="none"/>
              </w:rPr>
            </w:pPr>
          </w:p>
        </w:tc>
      </w:tr>
      <w:tr w14:paraId="44AA8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811" w:type="dxa"/>
            <w:vMerge w:val="restart"/>
            <w:shd w:val="clear" w:color="auto" w:fill="auto"/>
            <w:vAlign w:val="center"/>
          </w:tcPr>
          <w:p w14:paraId="432C205C">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扣分项</w:t>
            </w:r>
          </w:p>
        </w:tc>
        <w:tc>
          <w:tcPr>
            <w:tcW w:w="1147" w:type="dxa"/>
            <w:vMerge w:val="restart"/>
            <w:shd w:val="clear" w:color="auto" w:fill="auto"/>
            <w:vAlign w:val="center"/>
          </w:tcPr>
          <w:p w14:paraId="354414C5">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财务管理</w:t>
            </w:r>
          </w:p>
        </w:tc>
        <w:tc>
          <w:tcPr>
            <w:tcW w:w="1569" w:type="dxa"/>
            <w:shd w:val="clear" w:color="auto" w:fill="auto"/>
            <w:vAlign w:val="center"/>
          </w:tcPr>
          <w:p w14:paraId="07FE84D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财务管理制度</w:t>
            </w:r>
          </w:p>
        </w:tc>
        <w:tc>
          <w:tcPr>
            <w:tcW w:w="1177" w:type="dxa"/>
            <w:shd w:val="clear" w:color="auto" w:fill="auto"/>
            <w:vAlign w:val="center"/>
          </w:tcPr>
          <w:p w14:paraId="7035B54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3288" w:type="dxa"/>
            <w:shd w:val="clear" w:color="auto" w:fill="auto"/>
            <w:vAlign w:val="center"/>
          </w:tcPr>
          <w:p w14:paraId="542734E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部门财务管理制度建立情况</w:t>
            </w:r>
          </w:p>
        </w:tc>
        <w:tc>
          <w:tcPr>
            <w:tcW w:w="4846" w:type="dxa"/>
            <w:shd w:val="clear" w:color="auto" w:fill="auto"/>
            <w:vAlign w:val="center"/>
          </w:tcPr>
          <w:p w14:paraId="6F1E9FE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部门未制定内部财务管理制度等制度机制的,财务管理制度未得到落实，发现一处扣1分，扣完为止。</w:t>
            </w:r>
          </w:p>
        </w:tc>
        <w:tc>
          <w:tcPr>
            <w:tcW w:w="773" w:type="dxa"/>
            <w:shd w:val="clear" w:color="auto" w:fill="auto"/>
            <w:vAlign w:val="center"/>
          </w:tcPr>
          <w:p w14:paraId="1C8DEF4F">
            <w:pPr>
              <w:jc w:val="center"/>
              <w:rPr>
                <w:rFonts w:hint="eastAsia" w:ascii="宋体" w:hAnsi="宋体" w:eastAsia="宋体" w:cs="宋体"/>
                <w:i w:val="0"/>
                <w:iCs w:val="0"/>
                <w:color w:val="auto"/>
                <w:sz w:val="22"/>
                <w:szCs w:val="22"/>
                <w:u w:val="none"/>
              </w:rPr>
            </w:pPr>
          </w:p>
        </w:tc>
        <w:tc>
          <w:tcPr>
            <w:tcW w:w="1129" w:type="dxa"/>
            <w:shd w:val="clear" w:color="auto" w:fill="auto"/>
            <w:vAlign w:val="center"/>
          </w:tcPr>
          <w:p w14:paraId="5CDE2459">
            <w:pPr>
              <w:jc w:val="center"/>
              <w:rPr>
                <w:rFonts w:hint="eastAsia" w:ascii="宋体" w:hAnsi="宋体" w:eastAsia="宋体" w:cs="宋体"/>
                <w:i w:val="0"/>
                <w:iCs w:val="0"/>
                <w:color w:val="auto"/>
                <w:sz w:val="22"/>
                <w:szCs w:val="22"/>
                <w:u w:val="none"/>
              </w:rPr>
            </w:pPr>
          </w:p>
        </w:tc>
      </w:tr>
      <w:tr w14:paraId="234AD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811" w:type="dxa"/>
            <w:vMerge w:val="continue"/>
            <w:shd w:val="clear" w:color="auto" w:fill="auto"/>
            <w:vAlign w:val="center"/>
          </w:tcPr>
          <w:p w14:paraId="14FEAEF4">
            <w:pPr>
              <w:jc w:val="center"/>
              <w:rPr>
                <w:rFonts w:hint="eastAsia" w:ascii="宋体" w:hAnsi="宋体" w:eastAsia="宋体" w:cs="宋体"/>
                <w:b/>
                <w:bCs/>
                <w:i w:val="0"/>
                <w:iCs w:val="0"/>
                <w:color w:val="auto"/>
                <w:sz w:val="22"/>
                <w:szCs w:val="22"/>
                <w:u w:val="none"/>
              </w:rPr>
            </w:pPr>
          </w:p>
        </w:tc>
        <w:tc>
          <w:tcPr>
            <w:tcW w:w="1147" w:type="dxa"/>
            <w:vMerge w:val="continue"/>
            <w:shd w:val="clear" w:color="auto" w:fill="auto"/>
            <w:vAlign w:val="center"/>
          </w:tcPr>
          <w:p w14:paraId="50544CB3">
            <w:pPr>
              <w:jc w:val="center"/>
              <w:rPr>
                <w:rFonts w:hint="eastAsia" w:ascii="宋体" w:hAnsi="宋体" w:eastAsia="宋体" w:cs="宋体"/>
                <w:b/>
                <w:bCs/>
                <w:i w:val="0"/>
                <w:iCs w:val="0"/>
                <w:color w:val="auto"/>
                <w:sz w:val="22"/>
                <w:szCs w:val="22"/>
                <w:u w:val="none"/>
              </w:rPr>
            </w:pPr>
          </w:p>
        </w:tc>
        <w:tc>
          <w:tcPr>
            <w:tcW w:w="1569" w:type="dxa"/>
            <w:shd w:val="clear" w:color="auto" w:fill="auto"/>
            <w:vAlign w:val="center"/>
          </w:tcPr>
          <w:p w14:paraId="4E3CF8B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财务岗位设置</w:t>
            </w:r>
          </w:p>
        </w:tc>
        <w:tc>
          <w:tcPr>
            <w:tcW w:w="1177" w:type="dxa"/>
            <w:shd w:val="clear" w:color="auto" w:fill="auto"/>
            <w:vAlign w:val="center"/>
          </w:tcPr>
          <w:p w14:paraId="076EC26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3288" w:type="dxa"/>
            <w:shd w:val="clear" w:color="auto" w:fill="auto"/>
            <w:vAlign w:val="center"/>
          </w:tcPr>
          <w:p w14:paraId="64C3DAB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部门财务岗位设置是否符合相关财务管理制度要求</w:t>
            </w:r>
          </w:p>
        </w:tc>
        <w:tc>
          <w:tcPr>
            <w:tcW w:w="4846" w:type="dxa"/>
            <w:shd w:val="clear" w:color="auto" w:fill="auto"/>
            <w:vAlign w:val="center"/>
          </w:tcPr>
          <w:p w14:paraId="1EF38C9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部门未合理设置财务工作岗位，职责权限不明确，未严格实行不相容岗位分离，发现一处扣1分，扣完为止。</w:t>
            </w:r>
          </w:p>
        </w:tc>
        <w:tc>
          <w:tcPr>
            <w:tcW w:w="773" w:type="dxa"/>
            <w:shd w:val="clear" w:color="auto" w:fill="auto"/>
            <w:vAlign w:val="center"/>
          </w:tcPr>
          <w:p w14:paraId="2A10A0D3">
            <w:pPr>
              <w:jc w:val="center"/>
              <w:rPr>
                <w:rFonts w:hint="eastAsia" w:ascii="宋体" w:hAnsi="宋体" w:eastAsia="宋体" w:cs="宋体"/>
                <w:i w:val="0"/>
                <w:iCs w:val="0"/>
                <w:color w:val="auto"/>
                <w:sz w:val="22"/>
                <w:szCs w:val="22"/>
                <w:u w:val="none"/>
              </w:rPr>
            </w:pPr>
          </w:p>
        </w:tc>
        <w:tc>
          <w:tcPr>
            <w:tcW w:w="1129" w:type="dxa"/>
            <w:shd w:val="clear" w:color="auto" w:fill="auto"/>
            <w:vAlign w:val="center"/>
          </w:tcPr>
          <w:p w14:paraId="02E2B834">
            <w:pPr>
              <w:jc w:val="center"/>
              <w:rPr>
                <w:rFonts w:hint="eastAsia" w:ascii="宋体" w:hAnsi="宋体" w:eastAsia="宋体" w:cs="宋体"/>
                <w:i w:val="0"/>
                <w:iCs w:val="0"/>
                <w:color w:val="auto"/>
                <w:sz w:val="22"/>
                <w:szCs w:val="22"/>
                <w:u w:val="none"/>
              </w:rPr>
            </w:pPr>
          </w:p>
        </w:tc>
      </w:tr>
      <w:tr w14:paraId="75A41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811" w:type="dxa"/>
            <w:vMerge w:val="continue"/>
            <w:shd w:val="clear" w:color="auto" w:fill="auto"/>
            <w:vAlign w:val="center"/>
          </w:tcPr>
          <w:p w14:paraId="2F2AAC8D">
            <w:pPr>
              <w:jc w:val="center"/>
              <w:rPr>
                <w:rFonts w:hint="eastAsia" w:ascii="宋体" w:hAnsi="宋体" w:eastAsia="宋体" w:cs="宋体"/>
                <w:b/>
                <w:bCs/>
                <w:i w:val="0"/>
                <w:iCs w:val="0"/>
                <w:color w:val="auto"/>
                <w:sz w:val="22"/>
                <w:szCs w:val="22"/>
                <w:u w:val="none"/>
              </w:rPr>
            </w:pPr>
          </w:p>
        </w:tc>
        <w:tc>
          <w:tcPr>
            <w:tcW w:w="1147" w:type="dxa"/>
            <w:vMerge w:val="continue"/>
            <w:shd w:val="clear" w:color="auto" w:fill="auto"/>
            <w:vAlign w:val="center"/>
          </w:tcPr>
          <w:p w14:paraId="0937CFB0">
            <w:pPr>
              <w:jc w:val="center"/>
              <w:rPr>
                <w:rFonts w:hint="eastAsia" w:ascii="宋体" w:hAnsi="宋体" w:eastAsia="宋体" w:cs="宋体"/>
                <w:b/>
                <w:bCs/>
                <w:i w:val="0"/>
                <w:iCs w:val="0"/>
                <w:color w:val="auto"/>
                <w:sz w:val="22"/>
                <w:szCs w:val="22"/>
                <w:u w:val="none"/>
              </w:rPr>
            </w:pPr>
          </w:p>
        </w:tc>
        <w:tc>
          <w:tcPr>
            <w:tcW w:w="1569" w:type="dxa"/>
            <w:shd w:val="clear" w:color="auto" w:fill="auto"/>
            <w:vAlign w:val="center"/>
          </w:tcPr>
          <w:p w14:paraId="7C857D5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资金使用规范</w:t>
            </w:r>
          </w:p>
        </w:tc>
        <w:tc>
          <w:tcPr>
            <w:tcW w:w="1177" w:type="dxa"/>
            <w:shd w:val="clear" w:color="auto" w:fill="auto"/>
            <w:vAlign w:val="center"/>
          </w:tcPr>
          <w:p w14:paraId="273449C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3288" w:type="dxa"/>
            <w:shd w:val="clear" w:color="auto" w:fill="auto"/>
            <w:vAlign w:val="center"/>
          </w:tcPr>
          <w:p w14:paraId="2FA3EE4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部门资金使用是否符合相关财务管理制度规定</w:t>
            </w:r>
          </w:p>
        </w:tc>
        <w:tc>
          <w:tcPr>
            <w:tcW w:w="4846" w:type="dxa"/>
            <w:shd w:val="clear" w:color="auto" w:fill="auto"/>
            <w:vAlign w:val="center"/>
          </w:tcPr>
          <w:p w14:paraId="76D9D10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部门资金使用不符合相关财务管理制度规定的，发现一处扣1分，扣完为止。</w:t>
            </w:r>
          </w:p>
        </w:tc>
        <w:tc>
          <w:tcPr>
            <w:tcW w:w="773" w:type="dxa"/>
            <w:shd w:val="clear" w:color="auto" w:fill="auto"/>
            <w:vAlign w:val="center"/>
          </w:tcPr>
          <w:p w14:paraId="18DF2E53">
            <w:pPr>
              <w:jc w:val="center"/>
              <w:rPr>
                <w:rFonts w:hint="eastAsia" w:ascii="宋体" w:hAnsi="宋体" w:eastAsia="宋体" w:cs="宋体"/>
                <w:i w:val="0"/>
                <w:iCs w:val="0"/>
                <w:color w:val="auto"/>
                <w:sz w:val="22"/>
                <w:szCs w:val="22"/>
                <w:u w:val="none"/>
              </w:rPr>
            </w:pPr>
          </w:p>
        </w:tc>
        <w:tc>
          <w:tcPr>
            <w:tcW w:w="1129" w:type="dxa"/>
            <w:shd w:val="clear" w:color="auto" w:fill="auto"/>
            <w:vAlign w:val="center"/>
          </w:tcPr>
          <w:p w14:paraId="7C082DAD">
            <w:pPr>
              <w:jc w:val="center"/>
              <w:rPr>
                <w:rFonts w:hint="eastAsia" w:ascii="宋体" w:hAnsi="宋体" w:eastAsia="宋体" w:cs="宋体"/>
                <w:i w:val="0"/>
                <w:iCs w:val="0"/>
                <w:color w:val="auto"/>
                <w:sz w:val="22"/>
                <w:szCs w:val="22"/>
                <w:u w:val="none"/>
              </w:rPr>
            </w:pPr>
          </w:p>
        </w:tc>
      </w:tr>
      <w:tr w14:paraId="233E7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811" w:type="dxa"/>
            <w:vMerge w:val="continue"/>
            <w:shd w:val="clear" w:color="auto" w:fill="auto"/>
            <w:vAlign w:val="center"/>
          </w:tcPr>
          <w:p w14:paraId="41077950">
            <w:pPr>
              <w:jc w:val="center"/>
              <w:rPr>
                <w:rFonts w:hint="eastAsia" w:ascii="宋体" w:hAnsi="宋体" w:eastAsia="宋体" w:cs="宋体"/>
                <w:b/>
                <w:bCs/>
                <w:i w:val="0"/>
                <w:iCs w:val="0"/>
                <w:color w:val="auto"/>
                <w:sz w:val="22"/>
                <w:szCs w:val="22"/>
                <w:u w:val="none"/>
              </w:rPr>
            </w:pPr>
          </w:p>
        </w:tc>
        <w:tc>
          <w:tcPr>
            <w:tcW w:w="2716" w:type="dxa"/>
            <w:gridSpan w:val="2"/>
            <w:shd w:val="clear" w:color="auto" w:fill="auto"/>
            <w:vAlign w:val="center"/>
          </w:tcPr>
          <w:p w14:paraId="2B1DBC4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预算绩效存在问题</w:t>
            </w:r>
          </w:p>
        </w:tc>
        <w:tc>
          <w:tcPr>
            <w:tcW w:w="1177" w:type="dxa"/>
            <w:shd w:val="clear" w:color="auto" w:fill="auto"/>
            <w:vAlign w:val="center"/>
          </w:tcPr>
          <w:p w14:paraId="3E7A3DE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3288" w:type="dxa"/>
            <w:shd w:val="clear" w:color="auto" w:fill="auto"/>
            <w:vAlign w:val="center"/>
          </w:tcPr>
          <w:p w14:paraId="19F79BC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预算管理和绩效管理工作存在问题</w:t>
            </w:r>
          </w:p>
        </w:tc>
        <w:tc>
          <w:tcPr>
            <w:tcW w:w="4846" w:type="dxa"/>
            <w:shd w:val="clear" w:color="auto" w:fill="auto"/>
            <w:vAlign w:val="center"/>
          </w:tcPr>
          <w:p w14:paraId="5386528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依据评价年度人大监督、巡视巡察、审计监督、财会监督等结果以及评价指标体系涉及的履职效果、预算管理、财务管理、资产管理、采购管理、项目绩效等方面出现的问题，每有一个问题点扣1分，扣完为止。</w:t>
            </w:r>
          </w:p>
        </w:tc>
        <w:tc>
          <w:tcPr>
            <w:tcW w:w="773" w:type="dxa"/>
            <w:shd w:val="clear" w:color="auto" w:fill="auto"/>
            <w:vAlign w:val="center"/>
          </w:tcPr>
          <w:p w14:paraId="2F8D7D67">
            <w:pPr>
              <w:jc w:val="center"/>
              <w:rPr>
                <w:rFonts w:hint="eastAsia" w:ascii="宋体" w:hAnsi="宋体" w:eastAsia="宋体" w:cs="宋体"/>
                <w:i w:val="0"/>
                <w:iCs w:val="0"/>
                <w:color w:val="auto"/>
                <w:sz w:val="22"/>
                <w:szCs w:val="22"/>
                <w:u w:val="none"/>
              </w:rPr>
            </w:pPr>
          </w:p>
        </w:tc>
        <w:tc>
          <w:tcPr>
            <w:tcW w:w="1129" w:type="dxa"/>
            <w:shd w:val="clear" w:color="auto" w:fill="auto"/>
            <w:vAlign w:val="center"/>
          </w:tcPr>
          <w:p w14:paraId="78849127">
            <w:pPr>
              <w:jc w:val="center"/>
              <w:rPr>
                <w:rFonts w:hint="eastAsia" w:ascii="宋体" w:hAnsi="宋体" w:eastAsia="宋体" w:cs="宋体"/>
                <w:i w:val="0"/>
                <w:iCs w:val="0"/>
                <w:color w:val="auto"/>
                <w:sz w:val="22"/>
                <w:szCs w:val="22"/>
                <w:u w:val="none"/>
              </w:rPr>
            </w:pPr>
          </w:p>
        </w:tc>
      </w:tr>
      <w:tr w14:paraId="35241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811" w:type="dxa"/>
            <w:vMerge w:val="continue"/>
            <w:shd w:val="clear" w:color="auto" w:fill="auto"/>
            <w:vAlign w:val="center"/>
          </w:tcPr>
          <w:p w14:paraId="48EE7B85">
            <w:pPr>
              <w:jc w:val="center"/>
              <w:rPr>
                <w:rFonts w:hint="eastAsia" w:ascii="宋体" w:hAnsi="宋体" w:eastAsia="宋体" w:cs="宋体"/>
                <w:b/>
                <w:bCs/>
                <w:i w:val="0"/>
                <w:iCs w:val="0"/>
                <w:color w:val="auto"/>
                <w:sz w:val="22"/>
                <w:szCs w:val="22"/>
                <w:u w:val="none"/>
              </w:rPr>
            </w:pPr>
          </w:p>
        </w:tc>
        <w:tc>
          <w:tcPr>
            <w:tcW w:w="2716" w:type="dxa"/>
            <w:gridSpan w:val="2"/>
            <w:shd w:val="clear" w:color="auto" w:fill="auto"/>
            <w:vAlign w:val="center"/>
          </w:tcPr>
          <w:p w14:paraId="11FDBAC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被评价部门配合度</w:t>
            </w:r>
          </w:p>
        </w:tc>
        <w:tc>
          <w:tcPr>
            <w:tcW w:w="1177" w:type="dxa"/>
            <w:shd w:val="clear" w:color="auto" w:fill="auto"/>
            <w:vAlign w:val="center"/>
          </w:tcPr>
          <w:p w14:paraId="4F6656E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3288" w:type="dxa"/>
            <w:shd w:val="clear" w:color="auto" w:fill="auto"/>
            <w:vAlign w:val="center"/>
          </w:tcPr>
          <w:p w14:paraId="6BA3E3D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被评价对象工作配合情况</w:t>
            </w:r>
          </w:p>
        </w:tc>
        <w:tc>
          <w:tcPr>
            <w:tcW w:w="4846" w:type="dxa"/>
            <w:shd w:val="clear" w:color="auto" w:fill="auto"/>
            <w:vAlign w:val="center"/>
          </w:tcPr>
          <w:p w14:paraId="392ED4C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评价工作开展过程中，被评价对象拖延推诿、提交资料不及时等拒不配合评价工作的，每发现一次扣1分，扣完为止。</w:t>
            </w:r>
          </w:p>
        </w:tc>
        <w:tc>
          <w:tcPr>
            <w:tcW w:w="773" w:type="dxa"/>
            <w:shd w:val="clear" w:color="auto" w:fill="auto"/>
            <w:vAlign w:val="center"/>
          </w:tcPr>
          <w:p w14:paraId="271829E9">
            <w:pPr>
              <w:jc w:val="center"/>
              <w:rPr>
                <w:rFonts w:hint="eastAsia" w:ascii="宋体" w:hAnsi="宋体" w:eastAsia="宋体" w:cs="宋体"/>
                <w:i w:val="0"/>
                <w:iCs w:val="0"/>
                <w:color w:val="auto"/>
                <w:sz w:val="22"/>
                <w:szCs w:val="22"/>
                <w:u w:val="none"/>
              </w:rPr>
            </w:pPr>
          </w:p>
        </w:tc>
        <w:tc>
          <w:tcPr>
            <w:tcW w:w="1129" w:type="dxa"/>
            <w:shd w:val="clear" w:color="auto" w:fill="auto"/>
            <w:vAlign w:val="center"/>
          </w:tcPr>
          <w:p w14:paraId="65600BD7">
            <w:pPr>
              <w:jc w:val="center"/>
              <w:rPr>
                <w:rFonts w:hint="eastAsia" w:ascii="宋体" w:hAnsi="宋体" w:eastAsia="宋体" w:cs="宋体"/>
                <w:i w:val="0"/>
                <w:iCs w:val="0"/>
                <w:color w:val="auto"/>
                <w:sz w:val="22"/>
                <w:szCs w:val="22"/>
                <w:u w:val="none"/>
              </w:rPr>
            </w:pPr>
          </w:p>
        </w:tc>
      </w:tr>
      <w:tr w14:paraId="07F85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3527" w:type="dxa"/>
            <w:gridSpan w:val="3"/>
            <w:shd w:val="clear" w:color="auto" w:fill="auto"/>
            <w:noWrap/>
            <w:vAlign w:val="center"/>
          </w:tcPr>
          <w:p w14:paraId="03588E6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分值</w:t>
            </w:r>
          </w:p>
        </w:tc>
        <w:tc>
          <w:tcPr>
            <w:tcW w:w="1177" w:type="dxa"/>
            <w:shd w:val="clear" w:color="auto" w:fill="auto"/>
            <w:noWrap/>
            <w:vAlign w:val="center"/>
          </w:tcPr>
          <w:p w14:paraId="5D40D9D6">
            <w:pPr>
              <w:jc w:val="center"/>
              <w:rPr>
                <w:rFonts w:hint="eastAsia" w:ascii="宋体" w:hAnsi="宋体" w:eastAsia="宋体" w:cs="宋体"/>
                <w:i w:val="0"/>
                <w:iCs w:val="0"/>
                <w:color w:val="auto"/>
                <w:sz w:val="22"/>
                <w:szCs w:val="22"/>
                <w:u w:val="none"/>
              </w:rPr>
            </w:pPr>
          </w:p>
        </w:tc>
        <w:tc>
          <w:tcPr>
            <w:tcW w:w="3288" w:type="dxa"/>
            <w:shd w:val="clear" w:color="auto" w:fill="auto"/>
            <w:noWrap/>
            <w:vAlign w:val="center"/>
          </w:tcPr>
          <w:p w14:paraId="62350258">
            <w:pPr>
              <w:jc w:val="center"/>
              <w:rPr>
                <w:rFonts w:hint="eastAsia" w:ascii="宋体" w:hAnsi="宋体" w:eastAsia="宋体" w:cs="宋体"/>
                <w:i w:val="0"/>
                <w:iCs w:val="0"/>
                <w:color w:val="auto"/>
                <w:sz w:val="22"/>
                <w:szCs w:val="22"/>
                <w:u w:val="none"/>
              </w:rPr>
            </w:pPr>
          </w:p>
        </w:tc>
        <w:tc>
          <w:tcPr>
            <w:tcW w:w="4846" w:type="dxa"/>
            <w:shd w:val="clear" w:color="auto" w:fill="auto"/>
            <w:noWrap/>
            <w:vAlign w:val="center"/>
          </w:tcPr>
          <w:p w14:paraId="541AE185">
            <w:pPr>
              <w:jc w:val="center"/>
              <w:rPr>
                <w:rFonts w:hint="eastAsia" w:ascii="宋体" w:hAnsi="宋体" w:eastAsia="宋体" w:cs="宋体"/>
                <w:i w:val="0"/>
                <w:iCs w:val="0"/>
                <w:color w:val="auto"/>
                <w:sz w:val="22"/>
                <w:szCs w:val="22"/>
                <w:u w:val="none"/>
              </w:rPr>
            </w:pPr>
          </w:p>
        </w:tc>
        <w:tc>
          <w:tcPr>
            <w:tcW w:w="773" w:type="dxa"/>
            <w:shd w:val="clear" w:color="auto" w:fill="auto"/>
            <w:noWrap/>
            <w:vAlign w:val="center"/>
          </w:tcPr>
          <w:p w14:paraId="06D54D9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97</w:t>
            </w:r>
          </w:p>
        </w:tc>
        <w:tc>
          <w:tcPr>
            <w:tcW w:w="1129" w:type="dxa"/>
            <w:shd w:val="clear" w:color="auto" w:fill="auto"/>
            <w:noWrap/>
            <w:vAlign w:val="center"/>
          </w:tcPr>
          <w:p w14:paraId="77D3344D">
            <w:pPr>
              <w:jc w:val="center"/>
              <w:rPr>
                <w:rFonts w:hint="eastAsia" w:ascii="宋体" w:hAnsi="宋体" w:eastAsia="宋体" w:cs="宋体"/>
                <w:i w:val="0"/>
                <w:iCs w:val="0"/>
                <w:color w:val="auto"/>
                <w:sz w:val="22"/>
                <w:szCs w:val="22"/>
                <w:u w:val="none"/>
              </w:rPr>
            </w:pPr>
          </w:p>
        </w:tc>
      </w:tr>
    </w:tbl>
    <w:p w14:paraId="14D15693">
      <w:pPr>
        <w:pStyle w:val="10"/>
        <w:keepNext w:val="0"/>
        <w:keepLines w:val="0"/>
        <w:pageBreakBefore w:val="0"/>
        <w:numPr>
          <w:ilvl w:val="0"/>
          <w:numId w:val="0"/>
        </w:numPr>
        <w:kinsoku/>
        <w:wordWrap/>
        <w:overflowPunct/>
        <w:topLinePunct w:val="0"/>
        <w:autoSpaceDE/>
        <w:autoSpaceDN/>
        <w:bidi w:val="0"/>
        <w:spacing w:line="560" w:lineRule="exact"/>
        <w:ind w:firstLine="960" w:firstLineChars="300"/>
        <w:jc w:val="left"/>
        <w:textAlignment w:val="auto"/>
        <w:rPr>
          <w:rFonts w:hint="eastAsia" w:ascii="Times New Roman" w:hAnsi="Times New Roman" w:eastAsia="仿宋_GB2312" w:cs="Times New Roman"/>
          <w:kern w:val="2"/>
          <w:sz w:val="32"/>
          <w:szCs w:val="32"/>
          <w:u w:val="none"/>
          <w:lang w:val="zh-CN" w:eastAsia="zh-CN" w:bidi="ar"/>
        </w:rPr>
      </w:pPr>
    </w:p>
    <w:p w14:paraId="49AB17D0">
      <w:pPr>
        <w:pStyle w:val="10"/>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6ABDB20A">
      <w:pPr>
        <w:rPr>
          <w:rFonts w:hint="eastAsia" w:ascii="Times New Roman" w:hAnsi="Times New Roman" w:eastAsia="黑体" w:cs="黑体"/>
          <w:color w:val="auto"/>
          <w:kern w:val="0"/>
          <w:sz w:val="32"/>
          <w:szCs w:val="32"/>
          <w:highlight w:val="none"/>
          <w:shd w:val="clear" w:color="auto" w:fill="FFFFFF"/>
          <w:lang w:val="zh-CN"/>
        </w:rPr>
        <w:sectPr>
          <w:footerReference r:id="rId8" w:type="default"/>
          <w:pgSz w:w="16838" w:h="11906" w:orient="landscape"/>
          <w:pgMar w:top="1800" w:right="1440" w:bottom="1800" w:left="1440" w:header="851" w:footer="992" w:gutter="0"/>
          <w:pgBorders>
            <w:top w:val="none" w:sz="0" w:space="0"/>
            <w:left w:val="none" w:sz="0" w:space="0"/>
            <w:bottom w:val="none" w:sz="0" w:space="0"/>
            <w:right w:val="none" w:sz="0" w:space="0"/>
          </w:pgBorders>
          <w:pgNumType w:fmt="numberInDash" w:start="31"/>
          <w:cols w:space="425" w:num="1"/>
          <w:docGrid w:type="lines" w:linePitch="312" w:charSpace="0"/>
        </w:sectPr>
      </w:pPr>
    </w:p>
    <w:tbl>
      <w:tblPr>
        <w:tblStyle w:val="20"/>
        <w:tblW w:w="16321" w:type="dxa"/>
        <w:tblInd w:w="-46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90"/>
        <w:gridCol w:w="222"/>
        <w:gridCol w:w="1169"/>
        <w:gridCol w:w="1080"/>
        <w:gridCol w:w="1167"/>
        <w:gridCol w:w="622"/>
        <w:gridCol w:w="554"/>
        <w:gridCol w:w="876"/>
        <w:gridCol w:w="236"/>
        <w:gridCol w:w="750"/>
        <w:gridCol w:w="546"/>
        <w:gridCol w:w="546"/>
        <w:gridCol w:w="1730"/>
        <w:gridCol w:w="3650"/>
        <w:gridCol w:w="546"/>
        <w:gridCol w:w="1637"/>
      </w:tblGrid>
      <w:tr w14:paraId="1E1D5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5833" w:type="dxa"/>
          <w:trHeight w:val="904" w:hRule="atLeast"/>
        </w:trPr>
        <w:tc>
          <w:tcPr>
            <w:tcW w:w="10488"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3F79660E">
            <w:pPr>
              <w:keepNext w:val="0"/>
              <w:keepLines w:val="0"/>
              <w:widowControl/>
              <w:suppressLineNumbers w:val="0"/>
              <w:jc w:val="center"/>
              <w:textAlignment w:val="center"/>
              <w:rPr>
                <w:rFonts w:ascii="黑体" w:hAnsi="宋体" w:eastAsia="黑体" w:cs="黑体"/>
                <w:b/>
                <w:bCs/>
                <w:i w:val="0"/>
                <w:iCs w:val="0"/>
                <w:color w:val="000000"/>
                <w:sz w:val="22"/>
                <w:szCs w:val="22"/>
                <w:u w:val="none"/>
              </w:rPr>
            </w:pPr>
            <w:bookmarkStart w:id="81" w:name="_Toc15396618"/>
            <w:r>
              <w:rPr>
                <w:rFonts w:hint="eastAsia" w:ascii="黑体" w:hAnsi="宋体" w:eastAsia="黑体" w:cs="黑体"/>
                <w:b/>
                <w:bCs/>
                <w:i w:val="0"/>
                <w:iCs w:val="0"/>
                <w:color w:val="000000"/>
                <w:kern w:val="0"/>
                <w:sz w:val="26"/>
                <w:szCs w:val="26"/>
                <w:u w:val="none"/>
                <w:lang w:val="en-US" w:eastAsia="zh-CN" w:bidi="ar"/>
              </w:rPr>
              <w:t>部门预算项目支出绩效自评表（2024年度）</w:t>
            </w:r>
          </w:p>
        </w:tc>
      </w:tr>
      <w:tr w14:paraId="2D113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19" w:hRule="atLeast"/>
        </w:trPr>
        <w:tc>
          <w:tcPr>
            <w:tcW w:w="23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FFAA53">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项目名称</w:t>
            </w:r>
          </w:p>
        </w:tc>
        <w:tc>
          <w:tcPr>
            <w:tcW w:w="810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6B6C1F7">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51090422T000000401050-城乡基层治理工作经费</w:t>
            </w:r>
          </w:p>
        </w:tc>
      </w:tr>
      <w:tr w14:paraId="532DC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27" w:hRule="atLeast"/>
        </w:trPr>
        <w:tc>
          <w:tcPr>
            <w:tcW w:w="23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737CD4">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主管部门</w:t>
            </w:r>
          </w:p>
        </w:tc>
        <w:tc>
          <w:tcPr>
            <w:tcW w:w="429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DCF0B3">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中国共产党遂宁市安居区委员会组织部部门</w:t>
            </w:r>
          </w:p>
        </w:tc>
        <w:tc>
          <w:tcPr>
            <w:tcW w:w="986" w:type="dxa"/>
            <w:gridSpan w:val="2"/>
            <w:tcBorders>
              <w:top w:val="nil"/>
              <w:left w:val="nil"/>
              <w:bottom w:val="nil"/>
              <w:right w:val="nil"/>
            </w:tcBorders>
            <w:shd w:val="clear" w:color="auto" w:fill="auto"/>
            <w:vAlign w:val="center"/>
          </w:tcPr>
          <w:p w14:paraId="4DB1212C">
            <w:pPr>
              <w:keepNext w:val="0"/>
              <w:keepLines w:val="0"/>
              <w:widowControl/>
              <w:suppressLineNumbers w:val="0"/>
              <w:jc w:val="left"/>
              <w:textAlignment w:val="center"/>
              <w:rPr>
                <w:rFonts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实施单位 （盖章）</w:t>
            </w:r>
          </w:p>
        </w:tc>
        <w:tc>
          <w:tcPr>
            <w:tcW w:w="28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069826">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中国共产党遂宁市安居区委员会组织部</w:t>
            </w:r>
          </w:p>
        </w:tc>
      </w:tr>
      <w:tr w14:paraId="3DCDE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19"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62C364">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项目基本情况</w:t>
            </w:r>
          </w:p>
        </w:tc>
        <w:tc>
          <w:tcPr>
            <w:tcW w:w="139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C9B5F4">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1.项目年度目标完成情况</w:t>
            </w:r>
          </w:p>
        </w:tc>
        <w:tc>
          <w:tcPr>
            <w:tcW w:w="429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7BE972">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项目年度目标</w:t>
            </w:r>
          </w:p>
        </w:tc>
        <w:tc>
          <w:tcPr>
            <w:tcW w:w="38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44C252">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年度目标完成情况</w:t>
            </w:r>
          </w:p>
        </w:tc>
      </w:tr>
      <w:tr w14:paraId="536AE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71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CFF680">
            <w:pPr>
              <w:rPr>
                <w:rFonts w:hint="eastAsia" w:ascii="宋体" w:hAnsi="宋体" w:eastAsia="宋体" w:cs="宋体"/>
                <w:i w:val="0"/>
                <w:iCs w:val="0"/>
                <w:color w:val="000000"/>
                <w:sz w:val="22"/>
                <w:szCs w:val="22"/>
                <w:u w:val="none"/>
              </w:rPr>
            </w:pPr>
          </w:p>
        </w:tc>
        <w:tc>
          <w:tcPr>
            <w:tcW w:w="13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B5185">
            <w:pPr>
              <w:rPr>
                <w:rFonts w:hint="eastAsia" w:ascii="宋体" w:hAnsi="宋体" w:eastAsia="宋体" w:cs="宋体"/>
                <w:i w:val="0"/>
                <w:iCs w:val="0"/>
                <w:color w:val="000000"/>
                <w:sz w:val="22"/>
                <w:szCs w:val="22"/>
                <w:u w:val="none"/>
              </w:rPr>
            </w:pPr>
          </w:p>
        </w:tc>
        <w:tc>
          <w:tcPr>
            <w:tcW w:w="429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C47DDB">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2020年我区将设立城乡基层治理委员会，下设机构在区委组织部，为顺利开展工作，特申请此笔经费。</w:t>
            </w:r>
          </w:p>
        </w:tc>
        <w:tc>
          <w:tcPr>
            <w:tcW w:w="38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95344B">
            <w:pPr>
              <w:keepNext w:val="0"/>
              <w:keepLines w:val="0"/>
              <w:widowControl/>
              <w:suppressLineNumbers w:val="0"/>
              <w:jc w:val="left"/>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全年开展基层治理调研≥3 次，调研成果及治理效果均达 “较好” 水平，工作时效控制在1年以内。</w:t>
            </w:r>
          </w:p>
        </w:tc>
      </w:tr>
      <w:tr w14:paraId="3B82E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95"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27B7C">
            <w:pP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29A416">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2.项目实施内容及过程概述</w:t>
            </w:r>
          </w:p>
        </w:tc>
        <w:tc>
          <w:tcPr>
            <w:tcW w:w="810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24AC74B">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城乡基层治理工作经费项目围绕设立城乡基层治理委员会工作目标。</w:t>
            </w:r>
          </w:p>
        </w:tc>
      </w:tr>
      <w:tr w14:paraId="72630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27"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7EFB12">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预算执行情况（10分）</w:t>
            </w: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C50C5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年度预算数（万元）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4BF3E">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年初预算</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8EA4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调整后预算数</w:t>
            </w: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92CFD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预算执行数</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F4381F">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预算执行率</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AA06D">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权重</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90F9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得分</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FB88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原因</w:t>
            </w:r>
          </w:p>
        </w:tc>
      </w:tr>
      <w:tr w14:paraId="44BA5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52"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0B43B">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CADBCD">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总额</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32CB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2E82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9.99</w:t>
            </w: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6DB15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9.99</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A51C8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100.00%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C963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EEBD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17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7976CC">
            <w:pPr>
              <w:keepNext w:val="0"/>
              <w:keepLines w:val="0"/>
              <w:widowControl/>
              <w:suppressLineNumbers w:val="0"/>
              <w:jc w:val="left"/>
              <w:textAlignment w:val="center"/>
              <w:rPr>
                <w:rFonts w:hint="eastAsia"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FEA1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97"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AD85A">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1CBD4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其中：财政资金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BAB3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9642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9.99</w:t>
            </w: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D67DDE">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9.99</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145FC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100.00%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091A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481E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1AAEA">
            <w:pPr>
              <w:rPr>
                <w:rFonts w:hint="eastAsia" w:ascii="黑体" w:hAnsi="黑体" w:eastAsia="黑体" w:cs="黑体"/>
                <w:i w:val="0"/>
                <w:iCs w:val="0"/>
                <w:color w:val="000000"/>
                <w:sz w:val="22"/>
                <w:szCs w:val="22"/>
                <w:u w:val="none"/>
              </w:rPr>
            </w:pPr>
          </w:p>
        </w:tc>
      </w:tr>
      <w:tr w14:paraId="0C693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413"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63129">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36972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财政专户管理资金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6D969">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5A4B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A386A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F346C2">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54EC0">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3340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B57EC5">
            <w:pPr>
              <w:rPr>
                <w:rFonts w:hint="eastAsia" w:ascii="黑体" w:hAnsi="黑体" w:eastAsia="黑体" w:cs="黑体"/>
                <w:i w:val="0"/>
                <w:iCs w:val="0"/>
                <w:color w:val="000000"/>
                <w:sz w:val="22"/>
                <w:szCs w:val="22"/>
                <w:u w:val="none"/>
              </w:rPr>
            </w:pPr>
          </w:p>
        </w:tc>
      </w:tr>
      <w:tr w14:paraId="4D034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67"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40CEC">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1249C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单位资金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AAB6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1915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F41862">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E86B1F">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ED8B2">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2362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C6765">
            <w:pPr>
              <w:rPr>
                <w:rFonts w:hint="eastAsia" w:ascii="黑体" w:hAnsi="黑体" w:eastAsia="黑体" w:cs="黑体"/>
                <w:i w:val="0"/>
                <w:iCs w:val="0"/>
                <w:color w:val="000000"/>
                <w:sz w:val="22"/>
                <w:szCs w:val="22"/>
                <w:u w:val="none"/>
              </w:rPr>
            </w:pPr>
          </w:p>
        </w:tc>
      </w:tr>
      <w:tr w14:paraId="4D21E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42"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EDE85">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648590">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其他资金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D6CC7">
            <w:pPr>
              <w:jc w:val="center"/>
              <w:rPr>
                <w:rFonts w:hint="eastAsia" w:ascii="微软雅黑" w:hAnsi="微软雅黑" w:eastAsia="微软雅黑" w:cs="微软雅黑"/>
                <w:i w:val="0"/>
                <w:iCs w:val="0"/>
                <w:color w:val="000000"/>
                <w:sz w:val="22"/>
                <w:szCs w:val="22"/>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F258C">
            <w:pPr>
              <w:jc w:val="center"/>
              <w:rPr>
                <w:rFonts w:hint="eastAsia" w:ascii="微软雅黑" w:hAnsi="微软雅黑" w:eastAsia="微软雅黑" w:cs="微软雅黑"/>
                <w:i w:val="0"/>
                <w:iCs w:val="0"/>
                <w:color w:val="000000"/>
                <w:sz w:val="22"/>
                <w:szCs w:val="22"/>
                <w:u w:val="none"/>
              </w:rPr>
            </w:pP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EBAB8D">
            <w:pPr>
              <w:jc w:val="center"/>
              <w:rPr>
                <w:rFonts w:hint="eastAsia" w:ascii="微软雅黑" w:hAnsi="微软雅黑" w:eastAsia="微软雅黑" w:cs="微软雅黑"/>
                <w:i w:val="0"/>
                <w:iCs w:val="0"/>
                <w:color w:val="000000"/>
                <w:sz w:val="22"/>
                <w:szCs w:val="22"/>
                <w:u w:val="none"/>
              </w:rPr>
            </w:pP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321C0A">
            <w:pPr>
              <w:jc w:val="center"/>
              <w:rPr>
                <w:rFonts w:hint="eastAsia" w:ascii="微软雅黑" w:hAnsi="微软雅黑" w:eastAsia="微软雅黑" w:cs="微软雅黑"/>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D7039">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760C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35CDB">
            <w:pPr>
              <w:rPr>
                <w:rFonts w:hint="eastAsia" w:ascii="黑体" w:hAnsi="黑体" w:eastAsia="黑体" w:cs="黑体"/>
                <w:i w:val="0"/>
                <w:iCs w:val="0"/>
                <w:color w:val="000000"/>
                <w:sz w:val="22"/>
                <w:szCs w:val="22"/>
                <w:u w:val="none"/>
              </w:rPr>
            </w:pPr>
          </w:p>
        </w:tc>
      </w:tr>
      <w:tr w14:paraId="633A2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27"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C079F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绩效指标（90分）</w:t>
            </w: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94D72D">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一级指标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E8CC9">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二级指标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58549">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三级指标</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F5F59">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指标性质</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7700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指标值</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2607F">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度量单位</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B4BB50">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完成值</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4AAD9">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权重</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9D2E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得分</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5E25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未完成原因分析</w:t>
            </w:r>
          </w:p>
        </w:tc>
      </w:tr>
      <w:tr w14:paraId="46300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27"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7B6A4">
            <w:pPr>
              <w:jc w:val="center"/>
              <w:rPr>
                <w:rFonts w:hint="eastAsia" w:ascii="宋体" w:hAnsi="宋体" w:eastAsia="宋体" w:cs="宋体"/>
                <w:i w:val="0"/>
                <w:iCs w:val="0"/>
                <w:color w:val="000000"/>
                <w:sz w:val="22"/>
                <w:szCs w:val="22"/>
                <w:u w:val="none"/>
              </w:rPr>
            </w:pPr>
          </w:p>
        </w:tc>
        <w:tc>
          <w:tcPr>
            <w:tcW w:w="139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7106E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产出指标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6B84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数量指标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A61C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开展城乡基层治理工作调研</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70A72">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9350F">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3</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1CB3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次</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3996CA">
            <w:pPr>
              <w:jc w:val="center"/>
              <w:rPr>
                <w:rFonts w:hint="eastAsia" w:ascii="微软雅黑" w:hAnsi="微软雅黑" w:eastAsia="微软雅黑" w:cs="微软雅黑"/>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2313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B3200">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FEC2A">
            <w:pPr>
              <w:jc w:val="center"/>
              <w:rPr>
                <w:rFonts w:hint="eastAsia" w:ascii="微软雅黑" w:hAnsi="微软雅黑" w:eastAsia="微软雅黑" w:cs="微软雅黑"/>
                <w:i w:val="0"/>
                <w:iCs w:val="0"/>
                <w:color w:val="000000"/>
                <w:sz w:val="22"/>
                <w:szCs w:val="22"/>
                <w:u w:val="none"/>
              </w:rPr>
            </w:pPr>
          </w:p>
        </w:tc>
      </w:tr>
      <w:tr w14:paraId="5B393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45"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50CFE">
            <w:pPr>
              <w:jc w:val="center"/>
              <w:rPr>
                <w:rFonts w:hint="eastAsia" w:ascii="宋体" w:hAnsi="宋体" w:eastAsia="宋体" w:cs="宋体"/>
                <w:i w:val="0"/>
                <w:iCs w:val="0"/>
                <w:color w:val="000000"/>
                <w:sz w:val="22"/>
                <w:szCs w:val="22"/>
                <w:u w:val="none"/>
              </w:rPr>
            </w:pPr>
          </w:p>
        </w:tc>
        <w:tc>
          <w:tcPr>
            <w:tcW w:w="13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D1224">
            <w:pPr>
              <w:jc w:val="center"/>
              <w:rPr>
                <w:rFonts w:hint="eastAsia" w:ascii="宋体" w:hAnsi="宋体" w:eastAsia="宋体" w:cs="宋体"/>
                <w:i w:val="0"/>
                <w:iCs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6F9CB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质量指标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D553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调研成果质量</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28CAE">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定性</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00E0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较好</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68EA6">
            <w:pPr>
              <w:jc w:val="center"/>
              <w:rPr>
                <w:rFonts w:hint="eastAsia" w:ascii="宋体" w:hAnsi="宋体" w:eastAsia="宋体" w:cs="宋体"/>
                <w:i w:val="0"/>
                <w:iCs w:val="0"/>
                <w:color w:val="000000"/>
                <w:sz w:val="22"/>
                <w:szCs w:val="22"/>
                <w:u w:val="none"/>
              </w:rPr>
            </w:pP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0FBEAF">
            <w:pPr>
              <w:jc w:val="center"/>
              <w:rPr>
                <w:rFonts w:hint="eastAsia" w:ascii="微软雅黑" w:hAnsi="微软雅黑" w:eastAsia="微软雅黑" w:cs="微软雅黑"/>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3B3B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9DB0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20</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ABBE4">
            <w:pPr>
              <w:jc w:val="center"/>
              <w:rPr>
                <w:rFonts w:hint="eastAsia" w:ascii="微软雅黑" w:hAnsi="微软雅黑" w:eastAsia="微软雅黑" w:cs="微软雅黑"/>
                <w:i w:val="0"/>
                <w:iCs w:val="0"/>
                <w:color w:val="000000"/>
                <w:sz w:val="22"/>
                <w:szCs w:val="22"/>
                <w:u w:val="none"/>
              </w:rPr>
            </w:pPr>
          </w:p>
        </w:tc>
      </w:tr>
      <w:tr w14:paraId="33641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45"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87C03">
            <w:pPr>
              <w:jc w:val="center"/>
              <w:rPr>
                <w:rFonts w:hint="eastAsia" w:ascii="宋体" w:hAnsi="宋体" w:eastAsia="宋体" w:cs="宋体"/>
                <w:i w:val="0"/>
                <w:iCs w:val="0"/>
                <w:color w:val="000000"/>
                <w:sz w:val="22"/>
                <w:szCs w:val="22"/>
                <w:u w:val="none"/>
              </w:rPr>
            </w:pPr>
          </w:p>
        </w:tc>
        <w:tc>
          <w:tcPr>
            <w:tcW w:w="13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F9548">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78994">
            <w:pPr>
              <w:jc w:val="center"/>
              <w:rPr>
                <w:rFonts w:hint="eastAsia" w:ascii="宋体" w:hAnsi="宋体" w:eastAsia="宋体" w:cs="宋体"/>
                <w:i w:val="0"/>
                <w:iCs w:val="0"/>
                <w:color w:val="000000"/>
                <w:sz w:val="22"/>
                <w:szCs w:val="22"/>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5242D">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治理效果</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E8AFF">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定性</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C954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较好</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428AB">
            <w:pPr>
              <w:jc w:val="center"/>
              <w:rPr>
                <w:rFonts w:hint="eastAsia" w:ascii="宋体" w:hAnsi="宋体" w:eastAsia="宋体" w:cs="宋体"/>
                <w:i w:val="0"/>
                <w:iCs w:val="0"/>
                <w:color w:val="000000"/>
                <w:sz w:val="22"/>
                <w:szCs w:val="22"/>
                <w:u w:val="none"/>
              </w:rPr>
            </w:pP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D1646E">
            <w:pPr>
              <w:jc w:val="center"/>
              <w:rPr>
                <w:rFonts w:hint="eastAsia" w:ascii="微软雅黑" w:hAnsi="微软雅黑" w:eastAsia="微软雅黑" w:cs="微软雅黑"/>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DF63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55CB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02898">
            <w:pPr>
              <w:jc w:val="center"/>
              <w:rPr>
                <w:rFonts w:hint="eastAsia" w:ascii="微软雅黑" w:hAnsi="微软雅黑" w:eastAsia="微软雅黑" w:cs="微软雅黑"/>
                <w:i w:val="0"/>
                <w:iCs w:val="0"/>
                <w:color w:val="000000"/>
                <w:sz w:val="22"/>
                <w:szCs w:val="22"/>
                <w:u w:val="none"/>
              </w:rPr>
            </w:pPr>
          </w:p>
        </w:tc>
      </w:tr>
      <w:tr w14:paraId="7D356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45"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7248A">
            <w:pPr>
              <w:jc w:val="center"/>
              <w:rPr>
                <w:rFonts w:hint="eastAsia" w:ascii="宋体" w:hAnsi="宋体" w:eastAsia="宋体" w:cs="宋体"/>
                <w:i w:val="0"/>
                <w:iCs w:val="0"/>
                <w:color w:val="000000"/>
                <w:sz w:val="22"/>
                <w:szCs w:val="22"/>
                <w:u w:val="none"/>
              </w:rPr>
            </w:pPr>
          </w:p>
        </w:tc>
        <w:tc>
          <w:tcPr>
            <w:tcW w:w="13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A4EFA">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A726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时效指标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F791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基层治理时效</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509CE">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5AD2E">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FF85D">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年</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03126E">
            <w:pPr>
              <w:jc w:val="center"/>
              <w:rPr>
                <w:rFonts w:hint="eastAsia" w:ascii="微软雅黑" w:hAnsi="微软雅黑" w:eastAsia="微软雅黑" w:cs="微软雅黑"/>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AE066">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CD4FD">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F30A9">
            <w:pPr>
              <w:jc w:val="center"/>
              <w:rPr>
                <w:rFonts w:hint="eastAsia" w:ascii="微软雅黑" w:hAnsi="微软雅黑" w:eastAsia="微软雅黑" w:cs="微软雅黑"/>
                <w:i w:val="0"/>
                <w:iCs w:val="0"/>
                <w:color w:val="000000"/>
                <w:sz w:val="22"/>
                <w:szCs w:val="22"/>
                <w:u w:val="none"/>
              </w:rPr>
            </w:pPr>
          </w:p>
        </w:tc>
      </w:tr>
      <w:tr w14:paraId="272A3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27"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DF98E">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E7E089">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效益指标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FF56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可持续发展指标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29C2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对城乡基层可持续发展影响</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D702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定性</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9B56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较好</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400EB">
            <w:pPr>
              <w:jc w:val="center"/>
              <w:rPr>
                <w:rFonts w:hint="eastAsia" w:ascii="宋体" w:hAnsi="宋体" w:eastAsia="宋体" w:cs="宋体"/>
                <w:i w:val="0"/>
                <w:iCs w:val="0"/>
                <w:color w:val="000000"/>
                <w:sz w:val="22"/>
                <w:szCs w:val="22"/>
                <w:u w:val="none"/>
              </w:rPr>
            </w:pP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4150CD">
            <w:pPr>
              <w:jc w:val="center"/>
              <w:rPr>
                <w:rFonts w:hint="eastAsia" w:ascii="微软雅黑" w:hAnsi="微软雅黑" w:eastAsia="微软雅黑" w:cs="微软雅黑"/>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3C41D">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7D922">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20</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6E756">
            <w:pPr>
              <w:jc w:val="center"/>
              <w:rPr>
                <w:rFonts w:hint="eastAsia" w:ascii="微软雅黑" w:hAnsi="微软雅黑" w:eastAsia="微软雅黑" w:cs="微软雅黑"/>
                <w:i w:val="0"/>
                <w:iCs w:val="0"/>
                <w:color w:val="000000"/>
                <w:sz w:val="22"/>
                <w:szCs w:val="22"/>
                <w:u w:val="none"/>
              </w:rPr>
            </w:pPr>
          </w:p>
        </w:tc>
      </w:tr>
      <w:tr w14:paraId="07B9D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27"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8A04F">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2744F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满意度指标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7777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服务对象满意度指标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AB91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基层党员群众满意度</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1CACF">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6EE09">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98</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2E336">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81F5FB">
            <w:pPr>
              <w:jc w:val="center"/>
              <w:rPr>
                <w:rFonts w:hint="eastAsia" w:ascii="微软雅黑" w:hAnsi="微软雅黑" w:eastAsia="微软雅黑" w:cs="微软雅黑"/>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FAC2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74200">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95F30">
            <w:pPr>
              <w:jc w:val="center"/>
              <w:rPr>
                <w:rFonts w:hint="eastAsia" w:ascii="微软雅黑" w:hAnsi="微软雅黑" w:eastAsia="微软雅黑" w:cs="微软雅黑"/>
                <w:i w:val="0"/>
                <w:iCs w:val="0"/>
                <w:color w:val="000000"/>
                <w:sz w:val="22"/>
                <w:szCs w:val="22"/>
                <w:u w:val="none"/>
              </w:rPr>
            </w:pPr>
          </w:p>
        </w:tc>
      </w:tr>
      <w:tr w14:paraId="28254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45"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761B24">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2A84D9">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成本指标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B11A6">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经济成本指标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9F8D2">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单次调研成本控制</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CF36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D061E">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808C0">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万元</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80B0D8">
            <w:pPr>
              <w:jc w:val="center"/>
              <w:rPr>
                <w:rFonts w:hint="eastAsia" w:ascii="微软雅黑" w:hAnsi="微软雅黑" w:eastAsia="微软雅黑" w:cs="微软雅黑"/>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B35E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0A05E">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8DD56">
            <w:pPr>
              <w:jc w:val="center"/>
              <w:rPr>
                <w:rFonts w:hint="eastAsia" w:ascii="微软雅黑" w:hAnsi="微软雅黑" w:eastAsia="微软雅黑" w:cs="微软雅黑"/>
                <w:i w:val="0"/>
                <w:iCs w:val="0"/>
                <w:color w:val="000000"/>
                <w:sz w:val="22"/>
                <w:szCs w:val="22"/>
                <w:u w:val="none"/>
              </w:rPr>
            </w:pPr>
          </w:p>
        </w:tc>
      </w:tr>
      <w:tr w14:paraId="134AA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19" w:hRule="atLeast"/>
        </w:trPr>
        <w:tc>
          <w:tcPr>
            <w:tcW w:w="766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7574180">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合计</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071F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886A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100</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EBB65">
            <w:pPr>
              <w:rPr>
                <w:rFonts w:hint="eastAsia" w:ascii="宋体" w:hAnsi="宋体" w:eastAsia="宋体" w:cs="宋体"/>
                <w:i w:val="0"/>
                <w:iCs w:val="0"/>
                <w:color w:val="000000"/>
                <w:sz w:val="22"/>
                <w:szCs w:val="22"/>
                <w:u w:val="none"/>
              </w:rPr>
            </w:pPr>
          </w:p>
        </w:tc>
      </w:tr>
      <w:tr w14:paraId="1CB34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935"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1C8E6">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评价结论</w:t>
            </w:r>
          </w:p>
        </w:tc>
        <w:tc>
          <w:tcPr>
            <w:tcW w:w="9498"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58BF7F23">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城乡基层治理工作经费项目围绕设立城乡基层治理委员会工作目标，全年开展基层治理调研≥3 次，调研成果及治理效果均达 “较好” 水平，工作时效控制在 1 年以内。资金使用聚焦基层治理需求，单次调研成本≤1 万元，基层党员群众满意度≥98%。项目有效推动了基层治理体系建设，调研成果为决策提供支撑，治理效能逐步提升，社会影响积极正向，各项指标均超额或达标完成，自评结果为优秀。</w:t>
            </w:r>
          </w:p>
        </w:tc>
      </w:tr>
      <w:tr w14:paraId="5A162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27"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6233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存在问题</w:t>
            </w:r>
          </w:p>
        </w:tc>
        <w:tc>
          <w:tcPr>
            <w:tcW w:w="9498"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447A1B9A">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无</w:t>
            </w:r>
          </w:p>
        </w:tc>
      </w:tr>
      <w:tr w14:paraId="15DE2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36"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4BC2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改进措施</w:t>
            </w:r>
          </w:p>
        </w:tc>
        <w:tc>
          <w:tcPr>
            <w:tcW w:w="9498"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2AB086C7">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无</w:t>
            </w:r>
          </w:p>
        </w:tc>
      </w:tr>
      <w:tr w14:paraId="49220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19" w:hRule="atLeast"/>
        </w:trPr>
        <w:tc>
          <w:tcPr>
            <w:tcW w:w="52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B8C2CF9">
            <w:pPr>
              <w:keepNext w:val="0"/>
              <w:keepLines w:val="0"/>
              <w:widowControl/>
              <w:suppressLineNumbers w:val="0"/>
              <w:jc w:val="left"/>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项目负责人：邓督</w:t>
            </w:r>
          </w:p>
        </w:tc>
        <w:tc>
          <w:tcPr>
            <w:tcW w:w="523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E77CAEA">
            <w:pPr>
              <w:keepNext w:val="0"/>
              <w:keepLines w:val="0"/>
              <w:widowControl/>
              <w:suppressLineNumbers w:val="0"/>
              <w:jc w:val="left"/>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财务负责人：熊焱</w:t>
            </w:r>
          </w:p>
        </w:tc>
      </w:tr>
      <w:tr w14:paraId="337E6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19" w:hRule="atLeast"/>
        </w:trPr>
        <w:tc>
          <w:tcPr>
            <w:tcW w:w="990" w:type="dxa"/>
            <w:tcBorders>
              <w:top w:val="nil"/>
              <w:left w:val="nil"/>
              <w:bottom w:val="nil"/>
              <w:right w:val="nil"/>
            </w:tcBorders>
            <w:shd w:val="clear" w:color="auto" w:fill="auto"/>
            <w:vAlign w:val="center"/>
          </w:tcPr>
          <w:p w14:paraId="478CCD2E">
            <w:pPr>
              <w:rPr>
                <w:rFonts w:hint="eastAsia" w:ascii="宋体" w:hAnsi="宋体" w:eastAsia="宋体" w:cs="宋体"/>
                <w:i w:val="0"/>
                <w:iCs w:val="0"/>
                <w:color w:val="000000"/>
                <w:sz w:val="22"/>
                <w:szCs w:val="22"/>
                <w:u w:val="none"/>
              </w:rPr>
            </w:pPr>
          </w:p>
        </w:tc>
        <w:tc>
          <w:tcPr>
            <w:tcW w:w="1391" w:type="dxa"/>
            <w:gridSpan w:val="2"/>
            <w:tcBorders>
              <w:top w:val="nil"/>
              <w:left w:val="nil"/>
              <w:bottom w:val="nil"/>
              <w:right w:val="nil"/>
            </w:tcBorders>
            <w:shd w:val="clear" w:color="auto" w:fill="auto"/>
            <w:vAlign w:val="center"/>
          </w:tcPr>
          <w:p w14:paraId="133A704E">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vAlign w:val="center"/>
          </w:tcPr>
          <w:p w14:paraId="3AB87D2E">
            <w:pPr>
              <w:rPr>
                <w:rFonts w:hint="eastAsia" w:ascii="宋体" w:hAnsi="宋体" w:eastAsia="宋体" w:cs="宋体"/>
                <w:i w:val="0"/>
                <w:iCs w:val="0"/>
                <w:color w:val="000000"/>
                <w:sz w:val="22"/>
                <w:szCs w:val="22"/>
                <w:u w:val="none"/>
              </w:rPr>
            </w:pPr>
          </w:p>
        </w:tc>
        <w:tc>
          <w:tcPr>
            <w:tcW w:w="1167" w:type="dxa"/>
            <w:tcBorders>
              <w:top w:val="nil"/>
              <w:left w:val="nil"/>
              <w:bottom w:val="nil"/>
              <w:right w:val="nil"/>
            </w:tcBorders>
            <w:shd w:val="clear" w:color="auto" w:fill="auto"/>
            <w:vAlign w:val="center"/>
          </w:tcPr>
          <w:p w14:paraId="5839C32A">
            <w:pPr>
              <w:rPr>
                <w:rFonts w:hint="eastAsia" w:ascii="宋体" w:hAnsi="宋体" w:eastAsia="宋体" w:cs="宋体"/>
                <w:i w:val="0"/>
                <w:iCs w:val="0"/>
                <w:color w:val="000000"/>
                <w:sz w:val="22"/>
                <w:szCs w:val="22"/>
                <w:u w:val="none"/>
              </w:rPr>
            </w:pPr>
          </w:p>
        </w:tc>
        <w:tc>
          <w:tcPr>
            <w:tcW w:w="622" w:type="dxa"/>
            <w:tcBorders>
              <w:top w:val="nil"/>
              <w:left w:val="nil"/>
              <w:bottom w:val="nil"/>
              <w:right w:val="nil"/>
            </w:tcBorders>
            <w:shd w:val="clear" w:color="auto" w:fill="auto"/>
            <w:vAlign w:val="center"/>
          </w:tcPr>
          <w:p w14:paraId="405CE1BF">
            <w:pPr>
              <w:rPr>
                <w:rFonts w:hint="eastAsia" w:ascii="宋体" w:hAnsi="宋体" w:eastAsia="宋体" w:cs="宋体"/>
                <w:i w:val="0"/>
                <w:iCs w:val="0"/>
                <w:color w:val="000000"/>
                <w:sz w:val="22"/>
                <w:szCs w:val="22"/>
                <w:u w:val="none"/>
              </w:rPr>
            </w:pPr>
          </w:p>
        </w:tc>
        <w:tc>
          <w:tcPr>
            <w:tcW w:w="554" w:type="dxa"/>
            <w:tcBorders>
              <w:top w:val="nil"/>
              <w:left w:val="nil"/>
              <w:bottom w:val="nil"/>
              <w:right w:val="nil"/>
            </w:tcBorders>
            <w:shd w:val="clear" w:color="auto" w:fill="auto"/>
            <w:vAlign w:val="center"/>
          </w:tcPr>
          <w:p w14:paraId="16EE7A82">
            <w:pPr>
              <w:rPr>
                <w:rFonts w:hint="eastAsia" w:ascii="宋体" w:hAnsi="宋体" w:eastAsia="宋体" w:cs="宋体"/>
                <w:i w:val="0"/>
                <w:iCs w:val="0"/>
                <w:color w:val="000000"/>
                <w:sz w:val="22"/>
                <w:szCs w:val="22"/>
                <w:u w:val="none"/>
              </w:rPr>
            </w:pPr>
          </w:p>
        </w:tc>
        <w:tc>
          <w:tcPr>
            <w:tcW w:w="876" w:type="dxa"/>
            <w:tcBorders>
              <w:top w:val="nil"/>
              <w:left w:val="nil"/>
              <w:bottom w:val="nil"/>
              <w:right w:val="nil"/>
            </w:tcBorders>
            <w:shd w:val="clear" w:color="auto" w:fill="auto"/>
            <w:vAlign w:val="center"/>
          </w:tcPr>
          <w:p w14:paraId="4F1A5EB2">
            <w:pPr>
              <w:rPr>
                <w:rFonts w:hint="eastAsia" w:ascii="宋体" w:hAnsi="宋体" w:eastAsia="宋体" w:cs="宋体"/>
                <w:i w:val="0"/>
                <w:iCs w:val="0"/>
                <w:color w:val="000000"/>
                <w:sz w:val="22"/>
                <w:szCs w:val="22"/>
                <w:u w:val="none"/>
              </w:rPr>
            </w:pPr>
          </w:p>
        </w:tc>
        <w:tc>
          <w:tcPr>
            <w:tcW w:w="986" w:type="dxa"/>
            <w:gridSpan w:val="2"/>
            <w:tcBorders>
              <w:top w:val="nil"/>
              <w:left w:val="nil"/>
              <w:bottom w:val="nil"/>
              <w:right w:val="nil"/>
            </w:tcBorders>
            <w:shd w:val="clear" w:color="auto" w:fill="auto"/>
            <w:vAlign w:val="center"/>
          </w:tcPr>
          <w:p w14:paraId="62A506E7">
            <w:pPr>
              <w:rPr>
                <w:rFonts w:hint="eastAsia" w:ascii="宋体" w:hAnsi="宋体" w:eastAsia="宋体" w:cs="宋体"/>
                <w:i w:val="0"/>
                <w:iCs w:val="0"/>
                <w:color w:val="000000"/>
                <w:sz w:val="22"/>
                <w:szCs w:val="22"/>
                <w:u w:val="none"/>
              </w:rPr>
            </w:pPr>
          </w:p>
        </w:tc>
        <w:tc>
          <w:tcPr>
            <w:tcW w:w="546" w:type="dxa"/>
            <w:tcBorders>
              <w:top w:val="nil"/>
              <w:left w:val="nil"/>
              <w:bottom w:val="nil"/>
              <w:right w:val="nil"/>
            </w:tcBorders>
            <w:shd w:val="clear" w:color="auto" w:fill="auto"/>
            <w:vAlign w:val="center"/>
          </w:tcPr>
          <w:p w14:paraId="271FB48E">
            <w:pPr>
              <w:rPr>
                <w:rFonts w:hint="eastAsia" w:ascii="宋体" w:hAnsi="宋体" w:eastAsia="宋体" w:cs="宋体"/>
                <w:i w:val="0"/>
                <w:iCs w:val="0"/>
                <w:color w:val="000000"/>
                <w:sz w:val="22"/>
                <w:szCs w:val="22"/>
                <w:u w:val="none"/>
              </w:rPr>
            </w:pPr>
          </w:p>
        </w:tc>
        <w:tc>
          <w:tcPr>
            <w:tcW w:w="546" w:type="dxa"/>
            <w:tcBorders>
              <w:top w:val="nil"/>
              <w:left w:val="nil"/>
              <w:bottom w:val="nil"/>
              <w:right w:val="nil"/>
            </w:tcBorders>
            <w:shd w:val="clear" w:color="auto" w:fill="auto"/>
            <w:vAlign w:val="center"/>
          </w:tcPr>
          <w:p w14:paraId="611DE37C">
            <w:pPr>
              <w:rPr>
                <w:rFonts w:hint="eastAsia" w:ascii="宋体" w:hAnsi="宋体" w:eastAsia="宋体" w:cs="宋体"/>
                <w:i w:val="0"/>
                <w:iCs w:val="0"/>
                <w:color w:val="000000"/>
                <w:sz w:val="22"/>
                <w:szCs w:val="22"/>
                <w:u w:val="none"/>
              </w:rPr>
            </w:pPr>
          </w:p>
        </w:tc>
        <w:tc>
          <w:tcPr>
            <w:tcW w:w="1730" w:type="dxa"/>
            <w:tcBorders>
              <w:top w:val="nil"/>
              <w:left w:val="nil"/>
              <w:bottom w:val="nil"/>
              <w:right w:val="nil"/>
            </w:tcBorders>
            <w:shd w:val="clear" w:color="auto" w:fill="auto"/>
            <w:vAlign w:val="center"/>
          </w:tcPr>
          <w:p w14:paraId="76A19303">
            <w:pPr>
              <w:rPr>
                <w:rFonts w:hint="eastAsia" w:ascii="宋体" w:hAnsi="宋体" w:eastAsia="宋体" w:cs="宋体"/>
                <w:i w:val="0"/>
                <w:iCs w:val="0"/>
                <w:color w:val="000000"/>
                <w:sz w:val="22"/>
                <w:szCs w:val="22"/>
                <w:u w:val="none"/>
              </w:rPr>
            </w:pPr>
          </w:p>
        </w:tc>
      </w:tr>
      <w:tr w14:paraId="22AE6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904" w:hRule="atLeast"/>
        </w:trPr>
        <w:tc>
          <w:tcPr>
            <w:tcW w:w="10488"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78CF840F">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6"/>
                <w:szCs w:val="26"/>
                <w:u w:val="none"/>
                <w:lang w:val="en-US" w:eastAsia="zh-CN" w:bidi="ar"/>
              </w:rPr>
              <w:t>部门预算项目支出绩效自评表（2024年度）</w:t>
            </w:r>
          </w:p>
        </w:tc>
      </w:tr>
      <w:tr w14:paraId="22CDC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19" w:hRule="atLeast"/>
        </w:trPr>
        <w:tc>
          <w:tcPr>
            <w:tcW w:w="23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12A473">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项目名称</w:t>
            </w:r>
          </w:p>
        </w:tc>
        <w:tc>
          <w:tcPr>
            <w:tcW w:w="810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9ADCB97">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51090422T000000412509-干部人事档案数字化建设项目　</w:t>
            </w:r>
          </w:p>
        </w:tc>
      </w:tr>
      <w:tr w14:paraId="0756E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27" w:hRule="atLeast"/>
        </w:trPr>
        <w:tc>
          <w:tcPr>
            <w:tcW w:w="23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A29E6C">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主管部门</w:t>
            </w:r>
          </w:p>
        </w:tc>
        <w:tc>
          <w:tcPr>
            <w:tcW w:w="429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FA020B">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中国共产党遂宁市安居区委员会组织部部门</w:t>
            </w:r>
          </w:p>
        </w:tc>
        <w:tc>
          <w:tcPr>
            <w:tcW w:w="986" w:type="dxa"/>
            <w:gridSpan w:val="2"/>
            <w:tcBorders>
              <w:top w:val="nil"/>
              <w:left w:val="nil"/>
              <w:bottom w:val="nil"/>
              <w:right w:val="nil"/>
            </w:tcBorders>
            <w:shd w:val="clear" w:color="auto" w:fill="auto"/>
            <w:vAlign w:val="center"/>
          </w:tcPr>
          <w:p w14:paraId="009A2B10">
            <w:pPr>
              <w:keepNext w:val="0"/>
              <w:keepLines w:val="0"/>
              <w:widowControl/>
              <w:suppressLineNumbers w:val="0"/>
              <w:jc w:val="left"/>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实施单位 （盖章）</w:t>
            </w:r>
          </w:p>
        </w:tc>
        <w:tc>
          <w:tcPr>
            <w:tcW w:w="28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503A9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中国共产党遂宁市安居区委员会组织部</w:t>
            </w:r>
          </w:p>
        </w:tc>
      </w:tr>
      <w:tr w14:paraId="03C1D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19"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892191">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项目基本情况</w:t>
            </w:r>
          </w:p>
        </w:tc>
        <w:tc>
          <w:tcPr>
            <w:tcW w:w="139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D0F344">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1.项目年度目标完成情况</w:t>
            </w:r>
          </w:p>
        </w:tc>
        <w:tc>
          <w:tcPr>
            <w:tcW w:w="429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B6D622">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项目年度目标</w:t>
            </w:r>
          </w:p>
        </w:tc>
        <w:tc>
          <w:tcPr>
            <w:tcW w:w="38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BCB19F">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年度目标完成情况</w:t>
            </w:r>
          </w:p>
        </w:tc>
      </w:tr>
      <w:tr w14:paraId="70F8B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71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31495">
            <w:pPr>
              <w:rPr>
                <w:rFonts w:hint="eastAsia" w:ascii="宋体" w:hAnsi="宋体" w:eastAsia="宋体" w:cs="宋体"/>
                <w:i w:val="0"/>
                <w:iCs w:val="0"/>
                <w:color w:val="000000"/>
                <w:sz w:val="22"/>
                <w:szCs w:val="22"/>
                <w:u w:val="none"/>
              </w:rPr>
            </w:pPr>
          </w:p>
        </w:tc>
        <w:tc>
          <w:tcPr>
            <w:tcW w:w="13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A5CDD">
            <w:pPr>
              <w:rPr>
                <w:rFonts w:hint="eastAsia" w:ascii="宋体" w:hAnsi="宋体" w:eastAsia="宋体" w:cs="宋体"/>
                <w:i w:val="0"/>
                <w:iCs w:val="0"/>
                <w:color w:val="000000"/>
                <w:sz w:val="22"/>
                <w:szCs w:val="22"/>
                <w:u w:val="none"/>
              </w:rPr>
            </w:pPr>
          </w:p>
        </w:tc>
        <w:tc>
          <w:tcPr>
            <w:tcW w:w="429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15CCEF">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干部人事档案数字化建设</w:t>
            </w:r>
          </w:p>
        </w:tc>
        <w:tc>
          <w:tcPr>
            <w:tcW w:w="38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05D580">
            <w:pPr>
              <w:keepNext w:val="0"/>
              <w:keepLines w:val="0"/>
              <w:widowControl/>
              <w:suppressLineNumbers w:val="0"/>
              <w:jc w:val="left"/>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通过数字化成果实现了档案便捷查询、长期保存及规范化管理目标</w:t>
            </w:r>
          </w:p>
        </w:tc>
      </w:tr>
      <w:tr w14:paraId="34A55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95"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068BC">
            <w:pP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0046B3">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2.项目实施内容及过程概述</w:t>
            </w:r>
          </w:p>
        </w:tc>
        <w:tc>
          <w:tcPr>
            <w:tcW w:w="810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3C95A86">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通过专业技术手段完成档案数字化处理，有效提升档案管理效率与安全性。</w:t>
            </w:r>
          </w:p>
        </w:tc>
      </w:tr>
      <w:tr w14:paraId="461AD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27"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497F1F">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预算执行情况（10分）</w:t>
            </w: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9A8A0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年度预算数（万元）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0BC6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年初预算</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0D1C6">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调整后预算数</w:t>
            </w: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A1893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预算执行数</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68D36D">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预算执行率</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ED4A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权重</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AE5F0">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得分</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C8F1D">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原因</w:t>
            </w:r>
          </w:p>
        </w:tc>
      </w:tr>
      <w:tr w14:paraId="5E97A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52"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71DBD">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9E970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总额</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8A47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7EE6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15.00</w:t>
            </w: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0AAE8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15.00</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FEC5F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100.00%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ABC3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00D30">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17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60A259">
            <w:pPr>
              <w:keepNext w:val="0"/>
              <w:keepLines w:val="0"/>
              <w:widowControl/>
              <w:suppressLineNumbers w:val="0"/>
              <w:jc w:val="left"/>
              <w:textAlignment w:val="center"/>
              <w:rPr>
                <w:rFonts w:hint="eastAsia"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E681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97"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000D4">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CE8D9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其中：财政资金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C9CF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B8ABF">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15.00</w:t>
            </w: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58C78F">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15.00</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BE630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100.00%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3755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8D509">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7997AE">
            <w:pPr>
              <w:rPr>
                <w:rFonts w:hint="eastAsia" w:ascii="黑体" w:hAnsi="黑体" w:eastAsia="黑体" w:cs="黑体"/>
                <w:i w:val="0"/>
                <w:iCs w:val="0"/>
                <w:color w:val="000000"/>
                <w:sz w:val="22"/>
                <w:szCs w:val="22"/>
                <w:u w:val="none"/>
              </w:rPr>
            </w:pPr>
          </w:p>
        </w:tc>
      </w:tr>
      <w:tr w14:paraId="7190E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413"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A2333">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5F822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财政专户管理资金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AA92E">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F1DC2">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1574A0">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8B051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FCB8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8C9A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F1A92">
            <w:pPr>
              <w:rPr>
                <w:rFonts w:hint="eastAsia" w:ascii="黑体" w:hAnsi="黑体" w:eastAsia="黑体" w:cs="黑体"/>
                <w:i w:val="0"/>
                <w:iCs w:val="0"/>
                <w:color w:val="000000"/>
                <w:sz w:val="22"/>
                <w:szCs w:val="22"/>
                <w:u w:val="none"/>
              </w:rPr>
            </w:pPr>
          </w:p>
        </w:tc>
      </w:tr>
      <w:tr w14:paraId="4D890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67"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82BF6">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D993F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单位资金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BA27D">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4CB6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EFF0B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CE3C60">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5520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BDC8E">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72AE7">
            <w:pPr>
              <w:rPr>
                <w:rFonts w:hint="eastAsia" w:ascii="黑体" w:hAnsi="黑体" w:eastAsia="黑体" w:cs="黑体"/>
                <w:i w:val="0"/>
                <w:iCs w:val="0"/>
                <w:color w:val="000000"/>
                <w:sz w:val="22"/>
                <w:szCs w:val="22"/>
                <w:u w:val="none"/>
              </w:rPr>
            </w:pPr>
          </w:p>
        </w:tc>
      </w:tr>
      <w:tr w14:paraId="0ABDB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72"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8666A">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14756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其他资金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5101B">
            <w:pPr>
              <w:jc w:val="center"/>
              <w:rPr>
                <w:rFonts w:hint="eastAsia" w:ascii="微软雅黑" w:hAnsi="微软雅黑" w:eastAsia="微软雅黑" w:cs="微软雅黑"/>
                <w:i w:val="0"/>
                <w:iCs w:val="0"/>
                <w:color w:val="000000"/>
                <w:sz w:val="22"/>
                <w:szCs w:val="22"/>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0B963">
            <w:pPr>
              <w:jc w:val="center"/>
              <w:rPr>
                <w:rFonts w:hint="eastAsia" w:ascii="微软雅黑" w:hAnsi="微软雅黑" w:eastAsia="微软雅黑" w:cs="微软雅黑"/>
                <w:i w:val="0"/>
                <w:iCs w:val="0"/>
                <w:color w:val="000000"/>
                <w:sz w:val="22"/>
                <w:szCs w:val="22"/>
                <w:u w:val="none"/>
              </w:rPr>
            </w:pP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B1D8AD">
            <w:pPr>
              <w:jc w:val="center"/>
              <w:rPr>
                <w:rFonts w:hint="eastAsia" w:ascii="微软雅黑" w:hAnsi="微软雅黑" w:eastAsia="微软雅黑" w:cs="微软雅黑"/>
                <w:i w:val="0"/>
                <w:iCs w:val="0"/>
                <w:color w:val="000000"/>
                <w:sz w:val="22"/>
                <w:szCs w:val="22"/>
                <w:u w:val="none"/>
              </w:rPr>
            </w:pP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DB31E0">
            <w:pPr>
              <w:jc w:val="center"/>
              <w:rPr>
                <w:rFonts w:hint="eastAsia" w:ascii="微软雅黑" w:hAnsi="微软雅黑" w:eastAsia="微软雅黑" w:cs="微软雅黑"/>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9689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B36DE">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DA3191">
            <w:pPr>
              <w:rPr>
                <w:rFonts w:hint="eastAsia" w:ascii="黑体" w:hAnsi="黑体" w:eastAsia="黑体" w:cs="黑体"/>
                <w:i w:val="0"/>
                <w:iCs w:val="0"/>
                <w:color w:val="000000"/>
                <w:sz w:val="22"/>
                <w:szCs w:val="22"/>
                <w:u w:val="none"/>
              </w:rPr>
            </w:pPr>
          </w:p>
        </w:tc>
      </w:tr>
      <w:tr w14:paraId="5EFAC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27"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6AEAA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绩效指标（90分）</w:t>
            </w: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AB73BE">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一级指标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6E85E">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二级指标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E36C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三级指标</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B1F1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指标性质</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3E10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指标值</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907D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度量单位</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B56DB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完成值</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C1E4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权重</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4589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得分</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D31E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未完成原因分析</w:t>
            </w:r>
          </w:p>
        </w:tc>
      </w:tr>
      <w:tr w14:paraId="189E6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17"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42D3F">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7833DC">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CAD94">
            <w:pPr>
              <w:jc w:val="center"/>
              <w:rPr>
                <w:rFonts w:hint="eastAsia" w:ascii="宋体" w:hAnsi="宋体" w:eastAsia="宋体" w:cs="宋体"/>
                <w:i w:val="0"/>
                <w:iCs w:val="0"/>
                <w:color w:val="000000"/>
                <w:sz w:val="22"/>
                <w:szCs w:val="22"/>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D90F4">
            <w:pPr>
              <w:jc w:val="center"/>
              <w:rPr>
                <w:rFonts w:hint="eastAsia" w:ascii="宋体" w:hAnsi="宋体" w:eastAsia="宋体" w:cs="宋体"/>
                <w:i w:val="0"/>
                <w:iCs w:val="0"/>
                <w:color w:val="000000"/>
                <w:sz w:val="22"/>
                <w:szCs w:val="22"/>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7BB00">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1A12F">
            <w:pPr>
              <w:jc w:val="center"/>
              <w:rPr>
                <w:rFonts w:hint="eastAsia" w:ascii="宋体" w:hAnsi="宋体" w:eastAsia="宋体" w:cs="宋体"/>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0B7EA">
            <w:pPr>
              <w:jc w:val="center"/>
              <w:rPr>
                <w:rFonts w:hint="eastAsia" w:ascii="宋体" w:hAnsi="宋体" w:eastAsia="宋体" w:cs="宋体"/>
                <w:i w:val="0"/>
                <w:iCs w:val="0"/>
                <w:color w:val="000000"/>
                <w:sz w:val="22"/>
                <w:szCs w:val="22"/>
                <w:u w:val="none"/>
              </w:rPr>
            </w:pP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A695AD">
            <w:pPr>
              <w:jc w:val="center"/>
              <w:rPr>
                <w:rFonts w:hint="eastAsia" w:ascii="微软雅黑" w:hAnsi="微软雅黑" w:eastAsia="微软雅黑" w:cs="微软雅黑"/>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6092B">
            <w:pPr>
              <w:jc w:val="center"/>
              <w:rPr>
                <w:rFonts w:hint="eastAsia" w:ascii="宋体" w:hAnsi="宋体" w:eastAsia="宋体" w:cs="宋体"/>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2254F">
            <w:pPr>
              <w:jc w:val="center"/>
              <w:rPr>
                <w:rFonts w:hint="eastAsia" w:ascii="宋体" w:hAnsi="宋体" w:eastAsia="宋体" w:cs="宋体"/>
                <w:i w:val="0"/>
                <w:iCs w:val="0"/>
                <w:color w:val="000000"/>
                <w:sz w:val="22"/>
                <w:szCs w:val="22"/>
                <w:u w:val="none"/>
              </w:rPr>
            </w:pP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4B2C0">
            <w:pPr>
              <w:jc w:val="center"/>
              <w:rPr>
                <w:rFonts w:hint="eastAsia" w:ascii="微软雅黑" w:hAnsi="微软雅黑" w:eastAsia="微软雅黑" w:cs="微软雅黑"/>
                <w:i w:val="0"/>
                <w:iCs w:val="0"/>
                <w:color w:val="000000"/>
                <w:sz w:val="22"/>
                <w:szCs w:val="22"/>
                <w:u w:val="none"/>
              </w:rPr>
            </w:pPr>
          </w:p>
        </w:tc>
      </w:tr>
      <w:tr w14:paraId="05E6A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19"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E3356">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合计</w:t>
            </w:r>
          </w:p>
        </w:tc>
        <w:tc>
          <w:tcPr>
            <w:tcW w:w="722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29DD849">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E3447">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100</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215F1">
            <w:pPr>
              <w:rPr>
                <w:rFonts w:hint="eastAsia" w:ascii="宋体" w:hAnsi="宋体" w:eastAsia="宋体" w:cs="宋体"/>
                <w:i w:val="0"/>
                <w:iCs w:val="0"/>
                <w:color w:val="000000"/>
                <w:sz w:val="22"/>
                <w:szCs w:val="22"/>
                <w:u w:val="none"/>
              </w:rPr>
            </w:pPr>
          </w:p>
        </w:tc>
      </w:tr>
      <w:tr w14:paraId="2F737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935" w:hRule="atLeast"/>
        </w:trPr>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8CAA6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评价结论</w:t>
            </w:r>
          </w:p>
        </w:tc>
        <w:tc>
          <w:tcPr>
            <w:tcW w:w="92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0E351C0">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部人事档案数字化建设项目严格按照计划推进，通过专业技术手段完成档案数字化处理，有效提升档案管理效率与安全性。项目资金使用合理，符合预算管理要求，虽暂无具体量化指标，但通过数字化成果实现了档案便捷查询、长期保存及规范化管理目标，为干部人事工作提供了高效信息支撑，助力单位信息化建设迈上新台阶，整体实施效果达到预期，自评结果为良好。</w:t>
            </w:r>
          </w:p>
        </w:tc>
      </w:tr>
      <w:tr w14:paraId="19D9F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27" w:hRule="atLeast"/>
        </w:trPr>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3859F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存在问题</w:t>
            </w:r>
          </w:p>
        </w:tc>
        <w:tc>
          <w:tcPr>
            <w:tcW w:w="92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F13343A">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无</w:t>
            </w:r>
          </w:p>
        </w:tc>
      </w:tr>
      <w:tr w14:paraId="28585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36" w:hRule="atLeast"/>
        </w:trPr>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7A6E7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改进措施</w:t>
            </w:r>
          </w:p>
        </w:tc>
        <w:tc>
          <w:tcPr>
            <w:tcW w:w="92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2BB27D8">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无</w:t>
            </w:r>
          </w:p>
        </w:tc>
      </w:tr>
      <w:tr w14:paraId="497D0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19" w:hRule="atLeast"/>
        </w:trPr>
        <w:tc>
          <w:tcPr>
            <w:tcW w:w="52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C682FFA">
            <w:pPr>
              <w:keepNext w:val="0"/>
              <w:keepLines w:val="0"/>
              <w:widowControl/>
              <w:suppressLineNumbers w:val="0"/>
              <w:jc w:val="left"/>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项目负责人：黄正华</w:t>
            </w:r>
          </w:p>
        </w:tc>
        <w:tc>
          <w:tcPr>
            <w:tcW w:w="523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0A5FDE7">
            <w:pPr>
              <w:keepNext w:val="0"/>
              <w:keepLines w:val="0"/>
              <w:widowControl/>
              <w:suppressLineNumbers w:val="0"/>
              <w:jc w:val="left"/>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财务负责人：熊焱</w:t>
            </w:r>
          </w:p>
        </w:tc>
      </w:tr>
      <w:tr w14:paraId="1FA75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212" w:type="dxa"/>
            <w:gridSpan w:val="2"/>
            <w:tcBorders>
              <w:top w:val="nil"/>
              <w:left w:val="nil"/>
              <w:bottom w:val="nil"/>
              <w:right w:val="nil"/>
            </w:tcBorders>
            <w:shd w:val="clear" w:color="auto" w:fill="auto"/>
            <w:vAlign w:val="center"/>
          </w:tcPr>
          <w:p w14:paraId="2F68E1FC">
            <w:pPr>
              <w:rPr>
                <w:rFonts w:hint="eastAsia" w:ascii="宋体" w:hAnsi="宋体" w:eastAsia="宋体" w:cs="宋体"/>
                <w:i w:val="0"/>
                <w:iCs w:val="0"/>
                <w:color w:val="000000"/>
                <w:sz w:val="22"/>
                <w:szCs w:val="22"/>
                <w:u w:val="none"/>
              </w:rPr>
            </w:pPr>
          </w:p>
        </w:tc>
        <w:tc>
          <w:tcPr>
            <w:tcW w:w="1169" w:type="dxa"/>
            <w:tcBorders>
              <w:top w:val="nil"/>
              <w:left w:val="nil"/>
              <w:bottom w:val="nil"/>
              <w:right w:val="nil"/>
            </w:tcBorders>
            <w:shd w:val="clear" w:color="auto" w:fill="auto"/>
            <w:vAlign w:val="center"/>
          </w:tcPr>
          <w:p w14:paraId="4F2E606B">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vAlign w:val="center"/>
          </w:tcPr>
          <w:p w14:paraId="04D73A4B">
            <w:pPr>
              <w:rPr>
                <w:rFonts w:hint="eastAsia" w:ascii="宋体" w:hAnsi="宋体" w:eastAsia="宋体" w:cs="宋体"/>
                <w:i w:val="0"/>
                <w:iCs w:val="0"/>
                <w:color w:val="000000"/>
                <w:sz w:val="22"/>
                <w:szCs w:val="22"/>
                <w:u w:val="none"/>
              </w:rPr>
            </w:pPr>
          </w:p>
        </w:tc>
        <w:tc>
          <w:tcPr>
            <w:tcW w:w="1167" w:type="dxa"/>
            <w:tcBorders>
              <w:top w:val="nil"/>
              <w:left w:val="nil"/>
              <w:bottom w:val="nil"/>
              <w:right w:val="nil"/>
            </w:tcBorders>
            <w:shd w:val="clear" w:color="auto" w:fill="auto"/>
            <w:vAlign w:val="center"/>
          </w:tcPr>
          <w:p w14:paraId="35AD2C16">
            <w:pPr>
              <w:rPr>
                <w:rFonts w:hint="eastAsia" w:ascii="宋体" w:hAnsi="宋体" w:eastAsia="宋体" w:cs="宋体"/>
                <w:i w:val="0"/>
                <w:iCs w:val="0"/>
                <w:color w:val="000000"/>
                <w:sz w:val="22"/>
                <w:szCs w:val="22"/>
                <w:u w:val="none"/>
              </w:rPr>
            </w:pPr>
          </w:p>
        </w:tc>
        <w:tc>
          <w:tcPr>
            <w:tcW w:w="622" w:type="dxa"/>
            <w:tcBorders>
              <w:top w:val="nil"/>
              <w:left w:val="nil"/>
              <w:bottom w:val="nil"/>
              <w:right w:val="nil"/>
            </w:tcBorders>
            <w:shd w:val="clear" w:color="auto" w:fill="auto"/>
            <w:vAlign w:val="center"/>
          </w:tcPr>
          <w:p w14:paraId="20EA6B30">
            <w:pPr>
              <w:rPr>
                <w:rFonts w:hint="eastAsia" w:ascii="宋体" w:hAnsi="宋体" w:eastAsia="宋体" w:cs="宋体"/>
                <w:i w:val="0"/>
                <w:iCs w:val="0"/>
                <w:color w:val="000000"/>
                <w:sz w:val="22"/>
                <w:szCs w:val="22"/>
                <w:u w:val="none"/>
              </w:rPr>
            </w:pPr>
          </w:p>
        </w:tc>
        <w:tc>
          <w:tcPr>
            <w:tcW w:w="554" w:type="dxa"/>
            <w:tcBorders>
              <w:top w:val="nil"/>
              <w:left w:val="nil"/>
              <w:bottom w:val="nil"/>
              <w:right w:val="nil"/>
            </w:tcBorders>
            <w:shd w:val="clear" w:color="auto" w:fill="auto"/>
            <w:vAlign w:val="center"/>
          </w:tcPr>
          <w:p w14:paraId="2F994BF8">
            <w:pPr>
              <w:rPr>
                <w:rFonts w:hint="eastAsia" w:ascii="宋体" w:hAnsi="宋体" w:eastAsia="宋体" w:cs="宋体"/>
                <w:i w:val="0"/>
                <w:iCs w:val="0"/>
                <w:color w:val="000000"/>
                <w:sz w:val="22"/>
                <w:szCs w:val="22"/>
                <w:u w:val="none"/>
              </w:rPr>
            </w:pPr>
          </w:p>
        </w:tc>
        <w:tc>
          <w:tcPr>
            <w:tcW w:w="876" w:type="dxa"/>
            <w:tcBorders>
              <w:top w:val="nil"/>
              <w:left w:val="nil"/>
              <w:bottom w:val="nil"/>
              <w:right w:val="nil"/>
            </w:tcBorders>
            <w:shd w:val="clear" w:color="auto" w:fill="auto"/>
            <w:vAlign w:val="center"/>
          </w:tcPr>
          <w:p w14:paraId="048D4B84">
            <w:pPr>
              <w:rPr>
                <w:rFonts w:hint="eastAsia" w:ascii="宋体" w:hAnsi="宋体" w:eastAsia="宋体" w:cs="宋体"/>
                <w:i w:val="0"/>
                <w:iCs w:val="0"/>
                <w:color w:val="000000"/>
                <w:sz w:val="22"/>
                <w:szCs w:val="22"/>
                <w:u w:val="none"/>
              </w:rPr>
            </w:pPr>
          </w:p>
        </w:tc>
        <w:tc>
          <w:tcPr>
            <w:tcW w:w="236" w:type="dxa"/>
            <w:tcBorders>
              <w:top w:val="nil"/>
              <w:left w:val="nil"/>
              <w:bottom w:val="nil"/>
              <w:right w:val="nil"/>
            </w:tcBorders>
            <w:shd w:val="clear" w:color="auto" w:fill="auto"/>
            <w:vAlign w:val="center"/>
          </w:tcPr>
          <w:p w14:paraId="6692E60C">
            <w:pPr>
              <w:rPr>
                <w:rFonts w:hint="eastAsia" w:ascii="宋体" w:hAnsi="宋体" w:eastAsia="宋体" w:cs="宋体"/>
                <w:i w:val="0"/>
                <w:iCs w:val="0"/>
                <w:color w:val="000000"/>
                <w:sz w:val="22"/>
                <w:szCs w:val="22"/>
                <w:u w:val="none"/>
              </w:rPr>
            </w:pPr>
          </w:p>
        </w:tc>
        <w:tc>
          <w:tcPr>
            <w:tcW w:w="7222" w:type="dxa"/>
            <w:gridSpan w:val="5"/>
            <w:tcBorders>
              <w:top w:val="nil"/>
              <w:left w:val="nil"/>
              <w:bottom w:val="nil"/>
              <w:right w:val="nil"/>
            </w:tcBorders>
            <w:shd w:val="clear" w:color="auto" w:fill="auto"/>
            <w:vAlign w:val="center"/>
          </w:tcPr>
          <w:p w14:paraId="22A55E58">
            <w:pPr>
              <w:rPr>
                <w:rFonts w:hint="eastAsia" w:ascii="宋体" w:hAnsi="宋体" w:eastAsia="宋体" w:cs="宋体"/>
                <w:i w:val="0"/>
                <w:iCs w:val="0"/>
                <w:color w:val="000000"/>
                <w:sz w:val="22"/>
                <w:szCs w:val="22"/>
                <w:u w:val="none"/>
              </w:rPr>
            </w:pPr>
          </w:p>
        </w:tc>
        <w:tc>
          <w:tcPr>
            <w:tcW w:w="546" w:type="dxa"/>
            <w:tcBorders>
              <w:top w:val="nil"/>
              <w:left w:val="nil"/>
              <w:bottom w:val="nil"/>
              <w:right w:val="nil"/>
            </w:tcBorders>
            <w:shd w:val="clear" w:color="auto" w:fill="auto"/>
            <w:vAlign w:val="center"/>
          </w:tcPr>
          <w:p w14:paraId="6DFB840E">
            <w:pPr>
              <w:rPr>
                <w:rFonts w:hint="eastAsia" w:ascii="宋体" w:hAnsi="宋体" w:eastAsia="宋体" w:cs="宋体"/>
                <w:i w:val="0"/>
                <w:iCs w:val="0"/>
                <w:color w:val="000000"/>
                <w:sz w:val="22"/>
                <w:szCs w:val="22"/>
                <w:u w:val="none"/>
              </w:rPr>
            </w:pPr>
          </w:p>
        </w:tc>
        <w:tc>
          <w:tcPr>
            <w:tcW w:w="1637" w:type="dxa"/>
            <w:tcBorders>
              <w:top w:val="nil"/>
              <w:left w:val="nil"/>
              <w:bottom w:val="nil"/>
              <w:right w:val="nil"/>
            </w:tcBorders>
            <w:shd w:val="clear" w:color="auto" w:fill="auto"/>
            <w:vAlign w:val="center"/>
          </w:tcPr>
          <w:p w14:paraId="07F6DFA2">
            <w:pPr>
              <w:rPr>
                <w:rFonts w:hint="eastAsia" w:ascii="宋体" w:hAnsi="宋体" w:eastAsia="宋体" w:cs="宋体"/>
                <w:i w:val="0"/>
                <w:iCs w:val="0"/>
                <w:color w:val="000000"/>
                <w:sz w:val="22"/>
                <w:szCs w:val="22"/>
                <w:u w:val="none"/>
              </w:rPr>
            </w:pPr>
          </w:p>
        </w:tc>
      </w:tr>
      <w:tr w14:paraId="3DC83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904" w:hRule="atLeast"/>
        </w:trPr>
        <w:tc>
          <w:tcPr>
            <w:tcW w:w="10488"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692778F3">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6"/>
                <w:szCs w:val="26"/>
                <w:u w:val="none"/>
                <w:lang w:val="en-US" w:eastAsia="zh-CN" w:bidi="ar"/>
              </w:rPr>
              <w:t>部门预算项目支出绩效自评表（2024年度）</w:t>
            </w:r>
          </w:p>
        </w:tc>
      </w:tr>
      <w:tr w14:paraId="0A73A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19" w:hRule="atLeast"/>
        </w:trPr>
        <w:tc>
          <w:tcPr>
            <w:tcW w:w="23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6B1EE3">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项目名称</w:t>
            </w:r>
          </w:p>
        </w:tc>
        <w:tc>
          <w:tcPr>
            <w:tcW w:w="810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7E30B6D">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51090423T000007729780-网宣工作经费</w:t>
            </w:r>
          </w:p>
        </w:tc>
      </w:tr>
      <w:tr w14:paraId="19852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27"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64E33">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主管部门</w:t>
            </w:r>
          </w:p>
        </w:tc>
        <w:tc>
          <w:tcPr>
            <w:tcW w:w="569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6D535AF">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中国共产党遂宁市安居区委员会组织部部门</w:t>
            </w:r>
          </w:p>
        </w:tc>
        <w:tc>
          <w:tcPr>
            <w:tcW w:w="986" w:type="dxa"/>
            <w:gridSpan w:val="2"/>
            <w:tcBorders>
              <w:top w:val="nil"/>
              <w:left w:val="nil"/>
              <w:bottom w:val="nil"/>
              <w:right w:val="nil"/>
            </w:tcBorders>
            <w:shd w:val="clear" w:color="auto" w:fill="auto"/>
            <w:vAlign w:val="center"/>
          </w:tcPr>
          <w:p w14:paraId="6679A6F8">
            <w:pPr>
              <w:keepNext w:val="0"/>
              <w:keepLines w:val="0"/>
              <w:widowControl/>
              <w:suppressLineNumbers w:val="0"/>
              <w:jc w:val="left"/>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实施单位 （盖章）</w:t>
            </w:r>
          </w:p>
        </w:tc>
        <w:tc>
          <w:tcPr>
            <w:tcW w:w="28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4E59A9">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中国共产党遂宁市安居区委员会组织部</w:t>
            </w:r>
          </w:p>
        </w:tc>
      </w:tr>
      <w:tr w14:paraId="1D025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19"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0C73AF">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项目基本情况</w:t>
            </w:r>
          </w:p>
        </w:tc>
        <w:tc>
          <w:tcPr>
            <w:tcW w:w="139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D7D03B">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1.项目年度目标完成情况</w:t>
            </w:r>
          </w:p>
        </w:tc>
        <w:tc>
          <w:tcPr>
            <w:tcW w:w="429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DB217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项目年度目标</w:t>
            </w:r>
          </w:p>
        </w:tc>
        <w:tc>
          <w:tcPr>
            <w:tcW w:w="38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93A7F3">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年度目标完成情况</w:t>
            </w:r>
          </w:p>
        </w:tc>
      </w:tr>
      <w:tr w14:paraId="7A57B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71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EAF70F">
            <w:pPr>
              <w:rPr>
                <w:rFonts w:hint="eastAsia" w:ascii="宋体" w:hAnsi="宋体" w:eastAsia="宋体" w:cs="宋体"/>
                <w:i w:val="0"/>
                <w:iCs w:val="0"/>
                <w:color w:val="000000"/>
                <w:sz w:val="22"/>
                <w:szCs w:val="22"/>
                <w:u w:val="none"/>
              </w:rPr>
            </w:pPr>
          </w:p>
        </w:tc>
        <w:tc>
          <w:tcPr>
            <w:tcW w:w="13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02B77">
            <w:pPr>
              <w:rPr>
                <w:rFonts w:hint="eastAsia" w:ascii="宋体" w:hAnsi="宋体" w:eastAsia="宋体" w:cs="宋体"/>
                <w:i w:val="0"/>
                <w:iCs w:val="0"/>
                <w:color w:val="000000"/>
                <w:sz w:val="22"/>
                <w:szCs w:val="22"/>
                <w:u w:val="none"/>
              </w:rPr>
            </w:pPr>
          </w:p>
        </w:tc>
        <w:tc>
          <w:tcPr>
            <w:tcW w:w="429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CDDA57">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做好全区网络宣传工作，对优秀网宣作品和网宣工作先进集体、优秀团队发放稿费</w:t>
            </w:r>
          </w:p>
        </w:tc>
        <w:tc>
          <w:tcPr>
            <w:tcW w:w="38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446341">
            <w:pPr>
              <w:keepNext w:val="0"/>
              <w:keepLines w:val="0"/>
              <w:widowControl/>
              <w:suppressLineNumbers w:val="0"/>
              <w:jc w:val="left"/>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全年培养优秀网宣干部≥10人、创作优秀网宣作品≥200 篇，作品质量达良好标准</w:t>
            </w:r>
          </w:p>
        </w:tc>
      </w:tr>
      <w:tr w14:paraId="3C16F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95"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2C6940">
            <w:pP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59DF6A">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2.项目实施内容及过程概述</w:t>
            </w:r>
          </w:p>
        </w:tc>
        <w:tc>
          <w:tcPr>
            <w:tcW w:w="810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9468481">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资金聚焦网宣队伍建设与作品创作</w:t>
            </w:r>
          </w:p>
        </w:tc>
      </w:tr>
      <w:tr w14:paraId="393A0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27"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4F0920">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预算执行情况（10分）</w:t>
            </w: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569C42">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年度预算数（万元）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37502">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年初预算</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14ACF">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调整后预算数</w:t>
            </w: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646CD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预算执行数</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EC8502">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预算执行率</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406B6">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权重</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5658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得分</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0C5E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原因</w:t>
            </w:r>
          </w:p>
        </w:tc>
      </w:tr>
      <w:tr w14:paraId="7E452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52"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03977E">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2AACEF">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总额</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AEB8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48F7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10.00</w:t>
            </w: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560990">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10.00</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ED9AA0">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100.00%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69DED">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D7A4F">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17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F169E8">
            <w:pPr>
              <w:keepNext w:val="0"/>
              <w:keepLines w:val="0"/>
              <w:widowControl/>
              <w:suppressLineNumbers w:val="0"/>
              <w:jc w:val="left"/>
              <w:textAlignment w:val="center"/>
              <w:rPr>
                <w:rFonts w:hint="eastAsia"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3AD4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97"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126B1">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80C9B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其中：财政资金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FC4D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740D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10.00</w:t>
            </w: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EB80D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10.00</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40323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100.00%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00E7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5444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CA10E5">
            <w:pPr>
              <w:rPr>
                <w:rFonts w:hint="eastAsia" w:ascii="黑体" w:hAnsi="黑体" w:eastAsia="黑体" w:cs="黑体"/>
                <w:i w:val="0"/>
                <w:iCs w:val="0"/>
                <w:color w:val="000000"/>
                <w:sz w:val="22"/>
                <w:szCs w:val="22"/>
                <w:u w:val="none"/>
              </w:rPr>
            </w:pPr>
          </w:p>
        </w:tc>
      </w:tr>
      <w:tr w14:paraId="50789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413"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1F58AC">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58C52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财政专户管理资金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B4EF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FCA3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2D541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A3EC9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1ED30">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A145E">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36257">
            <w:pPr>
              <w:rPr>
                <w:rFonts w:hint="eastAsia" w:ascii="黑体" w:hAnsi="黑体" w:eastAsia="黑体" w:cs="黑体"/>
                <w:i w:val="0"/>
                <w:iCs w:val="0"/>
                <w:color w:val="000000"/>
                <w:sz w:val="22"/>
                <w:szCs w:val="22"/>
                <w:u w:val="none"/>
              </w:rPr>
            </w:pPr>
          </w:p>
        </w:tc>
      </w:tr>
      <w:tr w14:paraId="0E2A8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67"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4710A9">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E24E3F">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单位资金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6CF7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A708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8EFA3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814250">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0304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1B86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224875">
            <w:pPr>
              <w:rPr>
                <w:rFonts w:hint="eastAsia" w:ascii="黑体" w:hAnsi="黑体" w:eastAsia="黑体" w:cs="黑体"/>
                <w:i w:val="0"/>
                <w:iCs w:val="0"/>
                <w:color w:val="000000"/>
                <w:sz w:val="22"/>
                <w:szCs w:val="22"/>
                <w:u w:val="none"/>
              </w:rPr>
            </w:pPr>
          </w:p>
        </w:tc>
      </w:tr>
      <w:tr w14:paraId="0DBF2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42"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B26A7">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F0B2C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其他资金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17BFC">
            <w:pPr>
              <w:jc w:val="center"/>
              <w:rPr>
                <w:rFonts w:hint="eastAsia" w:ascii="微软雅黑" w:hAnsi="微软雅黑" w:eastAsia="微软雅黑" w:cs="微软雅黑"/>
                <w:i w:val="0"/>
                <w:iCs w:val="0"/>
                <w:color w:val="000000"/>
                <w:sz w:val="22"/>
                <w:szCs w:val="22"/>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D2384">
            <w:pPr>
              <w:jc w:val="center"/>
              <w:rPr>
                <w:rFonts w:hint="eastAsia" w:ascii="微软雅黑" w:hAnsi="微软雅黑" w:eastAsia="微软雅黑" w:cs="微软雅黑"/>
                <w:i w:val="0"/>
                <w:iCs w:val="0"/>
                <w:color w:val="000000"/>
                <w:sz w:val="22"/>
                <w:szCs w:val="22"/>
                <w:u w:val="none"/>
              </w:rPr>
            </w:pP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EBF030">
            <w:pPr>
              <w:jc w:val="center"/>
              <w:rPr>
                <w:rFonts w:hint="eastAsia" w:ascii="微软雅黑" w:hAnsi="微软雅黑" w:eastAsia="微软雅黑" w:cs="微软雅黑"/>
                <w:i w:val="0"/>
                <w:iCs w:val="0"/>
                <w:color w:val="000000"/>
                <w:sz w:val="22"/>
                <w:szCs w:val="22"/>
                <w:u w:val="none"/>
              </w:rPr>
            </w:pP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168B1A">
            <w:pPr>
              <w:jc w:val="center"/>
              <w:rPr>
                <w:rFonts w:hint="eastAsia" w:ascii="微软雅黑" w:hAnsi="微软雅黑" w:eastAsia="微软雅黑" w:cs="微软雅黑"/>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40FDF">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C998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DEE48">
            <w:pPr>
              <w:rPr>
                <w:rFonts w:hint="eastAsia" w:ascii="黑体" w:hAnsi="黑体" w:eastAsia="黑体" w:cs="黑体"/>
                <w:i w:val="0"/>
                <w:iCs w:val="0"/>
                <w:color w:val="000000"/>
                <w:sz w:val="22"/>
                <w:szCs w:val="22"/>
                <w:u w:val="none"/>
              </w:rPr>
            </w:pPr>
          </w:p>
        </w:tc>
      </w:tr>
      <w:tr w14:paraId="753B1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27"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692CF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绩效指标（90分）</w:t>
            </w: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14062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一级指标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77A3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二级指标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D008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三级指标</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E983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指标性质</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F103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指标值</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0739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度量单位</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F8448F">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完成值</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D40BF">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权重</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2A88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得分</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08C52">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未完成原因分析</w:t>
            </w:r>
          </w:p>
        </w:tc>
      </w:tr>
      <w:tr w14:paraId="55345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45"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6300F6">
            <w:pPr>
              <w:jc w:val="center"/>
              <w:rPr>
                <w:rFonts w:hint="eastAsia" w:ascii="宋体" w:hAnsi="宋体" w:eastAsia="宋体" w:cs="宋体"/>
                <w:i w:val="0"/>
                <w:iCs w:val="0"/>
                <w:color w:val="000000"/>
                <w:sz w:val="22"/>
                <w:szCs w:val="22"/>
                <w:u w:val="none"/>
              </w:rPr>
            </w:pPr>
          </w:p>
        </w:tc>
        <w:tc>
          <w:tcPr>
            <w:tcW w:w="139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A9842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产出指标</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01BD7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数量指标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2040E">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培养优秀网宣干部</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B1DD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AC97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70D5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人</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AC652D">
            <w:pPr>
              <w:jc w:val="center"/>
              <w:rPr>
                <w:rFonts w:hint="eastAsia" w:ascii="微软雅黑" w:hAnsi="微软雅黑" w:eastAsia="微软雅黑" w:cs="微软雅黑"/>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CCF02">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A827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3EDFA">
            <w:pPr>
              <w:jc w:val="center"/>
              <w:rPr>
                <w:rFonts w:hint="eastAsia" w:ascii="微软雅黑" w:hAnsi="微软雅黑" w:eastAsia="微软雅黑" w:cs="微软雅黑"/>
                <w:i w:val="0"/>
                <w:iCs w:val="0"/>
                <w:color w:val="000000"/>
                <w:sz w:val="22"/>
                <w:szCs w:val="22"/>
                <w:u w:val="none"/>
              </w:rPr>
            </w:pPr>
          </w:p>
        </w:tc>
      </w:tr>
      <w:tr w14:paraId="0D15A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45"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D477B">
            <w:pPr>
              <w:jc w:val="center"/>
              <w:rPr>
                <w:rFonts w:hint="eastAsia" w:ascii="宋体" w:hAnsi="宋体" w:eastAsia="宋体" w:cs="宋体"/>
                <w:i w:val="0"/>
                <w:iCs w:val="0"/>
                <w:color w:val="000000"/>
                <w:sz w:val="22"/>
                <w:szCs w:val="22"/>
                <w:u w:val="none"/>
              </w:rPr>
            </w:pPr>
          </w:p>
        </w:tc>
        <w:tc>
          <w:tcPr>
            <w:tcW w:w="13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7B519">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95D88">
            <w:pPr>
              <w:jc w:val="center"/>
              <w:rPr>
                <w:rFonts w:hint="eastAsia" w:ascii="宋体" w:hAnsi="宋体" w:eastAsia="宋体" w:cs="宋体"/>
                <w:i w:val="0"/>
                <w:iCs w:val="0"/>
                <w:color w:val="000000"/>
                <w:sz w:val="22"/>
                <w:szCs w:val="22"/>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23029">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优秀网宣作品</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076CD">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CBC60">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200</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D8606">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篇</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BF1DA5">
            <w:pPr>
              <w:jc w:val="center"/>
              <w:rPr>
                <w:rFonts w:hint="eastAsia" w:ascii="微软雅黑" w:hAnsi="微软雅黑" w:eastAsia="微软雅黑" w:cs="微软雅黑"/>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A72C6">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1B12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20</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F3BA9">
            <w:pPr>
              <w:jc w:val="center"/>
              <w:rPr>
                <w:rFonts w:hint="eastAsia" w:ascii="微软雅黑" w:hAnsi="微软雅黑" w:eastAsia="微软雅黑" w:cs="微软雅黑"/>
                <w:i w:val="0"/>
                <w:iCs w:val="0"/>
                <w:color w:val="000000"/>
                <w:sz w:val="22"/>
                <w:szCs w:val="22"/>
                <w:u w:val="none"/>
              </w:rPr>
            </w:pPr>
          </w:p>
        </w:tc>
      </w:tr>
      <w:tr w14:paraId="12E18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45"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4CBD4">
            <w:pPr>
              <w:jc w:val="center"/>
              <w:rPr>
                <w:rFonts w:hint="eastAsia" w:ascii="宋体" w:hAnsi="宋体" w:eastAsia="宋体" w:cs="宋体"/>
                <w:i w:val="0"/>
                <w:iCs w:val="0"/>
                <w:color w:val="000000"/>
                <w:sz w:val="22"/>
                <w:szCs w:val="22"/>
                <w:u w:val="none"/>
              </w:rPr>
            </w:pPr>
          </w:p>
        </w:tc>
        <w:tc>
          <w:tcPr>
            <w:tcW w:w="13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BD6EA">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49E92">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质量指标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D26E6">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作品质量</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B1D6D">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定性</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C44A2">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好</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37F7F">
            <w:pPr>
              <w:jc w:val="center"/>
              <w:rPr>
                <w:rFonts w:hint="eastAsia" w:ascii="宋体" w:hAnsi="宋体" w:eastAsia="宋体" w:cs="宋体"/>
                <w:i w:val="0"/>
                <w:iCs w:val="0"/>
                <w:color w:val="000000"/>
                <w:sz w:val="22"/>
                <w:szCs w:val="22"/>
                <w:u w:val="none"/>
              </w:rPr>
            </w:pP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3FF177">
            <w:pPr>
              <w:jc w:val="center"/>
              <w:rPr>
                <w:rFonts w:hint="eastAsia" w:ascii="微软雅黑" w:hAnsi="微软雅黑" w:eastAsia="微软雅黑" w:cs="微软雅黑"/>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E858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5</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7F9A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5</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B0C76">
            <w:pPr>
              <w:jc w:val="center"/>
              <w:rPr>
                <w:rFonts w:hint="eastAsia" w:ascii="微软雅黑" w:hAnsi="微软雅黑" w:eastAsia="微软雅黑" w:cs="微软雅黑"/>
                <w:i w:val="0"/>
                <w:iCs w:val="0"/>
                <w:color w:val="000000"/>
                <w:sz w:val="22"/>
                <w:szCs w:val="22"/>
                <w:u w:val="none"/>
              </w:rPr>
            </w:pPr>
          </w:p>
        </w:tc>
      </w:tr>
      <w:tr w14:paraId="45B79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45"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7B654">
            <w:pPr>
              <w:jc w:val="center"/>
              <w:rPr>
                <w:rFonts w:hint="eastAsia" w:ascii="宋体" w:hAnsi="宋体" w:eastAsia="宋体" w:cs="宋体"/>
                <w:i w:val="0"/>
                <w:iCs w:val="0"/>
                <w:color w:val="000000"/>
                <w:sz w:val="22"/>
                <w:szCs w:val="22"/>
                <w:u w:val="none"/>
              </w:rPr>
            </w:pPr>
          </w:p>
        </w:tc>
        <w:tc>
          <w:tcPr>
            <w:tcW w:w="13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3F186">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525A0">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时效指标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6149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网宣工作时效</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10810">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C9A5D">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2B6E2">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年</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325CB0">
            <w:pPr>
              <w:jc w:val="center"/>
              <w:rPr>
                <w:rFonts w:hint="eastAsia" w:ascii="微软雅黑" w:hAnsi="微软雅黑" w:eastAsia="微软雅黑" w:cs="微软雅黑"/>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68EE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ECF2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0F5FA">
            <w:pPr>
              <w:jc w:val="center"/>
              <w:rPr>
                <w:rFonts w:hint="eastAsia" w:ascii="微软雅黑" w:hAnsi="微软雅黑" w:eastAsia="微软雅黑" w:cs="微软雅黑"/>
                <w:i w:val="0"/>
                <w:iCs w:val="0"/>
                <w:color w:val="000000"/>
                <w:sz w:val="22"/>
                <w:szCs w:val="22"/>
                <w:u w:val="none"/>
              </w:rPr>
            </w:pPr>
          </w:p>
        </w:tc>
      </w:tr>
      <w:tr w14:paraId="36341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27"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659BB">
            <w:pPr>
              <w:jc w:val="center"/>
              <w:rPr>
                <w:rFonts w:hint="eastAsia" w:ascii="宋体" w:hAnsi="宋体" w:eastAsia="宋体" w:cs="宋体"/>
                <w:i w:val="0"/>
                <w:iCs w:val="0"/>
                <w:color w:val="000000"/>
                <w:sz w:val="22"/>
                <w:szCs w:val="22"/>
                <w:u w:val="none"/>
              </w:rPr>
            </w:pPr>
          </w:p>
        </w:tc>
        <w:tc>
          <w:tcPr>
            <w:tcW w:w="139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276456">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效益指标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718B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经济效益指标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5485E">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对安居经济发展影响</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4021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定性</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206BE">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较好</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62F36">
            <w:pPr>
              <w:jc w:val="center"/>
              <w:rPr>
                <w:rFonts w:hint="eastAsia" w:ascii="宋体" w:hAnsi="宋体" w:eastAsia="宋体" w:cs="宋体"/>
                <w:i w:val="0"/>
                <w:iCs w:val="0"/>
                <w:color w:val="000000"/>
                <w:sz w:val="22"/>
                <w:szCs w:val="22"/>
                <w:u w:val="none"/>
              </w:rPr>
            </w:pP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8392A2">
            <w:pPr>
              <w:jc w:val="center"/>
              <w:rPr>
                <w:rFonts w:hint="eastAsia" w:ascii="微软雅黑" w:hAnsi="微软雅黑" w:eastAsia="微软雅黑" w:cs="微软雅黑"/>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4B77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4B1A2">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20</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98F74">
            <w:pPr>
              <w:jc w:val="center"/>
              <w:rPr>
                <w:rFonts w:hint="eastAsia" w:ascii="微软雅黑" w:hAnsi="微软雅黑" w:eastAsia="微软雅黑" w:cs="微软雅黑"/>
                <w:i w:val="0"/>
                <w:iCs w:val="0"/>
                <w:color w:val="000000"/>
                <w:sz w:val="22"/>
                <w:szCs w:val="22"/>
                <w:u w:val="none"/>
              </w:rPr>
            </w:pPr>
          </w:p>
        </w:tc>
      </w:tr>
      <w:tr w14:paraId="19257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45"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D94E2">
            <w:pPr>
              <w:jc w:val="center"/>
              <w:rPr>
                <w:rFonts w:hint="eastAsia" w:ascii="宋体" w:hAnsi="宋体" w:eastAsia="宋体" w:cs="宋体"/>
                <w:i w:val="0"/>
                <w:iCs w:val="0"/>
                <w:color w:val="000000"/>
                <w:sz w:val="22"/>
                <w:szCs w:val="22"/>
                <w:u w:val="none"/>
              </w:rPr>
            </w:pPr>
          </w:p>
        </w:tc>
        <w:tc>
          <w:tcPr>
            <w:tcW w:w="13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0B070">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23A96">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社会效益指标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B74EF">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宣传效益</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6F936">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定性</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3D27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较好</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FDEF1">
            <w:pPr>
              <w:jc w:val="center"/>
              <w:rPr>
                <w:rFonts w:hint="eastAsia" w:ascii="宋体" w:hAnsi="宋体" w:eastAsia="宋体" w:cs="宋体"/>
                <w:i w:val="0"/>
                <w:iCs w:val="0"/>
                <w:color w:val="000000"/>
                <w:sz w:val="22"/>
                <w:szCs w:val="22"/>
                <w:u w:val="none"/>
              </w:rPr>
            </w:pP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ED7903">
            <w:pPr>
              <w:jc w:val="center"/>
              <w:rPr>
                <w:rFonts w:hint="eastAsia" w:ascii="微软雅黑" w:hAnsi="微软雅黑" w:eastAsia="微软雅黑" w:cs="微软雅黑"/>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C1C6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76E6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F480E">
            <w:pPr>
              <w:jc w:val="center"/>
              <w:rPr>
                <w:rFonts w:hint="eastAsia" w:ascii="微软雅黑" w:hAnsi="微软雅黑" w:eastAsia="微软雅黑" w:cs="微软雅黑"/>
                <w:i w:val="0"/>
                <w:iCs w:val="0"/>
                <w:color w:val="000000"/>
                <w:sz w:val="22"/>
                <w:szCs w:val="22"/>
                <w:u w:val="none"/>
              </w:rPr>
            </w:pPr>
          </w:p>
        </w:tc>
      </w:tr>
      <w:tr w14:paraId="56D09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27"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9A5B7D">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E58F0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满意度指标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AC91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服务对象满意度指标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69BF6">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群众满意度</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B5D3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356B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95</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3813F">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A5C8D8">
            <w:pPr>
              <w:jc w:val="center"/>
              <w:rPr>
                <w:rFonts w:hint="eastAsia" w:ascii="微软雅黑" w:hAnsi="微软雅黑" w:eastAsia="微软雅黑" w:cs="微软雅黑"/>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A2BC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5</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24CC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5</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DE76C">
            <w:pPr>
              <w:jc w:val="center"/>
              <w:rPr>
                <w:rFonts w:hint="eastAsia" w:ascii="微软雅黑" w:hAnsi="微软雅黑" w:eastAsia="微软雅黑" w:cs="微软雅黑"/>
                <w:i w:val="0"/>
                <w:iCs w:val="0"/>
                <w:color w:val="000000"/>
                <w:sz w:val="22"/>
                <w:szCs w:val="22"/>
                <w:u w:val="none"/>
              </w:rPr>
            </w:pPr>
          </w:p>
        </w:tc>
      </w:tr>
      <w:tr w14:paraId="54259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45"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85B15">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A2D98E">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成本指标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6ADAD">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经济成本指标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3085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优秀作品奖励成本</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1FDF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123C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50</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BFE36">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元</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8489E8">
            <w:pPr>
              <w:jc w:val="center"/>
              <w:rPr>
                <w:rFonts w:hint="eastAsia" w:ascii="微软雅黑" w:hAnsi="微软雅黑" w:eastAsia="微软雅黑" w:cs="微软雅黑"/>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120C6">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C9570">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8D221">
            <w:pPr>
              <w:jc w:val="center"/>
              <w:rPr>
                <w:rFonts w:hint="eastAsia" w:ascii="微软雅黑" w:hAnsi="微软雅黑" w:eastAsia="微软雅黑" w:cs="微软雅黑"/>
                <w:i w:val="0"/>
                <w:iCs w:val="0"/>
                <w:color w:val="000000"/>
                <w:sz w:val="22"/>
                <w:szCs w:val="22"/>
                <w:u w:val="none"/>
              </w:rPr>
            </w:pPr>
          </w:p>
        </w:tc>
      </w:tr>
      <w:tr w14:paraId="45516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19"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F8ECD">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合计</w:t>
            </w:r>
          </w:p>
        </w:tc>
        <w:tc>
          <w:tcPr>
            <w:tcW w:w="722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8F6BD1F">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E745F">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100</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3E7AC">
            <w:pPr>
              <w:rPr>
                <w:rFonts w:hint="eastAsia" w:ascii="宋体" w:hAnsi="宋体" w:eastAsia="宋体" w:cs="宋体"/>
                <w:i w:val="0"/>
                <w:iCs w:val="0"/>
                <w:color w:val="000000"/>
                <w:sz w:val="22"/>
                <w:szCs w:val="22"/>
                <w:u w:val="none"/>
              </w:rPr>
            </w:pPr>
          </w:p>
        </w:tc>
      </w:tr>
      <w:tr w14:paraId="0DF91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935" w:hRule="atLeast"/>
        </w:trPr>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58BFD6">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评价结论</w:t>
            </w:r>
          </w:p>
        </w:tc>
        <w:tc>
          <w:tcPr>
            <w:tcW w:w="92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D3325F9">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网宣工作经费项目围绕全区网络宣传目标，全年培养优秀网宣干部≥10 人、创作优秀网宣作品≥200 篇，作品质量达 “好” 标准，工作时效控制在 1 年以内。资金聚焦网宣队伍建设与作品创作，单次优秀作品奖励成本≤50 元，群众满意度≥95%。项目有效提升了安居区网络宣传影响力，作品传播广泛且导向积极，对塑造区域形象、服务经济发展起到推动作用，各项指标均达标，自评结果为优秀。</w:t>
            </w:r>
          </w:p>
        </w:tc>
      </w:tr>
      <w:tr w14:paraId="591A7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27" w:hRule="atLeast"/>
        </w:trPr>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61013F">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存在问题</w:t>
            </w:r>
          </w:p>
        </w:tc>
        <w:tc>
          <w:tcPr>
            <w:tcW w:w="92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CFFE47F">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无</w:t>
            </w:r>
          </w:p>
        </w:tc>
      </w:tr>
      <w:tr w14:paraId="31713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36" w:hRule="atLeast"/>
        </w:trPr>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F09A0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改进措施</w:t>
            </w:r>
          </w:p>
        </w:tc>
        <w:tc>
          <w:tcPr>
            <w:tcW w:w="92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696AACF">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无</w:t>
            </w:r>
          </w:p>
        </w:tc>
      </w:tr>
      <w:tr w14:paraId="2A81E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19" w:hRule="atLeast"/>
        </w:trPr>
        <w:tc>
          <w:tcPr>
            <w:tcW w:w="52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7220CE7">
            <w:pPr>
              <w:keepNext w:val="0"/>
              <w:keepLines w:val="0"/>
              <w:widowControl/>
              <w:suppressLineNumbers w:val="0"/>
              <w:jc w:val="left"/>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项目负责人：严军</w:t>
            </w:r>
          </w:p>
        </w:tc>
        <w:tc>
          <w:tcPr>
            <w:tcW w:w="523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7A6C362">
            <w:pPr>
              <w:keepNext w:val="0"/>
              <w:keepLines w:val="0"/>
              <w:widowControl/>
              <w:suppressLineNumbers w:val="0"/>
              <w:jc w:val="left"/>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财务负责人：熊焱</w:t>
            </w:r>
          </w:p>
        </w:tc>
      </w:tr>
      <w:tr w14:paraId="43668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212" w:type="dxa"/>
            <w:gridSpan w:val="2"/>
            <w:tcBorders>
              <w:top w:val="nil"/>
              <w:left w:val="nil"/>
              <w:bottom w:val="nil"/>
              <w:right w:val="nil"/>
            </w:tcBorders>
            <w:shd w:val="clear" w:color="auto" w:fill="auto"/>
            <w:vAlign w:val="center"/>
          </w:tcPr>
          <w:p w14:paraId="26D86412">
            <w:pPr>
              <w:rPr>
                <w:rFonts w:hint="eastAsia" w:ascii="宋体" w:hAnsi="宋体" w:eastAsia="宋体" w:cs="宋体"/>
                <w:i w:val="0"/>
                <w:iCs w:val="0"/>
                <w:color w:val="000000"/>
                <w:sz w:val="22"/>
                <w:szCs w:val="22"/>
                <w:u w:val="none"/>
              </w:rPr>
            </w:pPr>
          </w:p>
        </w:tc>
        <w:tc>
          <w:tcPr>
            <w:tcW w:w="1169" w:type="dxa"/>
            <w:tcBorders>
              <w:top w:val="nil"/>
              <w:left w:val="nil"/>
              <w:bottom w:val="nil"/>
              <w:right w:val="nil"/>
            </w:tcBorders>
            <w:shd w:val="clear" w:color="auto" w:fill="auto"/>
            <w:vAlign w:val="center"/>
          </w:tcPr>
          <w:p w14:paraId="425B5FCB">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vAlign w:val="center"/>
          </w:tcPr>
          <w:p w14:paraId="2F162FA4">
            <w:pPr>
              <w:rPr>
                <w:rFonts w:hint="eastAsia" w:ascii="宋体" w:hAnsi="宋体" w:eastAsia="宋体" w:cs="宋体"/>
                <w:i w:val="0"/>
                <w:iCs w:val="0"/>
                <w:color w:val="000000"/>
                <w:sz w:val="22"/>
                <w:szCs w:val="22"/>
                <w:u w:val="none"/>
              </w:rPr>
            </w:pPr>
          </w:p>
        </w:tc>
        <w:tc>
          <w:tcPr>
            <w:tcW w:w="1167" w:type="dxa"/>
            <w:tcBorders>
              <w:top w:val="nil"/>
              <w:left w:val="nil"/>
              <w:bottom w:val="nil"/>
              <w:right w:val="nil"/>
            </w:tcBorders>
            <w:shd w:val="clear" w:color="auto" w:fill="auto"/>
            <w:vAlign w:val="center"/>
          </w:tcPr>
          <w:p w14:paraId="2963CD09">
            <w:pPr>
              <w:rPr>
                <w:rFonts w:hint="eastAsia" w:ascii="宋体" w:hAnsi="宋体" w:eastAsia="宋体" w:cs="宋体"/>
                <w:i w:val="0"/>
                <w:iCs w:val="0"/>
                <w:color w:val="000000"/>
                <w:sz w:val="22"/>
                <w:szCs w:val="22"/>
                <w:u w:val="none"/>
              </w:rPr>
            </w:pPr>
          </w:p>
        </w:tc>
        <w:tc>
          <w:tcPr>
            <w:tcW w:w="622" w:type="dxa"/>
            <w:tcBorders>
              <w:top w:val="nil"/>
              <w:left w:val="nil"/>
              <w:bottom w:val="nil"/>
              <w:right w:val="nil"/>
            </w:tcBorders>
            <w:shd w:val="clear" w:color="auto" w:fill="auto"/>
            <w:vAlign w:val="center"/>
          </w:tcPr>
          <w:p w14:paraId="222C4458">
            <w:pPr>
              <w:rPr>
                <w:rFonts w:hint="eastAsia" w:ascii="宋体" w:hAnsi="宋体" w:eastAsia="宋体" w:cs="宋体"/>
                <w:i w:val="0"/>
                <w:iCs w:val="0"/>
                <w:color w:val="000000"/>
                <w:sz w:val="22"/>
                <w:szCs w:val="22"/>
                <w:u w:val="none"/>
              </w:rPr>
            </w:pPr>
          </w:p>
        </w:tc>
        <w:tc>
          <w:tcPr>
            <w:tcW w:w="554" w:type="dxa"/>
            <w:tcBorders>
              <w:top w:val="nil"/>
              <w:left w:val="nil"/>
              <w:bottom w:val="nil"/>
              <w:right w:val="nil"/>
            </w:tcBorders>
            <w:shd w:val="clear" w:color="auto" w:fill="auto"/>
            <w:vAlign w:val="center"/>
          </w:tcPr>
          <w:p w14:paraId="0472C9AF">
            <w:pPr>
              <w:rPr>
                <w:rFonts w:hint="eastAsia" w:ascii="宋体" w:hAnsi="宋体" w:eastAsia="宋体" w:cs="宋体"/>
                <w:i w:val="0"/>
                <w:iCs w:val="0"/>
                <w:color w:val="000000"/>
                <w:sz w:val="22"/>
                <w:szCs w:val="22"/>
                <w:u w:val="none"/>
              </w:rPr>
            </w:pPr>
          </w:p>
        </w:tc>
        <w:tc>
          <w:tcPr>
            <w:tcW w:w="876" w:type="dxa"/>
            <w:tcBorders>
              <w:top w:val="nil"/>
              <w:left w:val="nil"/>
              <w:bottom w:val="nil"/>
              <w:right w:val="nil"/>
            </w:tcBorders>
            <w:shd w:val="clear" w:color="auto" w:fill="auto"/>
            <w:vAlign w:val="center"/>
          </w:tcPr>
          <w:p w14:paraId="76806D1A">
            <w:pPr>
              <w:rPr>
                <w:rFonts w:hint="eastAsia" w:ascii="宋体" w:hAnsi="宋体" w:eastAsia="宋体" w:cs="宋体"/>
                <w:i w:val="0"/>
                <w:iCs w:val="0"/>
                <w:color w:val="000000"/>
                <w:sz w:val="22"/>
                <w:szCs w:val="22"/>
                <w:u w:val="none"/>
              </w:rPr>
            </w:pPr>
          </w:p>
        </w:tc>
        <w:tc>
          <w:tcPr>
            <w:tcW w:w="236" w:type="dxa"/>
            <w:tcBorders>
              <w:top w:val="nil"/>
              <w:left w:val="nil"/>
              <w:bottom w:val="nil"/>
              <w:right w:val="nil"/>
            </w:tcBorders>
            <w:shd w:val="clear" w:color="auto" w:fill="auto"/>
            <w:vAlign w:val="center"/>
          </w:tcPr>
          <w:p w14:paraId="07B54122">
            <w:pPr>
              <w:rPr>
                <w:rFonts w:hint="eastAsia" w:ascii="宋体" w:hAnsi="宋体" w:eastAsia="宋体" w:cs="宋体"/>
                <w:i w:val="0"/>
                <w:iCs w:val="0"/>
                <w:color w:val="000000"/>
                <w:sz w:val="22"/>
                <w:szCs w:val="22"/>
                <w:u w:val="none"/>
              </w:rPr>
            </w:pPr>
          </w:p>
        </w:tc>
        <w:tc>
          <w:tcPr>
            <w:tcW w:w="7222" w:type="dxa"/>
            <w:gridSpan w:val="5"/>
            <w:tcBorders>
              <w:top w:val="nil"/>
              <w:left w:val="nil"/>
              <w:bottom w:val="nil"/>
              <w:right w:val="nil"/>
            </w:tcBorders>
            <w:shd w:val="clear" w:color="auto" w:fill="auto"/>
            <w:vAlign w:val="center"/>
          </w:tcPr>
          <w:p w14:paraId="0EBBD4FC">
            <w:pPr>
              <w:rPr>
                <w:rFonts w:hint="eastAsia" w:ascii="宋体" w:hAnsi="宋体" w:eastAsia="宋体" w:cs="宋体"/>
                <w:i w:val="0"/>
                <w:iCs w:val="0"/>
                <w:color w:val="000000"/>
                <w:sz w:val="22"/>
                <w:szCs w:val="22"/>
                <w:u w:val="none"/>
              </w:rPr>
            </w:pPr>
          </w:p>
        </w:tc>
        <w:tc>
          <w:tcPr>
            <w:tcW w:w="546" w:type="dxa"/>
            <w:tcBorders>
              <w:top w:val="nil"/>
              <w:left w:val="nil"/>
              <w:bottom w:val="nil"/>
              <w:right w:val="nil"/>
            </w:tcBorders>
            <w:shd w:val="clear" w:color="auto" w:fill="auto"/>
            <w:vAlign w:val="center"/>
          </w:tcPr>
          <w:p w14:paraId="0D5F3F41">
            <w:pPr>
              <w:rPr>
                <w:rFonts w:hint="eastAsia" w:ascii="宋体" w:hAnsi="宋体" w:eastAsia="宋体" w:cs="宋体"/>
                <w:i w:val="0"/>
                <w:iCs w:val="0"/>
                <w:color w:val="000000"/>
                <w:sz w:val="22"/>
                <w:szCs w:val="22"/>
                <w:u w:val="none"/>
              </w:rPr>
            </w:pPr>
          </w:p>
        </w:tc>
        <w:tc>
          <w:tcPr>
            <w:tcW w:w="1637" w:type="dxa"/>
            <w:tcBorders>
              <w:top w:val="nil"/>
              <w:left w:val="nil"/>
              <w:bottom w:val="nil"/>
              <w:right w:val="nil"/>
            </w:tcBorders>
            <w:shd w:val="clear" w:color="auto" w:fill="auto"/>
            <w:vAlign w:val="center"/>
          </w:tcPr>
          <w:p w14:paraId="7D221871">
            <w:pPr>
              <w:rPr>
                <w:rFonts w:hint="eastAsia" w:ascii="宋体" w:hAnsi="宋体" w:eastAsia="宋体" w:cs="宋体"/>
                <w:i w:val="0"/>
                <w:iCs w:val="0"/>
                <w:color w:val="000000"/>
                <w:sz w:val="22"/>
                <w:szCs w:val="22"/>
                <w:u w:val="none"/>
              </w:rPr>
            </w:pPr>
          </w:p>
        </w:tc>
      </w:tr>
      <w:tr w14:paraId="6EF56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904" w:hRule="atLeast"/>
        </w:trPr>
        <w:tc>
          <w:tcPr>
            <w:tcW w:w="10488"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30364617">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6"/>
                <w:szCs w:val="26"/>
                <w:u w:val="none"/>
                <w:lang w:val="en-US" w:eastAsia="zh-CN" w:bidi="ar"/>
              </w:rPr>
              <w:t>部门预算项目支出绩效自评表（2024年度）</w:t>
            </w:r>
          </w:p>
        </w:tc>
      </w:tr>
      <w:tr w14:paraId="2AAF0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19" w:hRule="atLeast"/>
        </w:trPr>
        <w:tc>
          <w:tcPr>
            <w:tcW w:w="23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9D56EC">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项目名称</w:t>
            </w:r>
          </w:p>
        </w:tc>
        <w:tc>
          <w:tcPr>
            <w:tcW w:w="810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37F3E64">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51090423T000007730071-干部管理经费</w:t>
            </w:r>
          </w:p>
        </w:tc>
      </w:tr>
      <w:tr w14:paraId="20891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27"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8DA2E">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主管部门</w:t>
            </w:r>
          </w:p>
        </w:tc>
        <w:tc>
          <w:tcPr>
            <w:tcW w:w="569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EC86A8A">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中国共产党遂宁市安居区委员会组织部部门</w:t>
            </w:r>
          </w:p>
        </w:tc>
        <w:tc>
          <w:tcPr>
            <w:tcW w:w="986" w:type="dxa"/>
            <w:gridSpan w:val="2"/>
            <w:tcBorders>
              <w:top w:val="nil"/>
              <w:left w:val="nil"/>
              <w:bottom w:val="nil"/>
              <w:right w:val="nil"/>
            </w:tcBorders>
            <w:shd w:val="clear" w:color="auto" w:fill="auto"/>
            <w:vAlign w:val="center"/>
          </w:tcPr>
          <w:p w14:paraId="5A195EF5">
            <w:pPr>
              <w:keepNext w:val="0"/>
              <w:keepLines w:val="0"/>
              <w:widowControl/>
              <w:suppressLineNumbers w:val="0"/>
              <w:jc w:val="left"/>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实施单位 （盖章）</w:t>
            </w:r>
          </w:p>
        </w:tc>
        <w:tc>
          <w:tcPr>
            <w:tcW w:w="28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4AD1C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中国共产党遂宁市安居区委员会组织部</w:t>
            </w:r>
          </w:p>
        </w:tc>
      </w:tr>
      <w:tr w14:paraId="49B3E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19"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7D540E">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项目基本情况</w:t>
            </w:r>
          </w:p>
        </w:tc>
        <w:tc>
          <w:tcPr>
            <w:tcW w:w="139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9E2EFC">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1.项目年度目标完成情况</w:t>
            </w:r>
          </w:p>
        </w:tc>
        <w:tc>
          <w:tcPr>
            <w:tcW w:w="429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B7438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项目年度目标</w:t>
            </w:r>
          </w:p>
        </w:tc>
        <w:tc>
          <w:tcPr>
            <w:tcW w:w="38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E10F97">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年度目标完成情况</w:t>
            </w:r>
          </w:p>
        </w:tc>
      </w:tr>
      <w:tr w14:paraId="33F66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1552"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F59AB6">
            <w:pPr>
              <w:rPr>
                <w:rFonts w:hint="eastAsia" w:ascii="宋体" w:hAnsi="宋体" w:eastAsia="宋体" w:cs="宋体"/>
                <w:i w:val="0"/>
                <w:iCs w:val="0"/>
                <w:color w:val="000000"/>
                <w:sz w:val="22"/>
                <w:szCs w:val="22"/>
                <w:u w:val="none"/>
              </w:rPr>
            </w:pPr>
          </w:p>
        </w:tc>
        <w:tc>
          <w:tcPr>
            <w:tcW w:w="13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A738D">
            <w:pPr>
              <w:rPr>
                <w:rFonts w:hint="eastAsia" w:ascii="宋体" w:hAnsi="宋体" w:eastAsia="宋体" w:cs="宋体"/>
                <w:i w:val="0"/>
                <w:iCs w:val="0"/>
                <w:color w:val="000000"/>
                <w:sz w:val="22"/>
                <w:szCs w:val="22"/>
                <w:u w:val="none"/>
              </w:rPr>
            </w:pPr>
          </w:p>
        </w:tc>
        <w:tc>
          <w:tcPr>
            <w:tcW w:w="429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31ED47">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根据遂安委发〔2010〕22号文件，关于鲜明重德树德、崇尚实干导向，进一步加强全区领导班子建设和干部队伍管理的意见，慰问急难险重岗位干部和困难干部职工。开展全区科级领导干部政治理论水平测试产生的各项费用（考务费、制作资料费）。川组通〔2018〕9号关于印发《四川省援藏援彝干部人才管理办法（试行）》的通知</w:t>
            </w:r>
          </w:p>
        </w:tc>
        <w:tc>
          <w:tcPr>
            <w:tcW w:w="38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533AE3">
            <w:pPr>
              <w:keepNext w:val="0"/>
              <w:keepLines w:val="0"/>
              <w:widowControl/>
              <w:suppressLineNumbers w:val="0"/>
              <w:jc w:val="left"/>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全年开展科级领导干部政治理论水平测试 2 次、看望援藏干部≥2 次，监考人员控制在 20 人以内，干部整体质量提升≥10%</w:t>
            </w:r>
          </w:p>
        </w:tc>
      </w:tr>
      <w:tr w14:paraId="095CA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95"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557AEA">
            <w:pP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E6F01A">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2.项目实施内容及过程概述</w:t>
            </w:r>
          </w:p>
        </w:tc>
        <w:tc>
          <w:tcPr>
            <w:tcW w:w="810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6DCBA3F">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经费主要用于：1.援藏干部工作经费；2.援藏干部一次性生活补助；3.看望、慰问援藏干部工作经费.</w:t>
            </w:r>
          </w:p>
        </w:tc>
      </w:tr>
      <w:tr w14:paraId="0AFD1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27"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CA4DF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预算执行情况（10分）</w:t>
            </w: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4168BE">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年度预算数（万元）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83B2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年初预算</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A8FF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调整后预算数</w:t>
            </w: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494F8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预算执行数</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132E1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预算执行率</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FC36F">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权重</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A150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得分</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B95D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原因</w:t>
            </w:r>
          </w:p>
        </w:tc>
      </w:tr>
      <w:tr w14:paraId="4124E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52"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EFADF">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D2463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总额</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7653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15.00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F51B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15.00</w:t>
            </w: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F18B8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15.00</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E3864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100.00%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2DF6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7B476">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17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AC86BB">
            <w:pPr>
              <w:keepNext w:val="0"/>
              <w:keepLines w:val="0"/>
              <w:widowControl/>
              <w:suppressLineNumbers w:val="0"/>
              <w:jc w:val="left"/>
              <w:textAlignment w:val="center"/>
              <w:rPr>
                <w:rFonts w:hint="eastAsia"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5D8E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97"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8C2CB">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CF503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其中：财政资金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2818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15.00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FFCF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15.00</w:t>
            </w: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FCBA9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15.00</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729E70">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100.00%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8BDFE">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531F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AD749">
            <w:pPr>
              <w:rPr>
                <w:rFonts w:hint="eastAsia" w:ascii="黑体" w:hAnsi="黑体" w:eastAsia="黑体" w:cs="黑体"/>
                <w:i w:val="0"/>
                <w:iCs w:val="0"/>
                <w:color w:val="000000"/>
                <w:sz w:val="22"/>
                <w:szCs w:val="22"/>
                <w:u w:val="none"/>
              </w:rPr>
            </w:pPr>
          </w:p>
        </w:tc>
      </w:tr>
      <w:tr w14:paraId="49870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413"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18CCB">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2E6BC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财政专户管理资金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9E96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9DCA6">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2E9190">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3CE1E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ED19F">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68252">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662E4">
            <w:pPr>
              <w:rPr>
                <w:rFonts w:hint="eastAsia" w:ascii="黑体" w:hAnsi="黑体" w:eastAsia="黑体" w:cs="黑体"/>
                <w:i w:val="0"/>
                <w:iCs w:val="0"/>
                <w:color w:val="000000"/>
                <w:sz w:val="22"/>
                <w:szCs w:val="22"/>
                <w:u w:val="none"/>
              </w:rPr>
            </w:pPr>
          </w:p>
        </w:tc>
      </w:tr>
      <w:tr w14:paraId="0BD57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67"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82A54">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86261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单位资金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056C0">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4557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49A1D9">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04D00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06E3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6194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77CCBD">
            <w:pPr>
              <w:rPr>
                <w:rFonts w:hint="eastAsia" w:ascii="黑体" w:hAnsi="黑体" w:eastAsia="黑体" w:cs="黑体"/>
                <w:i w:val="0"/>
                <w:iCs w:val="0"/>
                <w:color w:val="000000"/>
                <w:sz w:val="22"/>
                <w:szCs w:val="22"/>
                <w:u w:val="none"/>
              </w:rPr>
            </w:pPr>
          </w:p>
        </w:tc>
      </w:tr>
      <w:tr w14:paraId="43CFC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42"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ACBAE">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8EDA7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其他资金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6EF30">
            <w:pPr>
              <w:jc w:val="center"/>
              <w:rPr>
                <w:rFonts w:hint="eastAsia" w:ascii="微软雅黑" w:hAnsi="微软雅黑" w:eastAsia="微软雅黑" w:cs="微软雅黑"/>
                <w:i w:val="0"/>
                <w:iCs w:val="0"/>
                <w:color w:val="000000"/>
                <w:sz w:val="22"/>
                <w:szCs w:val="22"/>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1B687">
            <w:pPr>
              <w:jc w:val="center"/>
              <w:rPr>
                <w:rFonts w:hint="eastAsia" w:ascii="微软雅黑" w:hAnsi="微软雅黑" w:eastAsia="微软雅黑" w:cs="微软雅黑"/>
                <w:i w:val="0"/>
                <w:iCs w:val="0"/>
                <w:color w:val="000000"/>
                <w:sz w:val="22"/>
                <w:szCs w:val="22"/>
                <w:u w:val="none"/>
              </w:rPr>
            </w:pP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903E09">
            <w:pPr>
              <w:jc w:val="center"/>
              <w:rPr>
                <w:rFonts w:hint="eastAsia" w:ascii="微软雅黑" w:hAnsi="微软雅黑" w:eastAsia="微软雅黑" w:cs="微软雅黑"/>
                <w:i w:val="0"/>
                <w:iCs w:val="0"/>
                <w:color w:val="000000"/>
                <w:sz w:val="22"/>
                <w:szCs w:val="22"/>
                <w:u w:val="none"/>
              </w:rPr>
            </w:pP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E92029">
            <w:pPr>
              <w:jc w:val="center"/>
              <w:rPr>
                <w:rFonts w:hint="eastAsia" w:ascii="微软雅黑" w:hAnsi="微软雅黑" w:eastAsia="微软雅黑" w:cs="微软雅黑"/>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9C91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4FEA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A51B0">
            <w:pPr>
              <w:rPr>
                <w:rFonts w:hint="eastAsia" w:ascii="黑体" w:hAnsi="黑体" w:eastAsia="黑体" w:cs="黑体"/>
                <w:i w:val="0"/>
                <w:iCs w:val="0"/>
                <w:color w:val="000000"/>
                <w:sz w:val="22"/>
                <w:szCs w:val="22"/>
                <w:u w:val="none"/>
              </w:rPr>
            </w:pPr>
          </w:p>
        </w:tc>
      </w:tr>
      <w:tr w14:paraId="36CD5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27"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06989F">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绩效指标（90分）</w:t>
            </w: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29FCEE">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一级指标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771E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二级指标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350B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三级指标</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2846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指标性质</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356A0">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指标值</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7AE4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度量单位</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92B11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完成值</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4E3C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权重</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511C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得分</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1966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未完成原因分析</w:t>
            </w:r>
          </w:p>
        </w:tc>
      </w:tr>
      <w:tr w14:paraId="65A17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935"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AE209">
            <w:pPr>
              <w:jc w:val="center"/>
              <w:rPr>
                <w:rFonts w:hint="eastAsia" w:ascii="宋体" w:hAnsi="宋体" w:eastAsia="宋体" w:cs="宋体"/>
                <w:i w:val="0"/>
                <w:iCs w:val="0"/>
                <w:color w:val="000000"/>
                <w:sz w:val="22"/>
                <w:szCs w:val="22"/>
                <w:u w:val="none"/>
              </w:rPr>
            </w:pPr>
          </w:p>
        </w:tc>
        <w:tc>
          <w:tcPr>
            <w:tcW w:w="139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F3AD2F">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产出指标</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432B4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数量指标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AA280">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开展全区科级领导干部政治理论水平测试</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B1CD0">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B885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8BE6E">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次</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A64A1F">
            <w:pPr>
              <w:jc w:val="center"/>
              <w:rPr>
                <w:rFonts w:hint="eastAsia" w:ascii="微软雅黑" w:hAnsi="微软雅黑" w:eastAsia="微软雅黑" w:cs="微软雅黑"/>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8C87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3FE3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7DA6D">
            <w:pPr>
              <w:jc w:val="center"/>
              <w:rPr>
                <w:rFonts w:hint="eastAsia" w:ascii="微软雅黑" w:hAnsi="微软雅黑" w:eastAsia="微软雅黑" w:cs="微软雅黑"/>
                <w:i w:val="0"/>
                <w:iCs w:val="0"/>
                <w:color w:val="000000"/>
                <w:sz w:val="22"/>
                <w:szCs w:val="22"/>
                <w:u w:val="none"/>
              </w:rPr>
            </w:pPr>
          </w:p>
        </w:tc>
      </w:tr>
      <w:tr w14:paraId="7C62A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45"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7A0A9">
            <w:pPr>
              <w:jc w:val="center"/>
              <w:rPr>
                <w:rFonts w:hint="eastAsia" w:ascii="宋体" w:hAnsi="宋体" w:eastAsia="宋体" w:cs="宋体"/>
                <w:i w:val="0"/>
                <w:iCs w:val="0"/>
                <w:color w:val="000000"/>
                <w:sz w:val="22"/>
                <w:szCs w:val="22"/>
                <w:u w:val="none"/>
              </w:rPr>
            </w:pPr>
          </w:p>
        </w:tc>
        <w:tc>
          <w:tcPr>
            <w:tcW w:w="13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D8727">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402772">
            <w:pPr>
              <w:jc w:val="center"/>
              <w:rPr>
                <w:rFonts w:hint="eastAsia" w:ascii="宋体" w:hAnsi="宋体" w:eastAsia="宋体" w:cs="宋体"/>
                <w:i w:val="0"/>
                <w:iCs w:val="0"/>
                <w:color w:val="000000"/>
                <w:sz w:val="22"/>
                <w:szCs w:val="22"/>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906C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看望援藏干部次数</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E711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D880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2C82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次</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0176E2">
            <w:pPr>
              <w:jc w:val="center"/>
              <w:rPr>
                <w:rFonts w:hint="eastAsia" w:ascii="微软雅黑" w:hAnsi="微软雅黑" w:eastAsia="微软雅黑" w:cs="微软雅黑"/>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6185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1B4B9">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F0CF9">
            <w:pPr>
              <w:jc w:val="center"/>
              <w:rPr>
                <w:rFonts w:hint="eastAsia" w:ascii="微软雅黑" w:hAnsi="微软雅黑" w:eastAsia="微软雅黑" w:cs="微软雅黑"/>
                <w:i w:val="0"/>
                <w:iCs w:val="0"/>
                <w:color w:val="000000"/>
                <w:sz w:val="22"/>
                <w:szCs w:val="22"/>
                <w:u w:val="none"/>
              </w:rPr>
            </w:pPr>
          </w:p>
        </w:tc>
      </w:tr>
      <w:tr w14:paraId="2AB3A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45"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29F86">
            <w:pPr>
              <w:jc w:val="center"/>
              <w:rPr>
                <w:rFonts w:hint="eastAsia" w:ascii="宋体" w:hAnsi="宋体" w:eastAsia="宋体" w:cs="宋体"/>
                <w:i w:val="0"/>
                <w:iCs w:val="0"/>
                <w:color w:val="000000"/>
                <w:sz w:val="22"/>
                <w:szCs w:val="22"/>
                <w:u w:val="none"/>
              </w:rPr>
            </w:pPr>
          </w:p>
        </w:tc>
        <w:tc>
          <w:tcPr>
            <w:tcW w:w="13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B88E3">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015D1D">
            <w:pPr>
              <w:jc w:val="center"/>
              <w:rPr>
                <w:rFonts w:hint="eastAsia" w:ascii="宋体" w:hAnsi="宋体" w:eastAsia="宋体" w:cs="宋体"/>
                <w:i w:val="0"/>
                <w:iCs w:val="0"/>
                <w:color w:val="000000"/>
                <w:sz w:val="22"/>
                <w:szCs w:val="22"/>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47A00">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监考人员数量</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AD170">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C9AD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20</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3F58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人</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7A4F5F">
            <w:pPr>
              <w:jc w:val="center"/>
              <w:rPr>
                <w:rFonts w:hint="eastAsia" w:ascii="微软雅黑" w:hAnsi="微软雅黑" w:eastAsia="微软雅黑" w:cs="微软雅黑"/>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7BB29">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92A3D">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6B9E5">
            <w:pPr>
              <w:jc w:val="center"/>
              <w:rPr>
                <w:rFonts w:hint="eastAsia" w:ascii="微软雅黑" w:hAnsi="微软雅黑" w:eastAsia="微软雅黑" w:cs="微软雅黑"/>
                <w:i w:val="0"/>
                <w:iCs w:val="0"/>
                <w:color w:val="000000"/>
                <w:sz w:val="22"/>
                <w:szCs w:val="22"/>
                <w:u w:val="none"/>
              </w:rPr>
            </w:pPr>
          </w:p>
        </w:tc>
      </w:tr>
      <w:tr w14:paraId="4ECE5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45"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989B6">
            <w:pPr>
              <w:jc w:val="center"/>
              <w:rPr>
                <w:rFonts w:hint="eastAsia" w:ascii="宋体" w:hAnsi="宋体" w:eastAsia="宋体" w:cs="宋体"/>
                <w:i w:val="0"/>
                <w:iCs w:val="0"/>
                <w:color w:val="000000"/>
                <w:sz w:val="22"/>
                <w:szCs w:val="22"/>
                <w:u w:val="none"/>
              </w:rPr>
            </w:pPr>
          </w:p>
        </w:tc>
        <w:tc>
          <w:tcPr>
            <w:tcW w:w="13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7E06D">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2D04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质量指标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EE3A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干部整体质量提升</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7111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9050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FDF7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C4839B">
            <w:pPr>
              <w:jc w:val="center"/>
              <w:rPr>
                <w:rFonts w:hint="eastAsia" w:ascii="微软雅黑" w:hAnsi="微软雅黑" w:eastAsia="微软雅黑" w:cs="微软雅黑"/>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388DD">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1FFEF">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C70D4">
            <w:pPr>
              <w:jc w:val="center"/>
              <w:rPr>
                <w:rFonts w:hint="eastAsia" w:ascii="微软雅黑" w:hAnsi="微软雅黑" w:eastAsia="微软雅黑" w:cs="微软雅黑"/>
                <w:i w:val="0"/>
                <w:iCs w:val="0"/>
                <w:color w:val="000000"/>
                <w:sz w:val="22"/>
                <w:szCs w:val="22"/>
                <w:u w:val="none"/>
              </w:rPr>
            </w:pPr>
          </w:p>
        </w:tc>
      </w:tr>
      <w:tr w14:paraId="737C8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45"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D105B">
            <w:pPr>
              <w:jc w:val="center"/>
              <w:rPr>
                <w:rFonts w:hint="eastAsia" w:ascii="宋体" w:hAnsi="宋体" w:eastAsia="宋体" w:cs="宋体"/>
                <w:i w:val="0"/>
                <w:iCs w:val="0"/>
                <w:color w:val="000000"/>
                <w:sz w:val="22"/>
                <w:szCs w:val="22"/>
                <w:u w:val="none"/>
              </w:rPr>
            </w:pPr>
          </w:p>
        </w:tc>
        <w:tc>
          <w:tcPr>
            <w:tcW w:w="13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C10CA">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B9E7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时效指标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96029">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理论测试时效</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0D30F">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5E162">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6FD7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年</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001D49">
            <w:pPr>
              <w:jc w:val="center"/>
              <w:rPr>
                <w:rFonts w:hint="eastAsia" w:ascii="微软雅黑" w:hAnsi="微软雅黑" w:eastAsia="微软雅黑" w:cs="微软雅黑"/>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CD33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B7A4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B6503">
            <w:pPr>
              <w:jc w:val="center"/>
              <w:rPr>
                <w:rFonts w:hint="eastAsia" w:ascii="微软雅黑" w:hAnsi="微软雅黑" w:eastAsia="微软雅黑" w:cs="微软雅黑"/>
                <w:i w:val="0"/>
                <w:iCs w:val="0"/>
                <w:color w:val="000000"/>
                <w:sz w:val="22"/>
                <w:szCs w:val="22"/>
                <w:u w:val="none"/>
              </w:rPr>
            </w:pPr>
          </w:p>
        </w:tc>
      </w:tr>
      <w:tr w14:paraId="20782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935"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16469">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A34D2F">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效益指标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7865D">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社会效益指标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D0FE9">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增强干部职工凝聚力、向心力、工作积极性等</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BAB4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定性</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63FA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较好</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3C455">
            <w:pPr>
              <w:jc w:val="center"/>
              <w:rPr>
                <w:rFonts w:hint="eastAsia" w:ascii="宋体" w:hAnsi="宋体" w:eastAsia="宋体" w:cs="宋体"/>
                <w:i w:val="0"/>
                <w:iCs w:val="0"/>
                <w:color w:val="000000"/>
                <w:sz w:val="22"/>
                <w:szCs w:val="22"/>
                <w:u w:val="none"/>
              </w:rPr>
            </w:pP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067D83">
            <w:pPr>
              <w:jc w:val="center"/>
              <w:rPr>
                <w:rFonts w:hint="eastAsia" w:ascii="微软雅黑" w:hAnsi="微软雅黑" w:eastAsia="微软雅黑" w:cs="微软雅黑"/>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9B69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0959D">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20</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9BECD">
            <w:pPr>
              <w:jc w:val="center"/>
              <w:rPr>
                <w:rFonts w:hint="eastAsia" w:ascii="微软雅黑" w:hAnsi="微软雅黑" w:eastAsia="微软雅黑" w:cs="微软雅黑"/>
                <w:i w:val="0"/>
                <w:iCs w:val="0"/>
                <w:color w:val="000000"/>
                <w:sz w:val="22"/>
                <w:szCs w:val="22"/>
                <w:u w:val="none"/>
              </w:rPr>
            </w:pPr>
          </w:p>
        </w:tc>
      </w:tr>
      <w:tr w14:paraId="753AC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27"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C7BD7">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5F9ECE">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满意度指标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FDEE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服务对象满意度指标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6366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干部满意度</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7FCE9">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9870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98</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E85FD">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4C776E">
            <w:pPr>
              <w:jc w:val="center"/>
              <w:rPr>
                <w:rFonts w:hint="eastAsia" w:ascii="微软雅黑" w:hAnsi="微软雅黑" w:eastAsia="微软雅黑" w:cs="微软雅黑"/>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5B29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D6012">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81DA9">
            <w:pPr>
              <w:jc w:val="center"/>
              <w:rPr>
                <w:rFonts w:hint="eastAsia" w:ascii="微软雅黑" w:hAnsi="微软雅黑" w:eastAsia="微软雅黑" w:cs="微软雅黑"/>
                <w:i w:val="0"/>
                <w:iCs w:val="0"/>
                <w:color w:val="000000"/>
                <w:sz w:val="22"/>
                <w:szCs w:val="22"/>
                <w:u w:val="none"/>
              </w:rPr>
            </w:pPr>
          </w:p>
        </w:tc>
      </w:tr>
      <w:tr w14:paraId="532B3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45"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397221">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87024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成本指标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49BF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经济成本指标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32F8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人均成本</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98C4F">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DE32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6250</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1647E">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元</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9C39C7">
            <w:pPr>
              <w:jc w:val="center"/>
              <w:rPr>
                <w:rFonts w:hint="eastAsia" w:ascii="微软雅黑" w:hAnsi="微软雅黑" w:eastAsia="微软雅黑" w:cs="微软雅黑"/>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08B7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5529D">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398B8">
            <w:pPr>
              <w:jc w:val="center"/>
              <w:rPr>
                <w:rFonts w:hint="eastAsia" w:ascii="微软雅黑" w:hAnsi="微软雅黑" w:eastAsia="微软雅黑" w:cs="微软雅黑"/>
                <w:i w:val="0"/>
                <w:iCs w:val="0"/>
                <w:color w:val="000000"/>
                <w:sz w:val="22"/>
                <w:szCs w:val="22"/>
                <w:u w:val="none"/>
              </w:rPr>
            </w:pPr>
          </w:p>
        </w:tc>
      </w:tr>
      <w:tr w14:paraId="06AEB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19"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20B6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合计</w:t>
            </w:r>
          </w:p>
        </w:tc>
        <w:tc>
          <w:tcPr>
            <w:tcW w:w="722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7C02A4F">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6462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100</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F47F3">
            <w:pPr>
              <w:rPr>
                <w:rFonts w:hint="eastAsia" w:ascii="宋体" w:hAnsi="宋体" w:eastAsia="宋体" w:cs="宋体"/>
                <w:i w:val="0"/>
                <w:iCs w:val="0"/>
                <w:color w:val="000000"/>
                <w:sz w:val="22"/>
                <w:szCs w:val="22"/>
                <w:u w:val="none"/>
              </w:rPr>
            </w:pPr>
          </w:p>
        </w:tc>
      </w:tr>
      <w:tr w14:paraId="6D30A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999" w:hRule="atLeast"/>
        </w:trPr>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43426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评价结论</w:t>
            </w:r>
          </w:p>
        </w:tc>
        <w:tc>
          <w:tcPr>
            <w:tcW w:w="92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8736E03">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干部管理经费项目严格落实干部管理政策，全年开展科级领导干部政治理论水平测试 2 次、看望援藏干部≥2 次，监考人员控制在 20 人以内，干部整体质量提升≥10%，工作时效控制在 1 年以内。资金专项用于干部慰问、考核及援藏保障，人均成本≤6250 元，干部满意度≥98%。项目有效增强了干部凝聚力与工作积极性，考核机制规范透明，对打造高素质干部队伍、推动急难险重任务落实发挥了重要作用，各项指标均达标，自评结果为优秀。</w:t>
            </w:r>
          </w:p>
        </w:tc>
      </w:tr>
      <w:tr w14:paraId="0198F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27" w:hRule="atLeast"/>
        </w:trPr>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04B566">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存在问题</w:t>
            </w:r>
          </w:p>
        </w:tc>
        <w:tc>
          <w:tcPr>
            <w:tcW w:w="92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0A40258">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无</w:t>
            </w:r>
          </w:p>
        </w:tc>
      </w:tr>
      <w:tr w14:paraId="507AC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36" w:hRule="atLeast"/>
        </w:trPr>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F35DE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改进措施</w:t>
            </w:r>
          </w:p>
        </w:tc>
        <w:tc>
          <w:tcPr>
            <w:tcW w:w="92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E20BDDA">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无</w:t>
            </w:r>
          </w:p>
        </w:tc>
      </w:tr>
      <w:tr w14:paraId="18D61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19" w:hRule="atLeast"/>
        </w:trPr>
        <w:tc>
          <w:tcPr>
            <w:tcW w:w="52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65771CF">
            <w:pPr>
              <w:keepNext w:val="0"/>
              <w:keepLines w:val="0"/>
              <w:widowControl/>
              <w:suppressLineNumbers w:val="0"/>
              <w:jc w:val="left"/>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项目负责人：帅杰扬</w:t>
            </w:r>
          </w:p>
        </w:tc>
        <w:tc>
          <w:tcPr>
            <w:tcW w:w="523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62B3285">
            <w:pPr>
              <w:keepNext w:val="0"/>
              <w:keepLines w:val="0"/>
              <w:widowControl/>
              <w:suppressLineNumbers w:val="0"/>
              <w:jc w:val="left"/>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财务负责人：熊焱</w:t>
            </w:r>
          </w:p>
        </w:tc>
      </w:tr>
      <w:tr w14:paraId="4CBC9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212" w:type="dxa"/>
            <w:gridSpan w:val="2"/>
            <w:tcBorders>
              <w:top w:val="nil"/>
              <w:left w:val="nil"/>
              <w:bottom w:val="nil"/>
              <w:right w:val="nil"/>
            </w:tcBorders>
            <w:shd w:val="clear" w:color="auto" w:fill="auto"/>
            <w:vAlign w:val="center"/>
          </w:tcPr>
          <w:p w14:paraId="3668F476">
            <w:pPr>
              <w:rPr>
                <w:rFonts w:hint="eastAsia" w:ascii="宋体" w:hAnsi="宋体" w:eastAsia="宋体" w:cs="宋体"/>
                <w:i w:val="0"/>
                <w:iCs w:val="0"/>
                <w:color w:val="000000"/>
                <w:sz w:val="22"/>
                <w:szCs w:val="22"/>
                <w:u w:val="none"/>
              </w:rPr>
            </w:pPr>
          </w:p>
        </w:tc>
        <w:tc>
          <w:tcPr>
            <w:tcW w:w="1169" w:type="dxa"/>
            <w:tcBorders>
              <w:top w:val="nil"/>
              <w:left w:val="nil"/>
              <w:bottom w:val="nil"/>
              <w:right w:val="nil"/>
            </w:tcBorders>
            <w:shd w:val="clear" w:color="auto" w:fill="auto"/>
            <w:vAlign w:val="center"/>
          </w:tcPr>
          <w:p w14:paraId="7CC96E3A">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vAlign w:val="center"/>
          </w:tcPr>
          <w:p w14:paraId="4F21BB1F">
            <w:pPr>
              <w:rPr>
                <w:rFonts w:hint="eastAsia" w:ascii="宋体" w:hAnsi="宋体" w:eastAsia="宋体" w:cs="宋体"/>
                <w:i w:val="0"/>
                <w:iCs w:val="0"/>
                <w:color w:val="000000"/>
                <w:sz w:val="22"/>
                <w:szCs w:val="22"/>
                <w:u w:val="none"/>
              </w:rPr>
            </w:pPr>
          </w:p>
        </w:tc>
        <w:tc>
          <w:tcPr>
            <w:tcW w:w="1167" w:type="dxa"/>
            <w:tcBorders>
              <w:top w:val="nil"/>
              <w:left w:val="nil"/>
              <w:bottom w:val="nil"/>
              <w:right w:val="nil"/>
            </w:tcBorders>
            <w:shd w:val="clear" w:color="auto" w:fill="auto"/>
            <w:vAlign w:val="center"/>
          </w:tcPr>
          <w:p w14:paraId="77DF01BA">
            <w:pPr>
              <w:rPr>
                <w:rFonts w:hint="eastAsia" w:ascii="宋体" w:hAnsi="宋体" w:eastAsia="宋体" w:cs="宋体"/>
                <w:i w:val="0"/>
                <w:iCs w:val="0"/>
                <w:color w:val="000000"/>
                <w:sz w:val="22"/>
                <w:szCs w:val="22"/>
                <w:u w:val="none"/>
              </w:rPr>
            </w:pPr>
          </w:p>
        </w:tc>
        <w:tc>
          <w:tcPr>
            <w:tcW w:w="622" w:type="dxa"/>
            <w:tcBorders>
              <w:top w:val="nil"/>
              <w:left w:val="nil"/>
              <w:bottom w:val="nil"/>
              <w:right w:val="nil"/>
            </w:tcBorders>
            <w:shd w:val="clear" w:color="auto" w:fill="auto"/>
            <w:vAlign w:val="center"/>
          </w:tcPr>
          <w:p w14:paraId="087CB121">
            <w:pPr>
              <w:rPr>
                <w:rFonts w:hint="eastAsia" w:ascii="宋体" w:hAnsi="宋体" w:eastAsia="宋体" w:cs="宋体"/>
                <w:i w:val="0"/>
                <w:iCs w:val="0"/>
                <w:color w:val="000000"/>
                <w:sz w:val="22"/>
                <w:szCs w:val="22"/>
                <w:u w:val="none"/>
              </w:rPr>
            </w:pPr>
          </w:p>
        </w:tc>
        <w:tc>
          <w:tcPr>
            <w:tcW w:w="554" w:type="dxa"/>
            <w:tcBorders>
              <w:top w:val="nil"/>
              <w:left w:val="nil"/>
              <w:bottom w:val="nil"/>
              <w:right w:val="nil"/>
            </w:tcBorders>
            <w:shd w:val="clear" w:color="auto" w:fill="auto"/>
            <w:vAlign w:val="center"/>
          </w:tcPr>
          <w:p w14:paraId="15AEE7B2">
            <w:pPr>
              <w:rPr>
                <w:rFonts w:hint="eastAsia" w:ascii="宋体" w:hAnsi="宋体" w:eastAsia="宋体" w:cs="宋体"/>
                <w:i w:val="0"/>
                <w:iCs w:val="0"/>
                <w:color w:val="000000"/>
                <w:sz w:val="22"/>
                <w:szCs w:val="22"/>
                <w:u w:val="none"/>
              </w:rPr>
            </w:pPr>
          </w:p>
        </w:tc>
        <w:tc>
          <w:tcPr>
            <w:tcW w:w="876" w:type="dxa"/>
            <w:tcBorders>
              <w:top w:val="nil"/>
              <w:left w:val="nil"/>
              <w:bottom w:val="nil"/>
              <w:right w:val="nil"/>
            </w:tcBorders>
            <w:shd w:val="clear" w:color="auto" w:fill="auto"/>
            <w:vAlign w:val="center"/>
          </w:tcPr>
          <w:p w14:paraId="7753964E">
            <w:pPr>
              <w:rPr>
                <w:rFonts w:hint="eastAsia" w:ascii="宋体" w:hAnsi="宋体" w:eastAsia="宋体" w:cs="宋体"/>
                <w:i w:val="0"/>
                <w:iCs w:val="0"/>
                <w:color w:val="000000"/>
                <w:sz w:val="22"/>
                <w:szCs w:val="22"/>
                <w:u w:val="none"/>
              </w:rPr>
            </w:pPr>
          </w:p>
        </w:tc>
        <w:tc>
          <w:tcPr>
            <w:tcW w:w="236" w:type="dxa"/>
            <w:tcBorders>
              <w:top w:val="nil"/>
              <w:left w:val="nil"/>
              <w:bottom w:val="nil"/>
              <w:right w:val="nil"/>
            </w:tcBorders>
            <w:shd w:val="clear" w:color="auto" w:fill="auto"/>
            <w:vAlign w:val="center"/>
          </w:tcPr>
          <w:p w14:paraId="7779AABF">
            <w:pPr>
              <w:rPr>
                <w:rFonts w:hint="eastAsia" w:ascii="宋体" w:hAnsi="宋体" w:eastAsia="宋体" w:cs="宋体"/>
                <w:i w:val="0"/>
                <w:iCs w:val="0"/>
                <w:color w:val="000000"/>
                <w:sz w:val="22"/>
                <w:szCs w:val="22"/>
                <w:u w:val="none"/>
              </w:rPr>
            </w:pPr>
          </w:p>
        </w:tc>
        <w:tc>
          <w:tcPr>
            <w:tcW w:w="7222" w:type="dxa"/>
            <w:gridSpan w:val="5"/>
            <w:tcBorders>
              <w:top w:val="nil"/>
              <w:left w:val="nil"/>
              <w:bottom w:val="nil"/>
              <w:right w:val="nil"/>
            </w:tcBorders>
            <w:shd w:val="clear" w:color="auto" w:fill="auto"/>
            <w:vAlign w:val="center"/>
          </w:tcPr>
          <w:p w14:paraId="61B55050">
            <w:pPr>
              <w:rPr>
                <w:rFonts w:hint="eastAsia" w:ascii="宋体" w:hAnsi="宋体" w:eastAsia="宋体" w:cs="宋体"/>
                <w:i w:val="0"/>
                <w:iCs w:val="0"/>
                <w:color w:val="000000"/>
                <w:sz w:val="22"/>
                <w:szCs w:val="22"/>
                <w:u w:val="none"/>
              </w:rPr>
            </w:pPr>
          </w:p>
        </w:tc>
        <w:tc>
          <w:tcPr>
            <w:tcW w:w="546" w:type="dxa"/>
            <w:tcBorders>
              <w:top w:val="nil"/>
              <w:left w:val="nil"/>
              <w:bottom w:val="nil"/>
              <w:right w:val="nil"/>
            </w:tcBorders>
            <w:shd w:val="clear" w:color="auto" w:fill="auto"/>
            <w:vAlign w:val="center"/>
          </w:tcPr>
          <w:p w14:paraId="71346CA0">
            <w:pPr>
              <w:rPr>
                <w:rFonts w:hint="eastAsia" w:ascii="宋体" w:hAnsi="宋体" w:eastAsia="宋体" w:cs="宋体"/>
                <w:i w:val="0"/>
                <w:iCs w:val="0"/>
                <w:color w:val="000000"/>
                <w:sz w:val="22"/>
                <w:szCs w:val="22"/>
                <w:u w:val="none"/>
              </w:rPr>
            </w:pPr>
          </w:p>
        </w:tc>
        <w:tc>
          <w:tcPr>
            <w:tcW w:w="1637" w:type="dxa"/>
            <w:tcBorders>
              <w:top w:val="nil"/>
              <w:left w:val="nil"/>
              <w:bottom w:val="nil"/>
              <w:right w:val="nil"/>
            </w:tcBorders>
            <w:shd w:val="clear" w:color="auto" w:fill="auto"/>
            <w:vAlign w:val="center"/>
          </w:tcPr>
          <w:p w14:paraId="1A0F6B59">
            <w:pPr>
              <w:rPr>
                <w:rFonts w:hint="eastAsia" w:ascii="宋体" w:hAnsi="宋体" w:eastAsia="宋体" w:cs="宋体"/>
                <w:i w:val="0"/>
                <w:iCs w:val="0"/>
                <w:color w:val="000000"/>
                <w:sz w:val="22"/>
                <w:szCs w:val="22"/>
                <w:u w:val="none"/>
              </w:rPr>
            </w:pPr>
          </w:p>
        </w:tc>
      </w:tr>
      <w:tr w14:paraId="5817A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904" w:hRule="atLeast"/>
        </w:trPr>
        <w:tc>
          <w:tcPr>
            <w:tcW w:w="10488"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2DCA3F9B">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6"/>
                <w:szCs w:val="26"/>
                <w:u w:val="none"/>
                <w:lang w:val="en-US" w:eastAsia="zh-CN" w:bidi="ar"/>
              </w:rPr>
              <w:t>部门预算项目支出绩效自评表（2024年度）</w:t>
            </w:r>
          </w:p>
        </w:tc>
      </w:tr>
      <w:tr w14:paraId="487D3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19" w:hRule="atLeast"/>
        </w:trPr>
        <w:tc>
          <w:tcPr>
            <w:tcW w:w="23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736C54">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项目名称</w:t>
            </w:r>
          </w:p>
        </w:tc>
        <w:tc>
          <w:tcPr>
            <w:tcW w:w="810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6E1A012">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51090423T000007730092-城乡基层治理及乡村振兴经费</w:t>
            </w:r>
          </w:p>
        </w:tc>
      </w:tr>
      <w:tr w14:paraId="6D8D5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27"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2C5ED">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主管部门</w:t>
            </w:r>
          </w:p>
        </w:tc>
        <w:tc>
          <w:tcPr>
            <w:tcW w:w="569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C15A630">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中国共产党遂宁市安居区委员会组织部部门</w:t>
            </w:r>
          </w:p>
        </w:tc>
        <w:tc>
          <w:tcPr>
            <w:tcW w:w="986" w:type="dxa"/>
            <w:gridSpan w:val="2"/>
            <w:tcBorders>
              <w:top w:val="nil"/>
              <w:left w:val="nil"/>
              <w:bottom w:val="nil"/>
              <w:right w:val="nil"/>
            </w:tcBorders>
            <w:shd w:val="clear" w:color="auto" w:fill="auto"/>
            <w:vAlign w:val="center"/>
          </w:tcPr>
          <w:p w14:paraId="327EE84C">
            <w:pPr>
              <w:keepNext w:val="0"/>
              <w:keepLines w:val="0"/>
              <w:widowControl/>
              <w:suppressLineNumbers w:val="0"/>
              <w:jc w:val="left"/>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实施单位 （盖章）</w:t>
            </w:r>
          </w:p>
        </w:tc>
        <w:tc>
          <w:tcPr>
            <w:tcW w:w="28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0A7016">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中国共产党遂宁市安居区委员会组织部</w:t>
            </w:r>
          </w:p>
        </w:tc>
      </w:tr>
      <w:tr w14:paraId="38C0E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19"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1C5B77">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项目基本情况</w:t>
            </w:r>
          </w:p>
        </w:tc>
        <w:tc>
          <w:tcPr>
            <w:tcW w:w="139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6A016C">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1.项目年度目标完成情况</w:t>
            </w:r>
          </w:p>
        </w:tc>
        <w:tc>
          <w:tcPr>
            <w:tcW w:w="429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820B59">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项目年度目标</w:t>
            </w:r>
          </w:p>
        </w:tc>
        <w:tc>
          <w:tcPr>
            <w:tcW w:w="38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0F6500">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年度目标完成情况</w:t>
            </w:r>
          </w:p>
        </w:tc>
      </w:tr>
      <w:tr w14:paraId="41DF5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935"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EE078A">
            <w:pPr>
              <w:rPr>
                <w:rFonts w:hint="eastAsia" w:ascii="宋体" w:hAnsi="宋体" w:eastAsia="宋体" w:cs="宋体"/>
                <w:i w:val="0"/>
                <w:iCs w:val="0"/>
                <w:color w:val="000000"/>
                <w:sz w:val="22"/>
                <w:szCs w:val="22"/>
                <w:u w:val="none"/>
              </w:rPr>
            </w:pPr>
          </w:p>
        </w:tc>
        <w:tc>
          <w:tcPr>
            <w:tcW w:w="13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2BAF6">
            <w:pPr>
              <w:rPr>
                <w:rFonts w:hint="eastAsia" w:ascii="宋体" w:hAnsi="宋体" w:eastAsia="宋体" w:cs="宋体"/>
                <w:i w:val="0"/>
                <w:iCs w:val="0"/>
                <w:color w:val="000000"/>
                <w:sz w:val="22"/>
                <w:szCs w:val="22"/>
                <w:u w:val="none"/>
              </w:rPr>
            </w:pPr>
          </w:p>
        </w:tc>
        <w:tc>
          <w:tcPr>
            <w:tcW w:w="429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72DE7F">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城乡基层治理及乡村振兴经费项目紧密围绕基层治理与乡村振兴战略目标</w:t>
            </w:r>
          </w:p>
        </w:tc>
        <w:tc>
          <w:tcPr>
            <w:tcW w:w="38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CC3309">
            <w:pPr>
              <w:keepNext w:val="0"/>
              <w:keepLines w:val="0"/>
              <w:widowControl/>
              <w:suppressLineNumbers w:val="0"/>
              <w:jc w:val="left"/>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资金已按计划投入基层治理体系完善、乡村振兴项目调研等工作，有效提升了基层党组织凝聚力与乡村发展内生动力</w:t>
            </w:r>
          </w:p>
        </w:tc>
      </w:tr>
      <w:tr w14:paraId="6737A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95"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849C0">
            <w:pP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A3565E">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2.项目实施内容及过程概述</w:t>
            </w:r>
          </w:p>
        </w:tc>
        <w:tc>
          <w:tcPr>
            <w:tcW w:w="810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BE34365">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项目实施过程中注重整合资源、优化配置，为夯实基层基础、推动城乡融合发展提供了有力支撑，社会影响逐步显现，整体完成效果达到预期</w:t>
            </w:r>
          </w:p>
        </w:tc>
      </w:tr>
      <w:tr w14:paraId="2BB9A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27"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0BB880">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预算执行情况（10分）</w:t>
            </w: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06837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年度预算数（万元）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BA77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年初预算</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A87C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调整后预算数</w:t>
            </w: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E5C3D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预算执行数</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23C39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预算执行率</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F9F2E">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权重</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A337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得分</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B577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原因</w:t>
            </w:r>
          </w:p>
        </w:tc>
      </w:tr>
      <w:tr w14:paraId="013CF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52"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113E00">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AFC966">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总额</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8851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84D4F">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13.64</w:t>
            </w: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CB6F16">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13.64</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CE91D0">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100.00%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803F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AFED2">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17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CE1500">
            <w:pPr>
              <w:keepNext w:val="0"/>
              <w:keepLines w:val="0"/>
              <w:widowControl/>
              <w:suppressLineNumbers w:val="0"/>
              <w:jc w:val="left"/>
              <w:textAlignment w:val="center"/>
              <w:rPr>
                <w:rFonts w:hint="eastAsia"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5A704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97"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151E0">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50492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其中：财政资金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5E020">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22FB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13.64</w:t>
            </w: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E84DF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13.64</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1D83A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100.00%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B5382">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DCF90">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56E82C">
            <w:pPr>
              <w:rPr>
                <w:rFonts w:hint="eastAsia" w:ascii="黑体" w:hAnsi="黑体" w:eastAsia="黑体" w:cs="黑体"/>
                <w:i w:val="0"/>
                <w:iCs w:val="0"/>
                <w:color w:val="000000"/>
                <w:sz w:val="22"/>
                <w:szCs w:val="22"/>
                <w:u w:val="none"/>
              </w:rPr>
            </w:pPr>
          </w:p>
        </w:tc>
      </w:tr>
      <w:tr w14:paraId="2FFF2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413"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7A3C8">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BAFCC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财政专户管理资金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3116D">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F820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0FF7ED">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C4260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E142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AD5BF">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20450">
            <w:pPr>
              <w:rPr>
                <w:rFonts w:hint="eastAsia" w:ascii="黑体" w:hAnsi="黑体" w:eastAsia="黑体" w:cs="黑体"/>
                <w:i w:val="0"/>
                <w:iCs w:val="0"/>
                <w:color w:val="000000"/>
                <w:sz w:val="22"/>
                <w:szCs w:val="22"/>
                <w:u w:val="none"/>
              </w:rPr>
            </w:pPr>
          </w:p>
        </w:tc>
      </w:tr>
      <w:tr w14:paraId="083C4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67"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E44D0">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B8D4B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单位资金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8DEB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A71E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26E5C0">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1A25AD">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C09D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6D2D2">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93802">
            <w:pPr>
              <w:rPr>
                <w:rFonts w:hint="eastAsia" w:ascii="黑体" w:hAnsi="黑体" w:eastAsia="黑体" w:cs="黑体"/>
                <w:i w:val="0"/>
                <w:iCs w:val="0"/>
                <w:color w:val="000000"/>
                <w:sz w:val="22"/>
                <w:szCs w:val="22"/>
                <w:u w:val="none"/>
              </w:rPr>
            </w:pPr>
          </w:p>
        </w:tc>
      </w:tr>
      <w:tr w14:paraId="2B854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42"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DA9F41">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F1CEF9">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其他资金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D9A5B">
            <w:pPr>
              <w:jc w:val="center"/>
              <w:rPr>
                <w:rFonts w:hint="eastAsia" w:ascii="微软雅黑" w:hAnsi="微软雅黑" w:eastAsia="微软雅黑" w:cs="微软雅黑"/>
                <w:i w:val="0"/>
                <w:iCs w:val="0"/>
                <w:color w:val="000000"/>
                <w:sz w:val="22"/>
                <w:szCs w:val="22"/>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A555C">
            <w:pPr>
              <w:jc w:val="center"/>
              <w:rPr>
                <w:rFonts w:hint="eastAsia" w:ascii="微软雅黑" w:hAnsi="微软雅黑" w:eastAsia="微软雅黑" w:cs="微软雅黑"/>
                <w:i w:val="0"/>
                <w:iCs w:val="0"/>
                <w:color w:val="000000"/>
                <w:sz w:val="22"/>
                <w:szCs w:val="22"/>
                <w:u w:val="none"/>
              </w:rPr>
            </w:pP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F542A7">
            <w:pPr>
              <w:jc w:val="center"/>
              <w:rPr>
                <w:rFonts w:hint="eastAsia" w:ascii="微软雅黑" w:hAnsi="微软雅黑" w:eastAsia="微软雅黑" w:cs="微软雅黑"/>
                <w:i w:val="0"/>
                <w:iCs w:val="0"/>
                <w:color w:val="000000"/>
                <w:sz w:val="22"/>
                <w:szCs w:val="22"/>
                <w:u w:val="none"/>
              </w:rPr>
            </w:pP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BB46BB">
            <w:pPr>
              <w:jc w:val="center"/>
              <w:rPr>
                <w:rFonts w:hint="eastAsia" w:ascii="微软雅黑" w:hAnsi="微软雅黑" w:eastAsia="微软雅黑" w:cs="微软雅黑"/>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E3D4D">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74789">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A9001">
            <w:pPr>
              <w:rPr>
                <w:rFonts w:hint="eastAsia" w:ascii="黑体" w:hAnsi="黑体" w:eastAsia="黑体" w:cs="黑体"/>
                <w:i w:val="0"/>
                <w:iCs w:val="0"/>
                <w:color w:val="000000"/>
                <w:sz w:val="22"/>
                <w:szCs w:val="22"/>
                <w:u w:val="none"/>
              </w:rPr>
            </w:pPr>
          </w:p>
        </w:tc>
      </w:tr>
      <w:tr w14:paraId="7B36E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27"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F6BF9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绩效指标（90分）</w:t>
            </w: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CA355F">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一级指标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8BB06">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二级指标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F1E06">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三级指标</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1BADF">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指标性质</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9698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指标值</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2005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度量单位</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D41BC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完成值</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D780F">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权重</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53AC9">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得分</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C63F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未完成原因分析</w:t>
            </w:r>
          </w:p>
        </w:tc>
      </w:tr>
      <w:tr w14:paraId="4751F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17"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C8D7C">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C5D239">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47E56">
            <w:pPr>
              <w:jc w:val="center"/>
              <w:rPr>
                <w:rFonts w:hint="eastAsia" w:ascii="宋体" w:hAnsi="宋体" w:eastAsia="宋体" w:cs="宋体"/>
                <w:i w:val="0"/>
                <w:iCs w:val="0"/>
                <w:color w:val="000000"/>
                <w:sz w:val="22"/>
                <w:szCs w:val="22"/>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4FD31">
            <w:pPr>
              <w:jc w:val="center"/>
              <w:rPr>
                <w:rFonts w:hint="eastAsia" w:ascii="宋体" w:hAnsi="宋体" w:eastAsia="宋体" w:cs="宋体"/>
                <w:i w:val="0"/>
                <w:iCs w:val="0"/>
                <w:color w:val="000000"/>
                <w:sz w:val="22"/>
                <w:szCs w:val="22"/>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14B91">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9DF23">
            <w:pPr>
              <w:jc w:val="center"/>
              <w:rPr>
                <w:rFonts w:hint="eastAsia" w:ascii="宋体" w:hAnsi="宋体" w:eastAsia="宋体" w:cs="宋体"/>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B6CA7">
            <w:pPr>
              <w:jc w:val="center"/>
              <w:rPr>
                <w:rFonts w:hint="eastAsia" w:ascii="宋体" w:hAnsi="宋体" w:eastAsia="宋体" w:cs="宋体"/>
                <w:i w:val="0"/>
                <w:iCs w:val="0"/>
                <w:color w:val="000000"/>
                <w:sz w:val="22"/>
                <w:szCs w:val="22"/>
                <w:u w:val="none"/>
              </w:rPr>
            </w:pP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25EF48">
            <w:pPr>
              <w:jc w:val="center"/>
              <w:rPr>
                <w:rFonts w:hint="eastAsia" w:ascii="微软雅黑" w:hAnsi="微软雅黑" w:eastAsia="微软雅黑" w:cs="微软雅黑"/>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F9464">
            <w:pPr>
              <w:jc w:val="center"/>
              <w:rPr>
                <w:rFonts w:hint="eastAsia" w:ascii="宋体" w:hAnsi="宋体" w:eastAsia="宋体" w:cs="宋体"/>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F9B29">
            <w:pPr>
              <w:jc w:val="center"/>
              <w:rPr>
                <w:rFonts w:hint="eastAsia" w:ascii="宋体" w:hAnsi="宋体" w:eastAsia="宋体" w:cs="宋体"/>
                <w:i w:val="0"/>
                <w:iCs w:val="0"/>
                <w:color w:val="000000"/>
                <w:sz w:val="22"/>
                <w:szCs w:val="22"/>
                <w:u w:val="none"/>
              </w:rPr>
            </w:pP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67418">
            <w:pPr>
              <w:jc w:val="center"/>
              <w:rPr>
                <w:rFonts w:hint="eastAsia" w:ascii="微软雅黑" w:hAnsi="微软雅黑" w:eastAsia="微软雅黑" w:cs="微软雅黑"/>
                <w:i w:val="0"/>
                <w:iCs w:val="0"/>
                <w:color w:val="000000"/>
                <w:sz w:val="22"/>
                <w:szCs w:val="22"/>
                <w:u w:val="none"/>
              </w:rPr>
            </w:pPr>
          </w:p>
        </w:tc>
      </w:tr>
      <w:tr w14:paraId="6CA2D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19"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44526">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合计</w:t>
            </w:r>
          </w:p>
        </w:tc>
        <w:tc>
          <w:tcPr>
            <w:tcW w:w="722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C890DD9">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2FF76">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100</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55988">
            <w:pPr>
              <w:rPr>
                <w:rFonts w:hint="eastAsia" w:ascii="宋体" w:hAnsi="宋体" w:eastAsia="宋体" w:cs="宋体"/>
                <w:i w:val="0"/>
                <w:iCs w:val="0"/>
                <w:color w:val="000000"/>
                <w:sz w:val="22"/>
                <w:szCs w:val="22"/>
                <w:u w:val="none"/>
              </w:rPr>
            </w:pPr>
          </w:p>
        </w:tc>
      </w:tr>
      <w:tr w14:paraId="0BF7E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935" w:hRule="atLeast"/>
        </w:trPr>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87CD2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评价结论</w:t>
            </w:r>
          </w:p>
        </w:tc>
        <w:tc>
          <w:tcPr>
            <w:tcW w:w="92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266F668">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基层治理及乡村振兴经费项目紧密围绕基层治理与乡村振兴战略目标，聚焦组织建设、产业发展等重点领域。虽部分指标未细化量化，但资金已按计划投入基层治理体系完善、乡村振兴项目调研等工作，有效提升了基层党组织凝聚力与乡村发展内生动力。项目实施过程中注重整合资源、优化配置，为夯实基层基础、推动城乡融合发展提供了有力支撑，社会影响逐步显现，整体完成效果达到预期，自评结果为良好。</w:t>
            </w:r>
          </w:p>
        </w:tc>
      </w:tr>
      <w:tr w14:paraId="0CDCF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27" w:hRule="atLeast"/>
        </w:trPr>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3C93B6">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存在问题</w:t>
            </w:r>
          </w:p>
        </w:tc>
        <w:tc>
          <w:tcPr>
            <w:tcW w:w="92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D054777">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无</w:t>
            </w:r>
          </w:p>
        </w:tc>
      </w:tr>
      <w:tr w14:paraId="5FFDA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36" w:hRule="atLeast"/>
        </w:trPr>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957FA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改进措施</w:t>
            </w:r>
          </w:p>
        </w:tc>
        <w:tc>
          <w:tcPr>
            <w:tcW w:w="92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9A03AB7">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无</w:t>
            </w:r>
          </w:p>
        </w:tc>
      </w:tr>
      <w:tr w14:paraId="366A8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19" w:hRule="atLeast"/>
        </w:trPr>
        <w:tc>
          <w:tcPr>
            <w:tcW w:w="52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E38C68A">
            <w:pPr>
              <w:keepNext w:val="0"/>
              <w:keepLines w:val="0"/>
              <w:widowControl/>
              <w:suppressLineNumbers w:val="0"/>
              <w:jc w:val="left"/>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项目负责人：邓督</w:t>
            </w:r>
          </w:p>
        </w:tc>
        <w:tc>
          <w:tcPr>
            <w:tcW w:w="523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DD0E0A8">
            <w:pPr>
              <w:keepNext w:val="0"/>
              <w:keepLines w:val="0"/>
              <w:widowControl/>
              <w:suppressLineNumbers w:val="0"/>
              <w:jc w:val="left"/>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财务负责人：熊焱</w:t>
            </w:r>
          </w:p>
        </w:tc>
      </w:tr>
      <w:tr w14:paraId="5ECA0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212" w:type="dxa"/>
            <w:gridSpan w:val="2"/>
            <w:tcBorders>
              <w:top w:val="nil"/>
              <w:left w:val="nil"/>
              <w:bottom w:val="nil"/>
              <w:right w:val="nil"/>
            </w:tcBorders>
            <w:shd w:val="clear" w:color="auto" w:fill="auto"/>
            <w:vAlign w:val="center"/>
          </w:tcPr>
          <w:p w14:paraId="00868419">
            <w:pPr>
              <w:rPr>
                <w:rFonts w:hint="eastAsia" w:ascii="宋体" w:hAnsi="宋体" w:eastAsia="宋体" w:cs="宋体"/>
                <w:i w:val="0"/>
                <w:iCs w:val="0"/>
                <w:color w:val="000000"/>
                <w:sz w:val="22"/>
                <w:szCs w:val="22"/>
                <w:u w:val="none"/>
              </w:rPr>
            </w:pPr>
          </w:p>
        </w:tc>
        <w:tc>
          <w:tcPr>
            <w:tcW w:w="1169" w:type="dxa"/>
            <w:tcBorders>
              <w:top w:val="nil"/>
              <w:left w:val="nil"/>
              <w:bottom w:val="nil"/>
              <w:right w:val="nil"/>
            </w:tcBorders>
            <w:shd w:val="clear" w:color="auto" w:fill="auto"/>
            <w:vAlign w:val="center"/>
          </w:tcPr>
          <w:p w14:paraId="36CA0B7B">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vAlign w:val="center"/>
          </w:tcPr>
          <w:p w14:paraId="12622A01">
            <w:pPr>
              <w:rPr>
                <w:rFonts w:hint="eastAsia" w:ascii="宋体" w:hAnsi="宋体" w:eastAsia="宋体" w:cs="宋体"/>
                <w:i w:val="0"/>
                <w:iCs w:val="0"/>
                <w:color w:val="000000"/>
                <w:sz w:val="22"/>
                <w:szCs w:val="22"/>
                <w:u w:val="none"/>
              </w:rPr>
            </w:pPr>
          </w:p>
        </w:tc>
        <w:tc>
          <w:tcPr>
            <w:tcW w:w="1167" w:type="dxa"/>
            <w:tcBorders>
              <w:top w:val="nil"/>
              <w:left w:val="nil"/>
              <w:bottom w:val="nil"/>
              <w:right w:val="nil"/>
            </w:tcBorders>
            <w:shd w:val="clear" w:color="auto" w:fill="auto"/>
            <w:vAlign w:val="center"/>
          </w:tcPr>
          <w:p w14:paraId="510AD98C">
            <w:pPr>
              <w:rPr>
                <w:rFonts w:hint="eastAsia" w:ascii="宋体" w:hAnsi="宋体" w:eastAsia="宋体" w:cs="宋体"/>
                <w:i w:val="0"/>
                <w:iCs w:val="0"/>
                <w:color w:val="000000"/>
                <w:sz w:val="22"/>
                <w:szCs w:val="22"/>
                <w:u w:val="none"/>
              </w:rPr>
            </w:pPr>
          </w:p>
        </w:tc>
        <w:tc>
          <w:tcPr>
            <w:tcW w:w="622" w:type="dxa"/>
            <w:tcBorders>
              <w:top w:val="nil"/>
              <w:left w:val="nil"/>
              <w:bottom w:val="nil"/>
              <w:right w:val="nil"/>
            </w:tcBorders>
            <w:shd w:val="clear" w:color="auto" w:fill="auto"/>
            <w:vAlign w:val="center"/>
          </w:tcPr>
          <w:p w14:paraId="1E7A4F3E">
            <w:pPr>
              <w:rPr>
                <w:rFonts w:hint="eastAsia" w:ascii="宋体" w:hAnsi="宋体" w:eastAsia="宋体" w:cs="宋体"/>
                <w:i w:val="0"/>
                <w:iCs w:val="0"/>
                <w:color w:val="000000"/>
                <w:sz w:val="22"/>
                <w:szCs w:val="22"/>
                <w:u w:val="none"/>
              </w:rPr>
            </w:pPr>
          </w:p>
        </w:tc>
        <w:tc>
          <w:tcPr>
            <w:tcW w:w="554" w:type="dxa"/>
            <w:tcBorders>
              <w:top w:val="nil"/>
              <w:left w:val="nil"/>
              <w:bottom w:val="nil"/>
              <w:right w:val="nil"/>
            </w:tcBorders>
            <w:shd w:val="clear" w:color="auto" w:fill="auto"/>
            <w:vAlign w:val="center"/>
          </w:tcPr>
          <w:p w14:paraId="44FDEFB1">
            <w:pPr>
              <w:rPr>
                <w:rFonts w:hint="eastAsia" w:ascii="宋体" w:hAnsi="宋体" w:eastAsia="宋体" w:cs="宋体"/>
                <w:i w:val="0"/>
                <w:iCs w:val="0"/>
                <w:color w:val="000000"/>
                <w:sz w:val="22"/>
                <w:szCs w:val="22"/>
                <w:u w:val="none"/>
              </w:rPr>
            </w:pPr>
          </w:p>
        </w:tc>
        <w:tc>
          <w:tcPr>
            <w:tcW w:w="876" w:type="dxa"/>
            <w:tcBorders>
              <w:top w:val="nil"/>
              <w:left w:val="nil"/>
              <w:bottom w:val="nil"/>
              <w:right w:val="nil"/>
            </w:tcBorders>
            <w:shd w:val="clear" w:color="auto" w:fill="auto"/>
            <w:vAlign w:val="center"/>
          </w:tcPr>
          <w:p w14:paraId="70862107">
            <w:pPr>
              <w:rPr>
                <w:rFonts w:hint="eastAsia" w:ascii="宋体" w:hAnsi="宋体" w:eastAsia="宋体" w:cs="宋体"/>
                <w:i w:val="0"/>
                <w:iCs w:val="0"/>
                <w:color w:val="000000"/>
                <w:sz w:val="22"/>
                <w:szCs w:val="22"/>
                <w:u w:val="none"/>
              </w:rPr>
            </w:pPr>
          </w:p>
        </w:tc>
        <w:tc>
          <w:tcPr>
            <w:tcW w:w="236" w:type="dxa"/>
            <w:tcBorders>
              <w:top w:val="nil"/>
              <w:left w:val="nil"/>
              <w:bottom w:val="nil"/>
              <w:right w:val="nil"/>
            </w:tcBorders>
            <w:shd w:val="clear" w:color="auto" w:fill="auto"/>
            <w:vAlign w:val="center"/>
          </w:tcPr>
          <w:p w14:paraId="5B6224C4">
            <w:pPr>
              <w:rPr>
                <w:rFonts w:hint="eastAsia" w:ascii="宋体" w:hAnsi="宋体" w:eastAsia="宋体" w:cs="宋体"/>
                <w:i w:val="0"/>
                <w:iCs w:val="0"/>
                <w:color w:val="000000"/>
                <w:sz w:val="22"/>
                <w:szCs w:val="22"/>
                <w:u w:val="none"/>
              </w:rPr>
            </w:pPr>
          </w:p>
        </w:tc>
        <w:tc>
          <w:tcPr>
            <w:tcW w:w="7222" w:type="dxa"/>
            <w:gridSpan w:val="5"/>
            <w:tcBorders>
              <w:top w:val="nil"/>
              <w:left w:val="nil"/>
              <w:bottom w:val="nil"/>
              <w:right w:val="nil"/>
            </w:tcBorders>
            <w:shd w:val="clear" w:color="auto" w:fill="auto"/>
            <w:vAlign w:val="center"/>
          </w:tcPr>
          <w:p w14:paraId="6445B8EF">
            <w:pPr>
              <w:rPr>
                <w:rFonts w:hint="eastAsia" w:ascii="宋体" w:hAnsi="宋体" w:eastAsia="宋体" w:cs="宋体"/>
                <w:i w:val="0"/>
                <w:iCs w:val="0"/>
                <w:color w:val="000000"/>
                <w:sz w:val="22"/>
                <w:szCs w:val="22"/>
                <w:u w:val="none"/>
              </w:rPr>
            </w:pPr>
          </w:p>
        </w:tc>
        <w:tc>
          <w:tcPr>
            <w:tcW w:w="546" w:type="dxa"/>
            <w:tcBorders>
              <w:top w:val="nil"/>
              <w:left w:val="nil"/>
              <w:bottom w:val="nil"/>
              <w:right w:val="nil"/>
            </w:tcBorders>
            <w:shd w:val="clear" w:color="auto" w:fill="auto"/>
            <w:vAlign w:val="center"/>
          </w:tcPr>
          <w:p w14:paraId="7946C16D">
            <w:pPr>
              <w:rPr>
                <w:rFonts w:hint="eastAsia" w:ascii="宋体" w:hAnsi="宋体" w:eastAsia="宋体" w:cs="宋体"/>
                <w:i w:val="0"/>
                <w:iCs w:val="0"/>
                <w:color w:val="000000"/>
                <w:sz w:val="22"/>
                <w:szCs w:val="22"/>
                <w:u w:val="none"/>
              </w:rPr>
            </w:pPr>
          </w:p>
        </w:tc>
        <w:tc>
          <w:tcPr>
            <w:tcW w:w="1637" w:type="dxa"/>
            <w:tcBorders>
              <w:top w:val="nil"/>
              <w:left w:val="nil"/>
              <w:bottom w:val="nil"/>
              <w:right w:val="nil"/>
            </w:tcBorders>
            <w:shd w:val="clear" w:color="auto" w:fill="auto"/>
            <w:vAlign w:val="center"/>
          </w:tcPr>
          <w:p w14:paraId="046664DF">
            <w:pPr>
              <w:rPr>
                <w:rFonts w:hint="eastAsia" w:ascii="宋体" w:hAnsi="宋体" w:eastAsia="宋体" w:cs="宋体"/>
                <w:i w:val="0"/>
                <w:iCs w:val="0"/>
                <w:color w:val="000000"/>
                <w:sz w:val="22"/>
                <w:szCs w:val="22"/>
                <w:u w:val="none"/>
              </w:rPr>
            </w:pPr>
          </w:p>
        </w:tc>
      </w:tr>
      <w:tr w14:paraId="509EC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904" w:hRule="atLeast"/>
        </w:trPr>
        <w:tc>
          <w:tcPr>
            <w:tcW w:w="10488"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6D259510">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6"/>
                <w:szCs w:val="26"/>
                <w:u w:val="none"/>
                <w:lang w:val="en-US" w:eastAsia="zh-CN" w:bidi="ar"/>
              </w:rPr>
              <w:t>部门预算项目支出绩效自评表（2024年度）</w:t>
            </w:r>
          </w:p>
        </w:tc>
      </w:tr>
      <w:tr w14:paraId="1CCA2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19" w:hRule="atLeast"/>
        </w:trPr>
        <w:tc>
          <w:tcPr>
            <w:tcW w:w="23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434449">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项目名称</w:t>
            </w:r>
          </w:p>
        </w:tc>
        <w:tc>
          <w:tcPr>
            <w:tcW w:w="810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3FFE925">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51090423T000007730113-党报党刊征订费</w:t>
            </w:r>
          </w:p>
        </w:tc>
      </w:tr>
      <w:tr w14:paraId="0052E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27"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DACA8">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主管部门</w:t>
            </w:r>
          </w:p>
        </w:tc>
        <w:tc>
          <w:tcPr>
            <w:tcW w:w="569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DEDE1BB">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中国共产党遂宁市安居区委员会组织部部门</w:t>
            </w:r>
          </w:p>
        </w:tc>
        <w:tc>
          <w:tcPr>
            <w:tcW w:w="986" w:type="dxa"/>
            <w:gridSpan w:val="2"/>
            <w:tcBorders>
              <w:top w:val="nil"/>
              <w:left w:val="nil"/>
              <w:bottom w:val="nil"/>
              <w:right w:val="nil"/>
            </w:tcBorders>
            <w:shd w:val="clear" w:color="auto" w:fill="auto"/>
            <w:vAlign w:val="center"/>
          </w:tcPr>
          <w:p w14:paraId="03F09636">
            <w:pPr>
              <w:keepNext w:val="0"/>
              <w:keepLines w:val="0"/>
              <w:widowControl/>
              <w:suppressLineNumbers w:val="0"/>
              <w:jc w:val="left"/>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实施单位 （盖章）</w:t>
            </w:r>
          </w:p>
        </w:tc>
        <w:tc>
          <w:tcPr>
            <w:tcW w:w="28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42871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中国共产党遂宁市安居区委员会组织部</w:t>
            </w:r>
          </w:p>
        </w:tc>
      </w:tr>
      <w:tr w14:paraId="52F0B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19"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008B74">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项目基本情况</w:t>
            </w:r>
          </w:p>
        </w:tc>
        <w:tc>
          <w:tcPr>
            <w:tcW w:w="139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9B8511">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1.项目年度目标完成情况</w:t>
            </w:r>
          </w:p>
        </w:tc>
        <w:tc>
          <w:tcPr>
            <w:tcW w:w="429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4FE9A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项目年度目标</w:t>
            </w:r>
          </w:p>
        </w:tc>
        <w:tc>
          <w:tcPr>
            <w:tcW w:w="38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ED1BB5">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年度目标完成情况</w:t>
            </w:r>
          </w:p>
        </w:tc>
      </w:tr>
      <w:tr w14:paraId="7A557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71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ABC40">
            <w:pPr>
              <w:rPr>
                <w:rFonts w:hint="eastAsia" w:ascii="宋体" w:hAnsi="宋体" w:eastAsia="宋体" w:cs="宋体"/>
                <w:i w:val="0"/>
                <w:iCs w:val="0"/>
                <w:color w:val="000000"/>
                <w:sz w:val="22"/>
                <w:szCs w:val="22"/>
                <w:u w:val="none"/>
              </w:rPr>
            </w:pPr>
          </w:p>
        </w:tc>
        <w:tc>
          <w:tcPr>
            <w:tcW w:w="13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0AE2D">
            <w:pPr>
              <w:rPr>
                <w:rFonts w:hint="eastAsia" w:ascii="宋体" w:hAnsi="宋体" w:eastAsia="宋体" w:cs="宋体"/>
                <w:i w:val="0"/>
                <w:iCs w:val="0"/>
                <w:color w:val="000000"/>
                <w:sz w:val="22"/>
                <w:szCs w:val="22"/>
                <w:u w:val="none"/>
              </w:rPr>
            </w:pPr>
          </w:p>
        </w:tc>
        <w:tc>
          <w:tcPr>
            <w:tcW w:w="429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247049">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按照市委要求征订党报党刊、老年报刊等。包含《四川党的建设》、《看四川》、《党建研究》、《晚霞》等。</w:t>
            </w:r>
          </w:p>
        </w:tc>
        <w:tc>
          <w:tcPr>
            <w:tcW w:w="38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5F6A3C">
            <w:pPr>
              <w:keepNext w:val="0"/>
              <w:keepLines w:val="0"/>
              <w:widowControl/>
              <w:suppressLineNumbers w:val="0"/>
              <w:jc w:val="left"/>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全年征订次数≥4 次、报刊种类≥8 种，刊物质量均达 “合格” 标准</w:t>
            </w:r>
          </w:p>
        </w:tc>
      </w:tr>
      <w:tr w14:paraId="54D26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95"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48F1C6">
            <w:pP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37ADCF">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2.项目实施内容及过程概述</w:t>
            </w:r>
          </w:p>
        </w:tc>
        <w:tc>
          <w:tcPr>
            <w:tcW w:w="810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491D95E">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主要按照市委要求征订党报党刊、老年报刊等。包含《四川党的建设》、《看四川》、《党建研究》、《晚霞》等</w:t>
            </w:r>
          </w:p>
        </w:tc>
      </w:tr>
      <w:tr w14:paraId="53893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27"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EC5306">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预算执行情况（10分）</w:t>
            </w: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0D661D">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年度预算数（万元）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181C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年初预算</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5FEB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调整后预算数</w:t>
            </w: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0FB64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预算执行数</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E9F2F9">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预算执行率</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563F2">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权重</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943A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得分</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B4249">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原因</w:t>
            </w:r>
          </w:p>
        </w:tc>
      </w:tr>
      <w:tr w14:paraId="2CEF9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52"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8B890">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FB1ED6">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总额</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F424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80.00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F41A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80.00</w:t>
            </w: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3E7A5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80.00</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6514F0">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100.00%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CF40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6D41D">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17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D65891">
            <w:pPr>
              <w:keepNext w:val="0"/>
              <w:keepLines w:val="0"/>
              <w:widowControl/>
              <w:suppressLineNumbers w:val="0"/>
              <w:jc w:val="left"/>
              <w:textAlignment w:val="center"/>
              <w:rPr>
                <w:rFonts w:hint="eastAsia"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2DFE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97"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EE4FD">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8B373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其中：财政资金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92B09">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80.00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D55D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80.00</w:t>
            </w: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4D04DE">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80.00</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72C920">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100.00%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33BD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D542D">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3DEE9">
            <w:pPr>
              <w:rPr>
                <w:rFonts w:hint="eastAsia" w:ascii="黑体" w:hAnsi="黑体" w:eastAsia="黑体" w:cs="黑体"/>
                <w:i w:val="0"/>
                <w:iCs w:val="0"/>
                <w:color w:val="000000"/>
                <w:sz w:val="22"/>
                <w:szCs w:val="22"/>
                <w:u w:val="none"/>
              </w:rPr>
            </w:pPr>
          </w:p>
        </w:tc>
      </w:tr>
      <w:tr w14:paraId="66DD4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413"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4DCB92">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CD593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财政专户管理资金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9F8D6">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B8EB6">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45C2D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14E1D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D2E2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0982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C9D8C">
            <w:pPr>
              <w:rPr>
                <w:rFonts w:hint="eastAsia" w:ascii="黑体" w:hAnsi="黑体" w:eastAsia="黑体" w:cs="黑体"/>
                <w:i w:val="0"/>
                <w:iCs w:val="0"/>
                <w:color w:val="000000"/>
                <w:sz w:val="22"/>
                <w:szCs w:val="22"/>
                <w:u w:val="none"/>
              </w:rPr>
            </w:pPr>
          </w:p>
        </w:tc>
      </w:tr>
      <w:tr w14:paraId="419B7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67"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66B53">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14EFAF">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单位资金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A03D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BFA4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3D93A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154A9F">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ABB4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FC8D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2C749">
            <w:pPr>
              <w:rPr>
                <w:rFonts w:hint="eastAsia" w:ascii="黑体" w:hAnsi="黑体" w:eastAsia="黑体" w:cs="黑体"/>
                <w:i w:val="0"/>
                <w:iCs w:val="0"/>
                <w:color w:val="000000"/>
                <w:sz w:val="22"/>
                <w:szCs w:val="22"/>
                <w:u w:val="none"/>
              </w:rPr>
            </w:pPr>
          </w:p>
        </w:tc>
      </w:tr>
      <w:tr w14:paraId="3CB9B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42"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07692">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F4897E">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其他资金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EB01C">
            <w:pPr>
              <w:jc w:val="center"/>
              <w:rPr>
                <w:rFonts w:hint="eastAsia" w:ascii="微软雅黑" w:hAnsi="微软雅黑" w:eastAsia="微软雅黑" w:cs="微软雅黑"/>
                <w:i w:val="0"/>
                <w:iCs w:val="0"/>
                <w:color w:val="000000"/>
                <w:sz w:val="22"/>
                <w:szCs w:val="22"/>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CB143">
            <w:pPr>
              <w:jc w:val="center"/>
              <w:rPr>
                <w:rFonts w:hint="eastAsia" w:ascii="微软雅黑" w:hAnsi="微软雅黑" w:eastAsia="微软雅黑" w:cs="微软雅黑"/>
                <w:i w:val="0"/>
                <w:iCs w:val="0"/>
                <w:color w:val="000000"/>
                <w:sz w:val="22"/>
                <w:szCs w:val="22"/>
                <w:u w:val="none"/>
              </w:rPr>
            </w:pP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D87651">
            <w:pPr>
              <w:jc w:val="center"/>
              <w:rPr>
                <w:rFonts w:hint="eastAsia" w:ascii="微软雅黑" w:hAnsi="微软雅黑" w:eastAsia="微软雅黑" w:cs="微软雅黑"/>
                <w:i w:val="0"/>
                <w:iCs w:val="0"/>
                <w:color w:val="000000"/>
                <w:sz w:val="22"/>
                <w:szCs w:val="22"/>
                <w:u w:val="none"/>
              </w:rPr>
            </w:pP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E0B65E">
            <w:pPr>
              <w:jc w:val="center"/>
              <w:rPr>
                <w:rFonts w:hint="eastAsia" w:ascii="微软雅黑" w:hAnsi="微软雅黑" w:eastAsia="微软雅黑" w:cs="微软雅黑"/>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3800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5026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B3ABC">
            <w:pPr>
              <w:rPr>
                <w:rFonts w:hint="eastAsia" w:ascii="黑体" w:hAnsi="黑体" w:eastAsia="黑体" w:cs="黑体"/>
                <w:i w:val="0"/>
                <w:iCs w:val="0"/>
                <w:color w:val="000000"/>
                <w:sz w:val="22"/>
                <w:szCs w:val="22"/>
                <w:u w:val="none"/>
              </w:rPr>
            </w:pPr>
          </w:p>
        </w:tc>
      </w:tr>
      <w:tr w14:paraId="7439F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27"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F0A37E">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绩效指标（90分）</w:t>
            </w: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10B8F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一级指标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C9622">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二级指标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CC45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三级指标</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D684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指标性质</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BE949">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指标值</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4BA7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度量单位</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7D218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完成值</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A1B8F">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权重</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D672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得分</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35A0F">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未完成原因分析</w:t>
            </w:r>
          </w:p>
        </w:tc>
      </w:tr>
      <w:tr w14:paraId="73710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45"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1F6EB">
            <w:pPr>
              <w:jc w:val="center"/>
              <w:rPr>
                <w:rFonts w:hint="eastAsia" w:ascii="宋体" w:hAnsi="宋体" w:eastAsia="宋体" w:cs="宋体"/>
                <w:i w:val="0"/>
                <w:iCs w:val="0"/>
                <w:color w:val="000000"/>
                <w:sz w:val="22"/>
                <w:szCs w:val="22"/>
                <w:u w:val="none"/>
              </w:rPr>
            </w:pPr>
          </w:p>
        </w:tc>
        <w:tc>
          <w:tcPr>
            <w:tcW w:w="139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017FB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产出指标</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38C810">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数量指标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D2CD6">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征订次数</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9F8CD">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5997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4</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C8F7F">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次</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FCC15E">
            <w:pPr>
              <w:jc w:val="center"/>
              <w:rPr>
                <w:rFonts w:hint="eastAsia" w:ascii="微软雅黑" w:hAnsi="微软雅黑" w:eastAsia="微软雅黑" w:cs="微软雅黑"/>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A2B3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F65C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42B9B">
            <w:pPr>
              <w:jc w:val="center"/>
              <w:rPr>
                <w:rFonts w:hint="eastAsia" w:ascii="微软雅黑" w:hAnsi="微软雅黑" w:eastAsia="微软雅黑" w:cs="微软雅黑"/>
                <w:i w:val="0"/>
                <w:iCs w:val="0"/>
                <w:color w:val="000000"/>
                <w:sz w:val="22"/>
                <w:szCs w:val="22"/>
                <w:u w:val="none"/>
              </w:rPr>
            </w:pPr>
          </w:p>
        </w:tc>
      </w:tr>
      <w:tr w14:paraId="277C6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45"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AD7C7">
            <w:pPr>
              <w:jc w:val="center"/>
              <w:rPr>
                <w:rFonts w:hint="eastAsia" w:ascii="宋体" w:hAnsi="宋体" w:eastAsia="宋体" w:cs="宋体"/>
                <w:i w:val="0"/>
                <w:iCs w:val="0"/>
                <w:color w:val="000000"/>
                <w:sz w:val="22"/>
                <w:szCs w:val="22"/>
                <w:u w:val="none"/>
              </w:rPr>
            </w:pPr>
          </w:p>
        </w:tc>
        <w:tc>
          <w:tcPr>
            <w:tcW w:w="13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C998B">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880D7">
            <w:pPr>
              <w:jc w:val="center"/>
              <w:rPr>
                <w:rFonts w:hint="eastAsia" w:ascii="宋体" w:hAnsi="宋体" w:eastAsia="宋体" w:cs="宋体"/>
                <w:i w:val="0"/>
                <w:iCs w:val="0"/>
                <w:color w:val="000000"/>
                <w:sz w:val="22"/>
                <w:szCs w:val="22"/>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7BEF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报刊增订种类</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F238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F523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8</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E2720">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种</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2C8D2D">
            <w:pPr>
              <w:jc w:val="center"/>
              <w:rPr>
                <w:rFonts w:hint="eastAsia" w:ascii="微软雅黑" w:hAnsi="微软雅黑" w:eastAsia="微软雅黑" w:cs="微软雅黑"/>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E2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E829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457B2">
            <w:pPr>
              <w:jc w:val="center"/>
              <w:rPr>
                <w:rFonts w:hint="eastAsia" w:ascii="微软雅黑" w:hAnsi="微软雅黑" w:eastAsia="微软雅黑" w:cs="微软雅黑"/>
                <w:i w:val="0"/>
                <w:iCs w:val="0"/>
                <w:color w:val="000000"/>
                <w:sz w:val="22"/>
                <w:szCs w:val="22"/>
                <w:u w:val="none"/>
              </w:rPr>
            </w:pPr>
          </w:p>
        </w:tc>
      </w:tr>
      <w:tr w14:paraId="5904E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45"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C75D23">
            <w:pPr>
              <w:jc w:val="center"/>
              <w:rPr>
                <w:rFonts w:hint="eastAsia" w:ascii="宋体" w:hAnsi="宋体" w:eastAsia="宋体" w:cs="宋体"/>
                <w:i w:val="0"/>
                <w:iCs w:val="0"/>
                <w:color w:val="000000"/>
                <w:sz w:val="22"/>
                <w:szCs w:val="22"/>
                <w:u w:val="none"/>
              </w:rPr>
            </w:pPr>
          </w:p>
        </w:tc>
        <w:tc>
          <w:tcPr>
            <w:tcW w:w="13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7539E">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D78DE">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质量指标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936B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报刊质量</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D544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定性</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041A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合格</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6B574">
            <w:pPr>
              <w:jc w:val="center"/>
              <w:rPr>
                <w:rFonts w:hint="eastAsia" w:ascii="宋体" w:hAnsi="宋体" w:eastAsia="宋体" w:cs="宋体"/>
                <w:i w:val="0"/>
                <w:iCs w:val="0"/>
                <w:color w:val="000000"/>
                <w:sz w:val="22"/>
                <w:szCs w:val="22"/>
                <w:u w:val="none"/>
              </w:rPr>
            </w:pP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EA554F">
            <w:pPr>
              <w:jc w:val="center"/>
              <w:rPr>
                <w:rFonts w:hint="eastAsia" w:ascii="微软雅黑" w:hAnsi="微软雅黑" w:eastAsia="微软雅黑" w:cs="微软雅黑"/>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C93E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FC9B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0699B">
            <w:pPr>
              <w:jc w:val="center"/>
              <w:rPr>
                <w:rFonts w:hint="eastAsia" w:ascii="微软雅黑" w:hAnsi="微软雅黑" w:eastAsia="微软雅黑" w:cs="微软雅黑"/>
                <w:i w:val="0"/>
                <w:iCs w:val="0"/>
                <w:color w:val="000000"/>
                <w:sz w:val="22"/>
                <w:szCs w:val="22"/>
                <w:u w:val="none"/>
              </w:rPr>
            </w:pPr>
          </w:p>
        </w:tc>
      </w:tr>
      <w:tr w14:paraId="37862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45"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5EF06">
            <w:pPr>
              <w:jc w:val="center"/>
              <w:rPr>
                <w:rFonts w:hint="eastAsia" w:ascii="宋体" w:hAnsi="宋体" w:eastAsia="宋体" w:cs="宋体"/>
                <w:i w:val="0"/>
                <w:iCs w:val="0"/>
                <w:color w:val="000000"/>
                <w:sz w:val="22"/>
                <w:szCs w:val="22"/>
                <w:u w:val="none"/>
              </w:rPr>
            </w:pPr>
          </w:p>
        </w:tc>
        <w:tc>
          <w:tcPr>
            <w:tcW w:w="13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FBC17">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54B3E">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时效指标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E73D0">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验收完成时间</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3AB2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90BB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8D24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年</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603746">
            <w:pPr>
              <w:jc w:val="center"/>
              <w:rPr>
                <w:rFonts w:hint="eastAsia" w:ascii="微软雅黑" w:hAnsi="微软雅黑" w:eastAsia="微软雅黑" w:cs="微软雅黑"/>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FEB7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6946E">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6D38D">
            <w:pPr>
              <w:jc w:val="center"/>
              <w:rPr>
                <w:rFonts w:hint="eastAsia" w:ascii="微软雅黑" w:hAnsi="微软雅黑" w:eastAsia="微软雅黑" w:cs="微软雅黑"/>
                <w:i w:val="0"/>
                <w:iCs w:val="0"/>
                <w:color w:val="000000"/>
                <w:sz w:val="22"/>
                <w:szCs w:val="22"/>
                <w:u w:val="none"/>
              </w:rPr>
            </w:pPr>
          </w:p>
        </w:tc>
      </w:tr>
      <w:tr w14:paraId="269BF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45"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4CE2A">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C6CC8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效益指标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EF30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社会效益指标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F557E">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增强干部党性修养</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027C0">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定性</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5BCBD">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有限</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309CE">
            <w:pPr>
              <w:jc w:val="center"/>
              <w:rPr>
                <w:rFonts w:hint="eastAsia" w:ascii="宋体" w:hAnsi="宋体" w:eastAsia="宋体" w:cs="宋体"/>
                <w:i w:val="0"/>
                <w:iCs w:val="0"/>
                <w:color w:val="000000"/>
                <w:sz w:val="22"/>
                <w:szCs w:val="22"/>
                <w:u w:val="none"/>
              </w:rPr>
            </w:pP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32E558">
            <w:pPr>
              <w:jc w:val="center"/>
              <w:rPr>
                <w:rFonts w:hint="eastAsia" w:ascii="微软雅黑" w:hAnsi="微软雅黑" w:eastAsia="微软雅黑" w:cs="微软雅黑"/>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992B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60AD6">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20</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9D14D">
            <w:pPr>
              <w:jc w:val="center"/>
              <w:rPr>
                <w:rFonts w:hint="eastAsia" w:ascii="微软雅黑" w:hAnsi="微软雅黑" w:eastAsia="微软雅黑" w:cs="微软雅黑"/>
                <w:i w:val="0"/>
                <w:iCs w:val="0"/>
                <w:color w:val="000000"/>
                <w:sz w:val="22"/>
                <w:szCs w:val="22"/>
                <w:u w:val="none"/>
              </w:rPr>
            </w:pPr>
          </w:p>
        </w:tc>
      </w:tr>
      <w:tr w14:paraId="65B58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27"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4A86B">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B1C33F">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满意度指标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D5BB0">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服务对象满意度指标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E28A2">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干部满意度</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6C97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EDE9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95</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7B8A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6BD0EB">
            <w:pPr>
              <w:jc w:val="center"/>
              <w:rPr>
                <w:rFonts w:hint="eastAsia" w:ascii="微软雅黑" w:hAnsi="微软雅黑" w:eastAsia="微软雅黑" w:cs="微软雅黑"/>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4E17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47476">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3F2AE">
            <w:pPr>
              <w:jc w:val="center"/>
              <w:rPr>
                <w:rFonts w:hint="eastAsia" w:ascii="微软雅黑" w:hAnsi="微软雅黑" w:eastAsia="微软雅黑" w:cs="微软雅黑"/>
                <w:i w:val="0"/>
                <w:iCs w:val="0"/>
                <w:color w:val="000000"/>
                <w:sz w:val="22"/>
                <w:szCs w:val="22"/>
                <w:u w:val="none"/>
              </w:rPr>
            </w:pPr>
          </w:p>
        </w:tc>
      </w:tr>
      <w:tr w14:paraId="1FB4C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45"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24681B">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446C0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成本指标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CA9E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经济成本指标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3977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平均每种报刊成本</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30739">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A55C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12.1</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4EEDE">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万元</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1E85C6">
            <w:pPr>
              <w:jc w:val="center"/>
              <w:rPr>
                <w:rFonts w:hint="eastAsia" w:ascii="微软雅黑" w:hAnsi="微软雅黑" w:eastAsia="微软雅黑" w:cs="微软雅黑"/>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DD60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A127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20</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4106F">
            <w:pPr>
              <w:jc w:val="center"/>
              <w:rPr>
                <w:rFonts w:hint="eastAsia" w:ascii="微软雅黑" w:hAnsi="微软雅黑" w:eastAsia="微软雅黑" w:cs="微软雅黑"/>
                <w:i w:val="0"/>
                <w:iCs w:val="0"/>
                <w:color w:val="000000"/>
                <w:sz w:val="22"/>
                <w:szCs w:val="22"/>
                <w:u w:val="none"/>
              </w:rPr>
            </w:pPr>
          </w:p>
        </w:tc>
      </w:tr>
      <w:tr w14:paraId="6C10C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19"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F091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合计</w:t>
            </w:r>
          </w:p>
        </w:tc>
        <w:tc>
          <w:tcPr>
            <w:tcW w:w="722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98A9E5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1C50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100</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43237">
            <w:pPr>
              <w:rPr>
                <w:rFonts w:hint="eastAsia" w:ascii="宋体" w:hAnsi="宋体" w:eastAsia="宋体" w:cs="宋体"/>
                <w:i w:val="0"/>
                <w:iCs w:val="0"/>
                <w:color w:val="000000"/>
                <w:sz w:val="22"/>
                <w:szCs w:val="22"/>
                <w:u w:val="none"/>
              </w:rPr>
            </w:pPr>
          </w:p>
        </w:tc>
      </w:tr>
      <w:tr w14:paraId="68F69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935" w:hRule="atLeast"/>
        </w:trPr>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48207E">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评价结论</w:t>
            </w:r>
          </w:p>
        </w:tc>
        <w:tc>
          <w:tcPr>
            <w:tcW w:w="92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0E37183">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党报党刊征订费项目严格落实市委征订要求，全年征订次数≥4 次、报刊种类≥8 种，刊物质量均达 “合格” 标准，验收完成时间控制在 1 年以内。资金专项用于《四川党的建设》等党报党刊采购，平均每种报刊成本≤12.1 万元，干部满意度≥95%。项目有效保障了党的理论政策及时传递，增强了干部党性修养，征订工作覆盖率与完成率双达标，对强化意识形态阵地建设、提升干部政治素养发挥了积极作用，自评结果为良好。</w:t>
            </w:r>
          </w:p>
        </w:tc>
      </w:tr>
      <w:tr w14:paraId="1E9E3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27" w:hRule="atLeast"/>
        </w:trPr>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704240">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存在问题</w:t>
            </w:r>
          </w:p>
        </w:tc>
        <w:tc>
          <w:tcPr>
            <w:tcW w:w="92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36DD97F">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无</w:t>
            </w:r>
          </w:p>
        </w:tc>
      </w:tr>
      <w:tr w14:paraId="12AB5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36" w:hRule="atLeast"/>
        </w:trPr>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2ED290">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改进措施</w:t>
            </w:r>
          </w:p>
        </w:tc>
        <w:tc>
          <w:tcPr>
            <w:tcW w:w="92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99AE8AF">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无</w:t>
            </w:r>
          </w:p>
        </w:tc>
      </w:tr>
      <w:tr w14:paraId="2A042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19" w:hRule="atLeast"/>
        </w:trPr>
        <w:tc>
          <w:tcPr>
            <w:tcW w:w="52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9F83DF2">
            <w:pPr>
              <w:keepNext w:val="0"/>
              <w:keepLines w:val="0"/>
              <w:widowControl/>
              <w:suppressLineNumbers w:val="0"/>
              <w:jc w:val="left"/>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项目负责人：方丽娟</w:t>
            </w:r>
          </w:p>
        </w:tc>
        <w:tc>
          <w:tcPr>
            <w:tcW w:w="523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17B811D">
            <w:pPr>
              <w:keepNext w:val="0"/>
              <w:keepLines w:val="0"/>
              <w:widowControl/>
              <w:suppressLineNumbers w:val="0"/>
              <w:jc w:val="left"/>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财务负责人：熊焱</w:t>
            </w:r>
          </w:p>
        </w:tc>
      </w:tr>
      <w:tr w14:paraId="3B9FA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212" w:type="dxa"/>
            <w:gridSpan w:val="2"/>
            <w:tcBorders>
              <w:top w:val="nil"/>
              <w:left w:val="nil"/>
              <w:bottom w:val="nil"/>
              <w:right w:val="nil"/>
            </w:tcBorders>
            <w:shd w:val="clear" w:color="auto" w:fill="auto"/>
            <w:vAlign w:val="center"/>
          </w:tcPr>
          <w:p w14:paraId="5ED48B13">
            <w:pPr>
              <w:rPr>
                <w:rFonts w:hint="eastAsia" w:ascii="宋体" w:hAnsi="宋体" w:eastAsia="宋体" w:cs="宋体"/>
                <w:i w:val="0"/>
                <w:iCs w:val="0"/>
                <w:color w:val="000000"/>
                <w:sz w:val="22"/>
                <w:szCs w:val="22"/>
                <w:u w:val="none"/>
              </w:rPr>
            </w:pPr>
          </w:p>
        </w:tc>
        <w:tc>
          <w:tcPr>
            <w:tcW w:w="1169" w:type="dxa"/>
            <w:tcBorders>
              <w:top w:val="nil"/>
              <w:left w:val="nil"/>
              <w:bottom w:val="nil"/>
              <w:right w:val="nil"/>
            </w:tcBorders>
            <w:shd w:val="clear" w:color="auto" w:fill="auto"/>
            <w:vAlign w:val="center"/>
          </w:tcPr>
          <w:p w14:paraId="296E7600">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vAlign w:val="center"/>
          </w:tcPr>
          <w:p w14:paraId="32EC11EA">
            <w:pPr>
              <w:rPr>
                <w:rFonts w:hint="eastAsia" w:ascii="宋体" w:hAnsi="宋体" w:eastAsia="宋体" w:cs="宋体"/>
                <w:i w:val="0"/>
                <w:iCs w:val="0"/>
                <w:color w:val="000000"/>
                <w:sz w:val="22"/>
                <w:szCs w:val="22"/>
                <w:u w:val="none"/>
              </w:rPr>
            </w:pPr>
          </w:p>
        </w:tc>
        <w:tc>
          <w:tcPr>
            <w:tcW w:w="1167" w:type="dxa"/>
            <w:tcBorders>
              <w:top w:val="nil"/>
              <w:left w:val="nil"/>
              <w:bottom w:val="nil"/>
              <w:right w:val="nil"/>
            </w:tcBorders>
            <w:shd w:val="clear" w:color="auto" w:fill="auto"/>
            <w:vAlign w:val="center"/>
          </w:tcPr>
          <w:p w14:paraId="6186D78F">
            <w:pPr>
              <w:rPr>
                <w:rFonts w:hint="eastAsia" w:ascii="宋体" w:hAnsi="宋体" w:eastAsia="宋体" w:cs="宋体"/>
                <w:i w:val="0"/>
                <w:iCs w:val="0"/>
                <w:color w:val="000000"/>
                <w:sz w:val="22"/>
                <w:szCs w:val="22"/>
                <w:u w:val="none"/>
              </w:rPr>
            </w:pPr>
          </w:p>
        </w:tc>
        <w:tc>
          <w:tcPr>
            <w:tcW w:w="622" w:type="dxa"/>
            <w:tcBorders>
              <w:top w:val="nil"/>
              <w:left w:val="nil"/>
              <w:bottom w:val="nil"/>
              <w:right w:val="nil"/>
            </w:tcBorders>
            <w:shd w:val="clear" w:color="auto" w:fill="auto"/>
            <w:vAlign w:val="center"/>
          </w:tcPr>
          <w:p w14:paraId="223CC505">
            <w:pPr>
              <w:rPr>
                <w:rFonts w:hint="eastAsia" w:ascii="宋体" w:hAnsi="宋体" w:eastAsia="宋体" w:cs="宋体"/>
                <w:i w:val="0"/>
                <w:iCs w:val="0"/>
                <w:color w:val="000000"/>
                <w:sz w:val="22"/>
                <w:szCs w:val="22"/>
                <w:u w:val="none"/>
              </w:rPr>
            </w:pPr>
          </w:p>
        </w:tc>
        <w:tc>
          <w:tcPr>
            <w:tcW w:w="554" w:type="dxa"/>
            <w:tcBorders>
              <w:top w:val="nil"/>
              <w:left w:val="nil"/>
              <w:bottom w:val="nil"/>
              <w:right w:val="nil"/>
            </w:tcBorders>
            <w:shd w:val="clear" w:color="auto" w:fill="auto"/>
            <w:vAlign w:val="center"/>
          </w:tcPr>
          <w:p w14:paraId="7205869C">
            <w:pPr>
              <w:rPr>
                <w:rFonts w:hint="eastAsia" w:ascii="宋体" w:hAnsi="宋体" w:eastAsia="宋体" w:cs="宋体"/>
                <w:i w:val="0"/>
                <w:iCs w:val="0"/>
                <w:color w:val="000000"/>
                <w:sz w:val="22"/>
                <w:szCs w:val="22"/>
                <w:u w:val="none"/>
              </w:rPr>
            </w:pPr>
          </w:p>
        </w:tc>
        <w:tc>
          <w:tcPr>
            <w:tcW w:w="876" w:type="dxa"/>
            <w:tcBorders>
              <w:top w:val="nil"/>
              <w:left w:val="nil"/>
              <w:bottom w:val="nil"/>
              <w:right w:val="nil"/>
            </w:tcBorders>
            <w:shd w:val="clear" w:color="auto" w:fill="auto"/>
            <w:vAlign w:val="center"/>
          </w:tcPr>
          <w:p w14:paraId="792ABB00">
            <w:pPr>
              <w:rPr>
                <w:rFonts w:hint="eastAsia" w:ascii="宋体" w:hAnsi="宋体" w:eastAsia="宋体" w:cs="宋体"/>
                <w:i w:val="0"/>
                <w:iCs w:val="0"/>
                <w:color w:val="000000"/>
                <w:sz w:val="22"/>
                <w:szCs w:val="22"/>
                <w:u w:val="none"/>
              </w:rPr>
            </w:pPr>
          </w:p>
        </w:tc>
        <w:tc>
          <w:tcPr>
            <w:tcW w:w="236" w:type="dxa"/>
            <w:tcBorders>
              <w:top w:val="nil"/>
              <w:left w:val="nil"/>
              <w:bottom w:val="nil"/>
              <w:right w:val="nil"/>
            </w:tcBorders>
            <w:shd w:val="clear" w:color="auto" w:fill="auto"/>
            <w:vAlign w:val="center"/>
          </w:tcPr>
          <w:p w14:paraId="78D1D761">
            <w:pPr>
              <w:rPr>
                <w:rFonts w:hint="eastAsia" w:ascii="宋体" w:hAnsi="宋体" w:eastAsia="宋体" w:cs="宋体"/>
                <w:i w:val="0"/>
                <w:iCs w:val="0"/>
                <w:color w:val="000000"/>
                <w:sz w:val="22"/>
                <w:szCs w:val="22"/>
                <w:u w:val="none"/>
              </w:rPr>
            </w:pPr>
          </w:p>
        </w:tc>
        <w:tc>
          <w:tcPr>
            <w:tcW w:w="7222" w:type="dxa"/>
            <w:gridSpan w:val="5"/>
            <w:tcBorders>
              <w:top w:val="nil"/>
              <w:left w:val="nil"/>
              <w:bottom w:val="nil"/>
              <w:right w:val="nil"/>
            </w:tcBorders>
            <w:shd w:val="clear" w:color="auto" w:fill="auto"/>
            <w:vAlign w:val="center"/>
          </w:tcPr>
          <w:p w14:paraId="5C60967C">
            <w:pPr>
              <w:rPr>
                <w:rFonts w:hint="eastAsia" w:ascii="宋体" w:hAnsi="宋体" w:eastAsia="宋体" w:cs="宋体"/>
                <w:i w:val="0"/>
                <w:iCs w:val="0"/>
                <w:color w:val="000000"/>
                <w:sz w:val="22"/>
                <w:szCs w:val="22"/>
                <w:u w:val="none"/>
              </w:rPr>
            </w:pPr>
          </w:p>
        </w:tc>
        <w:tc>
          <w:tcPr>
            <w:tcW w:w="546" w:type="dxa"/>
            <w:tcBorders>
              <w:top w:val="nil"/>
              <w:left w:val="nil"/>
              <w:bottom w:val="nil"/>
              <w:right w:val="nil"/>
            </w:tcBorders>
            <w:shd w:val="clear" w:color="auto" w:fill="auto"/>
            <w:vAlign w:val="center"/>
          </w:tcPr>
          <w:p w14:paraId="25BDFEB0">
            <w:pPr>
              <w:rPr>
                <w:rFonts w:hint="eastAsia" w:ascii="宋体" w:hAnsi="宋体" w:eastAsia="宋体" w:cs="宋体"/>
                <w:i w:val="0"/>
                <w:iCs w:val="0"/>
                <w:color w:val="000000"/>
                <w:sz w:val="22"/>
                <w:szCs w:val="22"/>
                <w:u w:val="none"/>
              </w:rPr>
            </w:pPr>
          </w:p>
        </w:tc>
        <w:tc>
          <w:tcPr>
            <w:tcW w:w="1637" w:type="dxa"/>
            <w:tcBorders>
              <w:top w:val="nil"/>
              <w:left w:val="nil"/>
              <w:bottom w:val="nil"/>
              <w:right w:val="nil"/>
            </w:tcBorders>
            <w:shd w:val="clear" w:color="auto" w:fill="auto"/>
            <w:vAlign w:val="center"/>
          </w:tcPr>
          <w:p w14:paraId="62A9ACCD">
            <w:pPr>
              <w:rPr>
                <w:rFonts w:hint="eastAsia" w:ascii="宋体" w:hAnsi="宋体" w:eastAsia="宋体" w:cs="宋体"/>
                <w:i w:val="0"/>
                <w:iCs w:val="0"/>
                <w:color w:val="000000"/>
                <w:sz w:val="22"/>
                <w:szCs w:val="22"/>
                <w:u w:val="none"/>
              </w:rPr>
            </w:pPr>
          </w:p>
        </w:tc>
      </w:tr>
      <w:tr w14:paraId="68F19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904" w:hRule="atLeast"/>
        </w:trPr>
        <w:tc>
          <w:tcPr>
            <w:tcW w:w="10488"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334E9A0C">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6"/>
                <w:szCs w:val="26"/>
                <w:u w:val="none"/>
                <w:lang w:val="en-US" w:eastAsia="zh-CN" w:bidi="ar"/>
              </w:rPr>
              <w:t>部门预算项目支出绩效自评表（2024年度）</w:t>
            </w:r>
          </w:p>
        </w:tc>
      </w:tr>
      <w:tr w14:paraId="4492D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19" w:hRule="atLeast"/>
        </w:trPr>
        <w:tc>
          <w:tcPr>
            <w:tcW w:w="23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00D56F">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项目名称</w:t>
            </w:r>
          </w:p>
        </w:tc>
        <w:tc>
          <w:tcPr>
            <w:tcW w:w="810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C056D38">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51090423T000007730123-公务员组织管理等工作经费</w:t>
            </w:r>
          </w:p>
        </w:tc>
      </w:tr>
      <w:tr w14:paraId="728D3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27"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0F45D">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主管部门</w:t>
            </w:r>
          </w:p>
        </w:tc>
        <w:tc>
          <w:tcPr>
            <w:tcW w:w="569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E64090F">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中国共产党遂宁市安居区委员会组织部部门</w:t>
            </w:r>
          </w:p>
        </w:tc>
        <w:tc>
          <w:tcPr>
            <w:tcW w:w="986" w:type="dxa"/>
            <w:gridSpan w:val="2"/>
            <w:tcBorders>
              <w:top w:val="nil"/>
              <w:left w:val="nil"/>
              <w:bottom w:val="nil"/>
              <w:right w:val="nil"/>
            </w:tcBorders>
            <w:shd w:val="clear" w:color="auto" w:fill="auto"/>
            <w:vAlign w:val="center"/>
          </w:tcPr>
          <w:p w14:paraId="30C24824">
            <w:pPr>
              <w:keepNext w:val="0"/>
              <w:keepLines w:val="0"/>
              <w:widowControl/>
              <w:suppressLineNumbers w:val="0"/>
              <w:jc w:val="left"/>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实施单位 （盖章）</w:t>
            </w:r>
          </w:p>
        </w:tc>
        <w:tc>
          <w:tcPr>
            <w:tcW w:w="28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491CAF">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中国共产党遂宁市安居区委员会组织部</w:t>
            </w:r>
          </w:p>
        </w:tc>
      </w:tr>
      <w:tr w14:paraId="6B48A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19"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9958FA">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项目基本情况</w:t>
            </w:r>
          </w:p>
        </w:tc>
        <w:tc>
          <w:tcPr>
            <w:tcW w:w="139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764633">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1.项目年度目标完成情况</w:t>
            </w:r>
          </w:p>
        </w:tc>
        <w:tc>
          <w:tcPr>
            <w:tcW w:w="429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94D9C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项目年度目标</w:t>
            </w:r>
          </w:p>
        </w:tc>
        <w:tc>
          <w:tcPr>
            <w:tcW w:w="38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08CDB8">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年度目标完成情况</w:t>
            </w:r>
          </w:p>
        </w:tc>
      </w:tr>
      <w:tr w14:paraId="6D9B4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935"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3A3CC0">
            <w:pPr>
              <w:rPr>
                <w:rFonts w:hint="eastAsia" w:ascii="宋体" w:hAnsi="宋体" w:eastAsia="宋体" w:cs="宋体"/>
                <w:i w:val="0"/>
                <w:iCs w:val="0"/>
                <w:color w:val="000000"/>
                <w:sz w:val="22"/>
                <w:szCs w:val="22"/>
                <w:u w:val="none"/>
              </w:rPr>
            </w:pPr>
          </w:p>
        </w:tc>
        <w:tc>
          <w:tcPr>
            <w:tcW w:w="13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24E8F">
            <w:pPr>
              <w:rPr>
                <w:rFonts w:hint="eastAsia" w:ascii="宋体" w:hAnsi="宋体" w:eastAsia="宋体" w:cs="宋体"/>
                <w:i w:val="0"/>
                <w:iCs w:val="0"/>
                <w:color w:val="000000"/>
                <w:sz w:val="22"/>
                <w:szCs w:val="22"/>
                <w:u w:val="none"/>
              </w:rPr>
            </w:pPr>
          </w:p>
        </w:tc>
        <w:tc>
          <w:tcPr>
            <w:tcW w:w="429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A900B6">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完成2023年1.考察拟提拔干部工作；2.筹备考录公务员工作；3.开展年度领导班子考核工作；4.开展年度科级领导干部考核工作；5、公务员职务职级晋升工作；全区公务员管理系统相关建设工作；行政事业单位平时考核系统维护费用于对全区行政事业单位平时考核系统进行系统更新、后期维护等工作：</w:t>
            </w:r>
          </w:p>
        </w:tc>
        <w:tc>
          <w:tcPr>
            <w:tcW w:w="38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FB6FED">
            <w:pPr>
              <w:keepNext w:val="0"/>
              <w:keepLines w:val="0"/>
              <w:widowControl/>
              <w:suppressLineNumbers w:val="0"/>
              <w:jc w:val="left"/>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完成考察拟提拔干部、公务员考录等 5 类重点工作，考核科级以下干部≥860 人、考察考调≥5 次，建成公务员管理系统及平时考核系统各 1 个，管理质量达 “较好” 水平</w:t>
            </w:r>
          </w:p>
        </w:tc>
      </w:tr>
      <w:tr w14:paraId="4988E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935"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C139D">
            <w:pP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1785BB">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2.项目实施内容及过程概述</w:t>
            </w:r>
          </w:p>
        </w:tc>
        <w:tc>
          <w:tcPr>
            <w:tcW w:w="810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284796E">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根据公务员管理系统建设及组织工作安排确定全年干部教育培训目标任务，严格按照项目立项、资金申报的依据以及资金分配的原则及考虑因素等细则进行项目的预算决策和目标设置，待单位党组会议审核通过后进一步细化数量、质量、效益、成本及满意度等指标形式向财政部门申报本项目入库，充分做到了有理有据、用事实和数据做支撑的项目决策程序。</w:t>
            </w:r>
          </w:p>
        </w:tc>
      </w:tr>
      <w:tr w14:paraId="5DD8F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27"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36398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预算执行情况（10分）</w:t>
            </w: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F363F6">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年度预算数（万元）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4C8B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年初预算</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1F4A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调整后预算数</w:t>
            </w: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A5F68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预算执行数</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70F9A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预算执行率</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A136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权重</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D0622">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得分</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FB62E">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原因</w:t>
            </w:r>
          </w:p>
        </w:tc>
      </w:tr>
      <w:tr w14:paraId="5C116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52"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9B14A">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915B7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总额</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3C86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14.00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13616">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13.99</w:t>
            </w: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B19956">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13.99</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8B2F4E">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100.00%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F6EA9">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2813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17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4050BE">
            <w:pPr>
              <w:keepNext w:val="0"/>
              <w:keepLines w:val="0"/>
              <w:widowControl/>
              <w:suppressLineNumbers w:val="0"/>
              <w:jc w:val="left"/>
              <w:textAlignment w:val="center"/>
              <w:rPr>
                <w:rFonts w:hint="eastAsia"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5BB90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97"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61371D">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6E1BB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其中：财政资金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639D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14.00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72FF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13.99</w:t>
            </w: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41BF9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13.99</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CE73EE">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100.00%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EFF12">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9CE16">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12FBB">
            <w:pPr>
              <w:rPr>
                <w:rFonts w:hint="eastAsia" w:ascii="黑体" w:hAnsi="黑体" w:eastAsia="黑体" w:cs="黑体"/>
                <w:i w:val="0"/>
                <w:iCs w:val="0"/>
                <w:color w:val="000000"/>
                <w:sz w:val="22"/>
                <w:szCs w:val="22"/>
                <w:u w:val="none"/>
              </w:rPr>
            </w:pPr>
          </w:p>
        </w:tc>
      </w:tr>
      <w:tr w14:paraId="0108B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413"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59A22">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4A30B2">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财政专户管理资金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77092">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4B1DE">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52C452">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1197A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A0486">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C88B9">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8A8F54">
            <w:pPr>
              <w:rPr>
                <w:rFonts w:hint="eastAsia" w:ascii="黑体" w:hAnsi="黑体" w:eastAsia="黑体" w:cs="黑体"/>
                <w:i w:val="0"/>
                <w:iCs w:val="0"/>
                <w:color w:val="000000"/>
                <w:sz w:val="22"/>
                <w:szCs w:val="22"/>
                <w:u w:val="none"/>
              </w:rPr>
            </w:pPr>
          </w:p>
        </w:tc>
      </w:tr>
      <w:tr w14:paraId="621CC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67"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0A630">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5BAF32">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单位资金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43E8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8F0FD">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971300">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C6635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2B45F">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A63E2">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FCC53">
            <w:pPr>
              <w:rPr>
                <w:rFonts w:hint="eastAsia" w:ascii="黑体" w:hAnsi="黑体" w:eastAsia="黑体" w:cs="黑体"/>
                <w:i w:val="0"/>
                <w:iCs w:val="0"/>
                <w:color w:val="000000"/>
                <w:sz w:val="22"/>
                <w:szCs w:val="22"/>
                <w:u w:val="none"/>
              </w:rPr>
            </w:pPr>
          </w:p>
        </w:tc>
      </w:tr>
      <w:tr w14:paraId="0268D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42"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44834">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1EECC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其他资金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C2975">
            <w:pPr>
              <w:jc w:val="center"/>
              <w:rPr>
                <w:rFonts w:hint="eastAsia" w:ascii="微软雅黑" w:hAnsi="微软雅黑" w:eastAsia="微软雅黑" w:cs="微软雅黑"/>
                <w:i w:val="0"/>
                <w:iCs w:val="0"/>
                <w:color w:val="000000"/>
                <w:sz w:val="22"/>
                <w:szCs w:val="22"/>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91CE8">
            <w:pPr>
              <w:jc w:val="center"/>
              <w:rPr>
                <w:rFonts w:hint="eastAsia" w:ascii="微软雅黑" w:hAnsi="微软雅黑" w:eastAsia="微软雅黑" w:cs="微软雅黑"/>
                <w:i w:val="0"/>
                <w:iCs w:val="0"/>
                <w:color w:val="000000"/>
                <w:sz w:val="22"/>
                <w:szCs w:val="22"/>
                <w:u w:val="none"/>
              </w:rPr>
            </w:pP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E52FE4">
            <w:pPr>
              <w:jc w:val="center"/>
              <w:rPr>
                <w:rFonts w:hint="eastAsia" w:ascii="微软雅黑" w:hAnsi="微软雅黑" w:eastAsia="微软雅黑" w:cs="微软雅黑"/>
                <w:i w:val="0"/>
                <w:iCs w:val="0"/>
                <w:color w:val="000000"/>
                <w:sz w:val="22"/>
                <w:szCs w:val="22"/>
                <w:u w:val="none"/>
              </w:rPr>
            </w:pP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0DF1A5">
            <w:pPr>
              <w:jc w:val="center"/>
              <w:rPr>
                <w:rFonts w:hint="eastAsia" w:ascii="微软雅黑" w:hAnsi="微软雅黑" w:eastAsia="微软雅黑" w:cs="微软雅黑"/>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E0752">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DC740">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A24E3">
            <w:pPr>
              <w:rPr>
                <w:rFonts w:hint="eastAsia" w:ascii="黑体" w:hAnsi="黑体" w:eastAsia="黑体" w:cs="黑体"/>
                <w:i w:val="0"/>
                <w:iCs w:val="0"/>
                <w:color w:val="000000"/>
                <w:sz w:val="22"/>
                <w:szCs w:val="22"/>
                <w:u w:val="none"/>
              </w:rPr>
            </w:pPr>
          </w:p>
        </w:tc>
      </w:tr>
      <w:tr w14:paraId="5212D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27"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01F65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绩效指标（90分）</w:t>
            </w: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01029D">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一级指标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A874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二级指标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E7C1F">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三级指标</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5A80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指标性质</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B5142">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指标值</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1883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度量单位</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581D46">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完成值</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648F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权重</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69A6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得分</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951CD">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未完成原因分析</w:t>
            </w:r>
          </w:p>
        </w:tc>
      </w:tr>
      <w:tr w14:paraId="351A8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27"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B478A">
            <w:pPr>
              <w:jc w:val="center"/>
              <w:rPr>
                <w:rFonts w:hint="eastAsia" w:ascii="宋体" w:hAnsi="宋体" w:eastAsia="宋体" w:cs="宋体"/>
                <w:i w:val="0"/>
                <w:iCs w:val="0"/>
                <w:color w:val="000000"/>
                <w:sz w:val="22"/>
                <w:szCs w:val="22"/>
                <w:u w:val="none"/>
              </w:rPr>
            </w:pPr>
          </w:p>
        </w:tc>
        <w:tc>
          <w:tcPr>
            <w:tcW w:w="139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F43F32">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产出指标</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0AE126">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数量指标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882F6">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全区行政事业单位平时考核系统</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4246F">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24E0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801C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个</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8EBD95">
            <w:pPr>
              <w:jc w:val="center"/>
              <w:rPr>
                <w:rFonts w:hint="eastAsia" w:ascii="微软雅黑" w:hAnsi="微软雅黑" w:eastAsia="微软雅黑" w:cs="微软雅黑"/>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792C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5</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B229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5</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96B47">
            <w:pPr>
              <w:jc w:val="center"/>
              <w:rPr>
                <w:rFonts w:hint="eastAsia" w:ascii="微软雅黑" w:hAnsi="微软雅黑" w:eastAsia="微软雅黑" w:cs="微软雅黑"/>
                <w:i w:val="0"/>
                <w:iCs w:val="0"/>
                <w:color w:val="000000"/>
                <w:sz w:val="22"/>
                <w:szCs w:val="22"/>
                <w:u w:val="none"/>
              </w:rPr>
            </w:pPr>
          </w:p>
        </w:tc>
      </w:tr>
      <w:tr w14:paraId="700E7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27"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255CF">
            <w:pPr>
              <w:jc w:val="center"/>
              <w:rPr>
                <w:rFonts w:hint="eastAsia" w:ascii="宋体" w:hAnsi="宋体" w:eastAsia="宋体" w:cs="宋体"/>
                <w:i w:val="0"/>
                <w:iCs w:val="0"/>
                <w:color w:val="000000"/>
                <w:sz w:val="22"/>
                <w:szCs w:val="22"/>
                <w:u w:val="none"/>
              </w:rPr>
            </w:pPr>
          </w:p>
        </w:tc>
        <w:tc>
          <w:tcPr>
            <w:tcW w:w="13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3FAD9">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4264E">
            <w:pPr>
              <w:jc w:val="center"/>
              <w:rPr>
                <w:rFonts w:hint="eastAsia" w:ascii="宋体" w:hAnsi="宋体" w:eastAsia="宋体" w:cs="宋体"/>
                <w:i w:val="0"/>
                <w:iCs w:val="0"/>
                <w:color w:val="000000"/>
                <w:sz w:val="22"/>
                <w:szCs w:val="22"/>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A615D">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考核全区科级以下干部</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B9232">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D93B0">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860</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885B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人</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CE522B">
            <w:pPr>
              <w:jc w:val="center"/>
              <w:rPr>
                <w:rFonts w:hint="eastAsia" w:ascii="微软雅黑" w:hAnsi="微软雅黑" w:eastAsia="微软雅黑" w:cs="微软雅黑"/>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620C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E434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35661">
            <w:pPr>
              <w:jc w:val="center"/>
              <w:rPr>
                <w:rFonts w:hint="eastAsia" w:ascii="微软雅黑" w:hAnsi="微软雅黑" w:eastAsia="微软雅黑" w:cs="微软雅黑"/>
                <w:i w:val="0"/>
                <w:iCs w:val="0"/>
                <w:color w:val="000000"/>
                <w:sz w:val="22"/>
                <w:szCs w:val="22"/>
                <w:u w:val="none"/>
              </w:rPr>
            </w:pPr>
          </w:p>
        </w:tc>
      </w:tr>
      <w:tr w14:paraId="57EA8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45"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94DDB">
            <w:pPr>
              <w:jc w:val="center"/>
              <w:rPr>
                <w:rFonts w:hint="eastAsia" w:ascii="宋体" w:hAnsi="宋体" w:eastAsia="宋体" w:cs="宋体"/>
                <w:i w:val="0"/>
                <w:iCs w:val="0"/>
                <w:color w:val="000000"/>
                <w:sz w:val="22"/>
                <w:szCs w:val="22"/>
                <w:u w:val="none"/>
              </w:rPr>
            </w:pPr>
          </w:p>
        </w:tc>
        <w:tc>
          <w:tcPr>
            <w:tcW w:w="13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AFFFA">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BBF5E">
            <w:pPr>
              <w:jc w:val="center"/>
              <w:rPr>
                <w:rFonts w:hint="eastAsia" w:ascii="宋体" w:hAnsi="宋体" w:eastAsia="宋体" w:cs="宋体"/>
                <w:i w:val="0"/>
                <w:iCs w:val="0"/>
                <w:color w:val="000000"/>
                <w:sz w:val="22"/>
                <w:szCs w:val="22"/>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9131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考察考调次数</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BE329">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99CFF">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5</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C187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次</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427BEE">
            <w:pPr>
              <w:jc w:val="center"/>
              <w:rPr>
                <w:rFonts w:hint="eastAsia" w:ascii="微软雅黑" w:hAnsi="微软雅黑" w:eastAsia="微软雅黑" w:cs="微软雅黑"/>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4957F">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18C1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634F7">
            <w:pPr>
              <w:jc w:val="center"/>
              <w:rPr>
                <w:rFonts w:hint="eastAsia" w:ascii="微软雅黑" w:hAnsi="微软雅黑" w:eastAsia="微软雅黑" w:cs="微软雅黑"/>
                <w:i w:val="0"/>
                <w:iCs w:val="0"/>
                <w:color w:val="000000"/>
                <w:sz w:val="22"/>
                <w:szCs w:val="22"/>
                <w:u w:val="none"/>
              </w:rPr>
            </w:pPr>
          </w:p>
        </w:tc>
      </w:tr>
      <w:tr w14:paraId="20B6B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27"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50D57">
            <w:pPr>
              <w:jc w:val="center"/>
              <w:rPr>
                <w:rFonts w:hint="eastAsia" w:ascii="宋体" w:hAnsi="宋体" w:eastAsia="宋体" w:cs="宋体"/>
                <w:i w:val="0"/>
                <w:iCs w:val="0"/>
                <w:color w:val="000000"/>
                <w:sz w:val="22"/>
                <w:szCs w:val="22"/>
                <w:u w:val="none"/>
              </w:rPr>
            </w:pPr>
          </w:p>
        </w:tc>
        <w:tc>
          <w:tcPr>
            <w:tcW w:w="13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731D3">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DB5878">
            <w:pPr>
              <w:jc w:val="center"/>
              <w:rPr>
                <w:rFonts w:hint="eastAsia" w:ascii="宋体" w:hAnsi="宋体" w:eastAsia="宋体" w:cs="宋体"/>
                <w:i w:val="0"/>
                <w:iCs w:val="0"/>
                <w:color w:val="000000"/>
                <w:sz w:val="22"/>
                <w:szCs w:val="22"/>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A4299">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建设公务员管理系统</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D20A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D28F2">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988A6">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个</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728767">
            <w:pPr>
              <w:jc w:val="center"/>
              <w:rPr>
                <w:rFonts w:hint="eastAsia" w:ascii="微软雅黑" w:hAnsi="微软雅黑" w:eastAsia="微软雅黑" w:cs="微软雅黑"/>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811FE">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82F6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87A11">
            <w:pPr>
              <w:jc w:val="center"/>
              <w:rPr>
                <w:rFonts w:hint="eastAsia" w:ascii="微软雅黑" w:hAnsi="微软雅黑" w:eastAsia="微软雅黑" w:cs="微软雅黑"/>
                <w:i w:val="0"/>
                <w:iCs w:val="0"/>
                <w:color w:val="000000"/>
                <w:sz w:val="22"/>
                <w:szCs w:val="22"/>
                <w:u w:val="none"/>
              </w:rPr>
            </w:pPr>
          </w:p>
        </w:tc>
      </w:tr>
      <w:tr w14:paraId="31967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45"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6A723">
            <w:pPr>
              <w:jc w:val="center"/>
              <w:rPr>
                <w:rFonts w:hint="eastAsia" w:ascii="宋体" w:hAnsi="宋体" w:eastAsia="宋体" w:cs="宋体"/>
                <w:i w:val="0"/>
                <w:iCs w:val="0"/>
                <w:color w:val="000000"/>
                <w:sz w:val="22"/>
                <w:szCs w:val="22"/>
                <w:u w:val="none"/>
              </w:rPr>
            </w:pPr>
          </w:p>
        </w:tc>
        <w:tc>
          <w:tcPr>
            <w:tcW w:w="13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96BFC">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3118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质量指标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FE4D0">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管理质量</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C4E2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定性</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5097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较好</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B5E7A">
            <w:pPr>
              <w:jc w:val="center"/>
              <w:rPr>
                <w:rFonts w:hint="eastAsia" w:ascii="宋体" w:hAnsi="宋体" w:eastAsia="宋体" w:cs="宋体"/>
                <w:i w:val="0"/>
                <w:iCs w:val="0"/>
                <w:color w:val="000000"/>
                <w:sz w:val="22"/>
                <w:szCs w:val="22"/>
                <w:u w:val="none"/>
              </w:rPr>
            </w:pP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DA1567">
            <w:pPr>
              <w:jc w:val="center"/>
              <w:rPr>
                <w:rFonts w:hint="eastAsia" w:ascii="微软雅黑" w:hAnsi="微软雅黑" w:eastAsia="微软雅黑" w:cs="微软雅黑"/>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54F99">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A5D8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E0CA8">
            <w:pPr>
              <w:jc w:val="center"/>
              <w:rPr>
                <w:rFonts w:hint="eastAsia" w:ascii="微软雅黑" w:hAnsi="微软雅黑" w:eastAsia="微软雅黑" w:cs="微软雅黑"/>
                <w:i w:val="0"/>
                <w:iCs w:val="0"/>
                <w:color w:val="000000"/>
                <w:sz w:val="22"/>
                <w:szCs w:val="22"/>
                <w:u w:val="none"/>
              </w:rPr>
            </w:pPr>
          </w:p>
        </w:tc>
      </w:tr>
      <w:tr w14:paraId="5BD66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27"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9E7BC">
            <w:pPr>
              <w:jc w:val="center"/>
              <w:rPr>
                <w:rFonts w:hint="eastAsia" w:ascii="宋体" w:hAnsi="宋体" w:eastAsia="宋体" w:cs="宋体"/>
                <w:i w:val="0"/>
                <w:iCs w:val="0"/>
                <w:color w:val="000000"/>
                <w:sz w:val="22"/>
                <w:szCs w:val="22"/>
                <w:u w:val="none"/>
              </w:rPr>
            </w:pPr>
          </w:p>
        </w:tc>
        <w:tc>
          <w:tcPr>
            <w:tcW w:w="13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35932">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09A9F">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时效指标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ED5A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公务员管理工作时效</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58D7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定性</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67E8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2024年度</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02097">
            <w:pPr>
              <w:jc w:val="center"/>
              <w:rPr>
                <w:rFonts w:hint="eastAsia" w:ascii="宋体" w:hAnsi="宋体" w:eastAsia="宋体" w:cs="宋体"/>
                <w:i w:val="0"/>
                <w:iCs w:val="0"/>
                <w:color w:val="000000"/>
                <w:sz w:val="22"/>
                <w:szCs w:val="22"/>
                <w:u w:val="none"/>
              </w:rPr>
            </w:pP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5A7755">
            <w:pPr>
              <w:jc w:val="center"/>
              <w:rPr>
                <w:rFonts w:hint="eastAsia" w:ascii="微软雅黑" w:hAnsi="微软雅黑" w:eastAsia="微软雅黑" w:cs="微软雅黑"/>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253B0">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5</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2D38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5</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0576A">
            <w:pPr>
              <w:jc w:val="center"/>
              <w:rPr>
                <w:rFonts w:hint="eastAsia" w:ascii="微软雅黑" w:hAnsi="微软雅黑" w:eastAsia="微软雅黑" w:cs="微软雅黑"/>
                <w:i w:val="0"/>
                <w:iCs w:val="0"/>
                <w:color w:val="000000"/>
                <w:sz w:val="22"/>
                <w:szCs w:val="22"/>
                <w:u w:val="none"/>
              </w:rPr>
            </w:pPr>
          </w:p>
        </w:tc>
      </w:tr>
      <w:tr w14:paraId="28238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45"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448CCD">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42C809">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效益指标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B5580">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社会效益指标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E5446">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社会效益</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2CC7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定性</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2E3C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较好</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C640D">
            <w:pPr>
              <w:jc w:val="center"/>
              <w:rPr>
                <w:rFonts w:hint="eastAsia" w:ascii="宋体" w:hAnsi="宋体" w:eastAsia="宋体" w:cs="宋体"/>
                <w:i w:val="0"/>
                <w:iCs w:val="0"/>
                <w:color w:val="000000"/>
                <w:sz w:val="22"/>
                <w:szCs w:val="22"/>
                <w:u w:val="none"/>
              </w:rPr>
            </w:pP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350602">
            <w:pPr>
              <w:jc w:val="center"/>
              <w:rPr>
                <w:rFonts w:hint="eastAsia" w:ascii="微软雅黑" w:hAnsi="微软雅黑" w:eastAsia="微软雅黑" w:cs="微软雅黑"/>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5838F">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2EC30">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20</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D0999">
            <w:pPr>
              <w:jc w:val="center"/>
              <w:rPr>
                <w:rFonts w:hint="eastAsia" w:ascii="微软雅黑" w:hAnsi="微软雅黑" w:eastAsia="微软雅黑" w:cs="微软雅黑"/>
                <w:i w:val="0"/>
                <w:iCs w:val="0"/>
                <w:color w:val="000000"/>
                <w:sz w:val="22"/>
                <w:szCs w:val="22"/>
                <w:u w:val="none"/>
              </w:rPr>
            </w:pPr>
          </w:p>
        </w:tc>
      </w:tr>
      <w:tr w14:paraId="5B795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27"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F4995">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FEDE72">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满意度指标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9E91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服务对象满意度指标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D4932">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公务员等满意度</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734F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0917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98</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6F2E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63C926">
            <w:pPr>
              <w:jc w:val="center"/>
              <w:rPr>
                <w:rFonts w:hint="eastAsia" w:ascii="微软雅黑" w:hAnsi="微软雅黑" w:eastAsia="微软雅黑" w:cs="微软雅黑"/>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0543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C46DD">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E1B0D">
            <w:pPr>
              <w:jc w:val="center"/>
              <w:rPr>
                <w:rFonts w:hint="eastAsia" w:ascii="微软雅黑" w:hAnsi="微软雅黑" w:eastAsia="微软雅黑" w:cs="微软雅黑"/>
                <w:i w:val="0"/>
                <w:iCs w:val="0"/>
                <w:color w:val="000000"/>
                <w:sz w:val="22"/>
                <w:szCs w:val="22"/>
                <w:u w:val="none"/>
              </w:rPr>
            </w:pPr>
          </w:p>
        </w:tc>
      </w:tr>
      <w:tr w14:paraId="3DC9C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45"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90C91">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A75EC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成本指标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CAC1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经济成本指标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2941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考核系统成本</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4898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A02D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65492">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万元</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FF450E">
            <w:pPr>
              <w:jc w:val="center"/>
              <w:rPr>
                <w:rFonts w:hint="eastAsia" w:ascii="微软雅黑" w:hAnsi="微软雅黑" w:eastAsia="微软雅黑" w:cs="微软雅黑"/>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311A2">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2B49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89BED">
            <w:pPr>
              <w:jc w:val="center"/>
              <w:rPr>
                <w:rFonts w:hint="eastAsia" w:ascii="微软雅黑" w:hAnsi="微软雅黑" w:eastAsia="微软雅黑" w:cs="微软雅黑"/>
                <w:i w:val="0"/>
                <w:iCs w:val="0"/>
                <w:color w:val="000000"/>
                <w:sz w:val="22"/>
                <w:szCs w:val="22"/>
                <w:u w:val="none"/>
              </w:rPr>
            </w:pPr>
          </w:p>
        </w:tc>
      </w:tr>
      <w:tr w14:paraId="00AFE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19"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EC2D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合计</w:t>
            </w:r>
          </w:p>
        </w:tc>
        <w:tc>
          <w:tcPr>
            <w:tcW w:w="722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2FB3C9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24B09">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100</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4F04D">
            <w:pPr>
              <w:rPr>
                <w:rFonts w:hint="eastAsia" w:ascii="宋体" w:hAnsi="宋体" w:eastAsia="宋体" w:cs="宋体"/>
                <w:i w:val="0"/>
                <w:iCs w:val="0"/>
                <w:color w:val="000000"/>
                <w:sz w:val="22"/>
                <w:szCs w:val="22"/>
                <w:u w:val="none"/>
              </w:rPr>
            </w:pPr>
          </w:p>
        </w:tc>
      </w:tr>
      <w:tr w14:paraId="0EC1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935" w:hRule="atLeast"/>
        </w:trPr>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C119BE">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评价结论</w:t>
            </w:r>
          </w:p>
        </w:tc>
        <w:tc>
          <w:tcPr>
            <w:tcW w:w="92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4A63DFE">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公务员组织管理等工作经费项目严格对照年度目标，完成考察拟提拔干部、公务员考录等 5 类重点工作，考核科级以下干部≥860 人、考察考调≥5 次，建成公务员管理系统及平时考核系统各 1 个，管理质量达 “较好” 水平。资金专项用于考核、系统维护等工作，考核系统成本≤2 万元，公务员满意度≥98%。项目高效保障了公务员队伍建设与管理，流程规范透明，对提升干部选拔任用科学性、强化日常考核效能起到关键作用，各项指标均圆满完成，自评结果为优秀。</w:t>
            </w:r>
          </w:p>
        </w:tc>
      </w:tr>
      <w:tr w14:paraId="76383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27" w:hRule="atLeast"/>
        </w:trPr>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3B867E">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存在问题</w:t>
            </w:r>
          </w:p>
        </w:tc>
        <w:tc>
          <w:tcPr>
            <w:tcW w:w="92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7D80844">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无</w:t>
            </w:r>
          </w:p>
        </w:tc>
      </w:tr>
      <w:tr w14:paraId="65F16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36" w:hRule="atLeast"/>
        </w:trPr>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AB03F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改进措施</w:t>
            </w:r>
          </w:p>
        </w:tc>
        <w:tc>
          <w:tcPr>
            <w:tcW w:w="92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BA68BE2">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无</w:t>
            </w:r>
          </w:p>
        </w:tc>
      </w:tr>
      <w:tr w14:paraId="0B6F3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19" w:hRule="atLeast"/>
        </w:trPr>
        <w:tc>
          <w:tcPr>
            <w:tcW w:w="52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0C7976D">
            <w:pPr>
              <w:keepNext w:val="0"/>
              <w:keepLines w:val="0"/>
              <w:widowControl/>
              <w:suppressLineNumbers w:val="0"/>
              <w:jc w:val="left"/>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项目负责人：袁伟铭</w:t>
            </w:r>
          </w:p>
        </w:tc>
        <w:tc>
          <w:tcPr>
            <w:tcW w:w="523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38BFC0B">
            <w:pPr>
              <w:keepNext w:val="0"/>
              <w:keepLines w:val="0"/>
              <w:widowControl/>
              <w:suppressLineNumbers w:val="0"/>
              <w:jc w:val="left"/>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财务负责人：熊焱</w:t>
            </w:r>
          </w:p>
        </w:tc>
      </w:tr>
      <w:tr w14:paraId="758E0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212" w:type="dxa"/>
            <w:gridSpan w:val="2"/>
            <w:tcBorders>
              <w:top w:val="nil"/>
              <w:left w:val="nil"/>
              <w:bottom w:val="nil"/>
              <w:right w:val="nil"/>
            </w:tcBorders>
            <w:shd w:val="clear" w:color="auto" w:fill="auto"/>
            <w:vAlign w:val="center"/>
          </w:tcPr>
          <w:p w14:paraId="47BA42A3">
            <w:pPr>
              <w:rPr>
                <w:rFonts w:hint="eastAsia" w:ascii="宋体" w:hAnsi="宋体" w:eastAsia="宋体" w:cs="宋体"/>
                <w:i w:val="0"/>
                <w:iCs w:val="0"/>
                <w:color w:val="000000"/>
                <w:sz w:val="22"/>
                <w:szCs w:val="22"/>
                <w:u w:val="none"/>
              </w:rPr>
            </w:pPr>
          </w:p>
        </w:tc>
        <w:tc>
          <w:tcPr>
            <w:tcW w:w="1169" w:type="dxa"/>
            <w:tcBorders>
              <w:top w:val="nil"/>
              <w:left w:val="nil"/>
              <w:bottom w:val="nil"/>
              <w:right w:val="nil"/>
            </w:tcBorders>
            <w:shd w:val="clear" w:color="auto" w:fill="auto"/>
            <w:vAlign w:val="center"/>
          </w:tcPr>
          <w:p w14:paraId="7F6040C1">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vAlign w:val="center"/>
          </w:tcPr>
          <w:p w14:paraId="08DF171F">
            <w:pPr>
              <w:rPr>
                <w:rFonts w:hint="eastAsia" w:ascii="宋体" w:hAnsi="宋体" w:eastAsia="宋体" w:cs="宋体"/>
                <w:i w:val="0"/>
                <w:iCs w:val="0"/>
                <w:color w:val="000000"/>
                <w:sz w:val="22"/>
                <w:szCs w:val="22"/>
                <w:u w:val="none"/>
              </w:rPr>
            </w:pPr>
          </w:p>
        </w:tc>
        <w:tc>
          <w:tcPr>
            <w:tcW w:w="1167" w:type="dxa"/>
            <w:tcBorders>
              <w:top w:val="nil"/>
              <w:left w:val="nil"/>
              <w:bottom w:val="nil"/>
              <w:right w:val="nil"/>
            </w:tcBorders>
            <w:shd w:val="clear" w:color="auto" w:fill="auto"/>
            <w:vAlign w:val="center"/>
          </w:tcPr>
          <w:p w14:paraId="21EE9491">
            <w:pPr>
              <w:rPr>
                <w:rFonts w:hint="eastAsia" w:ascii="宋体" w:hAnsi="宋体" w:eastAsia="宋体" w:cs="宋体"/>
                <w:i w:val="0"/>
                <w:iCs w:val="0"/>
                <w:color w:val="000000"/>
                <w:sz w:val="22"/>
                <w:szCs w:val="22"/>
                <w:u w:val="none"/>
              </w:rPr>
            </w:pPr>
          </w:p>
        </w:tc>
        <w:tc>
          <w:tcPr>
            <w:tcW w:w="622" w:type="dxa"/>
            <w:tcBorders>
              <w:top w:val="nil"/>
              <w:left w:val="nil"/>
              <w:bottom w:val="nil"/>
              <w:right w:val="nil"/>
            </w:tcBorders>
            <w:shd w:val="clear" w:color="auto" w:fill="auto"/>
            <w:vAlign w:val="center"/>
          </w:tcPr>
          <w:p w14:paraId="1F2DC9FB">
            <w:pPr>
              <w:rPr>
                <w:rFonts w:hint="eastAsia" w:ascii="宋体" w:hAnsi="宋体" w:eastAsia="宋体" w:cs="宋体"/>
                <w:i w:val="0"/>
                <w:iCs w:val="0"/>
                <w:color w:val="000000"/>
                <w:sz w:val="22"/>
                <w:szCs w:val="22"/>
                <w:u w:val="none"/>
              </w:rPr>
            </w:pPr>
          </w:p>
        </w:tc>
        <w:tc>
          <w:tcPr>
            <w:tcW w:w="554" w:type="dxa"/>
            <w:tcBorders>
              <w:top w:val="nil"/>
              <w:left w:val="nil"/>
              <w:bottom w:val="nil"/>
              <w:right w:val="nil"/>
            </w:tcBorders>
            <w:shd w:val="clear" w:color="auto" w:fill="auto"/>
            <w:vAlign w:val="center"/>
          </w:tcPr>
          <w:p w14:paraId="5A7B51F2">
            <w:pPr>
              <w:rPr>
                <w:rFonts w:hint="eastAsia" w:ascii="宋体" w:hAnsi="宋体" w:eastAsia="宋体" w:cs="宋体"/>
                <w:i w:val="0"/>
                <w:iCs w:val="0"/>
                <w:color w:val="000000"/>
                <w:sz w:val="22"/>
                <w:szCs w:val="22"/>
                <w:u w:val="none"/>
              </w:rPr>
            </w:pPr>
          </w:p>
        </w:tc>
        <w:tc>
          <w:tcPr>
            <w:tcW w:w="876" w:type="dxa"/>
            <w:tcBorders>
              <w:top w:val="nil"/>
              <w:left w:val="nil"/>
              <w:bottom w:val="nil"/>
              <w:right w:val="nil"/>
            </w:tcBorders>
            <w:shd w:val="clear" w:color="auto" w:fill="auto"/>
            <w:vAlign w:val="center"/>
          </w:tcPr>
          <w:p w14:paraId="5F7B36DC">
            <w:pPr>
              <w:rPr>
                <w:rFonts w:hint="eastAsia" w:ascii="宋体" w:hAnsi="宋体" w:eastAsia="宋体" w:cs="宋体"/>
                <w:i w:val="0"/>
                <w:iCs w:val="0"/>
                <w:color w:val="000000"/>
                <w:sz w:val="22"/>
                <w:szCs w:val="22"/>
                <w:u w:val="none"/>
              </w:rPr>
            </w:pPr>
          </w:p>
        </w:tc>
        <w:tc>
          <w:tcPr>
            <w:tcW w:w="236" w:type="dxa"/>
            <w:tcBorders>
              <w:top w:val="nil"/>
              <w:left w:val="nil"/>
              <w:bottom w:val="nil"/>
              <w:right w:val="nil"/>
            </w:tcBorders>
            <w:shd w:val="clear" w:color="auto" w:fill="auto"/>
            <w:vAlign w:val="center"/>
          </w:tcPr>
          <w:p w14:paraId="121C0E37">
            <w:pPr>
              <w:rPr>
                <w:rFonts w:hint="eastAsia" w:ascii="宋体" w:hAnsi="宋体" w:eastAsia="宋体" w:cs="宋体"/>
                <w:i w:val="0"/>
                <w:iCs w:val="0"/>
                <w:color w:val="000000"/>
                <w:sz w:val="22"/>
                <w:szCs w:val="22"/>
                <w:u w:val="none"/>
              </w:rPr>
            </w:pPr>
          </w:p>
        </w:tc>
        <w:tc>
          <w:tcPr>
            <w:tcW w:w="7222" w:type="dxa"/>
            <w:gridSpan w:val="5"/>
            <w:tcBorders>
              <w:top w:val="nil"/>
              <w:left w:val="nil"/>
              <w:bottom w:val="nil"/>
              <w:right w:val="nil"/>
            </w:tcBorders>
            <w:shd w:val="clear" w:color="auto" w:fill="auto"/>
            <w:vAlign w:val="center"/>
          </w:tcPr>
          <w:p w14:paraId="0D37E710">
            <w:pPr>
              <w:rPr>
                <w:rFonts w:hint="eastAsia" w:ascii="宋体" w:hAnsi="宋体" w:eastAsia="宋体" w:cs="宋体"/>
                <w:i w:val="0"/>
                <w:iCs w:val="0"/>
                <w:color w:val="000000"/>
                <w:sz w:val="22"/>
                <w:szCs w:val="22"/>
                <w:u w:val="none"/>
              </w:rPr>
            </w:pPr>
          </w:p>
        </w:tc>
        <w:tc>
          <w:tcPr>
            <w:tcW w:w="546" w:type="dxa"/>
            <w:tcBorders>
              <w:top w:val="nil"/>
              <w:left w:val="nil"/>
              <w:bottom w:val="nil"/>
              <w:right w:val="nil"/>
            </w:tcBorders>
            <w:shd w:val="clear" w:color="auto" w:fill="auto"/>
            <w:vAlign w:val="center"/>
          </w:tcPr>
          <w:p w14:paraId="412E3E89">
            <w:pPr>
              <w:rPr>
                <w:rFonts w:hint="eastAsia" w:ascii="宋体" w:hAnsi="宋体" w:eastAsia="宋体" w:cs="宋体"/>
                <w:i w:val="0"/>
                <w:iCs w:val="0"/>
                <w:color w:val="000000"/>
                <w:sz w:val="22"/>
                <w:szCs w:val="22"/>
                <w:u w:val="none"/>
              </w:rPr>
            </w:pPr>
          </w:p>
        </w:tc>
        <w:tc>
          <w:tcPr>
            <w:tcW w:w="1637" w:type="dxa"/>
            <w:tcBorders>
              <w:top w:val="nil"/>
              <w:left w:val="nil"/>
              <w:bottom w:val="nil"/>
              <w:right w:val="nil"/>
            </w:tcBorders>
            <w:shd w:val="clear" w:color="auto" w:fill="auto"/>
            <w:vAlign w:val="center"/>
          </w:tcPr>
          <w:p w14:paraId="31E92D26">
            <w:pPr>
              <w:rPr>
                <w:rFonts w:hint="eastAsia" w:ascii="宋体" w:hAnsi="宋体" w:eastAsia="宋体" w:cs="宋体"/>
                <w:i w:val="0"/>
                <w:iCs w:val="0"/>
                <w:color w:val="000000"/>
                <w:sz w:val="22"/>
                <w:szCs w:val="22"/>
                <w:u w:val="none"/>
              </w:rPr>
            </w:pPr>
          </w:p>
        </w:tc>
      </w:tr>
      <w:tr w14:paraId="27228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904" w:hRule="atLeast"/>
        </w:trPr>
        <w:tc>
          <w:tcPr>
            <w:tcW w:w="10488"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23DD1F39">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6"/>
                <w:szCs w:val="26"/>
                <w:u w:val="none"/>
                <w:lang w:val="en-US" w:eastAsia="zh-CN" w:bidi="ar"/>
              </w:rPr>
              <w:t>部门预算项目支出绩效自评表（2024年度）</w:t>
            </w:r>
          </w:p>
        </w:tc>
      </w:tr>
      <w:tr w14:paraId="07FA2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19" w:hRule="atLeast"/>
        </w:trPr>
        <w:tc>
          <w:tcPr>
            <w:tcW w:w="23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815FFE">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项目名称</w:t>
            </w:r>
          </w:p>
        </w:tc>
        <w:tc>
          <w:tcPr>
            <w:tcW w:w="810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E06796D">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51090423T000007730138-老干部体检及疗养费</w:t>
            </w:r>
          </w:p>
        </w:tc>
      </w:tr>
      <w:tr w14:paraId="7DB28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27"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F5C5B">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主管部门</w:t>
            </w:r>
          </w:p>
        </w:tc>
        <w:tc>
          <w:tcPr>
            <w:tcW w:w="569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D8D13B5">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中国共产党遂宁市安居区委员会组织部部门</w:t>
            </w:r>
          </w:p>
        </w:tc>
        <w:tc>
          <w:tcPr>
            <w:tcW w:w="986" w:type="dxa"/>
            <w:gridSpan w:val="2"/>
            <w:tcBorders>
              <w:top w:val="nil"/>
              <w:left w:val="nil"/>
              <w:bottom w:val="nil"/>
              <w:right w:val="nil"/>
            </w:tcBorders>
            <w:shd w:val="clear" w:color="auto" w:fill="auto"/>
            <w:vAlign w:val="center"/>
          </w:tcPr>
          <w:p w14:paraId="28BD5A6E">
            <w:pPr>
              <w:keepNext w:val="0"/>
              <w:keepLines w:val="0"/>
              <w:widowControl/>
              <w:suppressLineNumbers w:val="0"/>
              <w:jc w:val="left"/>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实施单位 （盖章）</w:t>
            </w:r>
          </w:p>
        </w:tc>
        <w:tc>
          <w:tcPr>
            <w:tcW w:w="28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24663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中国共产党遂宁市安居区委员会组织部</w:t>
            </w:r>
          </w:p>
        </w:tc>
      </w:tr>
      <w:tr w14:paraId="4DB60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19"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A8CA1B">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项目基本情况</w:t>
            </w:r>
          </w:p>
        </w:tc>
        <w:tc>
          <w:tcPr>
            <w:tcW w:w="139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3918A3">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1.项目年度目标完成情况</w:t>
            </w:r>
          </w:p>
        </w:tc>
        <w:tc>
          <w:tcPr>
            <w:tcW w:w="429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764EA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项目年度目标</w:t>
            </w:r>
          </w:p>
        </w:tc>
        <w:tc>
          <w:tcPr>
            <w:tcW w:w="38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0B8542">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年度目标完成情况</w:t>
            </w:r>
          </w:p>
        </w:tc>
      </w:tr>
      <w:tr w14:paraId="54A56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71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C63D3">
            <w:pPr>
              <w:rPr>
                <w:rFonts w:hint="eastAsia" w:ascii="宋体" w:hAnsi="宋体" w:eastAsia="宋体" w:cs="宋体"/>
                <w:i w:val="0"/>
                <w:iCs w:val="0"/>
                <w:color w:val="000000"/>
                <w:sz w:val="22"/>
                <w:szCs w:val="22"/>
                <w:u w:val="none"/>
              </w:rPr>
            </w:pPr>
          </w:p>
        </w:tc>
        <w:tc>
          <w:tcPr>
            <w:tcW w:w="13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2A752">
            <w:pPr>
              <w:rPr>
                <w:rFonts w:hint="eastAsia" w:ascii="宋体" w:hAnsi="宋体" w:eastAsia="宋体" w:cs="宋体"/>
                <w:i w:val="0"/>
                <w:iCs w:val="0"/>
                <w:color w:val="000000"/>
                <w:sz w:val="22"/>
                <w:szCs w:val="22"/>
                <w:u w:val="none"/>
              </w:rPr>
            </w:pPr>
          </w:p>
        </w:tc>
        <w:tc>
          <w:tcPr>
            <w:tcW w:w="429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AF03C9">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2023年全</w:t>
            </w:r>
            <w:r>
              <w:rPr>
                <w:rFonts w:hint="eastAsia" w:ascii="宋体" w:hAnsi="宋体" w:cs="宋体"/>
                <w:i w:val="0"/>
                <w:iCs w:val="0"/>
                <w:color w:val="000000"/>
                <w:kern w:val="0"/>
                <w:sz w:val="22"/>
                <w:szCs w:val="22"/>
                <w:u w:val="none"/>
                <w:lang w:val="en-US" w:eastAsia="zh-CN" w:bidi="ar"/>
              </w:rPr>
              <w:t>区（县）</w:t>
            </w:r>
            <w:r>
              <w:rPr>
                <w:rFonts w:ascii="宋体" w:hAnsi="宋体" w:eastAsia="宋体" w:cs="宋体"/>
                <w:i w:val="0"/>
                <w:iCs w:val="0"/>
                <w:color w:val="000000"/>
                <w:kern w:val="0"/>
                <w:sz w:val="22"/>
                <w:szCs w:val="22"/>
                <w:u w:val="none"/>
                <w:lang w:val="en-US" w:eastAsia="zh-CN" w:bidi="ar"/>
              </w:rPr>
              <w:t>级以上离退休老干部外出疗养；完成2023年全区离退休干部身体检查.</w:t>
            </w:r>
          </w:p>
        </w:tc>
        <w:tc>
          <w:tcPr>
            <w:tcW w:w="38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99DBCF">
            <w:pPr>
              <w:keepNext w:val="0"/>
              <w:keepLines w:val="0"/>
              <w:widowControl/>
              <w:suppressLineNumbers w:val="0"/>
              <w:jc w:val="left"/>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全年组织体检≥1 次、疗养活动覆盖≥15人，体检质量 “较高”、疗养质量 “较好”</w:t>
            </w:r>
          </w:p>
        </w:tc>
      </w:tr>
      <w:tr w14:paraId="59803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95"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E6668">
            <w:pP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EAFEF1">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2.项目实施内容及过程概述</w:t>
            </w:r>
          </w:p>
        </w:tc>
        <w:tc>
          <w:tcPr>
            <w:tcW w:w="810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07307EA">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老干部体检及疗养费项目严格落实离退休干部关怀政策，有效提升老干部健康保障水平，体现了组织对老干部的关心关爱，社会反响积极，对营造尊老敬老氛围、增强干部队伍凝聚力发挥了重要作用</w:t>
            </w:r>
          </w:p>
        </w:tc>
      </w:tr>
      <w:tr w14:paraId="51BEC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27"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7C318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预算执行情况（10分）</w:t>
            </w: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32C86E">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年度预算数（万元）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6EBDD">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年初预算</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9A9DD">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调整后预算数</w:t>
            </w: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BBD776">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预算执行数</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62DC4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预算执行率</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2C98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权重</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ECEDD">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得分</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59A9D">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原因</w:t>
            </w:r>
          </w:p>
        </w:tc>
      </w:tr>
      <w:tr w14:paraId="5512A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52"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0A1C3">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A6B56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总额</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F9C0E">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24.00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347F2">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22.91</w:t>
            </w: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D70C6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22.91</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CDBDDE">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100.00%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92D2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D9BF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17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9EAD75">
            <w:pPr>
              <w:keepNext w:val="0"/>
              <w:keepLines w:val="0"/>
              <w:widowControl/>
              <w:suppressLineNumbers w:val="0"/>
              <w:jc w:val="left"/>
              <w:textAlignment w:val="center"/>
              <w:rPr>
                <w:rFonts w:hint="eastAsia"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9759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97"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B207D">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C6EF4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其中：财政资金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2C2E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24.00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027D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22.91</w:t>
            </w: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BD81E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22.91</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1EC23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100.00%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8A089">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C7F72">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BD053A">
            <w:pPr>
              <w:rPr>
                <w:rFonts w:hint="eastAsia" w:ascii="黑体" w:hAnsi="黑体" w:eastAsia="黑体" w:cs="黑体"/>
                <w:i w:val="0"/>
                <w:iCs w:val="0"/>
                <w:color w:val="000000"/>
                <w:sz w:val="22"/>
                <w:szCs w:val="22"/>
                <w:u w:val="none"/>
              </w:rPr>
            </w:pPr>
          </w:p>
        </w:tc>
      </w:tr>
      <w:tr w14:paraId="60E05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413"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5F16D">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448DC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财政专户管理资金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B74A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3059F">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CAC91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1F47E9">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2220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6355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7068C">
            <w:pPr>
              <w:rPr>
                <w:rFonts w:hint="eastAsia" w:ascii="黑体" w:hAnsi="黑体" w:eastAsia="黑体" w:cs="黑体"/>
                <w:i w:val="0"/>
                <w:iCs w:val="0"/>
                <w:color w:val="000000"/>
                <w:sz w:val="22"/>
                <w:szCs w:val="22"/>
                <w:u w:val="none"/>
              </w:rPr>
            </w:pPr>
          </w:p>
        </w:tc>
      </w:tr>
      <w:tr w14:paraId="45DE7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67"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BA3B8">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6AE92E">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单位资金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40BB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0446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61CC20">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75C05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C130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73B9F">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42F1C">
            <w:pPr>
              <w:rPr>
                <w:rFonts w:hint="eastAsia" w:ascii="黑体" w:hAnsi="黑体" w:eastAsia="黑体" w:cs="黑体"/>
                <w:i w:val="0"/>
                <w:iCs w:val="0"/>
                <w:color w:val="000000"/>
                <w:sz w:val="22"/>
                <w:szCs w:val="22"/>
                <w:u w:val="none"/>
              </w:rPr>
            </w:pPr>
          </w:p>
        </w:tc>
      </w:tr>
      <w:tr w14:paraId="3BF2B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42"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D9684">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FD28C2">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其他资金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7A7A0">
            <w:pPr>
              <w:jc w:val="center"/>
              <w:rPr>
                <w:rFonts w:hint="eastAsia" w:ascii="微软雅黑" w:hAnsi="微软雅黑" w:eastAsia="微软雅黑" w:cs="微软雅黑"/>
                <w:i w:val="0"/>
                <w:iCs w:val="0"/>
                <w:color w:val="000000"/>
                <w:sz w:val="22"/>
                <w:szCs w:val="22"/>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1CCDE">
            <w:pPr>
              <w:jc w:val="center"/>
              <w:rPr>
                <w:rFonts w:hint="eastAsia" w:ascii="微软雅黑" w:hAnsi="微软雅黑" w:eastAsia="微软雅黑" w:cs="微软雅黑"/>
                <w:i w:val="0"/>
                <w:iCs w:val="0"/>
                <w:color w:val="000000"/>
                <w:sz w:val="22"/>
                <w:szCs w:val="22"/>
                <w:u w:val="none"/>
              </w:rPr>
            </w:pP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C750C3">
            <w:pPr>
              <w:jc w:val="center"/>
              <w:rPr>
                <w:rFonts w:hint="eastAsia" w:ascii="微软雅黑" w:hAnsi="微软雅黑" w:eastAsia="微软雅黑" w:cs="微软雅黑"/>
                <w:i w:val="0"/>
                <w:iCs w:val="0"/>
                <w:color w:val="000000"/>
                <w:sz w:val="22"/>
                <w:szCs w:val="22"/>
                <w:u w:val="none"/>
              </w:rPr>
            </w:pP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A7E26B">
            <w:pPr>
              <w:jc w:val="center"/>
              <w:rPr>
                <w:rFonts w:hint="eastAsia" w:ascii="微软雅黑" w:hAnsi="微软雅黑" w:eastAsia="微软雅黑" w:cs="微软雅黑"/>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A4CFD">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0020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C0FE7">
            <w:pPr>
              <w:rPr>
                <w:rFonts w:hint="eastAsia" w:ascii="黑体" w:hAnsi="黑体" w:eastAsia="黑体" w:cs="黑体"/>
                <w:i w:val="0"/>
                <w:iCs w:val="0"/>
                <w:color w:val="000000"/>
                <w:sz w:val="22"/>
                <w:szCs w:val="22"/>
                <w:u w:val="none"/>
              </w:rPr>
            </w:pPr>
          </w:p>
        </w:tc>
      </w:tr>
      <w:tr w14:paraId="7C2DA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27"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1C166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绩效指标（90分）</w:t>
            </w: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1ED18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一级指标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3EDB2">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二级指标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8BA8D">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三级指标</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1D1C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指标性质</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EB0B0">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指标值</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D348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度量单位</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A7686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完成值</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7B19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权重</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949A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得分</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92E7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未完成原因分析</w:t>
            </w:r>
          </w:p>
        </w:tc>
      </w:tr>
      <w:tr w14:paraId="4A7B6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45"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B28C0">
            <w:pPr>
              <w:jc w:val="center"/>
              <w:rPr>
                <w:rFonts w:hint="eastAsia" w:ascii="宋体" w:hAnsi="宋体" w:eastAsia="宋体" w:cs="宋体"/>
                <w:i w:val="0"/>
                <w:iCs w:val="0"/>
                <w:color w:val="000000"/>
                <w:sz w:val="22"/>
                <w:szCs w:val="22"/>
                <w:u w:val="none"/>
              </w:rPr>
            </w:pPr>
          </w:p>
        </w:tc>
        <w:tc>
          <w:tcPr>
            <w:tcW w:w="139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D81E2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产出指标</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F7CFE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数量指标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0EDFD">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体检次数</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5F4A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02EE0">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EC45F">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次</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4F3F77">
            <w:pPr>
              <w:jc w:val="center"/>
              <w:rPr>
                <w:rFonts w:hint="eastAsia" w:ascii="微软雅黑" w:hAnsi="微软雅黑" w:eastAsia="微软雅黑" w:cs="微软雅黑"/>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A777F">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8C710">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17D37">
            <w:pPr>
              <w:jc w:val="center"/>
              <w:rPr>
                <w:rFonts w:hint="eastAsia" w:ascii="微软雅黑" w:hAnsi="微软雅黑" w:eastAsia="微软雅黑" w:cs="微软雅黑"/>
                <w:i w:val="0"/>
                <w:iCs w:val="0"/>
                <w:color w:val="000000"/>
                <w:sz w:val="22"/>
                <w:szCs w:val="22"/>
                <w:u w:val="none"/>
              </w:rPr>
            </w:pPr>
          </w:p>
        </w:tc>
      </w:tr>
      <w:tr w14:paraId="7DB08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27"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6DC4CD">
            <w:pPr>
              <w:jc w:val="center"/>
              <w:rPr>
                <w:rFonts w:hint="eastAsia" w:ascii="宋体" w:hAnsi="宋体" w:eastAsia="宋体" w:cs="宋体"/>
                <w:i w:val="0"/>
                <w:iCs w:val="0"/>
                <w:color w:val="000000"/>
                <w:sz w:val="22"/>
                <w:szCs w:val="22"/>
                <w:u w:val="none"/>
              </w:rPr>
            </w:pPr>
          </w:p>
        </w:tc>
        <w:tc>
          <w:tcPr>
            <w:tcW w:w="13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E9409">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AC888">
            <w:pPr>
              <w:jc w:val="center"/>
              <w:rPr>
                <w:rFonts w:hint="eastAsia" w:ascii="宋体" w:hAnsi="宋体" w:eastAsia="宋体" w:cs="宋体"/>
                <w:i w:val="0"/>
                <w:iCs w:val="0"/>
                <w:color w:val="000000"/>
                <w:sz w:val="22"/>
                <w:szCs w:val="22"/>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0190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组织全区离退休干部</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B2A7D">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68B7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160</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7445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人</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B72DA4">
            <w:pPr>
              <w:jc w:val="center"/>
              <w:rPr>
                <w:rFonts w:hint="eastAsia" w:ascii="微软雅黑" w:hAnsi="微软雅黑" w:eastAsia="微软雅黑" w:cs="微软雅黑"/>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5BCC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4A7B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AE589">
            <w:pPr>
              <w:jc w:val="center"/>
              <w:rPr>
                <w:rFonts w:hint="eastAsia" w:ascii="微软雅黑" w:hAnsi="微软雅黑" w:eastAsia="微软雅黑" w:cs="微软雅黑"/>
                <w:i w:val="0"/>
                <w:iCs w:val="0"/>
                <w:color w:val="000000"/>
                <w:sz w:val="22"/>
                <w:szCs w:val="22"/>
                <w:u w:val="none"/>
              </w:rPr>
            </w:pPr>
          </w:p>
        </w:tc>
      </w:tr>
      <w:tr w14:paraId="58D2D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45"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3366F">
            <w:pPr>
              <w:jc w:val="center"/>
              <w:rPr>
                <w:rFonts w:hint="eastAsia" w:ascii="宋体" w:hAnsi="宋体" w:eastAsia="宋体" w:cs="宋体"/>
                <w:i w:val="0"/>
                <w:iCs w:val="0"/>
                <w:color w:val="000000"/>
                <w:sz w:val="22"/>
                <w:szCs w:val="22"/>
                <w:u w:val="none"/>
              </w:rPr>
            </w:pPr>
          </w:p>
        </w:tc>
        <w:tc>
          <w:tcPr>
            <w:tcW w:w="13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A4A85">
            <w:pPr>
              <w:jc w:val="center"/>
              <w:rPr>
                <w:rFonts w:hint="eastAsia" w:ascii="宋体" w:hAnsi="宋体" w:eastAsia="宋体" w:cs="宋体"/>
                <w:i w:val="0"/>
                <w:iCs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CCCC39">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质量指标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4AF00">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体检质量</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4188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定性</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8819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较高</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E276F">
            <w:pPr>
              <w:jc w:val="center"/>
              <w:rPr>
                <w:rFonts w:hint="eastAsia" w:ascii="宋体" w:hAnsi="宋体" w:eastAsia="宋体" w:cs="宋体"/>
                <w:i w:val="0"/>
                <w:iCs w:val="0"/>
                <w:color w:val="000000"/>
                <w:sz w:val="22"/>
                <w:szCs w:val="22"/>
                <w:u w:val="none"/>
              </w:rPr>
            </w:pP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CB2EF7">
            <w:pPr>
              <w:jc w:val="center"/>
              <w:rPr>
                <w:rFonts w:hint="eastAsia" w:ascii="微软雅黑" w:hAnsi="微软雅黑" w:eastAsia="微软雅黑" w:cs="微软雅黑"/>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CF12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681D0">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8771E">
            <w:pPr>
              <w:jc w:val="center"/>
              <w:rPr>
                <w:rFonts w:hint="eastAsia" w:ascii="微软雅黑" w:hAnsi="微软雅黑" w:eastAsia="微软雅黑" w:cs="微软雅黑"/>
                <w:i w:val="0"/>
                <w:iCs w:val="0"/>
                <w:color w:val="000000"/>
                <w:sz w:val="22"/>
                <w:szCs w:val="22"/>
                <w:u w:val="none"/>
              </w:rPr>
            </w:pPr>
          </w:p>
        </w:tc>
      </w:tr>
      <w:tr w14:paraId="1F2DC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45"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A0AA2">
            <w:pPr>
              <w:jc w:val="center"/>
              <w:rPr>
                <w:rFonts w:hint="eastAsia" w:ascii="宋体" w:hAnsi="宋体" w:eastAsia="宋体" w:cs="宋体"/>
                <w:i w:val="0"/>
                <w:iCs w:val="0"/>
                <w:color w:val="000000"/>
                <w:sz w:val="22"/>
                <w:szCs w:val="22"/>
                <w:u w:val="none"/>
              </w:rPr>
            </w:pPr>
          </w:p>
        </w:tc>
        <w:tc>
          <w:tcPr>
            <w:tcW w:w="13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AB595">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5B7D4">
            <w:pPr>
              <w:jc w:val="center"/>
              <w:rPr>
                <w:rFonts w:hint="eastAsia" w:ascii="宋体" w:hAnsi="宋体" w:eastAsia="宋体" w:cs="宋体"/>
                <w:i w:val="0"/>
                <w:iCs w:val="0"/>
                <w:color w:val="000000"/>
                <w:sz w:val="22"/>
                <w:szCs w:val="22"/>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4F2B0">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疗养质量</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A98A9">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定性</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4D070">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较好</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8C555">
            <w:pPr>
              <w:jc w:val="center"/>
              <w:rPr>
                <w:rFonts w:hint="eastAsia" w:ascii="宋体" w:hAnsi="宋体" w:eastAsia="宋体" w:cs="宋体"/>
                <w:i w:val="0"/>
                <w:iCs w:val="0"/>
                <w:color w:val="000000"/>
                <w:sz w:val="22"/>
                <w:szCs w:val="22"/>
                <w:u w:val="none"/>
              </w:rPr>
            </w:pP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AA5096">
            <w:pPr>
              <w:jc w:val="center"/>
              <w:rPr>
                <w:rFonts w:hint="eastAsia" w:ascii="微软雅黑" w:hAnsi="微软雅黑" w:eastAsia="微软雅黑" w:cs="微软雅黑"/>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22B50">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C6C92">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F569A">
            <w:pPr>
              <w:jc w:val="center"/>
              <w:rPr>
                <w:rFonts w:hint="eastAsia" w:ascii="微软雅黑" w:hAnsi="微软雅黑" w:eastAsia="微软雅黑" w:cs="微软雅黑"/>
                <w:i w:val="0"/>
                <w:iCs w:val="0"/>
                <w:color w:val="000000"/>
                <w:sz w:val="22"/>
                <w:szCs w:val="22"/>
                <w:u w:val="none"/>
              </w:rPr>
            </w:pPr>
          </w:p>
        </w:tc>
      </w:tr>
      <w:tr w14:paraId="7904C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45"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D2436">
            <w:pPr>
              <w:jc w:val="center"/>
              <w:rPr>
                <w:rFonts w:hint="eastAsia" w:ascii="宋体" w:hAnsi="宋体" w:eastAsia="宋体" w:cs="宋体"/>
                <w:i w:val="0"/>
                <w:iCs w:val="0"/>
                <w:color w:val="000000"/>
                <w:sz w:val="22"/>
                <w:szCs w:val="22"/>
                <w:u w:val="none"/>
              </w:rPr>
            </w:pPr>
          </w:p>
        </w:tc>
        <w:tc>
          <w:tcPr>
            <w:tcW w:w="13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311EE">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62E2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时效指标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AC1B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时效</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E3D2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77BD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0934E">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年</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A98F5D">
            <w:pPr>
              <w:jc w:val="center"/>
              <w:rPr>
                <w:rFonts w:hint="eastAsia" w:ascii="微软雅黑" w:hAnsi="微软雅黑" w:eastAsia="微软雅黑" w:cs="微软雅黑"/>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7D8C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1C7D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90BA7">
            <w:pPr>
              <w:jc w:val="center"/>
              <w:rPr>
                <w:rFonts w:hint="eastAsia" w:ascii="微软雅黑" w:hAnsi="微软雅黑" w:eastAsia="微软雅黑" w:cs="微软雅黑"/>
                <w:i w:val="0"/>
                <w:iCs w:val="0"/>
                <w:color w:val="000000"/>
                <w:sz w:val="22"/>
                <w:szCs w:val="22"/>
                <w:u w:val="none"/>
              </w:rPr>
            </w:pPr>
          </w:p>
        </w:tc>
      </w:tr>
      <w:tr w14:paraId="31709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45"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2D565">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F96680">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效益指标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BCF3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社会效益指标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D0D5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社会效益</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AFD0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定性</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6E15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好</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79A2E">
            <w:pPr>
              <w:jc w:val="center"/>
              <w:rPr>
                <w:rFonts w:hint="eastAsia" w:ascii="宋体" w:hAnsi="宋体" w:eastAsia="宋体" w:cs="宋体"/>
                <w:i w:val="0"/>
                <w:iCs w:val="0"/>
                <w:color w:val="000000"/>
                <w:sz w:val="22"/>
                <w:szCs w:val="22"/>
                <w:u w:val="none"/>
              </w:rPr>
            </w:pP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23F53C">
            <w:pPr>
              <w:jc w:val="center"/>
              <w:rPr>
                <w:rFonts w:hint="eastAsia" w:ascii="微软雅黑" w:hAnsi="微软雅黑" w:eastAsia="微软雅黑" w:cs="微软雅黑"/>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B1760">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9057D">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20</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88030">
            <w:pPr>
              <w:jc w:val="center"/>
              <w:rPr>
                <w:rFonts w:hint="eastAsia" w:ascii="微软雅黑" w:hAnsi="微软雅黑" w:eastAsia="微软雅黑" w:cs="微软雅黑"/>
                <w:i w:val="0"/>
                <w:iCs w:val="0"/>
                <w:color w:val="000000"/>
                <w:sz w:val="22"/>
                <w:szCs w:val="22"/>
                <w:u w:val="none"/>
              </w:rPr>
            </w:pPr>
          </w:p>
        </w:tc>
      </w:tr>
      <w:tr w14:paraId="6BC86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27"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30232">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C9F27D">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满意度指标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A716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服务对象满意度指标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2C97D">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老干部满意度</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6BEDE">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E8E0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98</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EF17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ECE470">
            <w:pPr>
              <w:jc w:val="center"/>
              <w:rPr>
                <w:rFonts w:hint="eastAsia" w:ascii="微软雅黑" w:hAnsi="微软雅黑" w:eastAsia="微软雅黑" w:cs="微软雅黑"/>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BEC0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59519">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C6B09">
            <w:pPr>
              <w:jc w:val="center"/>
              <w:rPr>
                <w:rFonts w:hint="eastAsia" w:ascii="微软雅黑" w:hAnsi="微软雅黑" w:eastAsia="微软雅黑" w:cs="微软雅黑"/>
                <w:i w:val="0"/>
                <w:iCs w:val="0"/>
                <w:color w:val="000000"/>
                <w:sz w:val="22"/>
                <w:szCs w:val="22"/>
                <w:u w:val="none"/>
              </w:rPr>
            </w:pPr>
          </w:p>
        </w:tc>
      </w:tr>
      <w:tr w14:paraId="739F5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45"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EE8C2">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E69B1E">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成本指标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516D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经济成本指标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FA58D">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人均体检费</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E522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82CD6">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1500</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F247F">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元</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8754F3">
            <w:pPr>
              <w:jc w:val="center"/>
              <w:rPr>
                <w:rFonts w:hint="eastAsia" w:ascii="微软雅黑" w:hAnsi="微软雅黑" w:eastAsia="微软雅黑" w:cs="微软雅黑"/>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9EBA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C54F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B0F91">
            <w:pPr>
              <w:jc w:val="center"/>
              <w:rPr>
                <w:rFonts w:hint="eastAsia" w:ascii="微软雅黑" w:hAnsi="微软雅黑" w:eastAsia="微软雅黑" w:cs="微软雅黑"/>
                <w:i w:val="0"/>
                <w:iCs w:val="0"/>
                <w:color w:val="000000"/>
                <w:sz w:val="22"/>
                <w:szCs w:val="22"/>
                <w:u w:val="none"/>
              </w:rPr>
            </w:pPr>
          </w:p>
        </w:tc>
      </w:tr>
      <w:tr w14:paraId="464A9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19"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E30B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合计</w:t>
            </w:r>
          </w:p>
        </w:tc>
        <w:tc>
          <w:tcPr>
            <w:tcW w:w="722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D3C9C6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4650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100</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422F8">
            <w:pPr>
              <w:rPr>
                <w:rFonts w:hint="eastAsia" w:ascii="宋体" w:hAnsi="宋体" w:eastAsia="宋体" w:cs="宋体"/>
                <w:i w:val="0"/>
                <w:iCs w:val="0"/>
                <w:color w:val="000000"/>
                <w:sz w:val="22"/>
                <w:szCs w:val="22"/>
                <w:u w:val="none"/>
              </w:rPr>
            </w:pPr>
          </w:p>
        </w:tc>
      </w:tr>
      <w:tr w14:paraId="55365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935" w:hRule="atLeast"/>
        </w:trPr>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91845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评价结论</w:t>
            </w:r>
          </w:p>
        </w:tc>
        <w:tc>
          <w:tcPr>
            <w:tcW w:w="92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51456FD">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老干部体检及疗养费项目严格落实离退休干部关怀政策，全年组织体检≥1 次、疗养活动覆盖≥15人，体检质量 “较高”、疗养质量 “较好”，完成时效控制在 1 年以内。资金专项用于体检服务与疗养保障，人均体检费≤1500 元，老干部满意度≥98%。项目有效提升了老干部健康保障水平，体现了组织对老干部的关心关爱，社会反响积极，对营造尊老敬老氛围、增强干部队伍凝聚力发挥了重要作用，各项指标均超额达标，自评结果为优秀。</w:t>
            </w:r>
          </w:p>
        </w:tc>
      </w:tr>
      <w:tr w14:paraId="29667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27" w:hRule="atLeast"/>
        </w:trPr>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C5B26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存在问题</w:t>
            </w:r>
          </w:p>
        </w:tc>
        <w:tc>
          <w:tcPr>
            <w:tcW w:w="92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51CCC8B">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无</w:t>
            </w:r>
          </w:p>
        </w:tc>
      </w:tr>
      <w:tr w14:paraId="766D7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36" w:hRule="atLeast"/>
        </w:trPr>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D6CF6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改进措施</w:t>
            </w:r>
          </w:p>
        </w:tc>
        <w:tc>
          <w:tcPr>
            <w:tcW w:w="92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04B6BBD">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无</w:t>
            </w:r>
          </w:p>
        </w:tc>
      </w:tr>
      <w:tr w14:paraId="7DA49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19" w:hRule="atLeast"/>
        </w:trPr>
        <w:tc>
          <w:tcPr>
            <w:tcW w:w="52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C69CABD">
            <w:pPr>
              <w:keepNext w:val="0"/>
              <w:keepLines w:val="0"/>
              <w:widowControl/>
              <w:suppressLineNumbers w:val="0"/>
              <w:jc w:val="left"/>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项目负责人：何亮</w:t>
            </w:r>
          </w:p>
        </w:tc>
        <w:tc>
          <w:tcPr>
            <w:tcW w:w="523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5AAB054">
            <w:pPr>
              <w:keepNext w:val="0"/>
              <w:keepLines w:val="0"/>
              <w:widowControl/>
              <w:suppressLineNumbers w:val="0"/>
              <w:jc w:val="left"/>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财务负责人：熊焱</w:t>
            </w:r>
          </w:p>
        </w:tc>
      </w:tr>
      <w:tr w14:paraId="39AF7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212" w:type="dxa"/>
            <w:gridSpan w:val="2"/>
            <w:tcBorders>
              <w:top w:val="nil"/>
              <w:left w:val="nil"/>
              <w:bottom w:val="nil"/>
              <w:right w:val="nil"/>
            </w:tcBorders>
            <w:shd w:val="clear" w:color="auto" w:fill="auto"/>
            <w:vAlign w:val="center"/>
          </w:tcPr>
          <w:p w14:paraId="0E134B29">
            <w:pPr>
              <w:rPr>
                <w:rFonts w:hint="eastAsia" w:ascii="宋体" w:hAnsi="宋体" w:eastAsia="宋体" w:cs="宋体"/>
                <w:i w:val="0"/>
                <w:iCs w:val="0"/>
                <w:color w:val="000000"/>
                <w:sz w:val="22"/>
                <w:szCs w:val="22"/>
                <w:u w:val="none"/>
              </w:rPr>
            </w:pPr>
          </w:p>
        </w:tc>
        <w:tc>
          <w:tcPr>
            <w:tcW w:w="1169" w:type="dxa"/>
            <w:tcBorders>
              <w:top w:val="nil"/>
              <w:left w:val="nil"/>
              <w:bottom w:val="nil"/>
              <w:right w:val="nil"/>
            </w:tcBorders>
            <w:shd w:val="clear" w:color="auto" w:fill="auto"/>
            <w:vAlign w:val="center"/>
          </w:tcPr>
          <w:p w14:paraId="530FF081">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vAlign w:val="center"/>
          </w:tcPr>
          <w:p w14:paraId="4218DE40">
            <w:pPr>
              <w:rPr>
                <w:rFonts w:hint="eastAsia" w:ascii="宋体" w:hAnsi="宋体" w:eastAsia="宋体" w:cs="宋体"/>
                <w:i w:val="0"/>
                <w:iCs w:val="0"/>
                <w:color w:val="000000"/>
                <w:sz w:val="22"/>
                <w:szCs w:val="22"/>
                <w:u w:val="none"/>
              </w:rPr>
            </w:pPr>
          </w:p>
        </w:tc>
        <w:tc>
          <w:tcPr>
            <w:tcW w:w="1167" w:type="dxa"/>
            <w:tcBorders>
              <w:top w:val="nil"/>
              <w:left w:val="nil"/>
              <w:bottom w:val="nil"/>
              <w:right w:val="nil"/>
            </w:tcBorders>
            <w:shd w:val="clear" w:color="auto" w:fill="auto"/>
            <w:vAlign w:val="center"/>
          </w:tcPr>
          <w:p w14:paraId="2D1A7962">
            <w:pPr>
              <w:rPr>
                <w:rFonts w:hint="eastAsia" w:ascii="宋体" w:hAnsi="宋体" w:eastAsia="宋体" w:cs="宋体"/>
                <w:i w:val="0"/>
                <w:iCs w:val="0"/>
                <w:color w:val="000000"/>
                <w:sz w:val="22"/>
                <w:szCs w:val="22"/>
                <w:u w:val="none"/>
              </w:rPr>
            </w:pPr>
          </w:p>
        </w:tc>
        <w:tc>
          <w:tcPr>
            <w:tcW w:w="622" w:type="dxa"/>
            <w:tcBorders>
              <w:top w:val="nil"/>
              <w:left w:val="nil"/>
              <w:bottom w:val="nil"/>
              <w:right w:val="nil"/>
            </w:tcBorders>
            <w:shd w:val="clear" w:color="auto" w:fill="auto"/>
            <w:vAlign w:val="center"/>
          </w:tcPr>
          <w:p w14:paraId="1AEC0088">
            <w:pPr>
              <w:rPr>
                <w:rFonts w:hint="eastAsia" w:ascii="宋体" w:hAnsi="宋体" w:eastAsia="宋体" w:cs="宋体"/>
                <w:i w:val="0"/>
                <w:iCs w:val="0"/>
                <w:color w:val="000000"/>
                <w:sz w:val="22"/>
                <w:szCs w:val="22"/>
                <w:u w:val="none"/>
              </w:rPr>
            </w:pPr>
          </w:p>
        </w:tc>
        <w:tc>
          <w:tcPr>
            <w:tcW w:w="554" w:type="dxa"/>
            <w:tcBorders>
              <w:top w:val="nil"/>
              <w:left w:val="nil"/>
              <w:bottom w:val="nil"/>
              <w:right w:val="nil"/>
            </w:tcBorders>
            <w:shd w:val="clear" w:color="auto" w:fill="auto"/>
            <w:vAlign w:val="center"/>
          </w:tcPr>
          <w:p w14:paraId="774AC263">
            <w:pPr>
              <w:rPr>
                <w:rFonts w:hint="eastAsia" w:ascii="宋体" w:hAnsi="宋体" w:eastAsia="宋体" w:cs="宋体"/>
                <w:i w:val="0"/>
                <w:iCs w:val="0"/>
                <w:color w:val="000000"/>
                <w:sz w:val="22"/>
                <w:szCs w:val="22"/>
                <w:u w:val="none"/>
              </w:rPr>
            </w:pPr>
          </w:p>
        </w:tc>
        <w:tc>
          <w:tcPr>
            <w:tcW w:w="876" w:type="dxa"/>
            <w:tcBorders>
              <w:top w:val="nil"/>
              <w:left w:val="nil"/>
              <w:bottom w:val="nil"/>
              <w:right w:val="nil"/>
            </w:tcBorders>
            <w:shd w:val="clear" w:color="auto" w:fill="auto"/>
            <w:vAlign w:val="center"/>
          </w:tcPr>
          <w:p w14:paraId="27B739E2">
            <w:pPr>
              <w:rPr>
                <w:rFonts w:hint="eastAsia" w:ascii="宋体" w:hAnsi="宋体" w:eastAsia="宋体" w:cs="宋体"/>
                <w:i w:val="0"/>
                <w:iCs w:val="0"/>
                <w:color w:val="000000"/>
                <w:sz w:val="22"/>
                <w:szCs w:val="22"/>
                <w:u w:val="none"/>
              </w:rPr>
            </w:pPr>
          </w:p>
        </w:tc>
        <w:tc>
          <w:tcPr>
            <w:tcW w:w="236" w:type="dxa"/>
            <w:tcBorders>
              <w:top w:val="nil"/>
              <w:left w:val="nil"/>
              <w:bottom w:val="nil"/>
              <w:right w:val="nil"/>
            </w:tcBorders>
            <w:shd w:val="clear" w:color="auto" w:fill="auto"/>
            <w:vAlign w:val="center"/>
          </w:tcPr>
          <w:p w14:paraId="7D9F292C">
            <w:pPr>
              <w:rPr>
                <w:rFonts w:hint="eastAsia" w:ascii="宋体" w:hAnsi="宋体" w:eastAsia="宋体" w:cs="宋体"/>
                <w:i w:val="0"/>
                <w:iCs w:val="0"/>
                <w:color w:val="000000"/>
                <w:sz w:val="22"/>
                <w:szCs w:val="22"/>
                <w:u w:val="none"/>
              </w:rPr>
            </w:pPr>
          </w:p>
        </w:tc>
        <w:tc>
          <w:tcPr>
            <w:tcW w:w="7222" w:type="dxa"/>
            <w:gridSpan w:val="5"/>
            <w:tcBorders>
              <w:top w:val="nil"/>
              <w:left w:val="nil"/>
              <w:bottom w:val="nil"/>
              <w:right w:val="nil"/>
            </w:tcBorders>
            <w:shd w:val="clear" w:color="auto" w:fill="auto"/>
            <w:vAlign w:val="center"/>
          </w:tcPr>
          <w:p w14:paraId="55E135C2">
            <w:pPr>
              <w:rPr>
                <w:rFonts w:hint="eastAsia" w:ascii="宋体" w:hAnsi="宋体" w:eastAsia="宋体" w:cs="宋体"/>
                <w:i w:val="0"/>
                <w:iCs w:val="0"/>
                <w:color w:val="000000"/>
                <w:sz w:val="22"/>
                <w:szCs w:val="22"/>
                <w:u w:val="none"/>
              </w:rPr>
            </w:pPr>
          </w:p>
        </w:tc>
        <w:tc>
          <w:tcPr>
            <w:tcW w:w="546" w:type="dxa"/>
            <w:tcBorders>
              <w:top w:val="nil"/>
              <w:left w:val="nil"/>
              <w:bottom w:val="nil"/>
              <w:right w:val="nil"/>
            </w:tcBorders>
            <w:shd w:val="clear" w:color="auto" w:fill="auto"/>
            <w:vAlign w:val="center"/>
          </w:tcPr>
          <w:p w14:paraId="66CF44C2">
            <w:pPr>
              <w:rPr>
                <w:rFonts w:hint="eastAsia" w:ascii="宋体" w:hAnsi="宋体" w:eastAsia="宋体" w:cs="宋体"/>
                <w:i w:val="0"/>
                <w:iCs w:val="0"/>
                <w:color w:val="000000"/>
                <w:sz w:val="22"/>
                <w:szCs w:val="22"/>
                <w:u w:val="none"/>
              </w:rPr>
            </w:pPr>
          </w:p>
        </w:tc>
        <w:tc>
          <w:tcPr>
            <w:tcW w:w="1637" w:type="dxa"/>
            <w:tcBorders>
              <w:top w:val="nil"/>
              <w:left w:val="nil"/>
              <w:bottom w:val="nil"/>
              <w:right w:val="nil"/>
            </w:tcBorders>
            <w:shd w:val="clear" w:color="auto" w:fill="auto"/>
            <w:vAlign w:val="center"/>
          </w:tcPr>
          <w:p w14:paraId="48313AE1">
            <w:pPr>
              <w:rPr>
                <w:rFonts w:hint="eastAsia" w:ascii="宋体" w:hAnsi="宋体" w:eastAsia="宋体" w:cs="宋体"/>
                <w:i w:val="0"/>
                <w:iCs w:val="0"/>
                <w:color w:val="000000"/>
                <w:sz w:val="22"/>
                <w:szCs w:val="22"/>
                <w:u w:val="none"/>
              </w:rPr>
            </w:pPr>
          </w:p>
        </w:tc>
      </w:tr>
      <w:tr w14:paraId="112DA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904" w:hRule="atLeast"/>
        </w:trPr>
        <w:tc>
          <w:tcPr>
            <w:tcW w:w="10488"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716C3A01">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6"/>
                <w:szCs w:val="26"/>
                <w:u w:val="none"/>
                <w:lang w:val="en-US" w:eastAsia="zh-CN" w:bidi="ar"/>
              </w:rPr>
              <w:t>部门预算项目支出绩效自评表（2024年度）</w:t>
            </w:r>
          </w:p>
        </w:tc>
      </w:tr>
      <w:tr w14:paraId="21454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19" w:hRule="atLeast"/>
        </w:trPr>
        <w:tc>
          <w:tcPr>
            <w:tcW w:w="23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9F4706">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项目名称</w:t>
            </w:r>
          </w:p>
        </w:tc>
        <w:tc>
          <w:tcPr>
            <w:tcW w:w="810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9035FDB">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51090423T000007730148-老干部活动及慰问费</w:t>
            </w:r>
          </w:p>
        </w:tc>
      </w:tr>
      <w:tr w14:paraId="40B0A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27"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D2B1C">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主管部门</w:t>
            </w:r>
          </w:p>
        </w:tc>
        <w:tc>
          <w:tcPr>
            <w:tcW w:w="569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72CE6F6">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中国共产党遂宁市安居区委员会组织部部门</w:t>
            </w:r>
          </w:p>
        </w:tc>
        <w:tc>
          <w:tcPr>
            <w:tcW w:w="986" w:type="dxa"/>
            <w:gridSpan w:val="2"/>
            <w:tcBorders>
              <w:top w:val="nil"/>
              <w:left w:val="nil"/>
              <w:bottom w:val="nil"/>
              <w:right w:val="nil"/>
            </w:tcBorders>
            <w:shd w:val="clear" w:color="auto" w:fill="auto"/>
            <w:vAlign w:val="center"/>
          </w:tcPr>
          <w:p w14:paraId="44BCAF2F">
            <w:pPr>
              <w:keepNext w:val="0"/>
              <w:keepLines w:val="0"/>
              <w:widowControl/>
              <w:suppressLineNumbers w:val="0"/>
              <w:jc w:val="left"/>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实施单位 （盖章）</w:t>
            </w:r>
          </w:p>
        </w:tc>
        <w:tc>
          <w:tcPr>
            <w:tcW w:w="28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6214A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中国共产党遂宁市安居区委员会组织部</w:t>
            </w:r>
          </w:p>
        </w:tc>
      </w:tr>
      <w:tr w14:paraId="26682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19"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20D5C3">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项目基本情况</w:t>
            </w:r>
          </w:p>
        </w:tc>
        <w:tc>
          <w:tcPr>
            <w:tcW w:w="139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3EFEFC">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1.项目年度目标完成情况</w:t>
            </w:r>
          </w:p>
        </w:tc>
        <w:tc>
          <w:tcPr>
            <w:tcW w:w="429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EC283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项目年度目标</w:t>
            </w:r>
          </w:p>
        </w:tc>
        <w:tc>
          <w:tcPr>
            <w:tcW w:w="38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01C04B">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年度目标完成情况</w:t>
            </w:r>
          </w:p>
        </w:tc>
      </w:tr>
      <w:tr w14:paraId="36D50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1552"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EAB411">
            <w:pPr>
              <w:rPr>
                <w:rFonts w:hint="eastAsia" w:ascii="宋体" w:hAnsi="宋体" w:eastAsia="宋体" w:cs="宋体"/>
                <w:i w:val="0"/>
                <w:iCs w:val="0"/>
                <w:color w:val="000000"/>
                <w:sz w:val="22"/>
                <w:szCs w:val="22"/>
                <w:u w:val="none"/>
              </w:rPr>
            </w:pPr>
          </w:p>
        </w:tc>
        <w:tc>
          <w:tcPr>
            <w:tcW w:w="13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FCA79">
            <w:pPr>
              <w:rPr>
                <w:rFonts w:hint="eastAsia" w:ascii="宋体" w:hAnsi="宋体" w:eastAsia="宋体" w:cs="宋体"/>
                <w:i w:val="0"/>
                <w:iCs w:val="0"/>
                <w:color w:val="000000"/>
                <w:sz w:val="22"/>
                <w:szCs w:val="22"/>
                <w:u w:val="none"/>
              </w:rPr>
            </w:pPr>
          </w:p>
        </w:tc>
        <w:tc>
          <w:tcPr>
            <w:tcW w:w="429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6884AF">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慰问全区退休老干部及遗孀，其中春节、七一、中秋等节日走访慰问发放慰问金及慰问品；生病住院走访慰问。春节、重阳慰问局管老干部160人，退休干部无工作遗孀8人，包含建国初期参加革命工作老干部5人。全区退休老干部开展春节、七一、重阳等座谈会、相关纪念庆祝活动、8个老干部片区活动小组、全区老干部工作</w:t>
            </w:r>
          </w:p>
        </w:tc>
        <w:tc>
          <w:tcPr>
            <w:tcW w:w="38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143124">
            <w:pPr>
              <w:keepNext w:val="0"/>
              <w:keepLines w:val="0"/>
              <w:widowControl/>
              <w:suppressLineNumbers w:val="0"/>
              <w:jc w:val="left"/>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全年开展片区活动小组≥8 个、走访慰问≥50 次、组织座谈会等活动≥4 次，覆盖老干部≥160 人</w:t>
            </w:r>
          </w:p>
        </w:tc>
      </w:tr>
      <w:tr w14:paraId="2FCDA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95"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D7BDC">
            <w:pP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3CB8C0">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2.项目实施内容及过程概述</w:t>
            </w:r>
          </w:p>
        </w:tc>
        <w:tc>
          <w:tcPr>
            <w:tcW w:w="810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5E7EB6F">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资金专项用于节日慰问、生病探访及活动组织，增强老干部归属感，通过常态化关怀与丰富活动，传递组织温暖，提升老干部精神文化生活质量。</w:t>
            </w:r>
          </w:p>
        </w:tc>
      </w:tr>
      <w:tr w14:paraId="3AB1B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27"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A7662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预算执行情况（10分）</w:t>
            </w: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E7781F">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年度预算数（万元）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4342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年初预算</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3D0BE">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调整后预算数</w:t>
            </w: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E27E8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预算执行数</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07FE3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预算执行率</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E8312">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权重</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E9C8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得分</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3BC20">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原因</w:t>
            </w:r>
          </w:p>
        </w:tc>
      </w:tr>
      <w:tr w14:paraId="450EF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52"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AC39F">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02B356">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总额</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66E9F">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60.00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3ED16">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59.99</w:t>
            </w: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1B9D22">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59.99</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CA1F7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100.00%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3548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630B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17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3739B7">
            <w:pPr>
              <w:keepNext w:val="0"/>
              <w:keepLines w:val="0"/>
              <w:widowControl/>
              <w:suppressLineNumbers w:val="0"/>
              <w:jc w:val="left"/>
              <w:textAlignment w:val="center"/>
              <w:rPr>
                <w:rFonts w:hint="eastAsia"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59FFF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97"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D2CF22">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FDBF96">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其中：财政资金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5E1B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60.00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09BA0">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59.99</w:t>
            </w: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F84E7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59.99</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8DC01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100.00%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2262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2610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9BEE33">
            <w:pPr>
              <w:rPr>
                <w:rFonts w:hint="eastAsia" w:ascii="黑体" w:hAnsi="黑体" w:eastAsia="黑体" w:cs="黑体"/>
                <w:i w:val="0"/>
                <w:iCs w:val="0"/>
                <w:color w:val="000000"/>
                <w:sz w:val="22"/>
                <w:szCs w:val="22"/>
                <w:u w:val="none"/>
              </w:rPr>
            </w:pPr>
          </w:p>
        </w:tc>
      </w:tr>
      <w:tr w14:paraId="46967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413"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B37F0E">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BB521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财政专户管理资金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87E8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1B27D">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DA35D6">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BBE90E">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37CE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03016">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CD5351">
            <w:pPr>
              <w:rPr>
                <w:rFonts w:hint="eastAsia" w:ascii="黑体" w:hAnsi="黑体" w:eastAsia="黑体" w:cs="黑体"/>
                <w:i w:val="0"/>
                <w:iCs w:val="0"/>
                <w:color w:val="000000"/>
                <w:sz w:val="22"/>
                <w:szCs w:val="22"/>
                <w:u w:val="none"/>
              </w:rPr>
            </w:pPr>
          </w:p>
        </w:tc>
      </w:tr>
      <w:tr w14:paraId="35A68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67"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E9183">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D46FE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单位资金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198BD">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560A0">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42464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3C3A1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21E4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FB62F">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26867">
            <w:pPr>
              <w:rPr>
                <w:rFonts w:hint="eastAsia" w:ascii="黑体" w:hAnsi="黑体" w:eastAsia="黑体" w:cs="黑体"/>
                <w:i w:val="0"/>
                <w:iCs w:val="0"/>
                <w:color w:val="000000"/>
                <w:sz w:val="22"/>
                <w:szCs w:val="22"/>
                <w:u w:val="none"/>
              </w:rPr>
            </w:pPr>
          </w:p>
        </w:tc>
      </w:tr>
      <w:tr w14:paraId="0AEE2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42"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B88A6">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67928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其他资金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5F8EB">
            <w:pPr>
              <w:jc w:val="center"/>
              <w:rPr>
                <w:rFonts w:hint="eastAsia" w:ascii="微软雅黑" w:hAnsi="微软雅黑" w:eastAsia="微软雅黑" w:cs="微软雅黑"/>
                <w:i w:val="0"/>
                <w:iCs w:val="0"/>
                <w:color w:val="000000"/>
                <w:sz w:val="22"/>
                <w:szCs w:val="22"/>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AC65F">
            <w:pPr>
              <w:jc w:val="center"/>
              <w:rPr>
                <w:rFonts w:hint="eastAsia" w:ascii="微软雅黑" w:hAnsi="微软雅黑" w:eastAsia="微软雅黑" w:cs="微软雅黑"/>
                <w:i w:val="0"/>
                <w:iCs w:val="0"/>
                <w:color w:val="000000"/>
                <w:sz w:val="22"/>
                <w:szCs w:val="22"/>
                <w:u w:val="none"/>
              </w:rPr>
            </w:pP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10ACAC">
            <w:pPr>
              <w:jc w:val="center"/>
              <w:rPr>
                <w:rFonts w:hint="eastAsia" w:ascii="微软雅黑" w:hAnsi="微软雅黑" w:eastAsia="微软雅黑" w:cs="微软雅黑"/>
                <w:i w:val="0"/>
                <w:iCs w:val="0"/>
                <w:color w:val="000000"/>
                <w:sz w:val="22"/>
                <w:szCs w:val="22"/>
                <w:u w:val="none"/>
              </w:rPr>
            </w:pP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4759AA">
            <w:pPr>
              <w:jc w:val="center"/>
              <w:rPr>
                <w:rFonts w:hint="eastAsia" w:ascii="微软雅黑" w:hAnsi="微软雅黑" w:eastAsia="微软雅黑" w:cs="微软雅黑"/>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D7C7D">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B2A4D">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3A388">
            <w:pPr>
              <w:rPr>
                <w:rFonts w:hint="eastAsia" w:ascii="黑体" w:hAnsi="黑体" w:eastAsia="黑体" w:cs="黑体"/>
                <w:i w:val="0"/>
                <w:iCs w:val="0"/>
                <w:color w:val="000000"/>
                <w:sz w:val="22"/>
                <w:szCs w:val="22"/>
                <w:u w:val="none"/>
              </w:rPr>
            </w:pPr>
          </w:p>
        </w:tc>
      </w:tr>
      <w:tr w14:paraId="4F61E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27"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80E5D9">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绩效指标（90分）</w:t>
            </w: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6AF3B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一级指标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3EDEF">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二级指标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92A3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三级指标</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5BE1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指标性质</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F818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指标值</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F5A8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度量单位</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75ED8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完成值</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8D84E">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权重</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7EC4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得分</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F438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未完成原因分析</w:t>
            </w:r>
          </w:p>
        </w:tc>
      </w:tr>
      <w:tr w14:paraId="1BAD0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27"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45E900">
            <w:pPr>
              <w:jc w:val="center"/>
              <w:rPr>
                <w:rFonts w:hint="eastAsia" w:ascii="宋体" w:hAnsi="宋体" w:eastAsia="宋体" w:cs="宋体"/>
                <w:i w:val="0"/>
                <w:iCs w:val="0"/>
                <w:color w:val="000000"/>
                <w:sz w:val="22"/>
                <w:szCs w:val="22"/>
                <w:u w:val="none"/>
              </w:rPr>
            </w:pPr>
          </w:p>
        </w:tc>
        <w:tc>
          <w:tcPr>
            <w:tcW w:w="139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2DBEA9">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产出指标</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6CEEF2">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数量指标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92686">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全区老干部片区活动小组</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2B3B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B4629">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8</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425D2">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个</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98F8FE">
            <w:pPr>
              <w:jc w:val="center"/>
              <w:rPr>
                <w:rFonts w:hint="eastAsia" w:ascii="微软雅黑" w:hAnsi="微软雅黑" w:eastAsia="微软雅黑" w:cs="微软雅黑"/>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A4E9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DA912">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2AB09">
            <w:pPr>
              <w:jc w:val="center"/>
              <w:rPr>
                <w:rFonts w:hint="eastAsia" w:ascii="微软雅黑" w:hAnsi="微软雅黑" w:eastAsia="微软雅黑" w:cs="微软雅黑"/>
                <w:i w:val="0"/>
                <w:iCs w:val="0"/>
                <w:color w:val="000000"/>
                <w:sz w:val="22"/>
                <w:szCs w:val="22"/>
                <w:u w:val="none"/>
              </w:rPr>
            </w:pPr>
          </w:p>
        </w:tc>
      </w:tr>
      <w:tr w14:paraId="6AA27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45"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92BF9">
            <w:pPr>
              <w:jc w:val="center"/>
              <w:rPr>
                <w:rFonts w:hint="eastAsia" w:ascii="宋体" w:hAnsi="宋体" w:eastAsia="宋体" w:cs="宋体"/>
                <w:i w:val="0"/>
                <w:iCs w:val="0"/>
                <w:color w:val="000000"/>
                <w:sz w:val="22"/>
                <w:szCs w:val="22"/>
                <w:u w:val="none"/>
              </w:rPr>
            </w:pPr>
          </w:p>
        </w:tc>
        <w:tc>
          <w:tcPr>
            <w:tcW w:w="13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5D0F7A">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D8543">
            <w:pPr>
              <w:jc w:val="center"/>
              <w:rPr>
                <w:rFonts w:hint="eastAsia" w:ascii="宋体" w:hAnsi="宋体" w:eastAsia="宋体" w:cs="宋体"/>
                <w:i w:val="0"/>
                <w:iCs w:val="0"/>
                <w:color w:val="000000"/>
                <w:sz w:val="22"/>
                <w:szCs w:val="22"/>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EBC39">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走访次数</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46532">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4BF49">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50</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9001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次</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9E8555">
            <w:pPr>
              <w:jc w:val="center"/>
              <w:rPr>
                <w:rFonts w:hint="eastAsia" w:ascii="微软雅黑" w:hAnsi="微软雅黑" w:eastAsia="微软雅黑" w:cs="微软雅黑"/>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134F0">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5</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9B10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5</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2D63C">
            <w:pPr>
              <w:jc w:val="center"/>
              <w:rPr>
                <w:rFonts w:hint="eastAsia" w:ascii="微软雅黑" w:hAnsi="微软雅黑" w:eastAsia="微软雅黑" w:cs="微软雅黑"/>
                <w:i w:val="0"/>
                <w:iCs w:val="0"/>
                <w:color w:val="000000"/>
                <w:sz w:val="22"/>
                <w:szCs w:val="22"/>
                <w:u w:val="none"/>
              </w:rPr>
            </w:pPr>
          </w:p>
        </w:tc>
      </w:tr>
      <w:tr w14:paraId="5702F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45"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DA7EF">
            <w:pPr>
              <w:jc w:val="center"/>
              <w:rPr>
                <w:rFonts w:hint="eastAsia" w:ascii="宋体" w:hAnsi="宋体" w:eastAsia="宋体" w:cs="宋体"/>
                <w:i w:val="0"/>
                <w:iCs w:val="0"/>
                <w:color w:val="000000"/>
                <w:sz w:val="22"/>
                <w:szCs w:val="22"/>
                <w:u w:val="none"/>
              </w:rPr>
            </w:pPr>
          </w:p>
        </w:tc>
        <w:tc>
          <w:tcPr>
            <w:tcW w:w="13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32D833">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442B6">
            <w:pPr>
              <w:jc w:val="center"/>
              <w:rPr>
                <w:rFonts w:hint="eastAsia" w:ascii="宋体" w:hAnsi="宋体" w:eastAsia="宋体" w:cs="宋体"/>
                <w:i w:val="0"/>
                <w:iCs w:val="0"/>
                <w:color w:val="000000"/>
                <w:sz w:val="22"/>
                <w:szCs w:val="22"/>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D534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老干部人数</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76A4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BAD49">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160</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B9BF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人</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0E89E3">
            <w:pPr>
              <w:jc w:val="center"/>
              <w:rPr>
                <w:rFonts w:hint="eastAsia" w:ascii="微软雅黑" w:hAnsi="微软雅黑" w:eastAsia="微软雅黑" w:cs="微软雅黑"/>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80FE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CE39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0892E">
            <w:pPr>
              <w:jc w:val="center"/>
              <w:rPr>
                <w:rFonts w:hint="eastAsia" w:ascii="微软雅黑" w:hAnsi="微软雅黑" w:eastAsia="微软雅黑" w:cs="微软雅黑"/>
                <w:i w:val="0"/>
                <w:iCs w:val="0"/>
                <w:color w:val="000000"/>
                <w:sz w:val="22"/>
                <w:szCs w:val="22"/>
                <w:u w:val="none"/>
              </w:rPr>
            </w:pPr>
          </w:p>
        </w:tc>
      </w:tr>
      <w:tr w14:paraId="50571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1244"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728EC">
            <w:pPr>
              <w:jc w:val="center"/>
              <w:rPr>
                <w:rFonts w:hint="eastAsia" w:ascii="宋体" w:hAnsi="宋体" w:eastAsia="宋体" w:cs="宋体"/>
                <w:i w:val="0"/>
                <w:iCs w:val="0"/>
                <w:color w:val="000000"/>
                <w:sz w:val="22"/>
                <w:szCs w:val="22"/>
                <w:u w:val="none"/>
              </w:rPr>
            </w:pPr>
          </w:p>
        </w:tc>
        <w:tc>
          <w:tcPr>
            <w:tcW w:w="13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C64D4">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03917">
            <w:pPr>
              <w:jc w:val="center"/>
              <w:rPr>
                <w:rFonts w:hint="eastAsia" w:ascii="宋体" w:hAnsi="宋体" w:eastAsia="宋体" w:cs="宋体"/>
                <w:i w:val="0"/>
                <w:iCs w:val="0"/>
                <w:color w:val="000000"/>
                <w:sz w:val="22"/>
                <w:szCs w:val="22"/>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AAE4F">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组织全区离退休老干部开展重阳等座谈会等相关纪念庆祝活动</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16EF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0FA9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4</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E3A0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次</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D93C21">
            <w:pPr>
              <w:jc w:val="center"/>
              <w:rPr>
                <w:rFonts w:hint="eastAsia" w:ascii="微软雅黑" w:hAnsi="微软雅黑" w:eastAsia="微软雅黑" w:cs="微软雅黑"/>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F3379">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43FA0">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AAE0F">
            <w:pPr>
              <w:jc w:val="center"/>
              <w:rPr>
                <w:rFonts w:hint="eastAsia" w:ascii="微软雅黑" w:hAnsi="微软雅黑" w:eastAsia="微软雅黑" w:cs="微软雅黑"/>
                <w:i w:val="0"/>
                <w:iCs w:val="0"/>
                <w:color w:val="000000"/>
                <w:sz w:val="22"/>
                <w:szCs w:val="22"/>
                <w:u w:val="none"/>
              </w:rPr>
            </w:pPr>
          </w:p>
        </w:tc>
      </w:tr>
      <w:tr w14:paraId="47DAB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45"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155AF">
            <w:pPr>
              <w:jc w:val="center"/>
              <w:rPr>
                <w:rFonts w:hint="eastAsia" w:ascii="宋体" w:hAnsi="宋体" w:eastAsia="宋体" w:cs="宋体"/>
                <w:i w:val="0"/>
                <w:iCs w:val="0"/>
                <w:color w:val="000000"/>
                <w:sz w:val="22"/>
                <w:szCs w:val="22"/>
                <w:u w:val="none"/>
              </w:rPr>
            </w:pPr>
          </w:p>
        </w:tc>
        <w:tc>
          <w:tcPr>
            <w:tcW w:w="13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995512">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6C66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质量指标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0FC9E">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老干部活动质量</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8B93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定性</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3B000">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较好</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CC990">
            <w:pPr>
              <w:jc w:val="center"/>
              <w:rPr>
                <w:rFonts w:hint="eastAsia" w:ascii="宋体" w:hAnsi="宋体" w:eastAsia="宋体" w:cs="宋体"/>
                <w:i w:val="0"/>
                <w:iCs w:val="0"/>
                <w:color w:val="000000"/>
                <w:sz w:val="22"/>
                <w:szCs w:val="22"/>
                <w:u w:val="none"/>
              </w:rPr>
            </w:pP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AC5D28">
            <w:pPr>
              <w:jc w:val="center"/>
              <w:rPr>
                <w:rFonts w:hint="eastAsia" w:ascii="微软雅黑" w:hAnsi="微软雅黑" w:eastAsia="微软雅黑" w:cs="微软雅黑"/>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B8D3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5</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ED37E">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5</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027C2">
            <w:pPr>
              <w:jc w:val="center"/>
              <w:rPr>
                <w:rFonts w:hint="eastAsia" w:ascii="微软雅黑" w:hAnsi="微软雅黑" w:eastAsia="微软雅黑" w:cs="微软雅黑"/>
                <w:i w:val="0"/>
                <w:iCs w:val="0"/>
                <w:color w:val="000000"/>
                <w:sz w:val="22"/>
                <w:szCs w:val="22"/>
                <w:u w:val="none"/>
              </w:rPr>
            </w:pPr>
          </w:p>
        </w:tc>
      </w:tr>
      <w:tr w14:paraId="23717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27"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22FDC">
            <w:pPr>
              <w:jc w:val="center"/>
              <w:rPr>
                <w:rFonts w:hint="eastAsia" w:ascii="宋体" w:hAnsi="宋体" w:eastAsia="宋体" w:cs="宋体"/>
                <w:i w:val="0"/>
                <w:iCs w:val="0"/>
                <w:color w:val="000000"/>
                <w:sz w:val="22"/>
                <w:szCs w:val="22"/>
                <w:u w:val="none"/>
              </w:rPr>
            </w:pPr>
          </w:p>
        </w:tc>
        <w:tc>
          <w:tcPr>
            <w:tcW w:w="13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5B042F">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B9226">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时效指标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4752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慰问及活动完成时效</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A8BA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8B04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1995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年</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D4A595">
            <w:pPr>
              <w:jc w:val="center"/>
              <w:rPr>
                <w:rFonts w:hint="eastAsia" w:ascii="微软雅黑" w:hAnsi="微软雅黑" w:eastAsia="微软雅黑" w:cs="微软雅黑"/>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4E85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E345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DD80E">
            <w:pPr>
              <w:jc w:val="center"/>
              <w:rPr>
                <w:rFonts w:hint="eastAsia" w:ascii="微软雅黑" w:hAnsi="微软雅黑" w:eastAsia="微软雅黑" w:cs="微软雅黑"/>
                <w:i w:val="0"/>
                <w:iCs w:val="0"/>
                <w:color w:val="000000"/>
                <w:sz w:val="22"/>
                <w:szCs w:val="22"/>
                <w:u w:val="none"/>
              </w:rPr>
            </w:pPr>
          </w:p>
        </w:tc>
      </w:tr>
      <w:tr w14:paraId="5A54D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45"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2DE582">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FDBA1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效益指标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A124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社会效益指标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D1AE6">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社会影响</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6483E">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定性</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AA73F">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好</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C6858">
            <w:pPr>
              <w:jc w:val="center"/>
              <w:rPr>
                <w:rFonts w:hint="eastAsia" w:ascii="宋体" w:hAnsi="宋体" w:eastAsia="宋体" w:cs="宋体"/>
                <w:i w:val="0"/>
                <w:iCs w:val="0"/>
                <w:color w:val="000000"/>
                <w:sz w:val="22"/>
                <w:szCs w:val="22"/>
                <w:u w:val="none"/>
              </w:rPr>
            </w:pP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9C3983">
            <w:pPr>
              <w:jc w:val="center"/>
              <w:rPr>
                <w:rFonts w:hint="eastAsia" w:ascii="微软雅黑" w:hAnsi="微软雅黑" w:eastAsia="微软雅黑" w:cs="微软雅黑"/>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845FF">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30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7250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30</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83CA3">
            <w:pPr>
              <w:jc w:val="center"/>
              <w:rPr>
                <w:rFonts w:hint="eastAsia" w:ascii="微软雅黑" w:hAnsi="微软雅黑" w:eastAsia="微软雅黑" w:cs="微软雅黑"/>
                <w:i w:val="0"/>
                <w:iCs w:val="0"/>
                <w:color w:val="000000"/>
                <w:sz w:val="22"/>
                <w:szCs w:val="22"/>
                <w:u w:val="none"/>
              </w:rPr>
            </w:pPr>
          </w:p>
        </w:tc>
      </w:tr>
      <w:tr w14:paraId="4E979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27"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D7623">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323739">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满意度指标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58EE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服务对象满意度指标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B238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老干部满意度</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CEFB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C2C9E">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95</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B9D9F">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A3F3E6">
            <w:pPr>
              <w:jc w:val="center"/>
              <w:rPr>
                <w:rFonts w:hint="eastAsia" w:ascii="微软雅黑" w:hAnsi="微软雅黑" w:eastAsia="微软雅黑" w:cs="微软雅黑"/>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4635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5</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F5B20">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5</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29FCD">
            <w:pPr>
              <w:jc w:val="center"/>
              <w:rPr>
                <w:rFonts w:hint="eastAsia" w:ascii="微软雅黑" w:hAnsi="微软雅黑" w:eastAsia="微软雅黑" w:cs="微软雅黑"/>
                <w:i w:val="0"/>
                <w:iCs w:val="0"/>
                <w:color w:val="000000"/>
                <w:sz w:val="22"/>
                <w:szCs w:val="22"/>
                <w:u w:val="none"/>
              </w:rPr>
            </w:pPr>
          </w:p>
        </w:tc>
      </w:tr>
      <w:tr w14:paraId="5C490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45"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FEC92">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D680E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成本指标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68922">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经济成本指标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AEF7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单次活动成本</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A261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A87ED">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1CFF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万元</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56FA99">
            <w:pPr>
              <w:jc w:val="center"/>
              <w:rPr>
                <w:rFonts w:hint="eastAsia" w:ascii="微软雅黑" w:hAnsi="微软雅黑" w:eastAsia="微软雅黑" w:cs="微软雅黑"/>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737D2">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5</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945F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5</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5CF3F">
            <w:pPr>
              <w:jc w:val="center"/>
              <w:rPr>
                <w:rFonts w:hint="eastAsia" w:ascii="微软雅黑" w:hAnsi="微软雅黑" w:eastAsia="微软雅黑" w:cs="微软雅黑"/>
                <w:i w:val="0"/>
                <w:iCs w:val="0"/>
                <w:color w:val="000000"/>
                <w:sz w:val="22"/>
                <w:szCs w:val="22"/>
                <w:u w:val="none"/>
              </w:rPr>
            </w:pPr>
          </w:p>
        </w:tc>
      </w:tr>
      <w:tr w14:paraId="04092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19"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FE94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合计</w:t>
            </w:r>
          </w:p>
        </w:tc>
        <w:tc>
          <w:tcPr>
            <w:tcW w:w="722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FEA9F20">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B99D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100</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C0A93">
            <w:pPr>
              <w:rPr>
                <w:rFonts w:hint="eastAsia" w:ascii="宋体" w:hAnsi="宋体" w:eastAsia="宋体" w:cs="宋体"/>
                <w:i w:val="0"/>
                <w:iCs w:val="0"/>
                <w:color w:val="000000"/>
                <w:sz w:val="22"/>
                <w:szCs w:val="22"/>
                <w:u w:val="none"/>
              </w:rPr>
            </w:pPr>
          </w:p>
        </w:tc>
      </w:tr>
      <w:tr w14:paraId="421D7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935" w:hRule="atLeast"/>
        </w:trPr>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E504C0">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评价结论</w:t>
            </w:r>
          </w:p>
        </w:tc>
        <w:tc>
          <w:tcPr>
            <w:tcW w:w="92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E39532B">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老干部活动及慰问费项目严格落实关怀政策，全年开展片区活动小组≥8 个、走访慰问≥50 次、组织座谈会等活动≥4 次，覆盖老干部≥160 人，活动质量达 “较好” 水平，完成时效控制在 1 年以内。资金专项用于节日慰问、生病探访及活动组织，单次活动成本≤1 万元，老干部满意度≥95%。项目有效增强了老干部归属感，通过常态化关怀与丰富活动，传递了组织温暖，提升了老干部精神文化生活质量，社会影响良好，各项指标均达标，自评结果为优秀。</w:t>
            </w:r>
          </w:p>
        </w:tc>
      </w:tr>
      <w:tr w14:paraId="267B4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27" w:hRule="atLeast"/>
        </w:trPr>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393ED0">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存在问题</w:t>
            </w:r>
          </w:p>
        </w:tc>
        <w:tc>
          <w:tcPr>
            <w:tcW w:w="92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379E9CE">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无</w:t>
            </w:r>
          </w:p>
        </w:tc>
      </w:tr>
      <w:tr w14:paraId="35EA9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36" w:hRule="atLeast"/>
        </w:trPr>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BACD1E">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改进措施</w:t>
            </w:r>
          </w:p>
        </w:tc>
        <w:tc>
          <w:tcPr>
            <w:tcW w:w="92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90BD2EC">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无</w:t>
            </w:r>
          </w:p>
        </w:tc>
      </w:tr>
      <w:tr w14:paraId="093D5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19" w:hRule="atLeast"/>
        </w:trPr>
        <w:tc>
          <w:tcPr>
            <w:tcW w:w="52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E2AC82F">
            <w:pPr>
              <w:keepNext w:val="0"/>
              <w:keepLines w:val="0"/>
              <w:widowControl/>
              <w:suppressLineNumbers w:val="0"/>
              <w:jc w:val="left"/>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项目负责人：何亮</w:t>
            </w:r>
          </w:p>
        </w:tc>
        <w:tc>
          <w:tcPr>
            <w:tcW w:w="523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83602EE">
            <w:pPr>
              <w:keepNext w:val="0"/>
              <w:keepLines w:val="0"/>
              <w:widowControl/>
              <w:suppressLineNumbers w:val="0"/>
              <w:jc w:val="left"/>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财务负责人：熊焱</w:t>
            </w:r>
          </w:p>
        </w:tc>
      </w:tr>
      <w:tr w14:paraId="7E080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212" w:type="dxa"/>
            <w:gridSpan w:val="2"/>
            <w:tcBorders>
              <w:top w:val="nil"/>
              <w:left w:val="nil"/>
              <w:bottom w:val="nil"/>
              <w:right w:val="nil"/>
            </w:tcBorders>
            <w:shd w:val="clear" w:color="auto" w:fill="auto"/>
            <w:vAlign w:val="center"/>
          </w:tcPr>
          <w:p w14:paraId="13974F40">
            <w:pPr>
              <w:rPr>
                <w:rFonts w:hint="eastAsia" w:ascii="宋体" w:hAnsi="宋体" w:eastAsia="宋体" w:cs="宋体"/>
                <w:i w:val="0"/>
                <w:iCs w:val="0"/>
                <w:color w:val="000000"/>
                <w:sz w:val="22"/>
                <w:szCs w:val="22"/>
                <w:u w:val="none"/>
              </w:rPr>
            </w:pPr>
          </w:p>
        </w:tc>
        <w:tc>
          <w:tcPr>
            <w:tcW w:w="1169" w:type="dxa"/>
            <w:tcBorders>
              <w:top w:val="nil"/>
              <w:left w:val="nil"/>
              <w:bottom w:val="nil"/>
              <w:right w:val="nil"/>
            </w:tcBorders>
            <w:shd w:val="clear" w:color="auto" w:fill="auto"/>
            <w:vAlign w:val="center"/>
          </w:tcPr>
          <w:p w14:paraId="269EAEF6">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vAlign w:val="center"/>
          </w:tcPr>
          <w:p w14:paraId="5E065833">
            <w:pPr>
              <w:rPr>
                <w:rFonts w:hint="eastAsia" w:ascii="宋体" w:hAnsi="宋体" w:eastAsia="宋体" w:cs="宋体"/>
                <w:i w:val="0"/>
                <w:iCs w:val="0"/>
                <w:color w:val="000000"/>
                <w:sz w:val="22"/>
                <w:szCs w:val="22"/>
                <w:u w:val="none"/>
              </w:rPr>
            </w:pPr>
          </w:p>
        </w:tc>
        <w:tc>
          <w:tcPr>
            <w:tcW w:w="1167" w:type="dxa"/>
            <w:tcBorders>
              <w:top w:val="nil"/>
              <w:left w:val="nil"/>
              <w:bottom w:val="nil"/>
              <w:right w:val="nil"/>
            </w:tcBorders>
            <w:shd w:val="clear" w:color="auto" w:fill="auto"/>
            <w:vAlign w:val="center"/>
          </w:tcPr>
          <w:p w14:paraId="3D2B3E3A">
            <w:pPr>
              <w:rPr>
                <w:rFonts w:hint="eastAsia" w:ascii="宋体" w:hAnsi="宋体" w:eastAsia="宋体" w:cs="宋体"/>
                <w:i w:val="0"/>
                <w:iCs w:val="0"/>
                <w:color w:val="000000"/>
                <w:sz w:val="22"/>
                <w:szCs w:val="22"/>
                <w:u w:val="none"/>
              </w:rPr>
            </w:pPr>
          </w:p>
        </w:tc>
        <w:tc>
          <w:tcPr>
            <w:tcW w:w="622" w:type="dxa"/>
            <w:tcBorders>
              <w:top w:val="nil"/>
              <w:left w:val="nil"/>
              <w:bottom w:val="nil"/>
              <w:right w:val="nil"/>
            </w:tcBorders>
            <w:shd w:val="clear" w:color="auto" w:fill="auto"/>
            <w:vAlign w:val="center"/>
          </w:tcPr>
          <w:p w14:paraId="2C05DF8A">
            <w:pPr>
              <w:rPr>
                <w:rFonts w:hint="eastAsia" w:ascii="宋体" w:hAnsi="宋体" w:eastAsia="宋体" w:cs="宋体"/>
                <w:i w:val="0"/>
                <w:iCs w:val="0"/>
                <w:color w:val="000000"/>
                <w:sz w:val="22"/>
                <w:szCs w:val="22"/>
                <w:u w:val="none"/>
              </w:rPr>
            </w:pPr>
          </w:p>
        </w:tc>
        <w:tc>
          <w:tcPr>
            <w:tcW w:w="554" w:type="dxa"/>
            <w:tcBorders>
              <w:top w:val="nil"/>
              <w:left w:val="nil"/>
              <w:bottom w:val="nil"/>
              <w:right w:val="nil"/>
            </w:tcBorders>
            <w:shd w:val="clear" w:color="auto" w:fill="auto"/>
            <w:vAlign w:val="center"/>
          </w:tcPr>
          <w:p w14:paraId="027658A9">
            <w:pPr>
              <w:rPr>
                <w:rFonts w:hint="eastAsia" w:ascii="宋体" w:hAnsi="宋体" w:eastAsia="宋体" w:cs="宋体"/>
                <w:i w:val="0"/>
                <w:iCs w:val="0"/>
                <w:color w:val="000000"/>
                <w:sz w:val="22"/>
                <w:szCs w:val="22"/>
                <w:u w:val="none"/>
              </w:rPr>
            </w:pPr>
          </w:p>
        </w:tc>
        <w:tc>
          <w:tcPr>
            <w:tcW w:w="876" w:type="dxa"/>
            <w:tcBorders>
              <w:top w:val="nil"/>
              <w:left w:val="nil"/>
              <w:bottom w:val="nil"/>
              <w:right w:val="nil"/>
            </w:tcBorders>
            <w:shd w:val="clear" w:color="auto" w:fill="auto"/>
            <w:vAlign w:val="center"/>
          </w:tcPr>
          <w:p w14:paraId="1565347C">
            <w:pPr>
              <w:rPr>
                <w:rFonts w:hint="eastAsia" w:ascii="宋体" w:hAnsi="宋体" w:eastAsia="宋体" w:cs="宋体"/>
                <w:i w:val="0"/>
                <w:iCs w:val="0"/>
                <w:color w:val="000000"/>
                <w:sz w:val="22"/>
                <w:szCs w:val="22"/>
                <w:u w:val="none"/>
              </w:rPr>
            </w:pPr>
          </w:p>
        </w:tc>
        <w:tc>
          <w:tcPr>
            <w:tcW w:w="236" w:type="dxa"/>
            <w:tcBorders>
              <w:top w:val="nil"/>
              <w:left w:val="nil"/>
              <w:bottom w:val="nil"/>
              <w:right w:val="nil"/>
            </w:tcBorders>
            <w:shd w:val="clear" w:color="auto" w:fill="auto"/>
            <w:vAlign w:val="center"/>
          </w:tcPr>
          <w:p w14:paraId="6361D06F">
            <w:pPr>
              <w:rPr>
                <w:rFonts w:hint="eastAsia" w:ascii="宋体" w:hAnsi="宋体" w:eastAsia="宋体" w:cs="宋体"/>
                <w:i w:val="0"/>
                <w:iCs w:val="0"/>
                <w:color w:val="000000"/>
                <w:sz w:val="22"/>
                <w:szCs w:val="22"/>
                <w:u w:val="none"/>
              </w:rPr>
            </w:pPr>
          </w:p>
        </w:tc>
        <w:tc>
          <w:tcPr>
            <w:tcW w:w="7222" w:type="dxa"/>
            <w:gridSpan w:val="5"/>
            <w:tcBorders>
              <w:top w:val="nil"/>
              <w:left w:val="nil"/>
              <w:bottom w:val="nil"/>
              <w:right w:val="nil"/>
            </w:tcBorders>
            <w:shd w:val="clear" w:color="auto" w:fill="auto"/>
            <w:vAlign w:val="center"/>
          </w:tcPr>
          <w:p w14:paraId="4A77621A">
            <w:pPr>
              <w:rPr>
                <w:rFonts w:hint="eastAsia" w:ascii="宋体" w:hAnsi="宋体" w:eastAsia="宋体" w:cs="宋体"/>
                <w:i w:val="0"/>
                <w:iCs w:val="0"/>
                <w:color w:val="000000"/>
                <w:sz w:val="22"/>
                <w:szCs w:val="22"/>
                <w:u w:val="none"/>
              </w:rPr>
            </w:pPr>
          </w:p>
        </w:tc>
        <w:tc>
          <w:tcPr>
            <w:tcW w:w="546" w:type="dxa"/>
            <w:tcBorders>
              <w:top w:val="nil"/>
              <w:left w:val="nil"/>
              <w:bottom w:val="nil"/>
              <w:right w:val="nil"/>
            </w:tcBorders>
            <w:shd w:val="clear" w:color="auto" w:fill="auto"/>
            <w:vAlign w:val="center"/>
          </w:tcPr>
          <w:p w14:paraId="6373B6F4">
            <w:pPr>
              <w:rPr>
                <w:rFonts w:hint="eastAsia" w:ascii="宋体" w:hAnsi="宋体" w:eastAsia="宋体" w:cs="宋体"/>
                <w:i w:val="0"/>
                <w:iCs w:val="0"/>
                <w:color w:val="000000"/>
                <w:sz w:val="22"/>
                <w:szCs w:val="22"/>
                <w:u w:val="none"/>
              </w:rPr>
            </w:pPr>
          </w:p>
        </w:tc>
        <w:tc>
          <w:tcPr>
            <w:tcW w:w="1637" w:type="dxa"/>
            <w:tcBorders>
              <w:top w:val="nil"/>
              <w:left w:val="nil"/>
              <w:bottom w:val="nil"/>
              <w:right w:val="nil"/>
            </w:tcBorders>
            <w:shd w:val="clear" w:color="auto" w:fill="auto"/>
            <w:vAlign w:val="center"/>
          </w:tcPr>
          <w:p w14:paraId="3A258957">
            <w:pPr>
              <w:rPr>
                <w:rFonts w:hint="eastAsia" w:ascii="宋体" w:hAnsi="宋体" w:eastAsia="宋体" w:cs="宋体"/>
                <w:i w:val="0"/>
                <w:iCs w:val="0"/>
                <w:color w:val="000000"/>
                <w:sz w:val="22"/>
                <w:szCs w:val="22"/>
                <w:u w:val="none"/>
              </w:rPr>
            </w:pPr>
          </w:p>
        </w:tc>
      </w:tr>
      <w:tr w14:paraId="257FD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904" w:hRule="atLeast"/>
        </w:trPr>
        <w:tc>
          <w:tcPr>
            <w:tcW w:w="10488"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7D3E9680">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6"/>
                <w:szCs w:val="26"/>
                <w:u w:val="none"/>
                <w:lang w:val="en-US" w:eastAsia="zh-CN" w:bidi="ar"/>
              </w:rPr>
              <w:t>部门预算项目支出绩效自评表（2024年度）</w:t>
            </w:r>
          </w:p>
        </w:tc>
      </w:tr>
      <w:tr w14:paraId="7FB64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19" w:hRule="atLeast"/>
        </w:trPr>
        <w:tc>
          <w:tcPr>
            <w:tcW w:w="23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4F0F0B">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项目名称</w:t>
            </w:r>
          </w:p>
        </w:tc>
        <w:tc>
          <w:tcPr>
            <w:tcW w:w="810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615EA43">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51090423T000007730161-老干部工作经费</w:t>
            </w:r>
          </w:p>
        </w:tc>
      </w:tr>
      <w:tr w14:paraId="7F1E5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27"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58AB6">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主管部门</w:t>
            </w:r>
          </w:p>
        </w:tc>
        <w:tc>
          <w:tcPr>
            <w:tcW w:w="569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54841A6">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中国共产党遂宁市安居区委员会组织部部门</w:t>
            </w:r>
          </w:p>
        </w:tc>
        <w:tc>
          <w:tcPr>
            <w:tcW w:w="986" w:type="dxa"/>
            <w:gridSpan w:val="2"/>
            <w:tcBorders>
              <w:top w:val="nil"/>
              <w:left w:val="nil"/>
              <w:bottom w:val="nil"/>
              <w:right w:val="nil"/>
            </w:tcBorders>
            <w:shd w:val="clear" w:color="auto" w:fill="auto"/>
            <w:vAlign w:val="center"/>
          </w:tcPr>
          <w:p w14:paraId="51848A7B">
            <w:pPr>
              <w:keepNext w:val="0"/>
              <w:keepLines w:val="0"/>
              <w:widowControl/>
              <w:suppressLineNumbers w:val="0"/>
              <w:jc w:val="left"/>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实施单位 （盖章）</w:t>
            </w:r>
          </w:p>
        </w:tc>
        <w:tc>
          <w:tcPr>
            <w:tcW w:w="28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8700AF">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中国共产党遂宁市安居区委员会组织部</w:t>
            </w:r>
          </w:p>
        </w:tc>
      </w:tr>
      <w:tr w14:paraId="3B7C3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19"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1CB15E">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项目基本情况</w:t>
            </w:r>
          </w:p>
        </w:tc>
        <w:tc>
          <w:tcPr>
            <w:tcW w:w="139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DDE538">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1.项目年度目标完成情况</w:t>
            </w:r>
          </w:p>
        </w:tc>
        <w:tc>
          <w:tcPr>
            <w:tcW w:w="429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13D77F">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项目年度目标</w:t>
            </w:r>
          </w:p>
        </w:tc>
        <w:tc>
          <w:tcPr>
            <w:tcW w:w="38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910CBF">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年度目标完成情况</w:t>
            </w:r>
          </w:p>
        </w:tc>
      </w:tr>
      <w:tr w14:paraId="57B9A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935"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120B7">
            <w:pPr>
              <w:rPr>
                <w:rFonts w:hint="eastAsia" w:ascii="宋体" w:hAnsi="宋体" w:eastAsia="宋体" w:cs="宋体"/>
                <w:i w:val="0"/>
                <w:iCs w:val="0"/>
                <w:color w:val="000000"/>
                <w:sz w:val="22"/>
                <w:szCs w:val="22"/>
                <w:u w:val="none"/>
              </w:rPr>
            </w:pPr>
          </w:p>
        </w:tc>
        <w:tc>
          <w:tcPr>
            <w:tcW w:w="13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E9370">
            <w:pPr>
              <w:rPr>
                <w:rFonts w:hint="eastAsia" w:ascii="宋体" w:hAnsi="宋体" w:eastAsia="宋体" w:cs="宋体"/>
                <w:i w:val="0"/>
                <w:iCs w:val="0"/>
                <w:color w:val="000000"/>
                <w:sz w:val="22"/>
                <w:szCs w:val="22"/>
                <w:u w:val="none"/>
              </w:rPr>
            </w:pPr>
          </w:p>
        </w:tc>
        <w:tc>
          <w:tcPr>
            <w:tcW w:w="429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E68114">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该项目资金用于全区离退休老干部开展各类活动的费用支出。全区23个离退休干部活动阵地建设、老党员工作室建设、每年迎接省市老干系统考核检查工作经费。</w:t>
            </w:r>
          </w:p>
        </w:tc>
        <w:tc>
          <w:tcPr>
            <w:tcW w:w="38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FAFD39">
            <w:pPr>
              <w:keepNext w:val="0"/>
              <w:keepLines w:val="0"/>
              <w:widowControl/>
              <w:suppressLineNumbers w:val="0"/>
              <w:jc w:val="left"/>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全年服务老干部≥160 人、开展活动≥10 次</w:t>
            </w:r>
          </w:p>
        </w:tc>
      </w:tr>
      <w:tr w14:paraId="1A29D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95"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4F658C">
            <w:pP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165C3A">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2.项目实施内容及过程概述</w:t>
            </w:r>
          </w:p>
        </w:tc>
        <w:tc>
          <w:tcPr>
            <w:tcW w:w="810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B0A9E70">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资金专项用于活动阵地建设、老党员工作室运营及考核检查，完善老干部活动载体，增强离退休干部组织凝聚力。</w:t>
            </w:r>
          </w:p>
        </w:tc>
      </w:tr>
      <w:tr w14:paraId="1F462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27"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CE624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预算执行情况（10分）</w:t>
            </w: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80D0F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年度预算数（万元）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50192">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年初预算</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A469E">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调整后预算数</w:t>
            </w: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7085C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预算执行数</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C323C0">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预算执行率</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05C10">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权重</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09BC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得分</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653C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原因</w:t>
            </w:r>
          </w:p>
        </w:tc>
      </w:tr>
      <w:tr w14:paraId="134F9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52"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EE3CC">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56F70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总额</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7BBD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1AAFE">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10.00</w:t>
            </w: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33E9B9">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10.00</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C1D02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100.00%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875B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FE47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17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537EA5">
            <w:pPr>
              <w:keepNext w:val="0"/>
              <w:keepLines w:val="0"/>
              <w:widowControl/>
              <w:suppressLineNumbers w:val="0"/>
              <w:jc w:val="left"/>
              <w:textAlignment w:val="center"/>
              <w:rPr>
                <w:rFonts w:hint="eastAsia"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5CB3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97"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C35FF">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FD2049">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其中：财政资金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5A54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2B252">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10.00</w:t>
            </w: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5493A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10.00</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E8633D">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100.00%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C423E">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420E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91133">
            <w:pPr>
              <w:rPr>
                <w:rFonts w:hint="eastAsia" w:ascii="黑体" w:hAnsi="黑体" w:eastAsia="黑体" w:cs="黑体"/>
                <w:i w:val="0"/>
                <w:iCs w:val="0"/>
                <w:color w:val="000000"/>
                <w:sz w:val="22"/>
                <w:szCs w:val="22"/>
                <w:u w:val="none"/>
              </w:rPr>
            </w:pPr>
          </w:p>
        </w:tc>
      </w:tr>
      <w:tr w14:paraId="5213B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413"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DC120B">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551F19">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财政专户管理资金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C879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8344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DE06C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5BED8D">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D9BC9">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9F562">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A512BD">
            <w:pPr>
              <w:rPr>
                <w:rFonts w:hint="eastAsia" w:ascii="黑体" w:hAnsi="黑体" w:eastAsia="黑体" w:cs="黑体"/>
                <w:i w:val="0"/>
                <w:iCs w:val="0"/>
                <w:color w:val="000000"/>
                <w:sz w:val="22"/>
                <w:szCs w:val="22"/>
                <w:u w:val="none"/>
              </w:rPr>
            </w:pPr>
          </w:p>
        </w:tc>
      </w:tr>
      <w:tr w14:paraId="2E0C2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67"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5D827">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32B9F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单位资金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BECC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0C85F">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977ACF">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309786">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91802">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CC2C0">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99A4B">
            <w:pPr>
              <w:rPr>
                <w:rFonts w:hint="eastAsia" w:ascii="黑体" w:hAnsi="黑体" w:eastAsia="黑体" w:cs="黑体"/>
                <w:i w:val="0"/>
                <w:iCs w:val="0"/>
                <w:color w:val="000000"/>
                <w:sz w:val="22"/>
                <w:szCs w:val="22"/>
                <w:u w:val="none"/>
              </w:rPr>
            </w:pPr>
          </w:p>
        </w:tc>
      </w:tr>
      <w:tr w14:paraId="0A5A2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42"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82F2B">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D8A58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其他资金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6768B">
            <w:pPr>
              <w:jc w:val="center"/>
              <w:rPr>
                <w:rFonts w:hint="eastAsia" w:ascii="微软雅黑" w:hAnsi="微软雅黑" w:eastAsia="微软雅黑" w:cs="微软雅黑"/>
                <w:i w:val="0"/>
                <w:iCs w:val="0"/>
                <w:color w:val="000000"/>
                <w:sz w:val="22"/>
                <w:szCs w:val="22"/>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E4F3E">
            <w:pPr>
              <w:jc w:val="center"/>
              <w:rPr>
                <w:rFonts w:hint="eastAsia" w:ascii="微软雅黑" w:hAnsi="微软雅黑" w:eastAsia="微软雅黑" w:cs="微软雅黑"/>
                <w:i w:val="0"/>
                <w:iCs w:val="0"/>
                <w:color w:val="000000"/>
                <w:sz w:val="22"/>
                <w:szCs w:val="22"/>
                <w:u w:val="none"/>
              </w:rPr>
            </w:pP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53C1A5">
            <w:pPr>
              <w:jc w:val="center"/>
              <w:rPr>
                <w:rFonts w:hint="eastAsia" w:ascii="微软雅黑" w:hAnsi="微软雅黑" w:eastAsia="微软雅黑" w:cs="微软雅黑"/>
                <w:i w:val="0"/>
                <w:iCs w:val="0"/>
                <w:color w:val="000000"/>
                <w:sz w:val="22"/>
                <w:szCs w:val="22"/>
                <w:u w:val="none"/>
              </w:rPr>
            </w:pP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E37004">
            <w:pPr>
              <w:jc w:val="center"/>
              <w:rPr>
                <w:rFonts w:hint="eastAsia" w:ascii="微软雅黑" w:hAnsi="微软雅黑" w:eastAsia="微软雅黑" w:cs="微软雅黑"/>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2238F">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F13D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5E831">
            <w:pPr>
              <w:rPr>
                <w:rFonts w:hint="eastAsia" w:ascii="黑体" w:hAnsi="黑体" w:eastAsia="黑体" w:cs="黑体"/>
                <w:i w:val="0"/>
                <w:iCs w:val="0"/>
                <w:color w:val="000000"/>
                <w:sz w:val="22"/>
                <w:szCs w:val="22"/>
                <w:u w:val="none"/>
              </w:rPr>
            </w:pPr>
          </w:p>
        </w:tc>
      </w:tr>
      <w:tr w14:paraId="4F54D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27"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D8B6A0">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绩效指标（90分）</w:t>
            </w: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B63799">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一级指标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D26AD">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二级指标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04086">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三级指标</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CDFB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指标性质</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D442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指标值</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666C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度量单位</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17615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完成值</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CCC2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权重</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E9436">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得分</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A140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未完成原因分析</w:t>
            </w:r>
          </w:p>
        </w:tc>
      </w:tr>
      <w:tr w14:paraId="5EDC2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27"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5F5BE6">
            <w:pPr>
              <w:jc w:val="center"/>
              <w:rPr>
                <w:rFonts w:hint="eastAsia" w:ascii="宋体" w:hAnsi="宋体" w:eastAsia="宋体" w:cs="宋体"/>
                <w:i w:val="0"/>
                <w:iCs w:val="0"/>
                <w:color w:val="000000"/>
                <w:sz w:val="22"/>
                <w:szCs w:val="22"/>
                <w:u w:val="none"/>
              </w:rPr>
            </w:pPr>
          </w:p>
        </w:tc>
        <w:tc>
          <w:tcPr>
            <w:tcW w:w="139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A1D18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产出指标</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BC682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数量指标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5B1C0">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服务全区离退休老干部</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4370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216A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160</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E87F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人</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7F0A7F">
            <w:pPr>
              <w:jc w:val="center"/>
              <w:rPr>
                <w:rFonts w:hint="eastAsia" w:ascii="微软雅黑" w:hAnsi="微软雅黑" w:eastAsia="微软雅黑" w:cs="微软雅黑"/>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AD5A9">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E538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8A396">
            <w:pPr>
              <w:jc w:val="center"/>
              <w:rPr>
                <w:rFonts w:hint="eastAsia" w:ascii="微软雅黑" w:hAnsi="微软雅黑" w:eastAsia="微软雅黑" w:cs="微软雅黑"/>
                <w:i w:val="0"/>
                <w:iCs w:val="0"/>
                <w:color w:val="000000"/>
                <w:sz w:val="22"/>
                <w:szCs w:val="22"/>
                <w:u w:val="none"/>
              </w:rPr>
            </w:pPr>
          </w:p>
        </w:tc>
      </w:tr>
      <w:tr w14:paraId="072C3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45"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41C8A">
            <w:pPr>
              <w:jc w:val="center"/>
              <w:rPr>
                <w:rFonts w:hint="eastAsia" w:ascii="宋体" w:hAnsi="宋体" w:eastAsia="宋体" w:cs="宋体"/>
                <w:i w:val="0"/>
                <w:iCs w:val="0"/>
                <w:color w:val="000000"/>
                <w:sz w:val="22"/>
                <w:szCs w:val="22"/>
                <w:u w:val="none"/>
              </w:rPr>
            </w:pPr>
          </w:p>
        </w:tc>
        <w:tc>
          <w:tcPr>
            <w:tcW w:w="13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F3030">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FE8D4">
            <w:pPr>
              <w:jc w:val="center"/>
              <w:rPr>
                <w:rFonts w:hint="eastAsia" w:ascii="宋体" w:hAnsi="宋体" w:eastAsia="宋体" w:cs="宋体"/>
                <w:i w:val="0"/>
                <w:iCs w:val="0"/>
                <w:color w:val="000000"/>
                <w:sz w:val="22"/>
                <w:szCs w:val="22"/>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BDDAE">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开展活动次数</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76C4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479F9">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9720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次</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91062E">
            <w:pPr>
              <w:jc w:val="center"/>
              <w:rPr>
                <w:rFonts w:hint="eastAsia" w:ascii="微软雅黑" w:hAnsi="微软雅黑" w:eastAsia="微软雅黑" w:cs="微软雅黑"/>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8247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EB15E">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ED7CD">
            <w:pPr>
              <w:jc w:val="center"/>
              <w:rPr>
                <w:rFonts w:hint="eastAsia" w:ascii="微软雅黑" w:hAnsi="微软雅黑" w:eastAsia="微软雅黑" w:cs="微软雅黑"/>
                <w:i w:val="0"/>
                <w:iCs w:val="0"/>
                <w:color w:val="000000"/>
                <w:sz w:val="22"/>
                <w:szCs w:val="22"/>
                <w:u w:val="none"/>
              </w:rPr>
            </w:pPr>
          </w:p>
        </w:tc>
      </w:tr>
      <w:tr w14:paraId="3AEB5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45"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55E455">
            <w:pPr>
              <w:jc w:val="center"/>
              <w:rPr>
                <w:rFonts w:hint="eastAsia" w:ascii="宋体" w:hAnsi="宋体" w:eastAsia="宋体" w:cs="宋体"/>
                <w:i w:val="0"/>
                <w:iCs w:val="0"/>
                <w:color w:val="000000"/>
                <w:sz w:val="22"/>
                <w:szCs w:val="22"/>
                <w:u w:val="none"/>
              </w:rPr>
            </w:pPr>
          </w:p>
        </w:tc>
        <w:tc>
          <w:tcPr>
            <w:tcW w:w="13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2691A">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72FDF">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质量指标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F55C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活动质量</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DF13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定性</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E85D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较好</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8AC3C">
            <w:pPr>
              <w:jc w:val="center"/>
              <w:rPr>
                <w:rFonts w:hint="eastAsia" w:ascii="宋体" w:hAnsi="宋体" w:eastAsia="宋体" w:cs="宋体"/>
                <w:i w:val="0"/>
                <w:iCs w:val="0"/>
                <w:color w:val="000000"/>
                <w:sz w:val="22"/>
                <w:szCs w:val="22"/>
                <w:u w:val="none"/>
              </w:rPr>
            </w:pP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B379A3">
            <w:pPr>
              <w:jc w:val="center"/>
              <w:rPr>
                <w:rFonts w:hint="eastAsia" w:ascii="微软雅黑" w:hAnsi="微软雅黑" w:eastAsia="微软雅黑" w:cs="微软雅黑"/>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9DD0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59BF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20</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301C7">
            <w:pPr>
              <w:jc w:val="center"/>
              <w:rPr>
                <w:rFonts w:hint="eastAsia" w:ascii="微软雅黑" w:hAnsi="微软雅黑" w:eastAsia="微软雅黑" w:cs="微软雅黑"/>
                <w:i w:val="0"/>
                <w:iCs w:val="0"/>
                <w:color w:val="000000"/>
                <w:sz w:val="22"/>
                <w:szCs w:val="22"/>
                <w:u w:val="none"/>
              </w:rPr>
            </w:pPr>
          </w:p>
        </w:tc>
      </w:tr>
      <w:tr w14:paraId="6B5D8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45"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8448B">
            <w:pPr>
              <w:jc w:val="center"/>
              <w:rPr>
                <w:rFonts w:hint="eastAsia" w:ascii="宋体" w:hAnsi="宋体" w:eastAsia="宋体" w:cs="宋体"/>
                <w:i w:val="0"/>
                <w:iCs w:val="0"/>
                <w:color w:val="000000"/>
                <w:sz w:val="22"/>
                <w:szCs w:val="22"/>
                <w:u w:val="none"/>
              </w:rPr>
            </w:pPr>
          </w:p>
        </w:tc>
        <w:tc>
          <w:tcPr>
            <w:tcW w:w="13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7DEAC">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37DE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时效指标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3E3D2">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时效</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994B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8BCDD">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F24AF">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年</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95361F">
            <w:pPr>
              <w:jc w:val="center"/>
              <w:rPr>
                <w:rFonts w:hint="eastAsia" w:ascii="微软雅黑" w:hAnsi="微软雅黑" w:eastAsia="微软雅黑" w:cs="微软雅黑"/>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DF24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7DE0F">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87868">
            <w:pPr>
              <w:jc w:val="center"/>
              <w:rPr>
                <w:rFonts w:hint="eastAsia" w:ascii="微软雅黑" w:hAnsi="微软雅黑" w:eastAsia="微软雅黑" w:cs="微软雅黑"/>
                <w:i w:val="0"/>
                <w:iCs w:val="0"/>
                <w:color w:val="000000"/>
                <w:sz w:val="22"/>
                <w:szCs w:val="22"/>
                <w:u w:val="none"/>
              </w:rPr>
            </w:pPr>
          </w:p>
        </w:tc>
      </w:tr>
      <w:tr w14:paraId="263E5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45"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D5116">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FAC562">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效益指标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B10C6">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社会效益指标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EEAB2">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社会影响</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DC6CF">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定性</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DDAE6">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较好</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D63EE">
            <w:pPr>
              <w:jc w:val="center"/>
              <w:rPr>
                <w:rFonts w:hint="eastAsia" w:ascii="宋体" w:hAnsi="宋体" w:eastAsia="宋体" w:cs="宋体"/>
                <w:i w:val="0"/>
                <w:iCs w:val="0"/>
                <w:color w:val="000000"/>
                <w:sz w:val="22"/>
                <w:szCs w:val="22"/>
                <w:u w:val="none"/>
              </w:rPr>
            </w:pP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F7CE1E">
            <w:pPr>
              <w:jc w:val="center"/>
              <w:rPr>
                <w:rFonts w:hint="eastAsia" w:ascii="微软雅黑" w:hAnsi="微软雅黑" w:eastAsia="微软雅黑" w:cs="微软雅黑"/>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7D279">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3F4E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20</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A6EF5">
            <w:pPr>
              <w:jc w:val="center"/>
              <w:rPr>
                <w:rFonts w:hint="eastAsia" w:ascii="微软雅黑" w:hAnsi="微软雅黑" w:eastAsia="微软雅黑" w:cs="微软雅黑"/>
                <w:i w:val="0"/>
                <w:iCs w:val="0"/>
                <w:color w:val="000000"/>
                <w:sz w:val="22"/>
                <w:szCs w:val="22"/>
                <w:u w:val="none"/>
              </w:rPr>
            </w:pPr>
          </w:p>
        </w:tc>
      </w:tr>
      <w:tr w14:paraId="00D5B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27"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B4F4F">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DBB39E">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满意度指标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B8A6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服务对象满意度指标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F98BF">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老干部满意度</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31206">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BBCE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98</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5D8A0">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3D4FE8">
            <w:pPr>
              <w:jc w:val="center"/>
              <w:rPr>
                <w:rFonts w:hint="eastAsia" w:ascii="微软雅黑" w:hAnsi="微软雅黑" w:eastAsia="微软雅黑" w:cs="微软雅黑"/>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9A85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C549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AD1C4">
            <w:pPr>
              <w:jc w:val="center"/>
              <w:rPr>
                <w:rFonts w:hint="eastAsia" w:ascii="微软雅黑" w:hAnsi="微软雅黑" w:eastAsia="微软雅黑" w:cs="微软雅黑"/>
                <w:i w:val="0"/>
                <w:iCs w:val="0"/>
                <w:color w:val="000000"/>
                <w:sz w:val="22"/>
                <w:szCs w:val="22"/>
                <w:u w:val="none"/>
              </w:rPr>
            </w:pPr>
          </w:p>
        </w:tc>
      </w:tr>
      <w:tr w14:paraId="05EEB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45"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9DEFA">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CDEC3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成本指标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94E52">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经济成本指标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616E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成本</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5844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A16B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E463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万元</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C377AC">
            <w:pPr>
              <w:jc w:val="center"/>
              <w:rPr>
                <w:rFonts w:hint="eastAsia" w:ascii="微软雅黑" w:hAnsi="微软雅黑" w:eastAsia="微软雅黑" w:cs="微软雅黑"/>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5E42D">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4348F">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903F4">
            <w:pPr>
              <w:jc w:val="center"/>
              <w:rPr>
                <w:rFonts w:hint="eastAsia" w:ascii="微软雅黑" w:hAnsi="微软雅黑" w:eastAsia="微软雅黑" w:cs="微软雅黑"/>
                <w:i w:val="0"/>
                <w:iCs w:val="0"/>
                <w:color w:val="000000"/>
                <w:sz w:val="22"/>
                <w:szCs w:val="22"/>
                <w:u w:val="none"/>
              </w:rPr>
            </w:pPr>
          </w:p>
        </w:tc>
      </w:tr>
      <w:tr w14:paraId="3585C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19"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0E46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合计</w:t>
            </w:r>
          </w:p>
        </w:tc>
        <w:tc>
          <w:tcPr>
            <w:tcW w:w="722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37A74A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896B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100</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194C9">
            <w:pPr>
              <w:rPr>
                <w:rFonts w:hint="eastAsia" w:ascii="宋体" w:hAnsi="宋体" w:eastAsia="宋体" w:cs="宋体"/>
                <w:i w:val="0"/>
                <w:iCs w:val="0"/>
                <w:color w:val="000000"/>
                <w:sz w:val="22"/>
                <w:szCs w:val="22"/>
                <w:u w:val="none"/>
              </w:rPr>
            </w:pPr>
          </w:p>
        </w:tc>
      </w:tr>
      <w:tr w14:paraId="1A7BB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939" w:hRule="atLeast"/>
        </w:trPr>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1B5C4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评价结论</w:t>
            </w:r>
          </w:p>
        </w:tc>
        <w:tc>
          <w:tcPr>
            <w:tcW w:w="92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74E8D68">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老干部工作经费项目围绕服务全区离退休干部目标，全年服务老干部≥160 人、开展活动≥10 次，活动质量达 “较好” 水平，执行时效控制在 1 年以内。资金专项用于活动阵地建设、老党员工作室运营及考核检查，总成本≤10 万元，老干部满意度≥98%。项目有效完善了老干部活动载体，增强了离退休干部组织凝聚力，活动开展频次与质量均达预期，对弘扬老干部正能量、推动老龄事业发展起到积极作用，各项指标完成度高，自评结果为优秀。</w:t>
            </w:r>
          </w:p>
        </w:tc>
      </w:tr>
      <w:tr w14:paraId="3760E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27" w:hRule="atLeast"/>
        </w:trPr>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E360A0">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存在问题</w:t>
            </w:r>
          </w:p>
        </w:tc>
        <w:tc>
          <w:tcPr>
            <w:tcW w:w="92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9E16FAB">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无</w:t>
            </w:r>
          </w:p>
        </w:tc>
      </w:tr>
      <w:tr w14:paraId="46B60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36" w:hRule="atLeast"/>
        </w:trPr>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4F6DE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改进措施</w:t>
            </w:r>
          </w:p>
        </w:tc>
        <w:tc>
          <w:tcPr>
            <w:tcW w:w="92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C9FF75F">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无</w:t>
            </w:r>
          </w:p>
        </w:tc>
      </w:tr>
      <w:tr w14:paraId="1826F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19" w:hRule="atLeast"/>
        </w:trPr>
        <w:tc>
          <w:tcPr>
            <w:tcW w:w="52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E0DA07A">
            <w:pPr>
              <w:keepNext w:val="0"/>
              <w:keepLines w:val="0"/>
              <w:widowControl/>
              <w:suppressLineNumbers w:val="0"/>
              <w:jc w:val="left"/>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项目负责人：何亮</w:t>
            </w:r>
          </w:p>
        </w:tc>
        <w:tc>
          <w:tcPr>
            <w:tcW w:w="523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57CD821">
            <w:pPr>
              <w:keepNext w:val="0"/>
              <w:keepLines w:val="0"/>
              <w:widowControl/>
              <w:suppressLineNumbers w:val="0"/>
              <w:jc w:val="left"/>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财务负责人：熊焱</w:t>
            </w:r>
          </w:p>
        </w:tc>
      </w:tr>
      <w:tr w14:paraId="5711C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212" w:type="dxa"/>
            <w:gridSpan w:val="2"/>
            <w:tcBorders>
              <w:top w:val="nil"/>
              <w:left w:val="nil"/>
              <w:bottom w:val="nil"/>
              <w:right w:val="nil"/>
            </w:tcBorders>
            <w:shd w:val="clear" w:color="auto" w:fill="auto"/>
            <w:vAlign w:val="center"/>
          </w:tcPr>
          <w:p w14:paraId="0179FAE0">
            <w:pPr>
              <w:rPr>
                <w:rFonts w:hint="eastAsia" w:ascii="宋体" w:hAnsi="宋体" w:eastAsia="宋体" w:cs="宋体"/>
                <w:i w:val="0"/>
                <w:iCs w:val="0"/>
                <w:color w:val="000000"/>
                <w:sz w:val="22"/>
                <w:szCs w:val="22"/>
                <w:u w:val="none"/>
              </w:rPr>
            </w:pPr>
          </w:p>
        </w:tc>
        <w:tc>
          <w:tcPr>
            <w:tcW w:w="1169" w:type="dxa"/>
            <w:tcBorders>
              <w:top w:val="nil"/>
              <w:left w:val="nil"/>
              <w:bottom w:val="nil"/>
              <w:right w:val="nil"/>
            </w:tcBorders>
            <w:shd w:val="clear" w:color="auto" w:fill="auto"/>
            <w:vAlign w:val="center"/>
          </w:tcPr>
          <w:p w14:paraId="191EB7F6">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vAlign w:val="center"/>
          </w:tcPr>
          <w:p w14:paraId="1D5A5CA2">
            <w:pPr>
              <w:rPr>
                <w:rFonts w:hint="eastAsia" w:ascii="宋体" w:hAnsi="宋体" w:eastAsia="宋体" w:cs="宋体"/>
                <w:i w:val="0"/>
                <w:iCs w:val="0"/>
                <w:color w:val="000000"/>
                <w:sz w:val="22"/>
                <w:szCs w:val="22"/>
                <w:u w:val="none"/>
              </w:rPr>
            </w:pPr>
          </w:p>
        </w:tc>
        <w:tc>
          <w:tcPr>
            <w:tcW w:w="1167" w:type="dxa"/>
            <w:tcBorders>
              <w:top w:val="nil"/>
              <w:left w:val="nil"/>
              <w:bottom w:val="nil"/>
              <w:right w:val="nil"/>
            </w:tcBorders>
            <w:shd w:val="clear" w:color="auto" w:fill="auto"/>
            <w:vAlign w:val="center"/>
          </w:tcPr>
          <w:p w14:paraId="58E40916">
            <w:pPr>
              <w:rPr>
                <w:rFonts w:hint="eastAsia" w:ascii="宋体" w:hAnsi="宋体" w:eastAsia="宋体" w:cs="宋体"/>
                <w:i w:val="0"/>
                <w:iCs w:val="0"/>
                <w:color w:val="000000"/>
                <w:sz w:val="22"/>
                <w:szCs w:val="22"/>
                <w:u w:val="none"/>
              </w:rPr>
            </w:pPr>
          </w:p>
        </w:tc>
        <w:tc>
          <w:tcPr>
            <w:tcW w:w="622" w:type="dxa"/>
            <w:tcBorders>
              <w:top w:val="nil"/>
              <w:left w:val="nil"/>
              <w:bottom w:val="nil"/>
              <w:right w:val="nil"/>
            </w:tcBorders>
            <w:shd w:val="clear" w:color="auto" w:fill="auto"/>
            <w:vAlign w:val="center"/>
          </w:tcPr>
          <w:p w14:paraId="2077F7EF">
            <w:pPr>
              <w:rPr>
                <w:rFonts w:hint="eastAsia" w:ascii="宋体" w:hAnsi="宋体" w:eastAsia="宋体" w:cs="宋体"/>
                <w:i w:val="0"/>
                <w:iCs w:val="0"/>
                <w:color w:val="000000"/>
                <w:sz w:val="22"/>
                <w:szCs w:val="22"/>
                <w:u w:val="none"/>
              </w:rPr>
            </w:pPr>
          </w:p>
        </w:tc>
        <w:tc>
          <w:tcPr>
            <w:tcW w:w="554" w:type="dxa"/>
            <w:tcBorders>
              <w:top w:val="nil"/>
              <w:left w:val="nil"/>
              <w:bottom w:val="nil"/>
              <w:right w:val="nil"/>
            </w:tcBorders>
            <w:shd w:val="clear" w:color="auto" w:fill="auto"/>
            <w:vAlign w:val="center"/>
          </w:tcPr>
          <w:p w14:paraId="06588E07">
            <w:pPr>
              <w:rPr>
                <w:rFonts w:hint="eastAsia" w:ascii="宋体" w:hAnsi="宋体" w:eastAsia="宋体" w:cs="宋体"/>
                <w:i w:val="0"/>
                <w:iCs w:val="0"/>
                <w:color w:val="000000"/>
                <w:sz w:val="22"/>
                <w:szCs w:val="22"/>
                <w:u w:val="none"/>
              </w:rPr>
            </w:pPr>
          </w:p>
        </w:tc>
        <w:tc>
          <w:tcPr>
            <w:tcW w:w="876" w:type="dxa"/>
            <w:tcBorders>
              <w:top w:val="nil"/>
              <w:left w:val="nil"/>
              <w:bottom w:val="nil"/>
              <w:right w:val="nil"/>
            </w:tcBorders>
            <w:shd w:val="clear" w:color="auto" w:fill="auto"/>
            <w:vAlign w:val="center"/>
          </w:tcPr>
          <w:p w14:paraId="160C1A25">
            <w:pPr>
              <w:rPr>
                <w:rFonts w:hint="eastAsia" w:ascii="宋体" w:hAnsi="宋体" w:eastAsia="宋体" w:cs="宋体"/>
                <w:i w:val="0"/>
                <w:iCs w:val="0"/>
                <w:color w:val="000000"/>
                <w:sz w:val="22"/>
                <w:szCs w:val="22"/>
                <w:u w:val="none"/>
              </w:rPr>
            </w:pPr>
          </w:p>
        </w:tc>
        <w:tc>
          <w:tcPr>
            <w:tcW w:w="236" w:type="dxa"/>
            <w:tcBorders>
              <w:top w:val="nil"/>
              <w:left w:val="nil"/>
              <w:bottom w:val="nil"/>
              <w:right w:val="nil"/>
            </w:tcBorders>
            <w:shd w:val="clear" w:color="auto" w:fill="auto"/>
            <w:vAlign w:val="center"/>
          </w:tcPr>
          <w:p w14:paraId="5AFFBB34">
            <w:pPr>
              <w:rPr>
                <w:rFonts w:hint="eastAsia" w:ascii="宋体" w:hAnsi="宋体" w:eastAsia="宋体" w:cs="宋体"/>
                <w:i w:val="0"/>
                <w:iCs w:val="0"/>
                <w:color w:val="000000"/>
                <w:sz w:val="22"/>
                <w:szCs w:val="22"/>
                <w:u w:val="none"/>
              </w:rPr>
            </w:pPr>
          </w:p>
        </w:tc>
        <w:tc>
          <w:tcPr>
            <w:tcW w:w="7222" w:type="dxa"/>
            <w:gridSpan w:val="5"/>
            <w:tcBorders>
              <w:top w:val="nil"/>
              <w:left w:val="nil"/>
              <w:bottom w:val="nil"/>
              <w:right w:val="nil"/>
            </w:tcBorders>
            <w:shd w:val="clear" w:color="auto" w:fill="auto"/>
            <w:vAlign w:val="center"/>
          </w:tcPr>
          <w:p w14:paraId="355C20A9">
            <w:pPr>
              <w:rPr>
                <w:rFonts w:hint="eastAsia" w:ascii="宋体" w:hAnsi="宋体" w:eastAsia="宋体" w:cs="宋体"/>
                <w:i w:val="0"/>
                <w:iCs w:val="0"/>
                <w:color w:val="000000"/>
                <w:sz w:val="22"/>
                <w:szCs w:val="22"/>
                <w:u w:val="none"/>
              </w:rPr>
            </w:pPr>
          </w:p>
        </w:tc>
        <w:tc>
          <w:tcPr>
            <w:tcW w:w="546" w:type="dxa"/>
            <w:tcBorders>
              <w:top w:val="nil"/>
              <w:left w:val="nil"/>
              <w:bottom w:val="nil"/>
              <w:right w:val="nil"/>
            </w:tcBorders>
            <w:shd w:val="clear" w:color="auto" w:fill="auto"/>
            <w:vAlign w:val="center"/>
          </w:tcPr>
          <w:p w14:paraId="70D5C227">
            <w:pPr>
              <w:rPr>
                <w:rFonts w:hint="eastAsia" w:ascii="宋体" w:hAnsi="宋体" w:eastAsia="宋体" w:cs="宋体"/>
                <w:i w:val="0"/>
                <w:iCs w:val="0"/>
                <w:color w:val="000000"/>
                <w:sz w:val="22"/>
                <w:szCs w:val="22"/>
                <w:u w:val="none"/>
              </w:rPr>
            </w:pPr>
          </w:p>
        </w:tc>
        <w:tc>
          <w:tcPr>
            <w:tcW w:w="1637" w:type="dxa"/>
            <w:tcBorders>
              <w:top w:val="nil"/>
              <w:left w:val="nil"/>
              <w:bottom w:val="nil"/>
              <w:right w:val="nil"/>
            </w:tcBorders>
            <w:shd w:val="clear" w:color="auto" w:fill="auto"/>
            <w:vAlign w:val="center"/>
          </w:tcPr>
          <w:p w14:paraId="17204364">
            <w:pPr>
              <w:rPr>
                <w:rFonts w:hint="eastAsia" w:ascii="宋体" w:hAnsi="宋体" w:eastAsia="宋体" w:cs="宋体"/>
                <w:i w:val="0"/>
                <w:iCs w:val="0"/>
                <w:color w:val="000000"/>
                <w:sz w:val="22"/>
                <w:szCs w:val="22"/>
                <w:u w:val="none"/>
              </w:rPr>
            </w:pPr>
          </w:p>
        </w:tc>
      </w:tr>
      <w:tr w14:paraId="58062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904" w:hRule="atLeast"/>
        </w:trPr>
        <w:tc>
          <w:tcPr>
            <w:tcW w:w="10488"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188690D5">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6"/>
                <w:szCs w:val="26"/>
                <w:u w:val="none"/>
                <w:lang w:val="en-US" w:eastAsia="zh-CN" w:bidi="ar"/>
              </w:rPr>
              <w:t>部门预算项目支出绩效自评表（2024年度）</w:t>
            </w:r>
          </w:p>
        </w:tc>
      </w:tr>
      <w:tr w14:paraId="1D396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19" w:hRule="atLeast"/>
        </w:trPr>
        <w:tc>
          <w:tcPr>
            <w:tcW w:w="23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561967">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项目名称</w:t>
            </w:r>
          </w:p>
        </w:tc>
        <w:tc>
          <w:tcPr>
            <w:tcW w:w="810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9390508">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51090423T000007794957-干部教育、培训专项资金</w:t>
            </w:r>
          </w:p>
        </w:tc>
      </w:tr>
      <w:tr w14:paraId="0557A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27"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D856D">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主管部门</w:t>
            </w:r>
          </w:p>
        </w:tc>
        <w:tc>
          <w:tcPr>
            <w:tcW w:w="569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F3E4D1A">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中国共产党遂宁市安居区委员会组织部部门</w:t>
            </w:r>
          </w:p>
        </w:tc>
        <w:tc>
          <w:tcPr>
            <w:tcW w:w="986" w:type="dxa"/>
            <w:gridSpan w:val="2"/>
            <w:tcBorders>
              <w:top w:val="nil"/>
              <w:left w:val="nil"/>
              <w:bottom w:val="nil"/>
              <w:right w:val="nil"/>
            </w:tcBorders>
            <w:shd w:val="clear" w:color="auto" w:fill="auto"/>
            <w:vAlign w:val="center"/>
          </w:tcPr>
          <w:p w14:paraId="5BEB4B15">
            <w:pPr>
              <w:keepNext w:val="0"/>
              <w:keepLines w:val="0"/>
              <w:widowControl/>
              <w:suppressLineNumbers w:val="0"/>
              <w:jc w:val="left"/>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实施单位 （盖章）</w:t>
            </w:r>
          </w:p>
        </w:tc>
        <w:tc>
          <w:tcPr>
            <w:tcW w:w="28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127912">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中国共产党遂宁市安居区委员会组织部</w:t>
            </w:r>
          </w:p>
        </w:tc>
      </w:tr>
      <w:tr w14:paraId="07100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19"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FAB6D9">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项目基本情况</w:t>
            </w:r>
          </w:p>
        </w:tc>
        <w:tc>
          <w:tcPr>
            <w:tcW w:w="139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87F238">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1.项目年度目标完成情况</w:t>
            </w:r>
          </w:p>
        </w:tc>
        <w:tc>
          <w:tcPr>
            <w:tcW w:w="429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316C2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项目年度目标</w:t>
            </w:r>
          </w:p>
        </w:tc>
        <w:tc>
          <w:tcPr>
            <w:tcW w:w="38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A25087">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年度目标完成情况</w:t>
            </w:r>
          </w:p>
        </w:tc>
      </w:tr>
      <w:tr w14:paraId="21059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71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BB791">
            <w:pPr>
              <w:rPr>
                <w:rFonts w:hint="eastAsia" w:ascii="宋体" w:hAnsi="宋体" w:eastAsia="宋体" w:cs="宋体"/>
                <w:i w:val="0"/>
                <w:iCs w:val="0"/>
                <w:color w:val="000000"/>
                <w:sz w:val="22"/>
                <w:szCs w:val="22"/>
                <w:u w:val="none"/>
              </w:rPr>
            </w:pPr>
          </w:p>
        </w:tc>
        <w:tc>
          <w:tcPr>
            <w:tcW w:w="13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8D5D1">
            <w:pPr>
              <w:rPr>
                <w:rFonts w:hint="eastAsia" w:ascii="宋体" w:hAnsi="宋体" w:eastAsia="宋体" w:cs="宋体"/>
                <w:i w:val="0"/>
                <w:iCs w:val="0"/>
                <w:color w:val="000000"/>
                <w:sz w:val="22"/>
                <w:szCs w:val="22"/>
                <w:u w:val="none"/>
              </w:rPr>
            </w:pPr>
          </w:p>
        </w:tc>
        <w:tc>
          <w:tcPr>
            <w:tcW w:w="429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D78F5B">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强化干部政治理论素养与业务能力</w:t>
            </w:r>
          </w:p>
        </w:tc>
        <w:tc>
          <w:tcPr>
            <w:tcW w:w="38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31523C">
            <w:pPr>
              <w:keepNext w:val="0"/>
              <w:keepLines w:val="0"/>
              <w:widowControl/>
              <w:suppressLineNumbers w:val="0"/>
              <w:jc w:val="left"/>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全年开展党内会议≥10 次、组织各类培训≥4 次、贯彻上级党建部署≥15 次，培训覆盖各级干部</w:t>
            </w:r>
          </w:p>
        </w:tc>
      </w:tr>
      <w:tr w14:paraId="50846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95"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B8FB83">
            <w:pP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537E21">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2.项目实施内容及过程概述</w:t>
            </w:r>
          </w:p>
        </w:tc>
        <w:tc>
          <w:tcPr>
            <w:tcW w:w="810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FA88F40">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干部教育、培训专项资金项目聚焦干部能力提升，为单位各项工作开展提供人才保障。</w:t>
            </w:r>
          </w:p>
        </w:tc>
      </w:tr>
      <w:tr w14:paraId="04B13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27"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9FE62F">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预算执行情况（10分）</w:t>
            </w: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02A62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年度预算数（万元）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5A112">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年初预算</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6E3F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调整后预算数</w:t>
            </w: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2D4E4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预算执行数</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B28F09">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预算执行率</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B368F">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权重</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A6EC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得分</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0A67F">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原因</w:t>
            </w:r>
          </w:p>
        </w:tc>
      </w:tr>
      <w:tr w14:paraId="26887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52"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FDB5E">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37303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总额</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2116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1115E">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163.39</w:t>
            </w: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56061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163.39</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DFCE92">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100.00%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81DA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9A529">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17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FBDCA1">
            <w:pPr>
              <w:keepNext w:val="0"/>
              <w:keepLines w:val="0"/>
              <w:widowControl/>
              <w:suppressLineNumbers w:val="0"/>
              <w:jc w:val="left"/>
              <w:textAlignment w:val="center"/>
              <w:rPr>
                <w:rFonts w:hint="eastAsia"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FE81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97"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ABE1B">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6AE79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其中：财政资金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F3DA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FE9B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163.39</w:t>
            </w: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DA14E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163.39</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ACC8F6">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100.00%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6594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DCF2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71EB46">
            <w:pPr>
              <w:rPr>
                <w:rFonts w:hint="eastAsia" w:ascii="黑体" w:hAnsi="黑体" w:eastAsia="黑体" w:cs="黑体"/>
                <w:i w:val="0"/>
                <w:iCs w:val="0"/>
                <w:color w:val="000000"/>
                <w:sz w:val="22"/>
                <w:szCs w:val="22"/>
                <w:u w:val="none"/>
              </w:rPr>
            </w:pPr>
          </w:p>
        </w:tc>
      </w:tr>
      <w:tr w14:paraId="03695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413"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4D86F">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4DCCFE">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财政专户管理资金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392CF">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8B8D6">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2E9F3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DF2B8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87D8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AA45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1D094">
            <w:pPr>
              <w:rPr>
                <w:rFonts w:hint="eastAsia" w:ascii="黑体" w:hAnsi="黑体" w:eastAsia="黑体" w:cs="黑体"/>
                <w:i w:val="0"/>
                <w:iCs w:val="0"/>
                <w:color w:val="000000"/>
                <w:sz w:val="22"/>
                <w:szCs w:val="22"/>
                <w:u w:val="none"/>
              </w:rPr>
            </w:pPr>
          </w:p>
        </w:tc>
      </w:tr>
      <w:tr w14:paraId="4FFD2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67"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195D9">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329B96">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单位资金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777B9">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CC0B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DD2030">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6DD5FF">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55A49">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2E5D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87A03">
            <w:pPr>
              <w:rPr>
                <w:rFonts w:hint="eastAsia" w:ascii="黑体" w:hAnsi="黑体" w:eastAsia="黑体" w:cs="黑体"/>
                <w:i w:val="0"/>
                <w:iCs w:val="0"/>
                <w:color w:val="000000"/>
                <w:sz w:val="22"/>
                <w:szCs w:val="22"/>
                <w:u w:val="none"/>
              </w:rPr>
            </w:pPr>
          </w:p>
        </w:tc>
      </w:tr>
      <w:tr w14:paraId="6F4D7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42"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02449">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19CC9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其他资金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F8C39">
            <w:pPr>
              <w:jc w:val="center"/>
              <w:rPr>
                <w:rFonts w:hint="eastAsia" w:ascii="微软雅黑" w:hAnsi="微软雅黑" w:eastAsia="微软雅黑" w:cs="微软雅黑"/>
                <w:i w:val="0"/>
                <w:iCs w:val="0"/>
                <w:color w:val="000000"/>
                <w:sz w:val="22"/>
                <w:szCs w:val="22"/>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84859">
            <w:pPr>
              <w:jc w:val="center"/>
              <w:rPr>
                <w:rFonts w:hint="eastAsia" w:ascii="微软雅黑" w:hAnsi="微软雅黑" w:eastAsia="微软雅黑" w:cs="微软雅黑"/>
                <w:i w:val="0"/>
                <w:iCs w:val="0"/>
                <w:color w:val="000000"/>
                <w:sz w:val="22"/>
                <w:szCs w:val="22"/>
                <w:u w:val="none"/>
              </w:rPr>
            </w:pP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6DAA80">
            <w:pPr>
              <w:jc w:val="center"/>
              <w:rPr>
                <w:rFonts w:hint="eastAsia" w:ascii="微软雅黑" w:hAnsi="微软雅黑" w:eastAsia="微软雅黑" w:cs="微软雅黑"/>
                <w:i w:val="0"/>
                <w:iCs w:val="0"/>
                <w:color w:val="000000"/>
                <w:sz w:val="22"/>
                <w:szCs w:val="22"/>
                <w:u w:val="none"/>
              </w:rPr>
            </w:pP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E7E0D1">
            <w:pPr>
              <w:jc w:val="center"/>
              <w:rPr>
                <w:rFonts w:hint="eastAsia" w:ascii="微软雅黑" w:hAnsi="微软雅黑" w:eastAsia="微软雅黑" w:cs="微软雅黑"/>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07470">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8F622">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4C53B">
            <w:pPr>
              <w:rPr>
                <w:rFonts w:hint="eastAsia" w:ascii="黑体" w:hAnsi="黑体" w:eastAsia="黑体" w:cs="黑体"/>
                <w:i w:val="0"/>
                <w:iCs w:val="0"/>
                <w:color w:val="000000"/>
                <w:sz w:val="22"/>
                <w:szCs w:val="22"/>
                <w:u w:val="none"/>
              </w:rPr>
            </w:pPr>
          </w:p>
        </w:tc>
      </w:tr>
      <w:tr w14:paraId="016F1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27"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828B2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绩效指标（90分）</w:t>
            </w: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FB04B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一级指标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A8E1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二级指标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BE4CD">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三级指标</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5351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指标性质</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7F3A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指标值</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0020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度量单位</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48D5A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完成值</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44D4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权重</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A41A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得分</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D05DE">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未完成原因分析</w:t>
            </w:r>
          </w:p>
        </w:tc>
      </w:tr>
      <w:tr w14:paraId="4D4E8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17"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3E7D4">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1E07D2">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DD182">
            <w:pPr>
              <w:jc w:val="center"/>
              <w:rPr>
                <w:rFonts w:hint="eastAsia" w:ascii="宋体" w:hAnsi="宋体" w:eastAsia="宋体" w:cs="宋体"/>
                <w:i w:val="0"/>
                <w:iCs w:val="0"/>
                <w:color w:val="000000"/>
                <w:sz w:val="22"/>
                <w:szCs w:val="22"/>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6E908">
            <w:pPr>
              <w:jc w:val="center"/>
              <w:rPr>
                <w:rFonts w:hint="eastAsia" w:ascii="宋体" w:hAnsi="宋体" w:eastAsia="宋体" w:cs="宋体"/>
                <w:i w:val="0"/>
                <w:iCs w:val="0"/>
                <w:color w:val="000000"/>
                <w:sz w:val="22"/>
                <w:szCs w:val="22"/>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5A9A2">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5A6CF">
            <w:pPr>
              <w:jc w:val="center"/>
              <w:rPr>
                <w:rFonts w:hint="eastAsia" w:ascii="宋体" w:hAnsi="宋体" w:eastAsia="宋体" w:cs="宋体"/>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F6AC0">
            <w:pPr>
              <w:jc w:val="center"/>
              <w:rPr>
                <w:rFonts w:hint="eastAsia" w:ascii="宋体" w:hAnsi="宋体" w:eastAsia="宋体" w:cs="宋体"/>
                <w:i w:val="0"/>
                <w:iCs w:val="0"/>
                <w:color w:val="000000"/>
                <w:sz w:val="22"/>
                <w:szCs w:val="22"/>
                <w:u w:val="none"/>
              </w:rPr>
            </w:pP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5C9F67">
            <w:pPr>
              <w:jc w:val="center"/>
              <w:rPr>
                <w:rFonts w:hint="eastAsia" w:ascii="微软雅黑" w:hAnsi="微软雅黑" w:eastAsia="微软雅黑" w:cs="微软雅黑"/>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903E4">
            <w:pPr>
              <w:jc w:val="center"/>
              <w:rPr>
                <w:rFonts w:hint="eastAsia" w:ascii="宋体" w:hAnsi="宋体" w:eastAsia="宋体" w:cs="宋体"/>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457A2">
            <w:pPr>
              <w:jc w:val="center"/>
              <w:rPr>
                <w:rFonts w:hint="eastAsia" w:ascii="宋体" w:hAnsi="宋体" w:eastAsia="宋体" w:cs="宋体"/>
                <w:i w:val="0"/>
                <w:iCs w:val="0"/>
                <w:color w:val="000000"/>
                <w:sz w:val="22"/>
                <w:szCs w:val="22"/>
                <w:u w:val="none"/>
              </w:rPr>
            </w:pP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88F4A">
            <w:pPr>
              <w:jc w:val="center"/>
              <w:rPr>
                <w:rFonts w:hint="eastAsia" w:ascii="微软雅黑" w:hAnsi="微软雅黑" w:eastAsia="微软雅黑" w:cs="微软雅黑"/>
                <w:i w:val="0"/>
                <w:iCs w:val="0"/>
                <w:color w:val="000000"/>
                <w:sz w:val="22"/>
                <w:szCs w:val="22"/>
                <w:u w:val="none"/>
              </w:rPr>
            </w:pPr>
          </w:p>
        </w:tc>
      </w:tr>
      <w:tr w14:paraId="2DDFE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19"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0634E">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合计</w:t>
            </w:r>
          </w:p>
        </w:tc>
        <w:tc>
          <w:tcPr>
            <w:tcW w:w="722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8B89B16">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DE61B">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100</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4601F">
            <w:pPr>
              <w:rPr>
                <w:rFonts w:hint="eastAsia" w:ascii="宋体" w:hAnsi="宋体" w:eastAsia="宋体" w:cs="宋体"/>
                <w:i w:val="0"/>
                <w:iCs w:val="0"/>
                <w:color w:val="000000"/>
                <w:sz w:val="22"/>
                <w:szCs w:val="22"/>
                <w:u w:val="none"/>
              </w:rPr>
            </w:pPr>
          </w:p>
        </w:tc>
      </w:tr>
      <w:tr w14:paraId="6A2CC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935" w:hRule="atLeast"/>
        </w:trPr>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3E003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评价结论</w:t>
            </w:r>
          </w:p>
        </w:tc>
        <w:tc>
          <w:tcPr>
            <w:tcW w:w="92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03B435D">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干部教育、培训专项资金项目聚焦干部能力提升，全年开展党内会议≥10 次、组织各类培训≥4 次、贯彻上级党建部署≥15 次，培训覆盖各级干部，党建工作与调研质量达 “较好” 水平，实施时效控制在 1 年以内。资金专项用于课程开发、师资聘请及材料制作，单次调研成本≤1 万元 / 场，干部满意度≥95%。项目有效强化了干部政治理论素养与业务能力，培训成果转化显著，为单位各项工作开展提供了人才保障，社会影响积极，自评结果为优秀。</w:t>
            </w:r>
          </w:p>
        </w:tc>
      </w:tr>
      <w:tr w14:paraId="63F6D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27" w:hRule="atLeast"/>
        </w:trPr>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B73829">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存在问题</w:t>
            </w:r>
          </w:p>
        </w:tc>
        <w:tc>
          <w:tcPr>
            <w:tcW w:w="92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0D081DD">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无</w:t>
            </w:r>
          </w:p>
        </w:tc>
      </w:tr>
      <w:tr w14:paraId="07674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36" w:hRule="atLeast"/>
        </w:trPr>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B324C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改进措施</w:t>
            </w:r>
          </w:p>
        </w:tc>
        <w:tc>
          <w:tcPr>
            <w:tcW w:w="92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3425554">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无</w:t>
            </w:r>
          </w:p>
        </w:tc>
      </w:tr>
      <w:tr w14:paraId="1E588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19" w:hRule="atLeast"/>
        </w:trPr>
        <w:tc>
          <w:tcPr>
            <w:tcW w:w="52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5C1F111">
            <w:pPr>
              <w:keepNext w:val="0"/>
              <w:keepLines w:val="0"/>
              <w:widowControl/>
              <w:suppressLineNumbers w:val="0"/>
              <w:jc w:val="left"/>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项目负责人：简圣雨</w:t>
            </w:r>
          </w:p>
        </w:tc>
        <w:tc>
          <w:tcPr>
            <w:tcW w:w="523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FD194CB">
            <w:pPr>
              <w:keepNext w:val="0"/>
              <w:keepLines w:val="0"/>
              <w:widowControl/>
              <w:suppressLineNumbers w:val="0"/>
              <w:jc w:val="left"/>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财务负责人：熊焱</w:t>
            </w:r>
          </w:p>
        </w:tc>
      </w:tr>
      <w:tr w14:paraId="271E5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212" w:type="dxa"/>
            <w:gridSpan w:val="2"/>
            <w:tcBorders>
              <w:top w:val="nil"/>
              <w:left w:val="nil"/>
              <w:bottom w:val="nil"/>
              <w:right w:val="nil"/>
            </w:tcBorders>
            <w:shd w:val="clear" w:color="auto" w:fill="auto"/>
            <w:vAlign w:val="center"/>
          </w:tcPr>
          <w:p w14:paraId="57848539">
            <w:pPr>
              <w:rPr>
                <w:rFonts w:hint="eastAsia" w:ascii="宋体" w:hAnsi="宋体" w:eastAsia="宋体" w:cs="宋体"/>
                <w:i w:val="0"/>
                <w:iCs w:val="0"/>
                <w:color w:val="000000"/>
                <w:sz w:val="22"/>
                <w:szCs w:val="22"/>
                <w:u w:val="none"/>
              </w:rPr>
            </w:pPr>
          </w:p>
        </w:tc>
        <w:tc>
          <w:tcPr>
            <w:tcW w:w="1169" w:type="dxa"/>
            <w:tcBorders>
              <w:top w:val="nil"/>
              <w:left w:val="nil"/>
              <w:bottom w:val="nil"/>
              <w:right w:val="nil"/>
            </w:tcBorders>
            <w:shd w:val="clear" w:color="auto" w:fill="auto"/>
            <w:vAlign w:val="center"/>
          </w:tcPr>
          <w:p w14:paraId="6EAB4290">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vAlign w:val="center"/>
          </w:tcPr>
          <w:p w14:paraId="149BCE75">
            <w:pPr>
              <w:rPr>
                <w:rFonts w:hint="eastAsia" w:ascii="宋体" w:hAnsi="宋体" w:eastAsia="宋体" w:cs="宋体"/>
                <w:i w:val="0"/>
                <w:iCs w:val="0"/>
                <w:color w:val="000000"/>
                <w:sz w:val="22"/>
                <w:szCs w:val="22"/>
                <w:u w:val="none"/>
              </w:rPr>
            </w:pPr>
          </w:p>
        </w:tc>
        <w:tc>
          <w:tcPr>
            <w:tcW w:w="1167" w:type="dxa"/>
            <w:tcBorders>
              <w:top w:val="nil"/>
              <w:left w:val="nil"/>
              <w:bottom w:val="nil"/>
              <w:right w:val="nil"/>
            </w:tcBorders>
            <w:shd w:val="clear" w:color="auto" w:fill="auto"/>
            <w:vAlign w:val="center"/>
          </w:tcPr>
          <w:p w14:paraId="4B98210D">
            <w:pPr>
              <w:rPr>
                <w:rFonts w:hint="eastAsia" w:ascii="宋体" w:hAnsi="宋体" w:eastAsia="宋体" w:cs="宋体"/>
                <w:i w:val="0"/>
                <w:iCs w:val="0"/>
                <w:color w:val="000000"/>
                <w:sz w:val="22"/>
                <w:szCs w:val="22"/>
                <w:u w:val="none"/>
              </w:rPr>
            </w:pPr>
          </w:p>
        </w:tc>
        <w:tc>
          <w:tcPr>
            <w:tcW w:w="622" w:type="dxa"/>
            <w:tcBorders>
              <w:top w:val="nil"/>
              <w:left w:val="nil"/>
              <w:bottom w:val="nil"/>
              <w:right w:val="nil"/>
            </w:tcBorders>
            <w:shd w:val="clear" w:color="auto" w:fill="auto"/>
            <w:vAlign w:val="center"/>
          </w:tcPr>
          <w:p w14:paraId="2515B9B8">
            <w:pPr>
              <w:rPr>
                <w:rFonts w:hint="eastAsia" w:ascii="宋体" w:hAnsi="宋体" w:eastAsia="宋体" w:cs="宋体"/>
                <w:i w:val="0"/>
                <w:iCs w:val="0"/>
                <w:color w:val="000000"/>
                <w:sz w:val="22"/>
                <w:szCs w:val="22"/>
                <w:u w:val="none"/>
              </w:rPr>
            </w:pPr>
          </w:p>
        </w:tc>
        <w:tc>
          <w:tcPr>
            <w:tcW w:w="554" w:type="dxa"/>
            <w:tcBorders>
              <w:top w:val="nil"/>
              <w:left w:val="nil"/>
              <w:bottom w:val="nil"/>
              <w:right w:val="nil"/>
            </w:tcBorders>
            <w:shd w:val="clear" w:color="auto" w:fill="auto"/>
            <w:vAlign w:val="center"/>
          </w:tcPr>
          <w:p w14:paraId="23C537DA">
            <w:pPr>
              <w:rPr>
                <w:rFonts w:hint="eastAsia" w:ascii="宋体" w:hAnsi="宋体" w:eastAsia="宋体" w:cs="宋体"/>
                <w:i w:val="0"/>
                <w:iCs w:val="0"/>
                <w:color w:val="000000"/>
                <w:sz w:val="22"/>
                <w:szCs w:val="22"/>
                <w:u w:val="none"/>
              </w:rPr>
            </w:pPr>
          </w:p>
        </w:tc>
        <w:tc>
          <w:tcPr>
            <w:tcW w:w="876" w:type="dxa"/>
            <w:tcBorders>
              <w:top w:val="nil"/>
              <w:left w:val="nil"/>
              <w:bottom w:val="nil"/>
              <w:right w:val="nil"/>
            </w:tcBorders>
            <w:shd w:val="clear" w:color="auto" w:fill="auto"/>
            <w:vAlign w:val="center"/>
          </w:tcPr>
          <w:p w14:paraId="0FFF76F9">
            <w:pPr>
              <w:rPr>
                <w:rFonts w:hint="eastAsia" w:ascii="宋体" w:hAnsi="宋体" w:eastAsia="宋体" w:cs="宋体"/>
                <w:i w:val="0"/>
                <w:iCs w:val="0"/>
                <w:color w:val="000000"/>
                <w:sz w:val="22"/>
                <w:szCs w:val="22"/>
                <w:u w:val="none"/>
              </w:rPr>
            </w:pPr>
          </w:p>
        </w:tc>
        <w:tc>
          <w:tcPr>
            <w:tcW w:w="236" w:type="dxa"/>
            <w:tcBorders>
              <w:top w:val="nil"/>
              <w:left w:val="nil"/>
              <w:bottom w:val="nil"/>
              <w:right w:val="nil"/>
            </w:tcBorders>
            <w:shd w:val="clear" w:color="auto" w:fill="auto"/>
            <w:vAlign w:val="center"/>
          </w:tcPr>
          <w:p w14:paraId="62B6DB32">
            <w:pPr>
              <w:rPr>
                <w:rFonts w:hint="eastAsia" w:ascii="宋体" w:hAnsi="宋体" w:eastAsia="宋体" w:cs="宋体"/>
                <w:i w:val="0"/>
                <w:iCs w:val="0"/>
                <w:color w:val="000000"/>
                <w:sz w:val="22"/>
                <w:szCs w:val="22"/>
                <w:u w:val="none"/>
              </w:rPr>
            </w:pPr>
          </w:p>
        </w:tc>
        <w:tc>
          <w:tcPr>
            <w:tcW w:w="7222" w:type="dxa"/>
            <w:gridSpan w:val="5"/>
            <w:tcBorders>
              <w:top w:val="nil"/>
              <w:left w:val="nil"/>
              <w:bottom w:val="nil"/>
              <w:right w:val="nil"/>
            </w:tcBorders>
            <w:shd w:val="clear" w:color="auto" w:fill="auto"/>
            <w:vAlign w:val="center"/>
          </w:tcPr>
          <w:p w14:paraId="11EAE66A">
            <w:pPr>
              <w:rPr>
                <w:rFonts w:hint="eastAsia" w:ascii="宋体" w:hAnsi="宋体" w:eastAsia="宋体" w:cs="宋体"/>
                <w:i w:val="0"/>
                <w:iCs w:val="0"/>
                <w:color w:val="000000"/>
                <w:sz w:val="22"/>
                <w:szCs w:val="22"/>
                <w:u w:val="none"/>
              </w:rPr>
            </w:pPr>
          </w:p>
        </w:tc>
        <w:tc>
          <w:tcPr>
            <w:tcW w:w="546" w:type="dxa"/>
            <w:tcBorders>
              <w:top w:val="nil"/>
              <w:left w:val="nil"/>
              <w:bottom w:val="nil"/>
              <w:right w:val="nil"/>
            </w:tcBorders>
            <w:shd w:val="clear" w:color="auto" w:fill="auto"/>
            <w:vAlign w:val="center"/>
          </w:tcPr>
          <w:p w14:paraId="4983844D">
            <w:pPr>
              <w:rPr>
                <w:rFonts w:hint="eastAsia" w:ascii="宋体" w:hAnsi="宋体" w:eastAsia="宋体" w:cs="宋体"/>
                <w:i w:val="0"/>
                <w:iCs w:val="0"/>
                <w:color w:val="000000"/>
                <w:sz w:val="22"/>
                <w:szCs w:val="22"/>
                <w:u w:val="none"/>
              </w:rPr>
            </w:pPr>
          </w:p>
        </w:tc>
        <w:tc>
          <w:tcPr>
            <w:tcW w:w="1637" w:type="dxa"/>
            <w:tcBorders>
              <w:top w:val="nil"/>
              <w:left w:val="nil"/>
              <w:bottom w:val="nil"/>
              <w:right w:val="nil"/>
            </w:tcBorders>
            <w:shd w:val="clear" w:color="auto" w:fill="auto"/>
            <w:vAlign w:val="center"/>
          </w:tcPr>
          <w:p w14:paraId="510509D3">
            <w:pPr>
              <w:rPr>
                <w:rFonts w:hint="eastAsia" w:ascii="宋体" w:hAnsi="宋体" w:eastAsia="宋体" w:cs="宋体"/>
                <w:i w:val="0"/>
                <w:iCs w:val="0"/>
                <w:color w:val="000000"/>
                <w:sz w:val="22"/>
                <w:szCs w:val="22"/>
                <w:u w:val="none"/>
              </w:rPr>
            </w:pPr>
          </w:p>
        </w:tc>
      </w:tr>
      <w:tr w14:paraId="18FAB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904" w:hRule="atLeast"/>
        </w:trPr>
        <w:tc>
          <w:tcPr>
            <w:tcW w:w="10488"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605F5DA4">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6"/>
                <w:szCs w:val="26"/>
                <w:u w:val="none"/>
                <w:lang w:val="en-US" w:eastAsia="zh-CN" w:bidi="ar"/>
              </w:rPr>
              <w:t>部门预算项目支出绩效自评表（2024年度）</w:t>
            </w:r>
          </w:p>
        </w:tc>
      </w:tr>
      <w:tr w14:paraId="57C0D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19" w:hRule="atLeast"/>
        </w:trPr>
        <w:tc>
          <w:tcPr>
            <w:tcW w:w="23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2EFD2A">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项目名称</w:t>
            </w:r>
          </w:p>
        </w:tc>
        <w:tc>
          <w:tcPr>
            <w:tcW w:w="810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ECC5917">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51090423T000007794980-党建工作、党建调研经费</w:t>
            </w:r>
          </w:p>
        </w:tc>
      </w:tr>
      <w:tr w14:paraId="41A2E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27"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00825">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主管部门</w:t>
            </w:r>
          </w:p>
        </w:tc>
        <w:tc>
          <w:tcPr>
            <w:tcW w:w="569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9A678AF">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中国共产党遂宁市安居区委员会组织部部门</w:t>
            </w:r>
          </w:p>
        </w:tc>
        <w:tc>
          <w:tcPr>
            <w:tcW w:w="986" w:type="dxa"/>
            <w:gridSpan w:val="2"/>
            <w:tcBorders>
              <w:top w:val="nil"/>
              <w:left w:val="nil"/>
              <w:bottom w:val="nil"/>
              <w:right w:val="nil"/>
            </w:tcBorders>
            <w:shd w:val="clear" w:color="auto" w:fill="auto"/>
            <w:vAlign w:val="center"/>
          </w:tcPr>
          <w:p w14:paraId="0D00326E">
            <w:pPr>
              <w:keepNext w:val="0"/>
              <w:keepLines w:val="0"/>
              <w:widowControl/>
              <w:suppressLineNumbers w:val="0"/>
              <w:jc w:val="left"/>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实施单位 （盖章）</w:t>
            </w:r>
          </w:p>
        </w:tc>
        <w:tc>
          <w:tcPr>
            <w:tcW w:w="28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7E75E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中国共产党遂宁市安居区委员会组织部</w:t>
            </w:r>
          </w:p>
        </w:tc>
      </w:tr>
      <w:tr w14:paraId="1D5CA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19"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1268DF">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项目基本情况</w:t>
            </w:r>
          </w:p>
        </w:tc>
        <w:tc>
          <w:tcPr>
            <w:tcW w:w="139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FEA9CC">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1.项目年度目标完成情况</w:t>
            </w:r>
          </w:p>
        </w:tc>
        <w:tc>
          <w:tcPr>
            <w:tcW w:w="429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607D6D">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项目年度目标</w:t>
            </w:r>
          </w:p>
        </w:tc>
        <w:tc>
          <w:tcPr>
            <w:tcW w:w="38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199EAC">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年度目标完成情况</w:t>
            </w:r>
          </w:p>
        </w:tc>
      </w:tr>
      <w:tr w14:paraId="06663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71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F3CD9">
            <w:pPr>
              <w:rPr>
                <w:rFonts w:hint="eastAsia" w:ascii="宋体" w:hAnsi="宋体" w:eastAsia="宋体" w:cs="宋体"/>
                <w:i w:val="0"/>
                <w:iCs w:val="0"/>
                <w:color w:val="000000"/>
                <w:sz w:val="22"/>
                <w:szCs w:val="22"/>
                <w:u w:val="none"/>
              </w:rPr>
            </w:pPr>
          </w:p>
        </w:tc>
        <w:tc>
          <w:tcPr>
            <w:tcW w:w="13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CF2E8">
            <w:pPr>
              <w:rPr>
                <w:rFonts w:hint="eastAsia" w:ascii="宋体" w:hAnsi="宋体" w:eastAsia="宋体" w:cs="宋体"/>
                <w:i w:val="0"/>
                <w:iCs w:val="0"/>
                <w:color w:val="000000"/>
                <w:sz w:val="22"/>
                <w:szCs w:val="22"/>
                <w:u w:val="none"/>
              </w:rPr>
            </w:pPr>
          </w:p>
        </w:tc>
        <w:tc>
          <w:tcPr>
            <w:tcW w:w="429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E66C02">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1.基层党建常态化督导检查；2.村级组织标准化建设；3.开展“三治融合”基层治理；4.推行党务村（居）务公开。</w:t>
            </w:r>
          </w:p>
        </w:tc>
        <w:tc>
          <w:tcPr>
            <w:tcW w:w="38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4852D7">
            <w:pPr>
              <w:keepNext w:val="0"/>
              <w:keepLines w:val="0"/>
              <w:widowControl/>
              <w:suppressLineNumbers w:val="0"/>
              <w:jc w:val="left"/>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全年召开党内会议≥10 次、组织党员及党务工作者培训≥4 次、贯彻上级党组织安排≥15 次</w:t>
            </w:r>
          </w:p>
        </w:tc>
      </w:tr>
      <w:tr w14:paraId="2B466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95"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B91BA8">
            <w:pP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ED7BAD">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2.项目实施内容及过程概述</w:t>
            </w:r>
          </w:p>
        </w:tc>
        <w:tc>
          <w:tcPr>
            <w:tcW w:w="810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A417748">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项目经费主要用于党建工作、党建项目研究及党建调研工作等，专项经费严格按照专款专用原则，主要根据党建工作、党建项目研究及党建调研工作来分配资金。</w:t>
            </w:r>
          </w:p>
        </w:tc>
      </w:tr>
      <w:tr w14:paraId="7E17C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27"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733C7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预算执行情况（10分）</w:t>
            </w: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0C25F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年度预算数（万元）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A0DCD">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年初预算</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518B6">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调整后预算数</w:t>
            </w: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19FA5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预算执行数</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A0732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预算执行率</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19AA6">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权重</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BD6A0">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得分</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0DE9D">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原因</w:t>
            </w:r>
          </w:p>
        </w:tc>
      </w:tr>
      <w:tr w14:paraId="0DF0B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52"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E391C8">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E72DD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总额</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D9460">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50.00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09A5D">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50.00</w:t>
            </w: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9B7F0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50.00</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920352">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100.00%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2F332">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E2890">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17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703040">
            <w:pPr>
              <w:keepNext w:val="0"/>
              <w:keepLines w:val="0"/>
              <w:widowControl/>
              <w:suppressLineNumbers w:val="0"/>
              <w:jc w:val="left"/>
              <w:textAlignment w:val="center"/>
              <w:rPr>
                <w:rFonts w:hint="eastAsia"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2E6B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97"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55A5DA">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99327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其中：财政资金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4018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50.00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37BAE">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50.00</w:t>
            </w: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6232C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50.00</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F1A1D2">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100.00%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2BBED">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8FE1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B7FFC">
            <w:pPr>
              <w:rPr>
                <w:rFonts w:hint="eastAsia" w:ascii="黑体" w:hAnsi="黑体" w:eastAsia="黑体" w:cs="黑体"/>
                <w:i w:val="0"/>
                <w:iCs w:val="0"/>
                <w:color w:val="000000"/>
                <w:sz w:val="22"/>
                <w:szCs w:val="22"/>
                <w:u w:val="none"/>
              </w:rPr>
            </w:pPr>
          </w:p>
        </w:tc>
      </w:tr>
      <w:tr w14:paraId="261CA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413"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49E65">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6CFC0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财政专户管理资金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BD7F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88259">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A08F5F">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B2C19E">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FE240">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7D1D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5F19A">
            <w:pPr>
              <w:rPr>
                <w:rFonts w:hint="eastAsia" w:ascii="黑体" w:hAnsi="黑体" w:eastAsia="黑体" w:cs="黑体"/>
                <w:i w:val="0"/>
                <w:iCs w:val="0"/>
                <w:color w:val="000000"/>
                <w:sz w:val="22"/>
                <w:szCs w:val="22"/>
                <w:u w:val="none"/>
              </w:rPr>
            </w:pPr>
          </w:p>
        </w:tc>
      </w:tr>
      <w:tr w14:paraId="15B13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67"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1F831">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D8EDEE">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单位资金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9F480">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A573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50B24F">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A8D25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2C55D">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D6376">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63982">
            <w:pPr>
              <w:rPr>
                <w:rFonts w:hint="eastAsia" w:ascii="黑体" w:hAnsi="黑体" w:eastAsia="黑体" w:cs="黑体"/>
                <w:i w:val="0"/>
                <w:iCs w:val="0"/>
                <w:color w:val="000000"/>
                <w:sz w:val="22"/>
                <w:szCs w:val="22"/>
                <w:u w:val="none"/>
              </w:rPr>
            </w:pPr>
          </w:p>
        </w:tc>
      </w:tr>
      <w:tr w14:paraId="1D76E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42"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16A6C">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3D9209">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其他资金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5D4B9">
            <w:pPr>
              <w:jc w:val="center"/>
              <w:rPr>
                <w:rFonts w:hint="eastAsia" w:ascii="微软雅黑" w:hAnsi="微软雅黑" w:eastAsia="微软雅黑" w:cs="微软雅黑"/>
                <w:i w:val="0"/>
                <w:iCs w:val="0"/>
                <w:color w:val="000000"/>
                <w:sz w:val="22"/>
                <w:szCs w:val="22"/>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679E6">
            <w:pPr>
              <w:jc w:val="center"/>
              <w:rPr>
                <w:rFonts w:hint="eastAsia" w:ascii="微软雅黑" w:hAnsi="微软雅黑" w:eastAsia="微软雅黑" w:cs="微软雅黑"/>
                <w:i w:val="0"/>
                <w:iCs w:val="0"/>
                <w:color w:val="000000"/>
                <w:sz w:val="22"/>
                <w:szCs w:val="22"/>
                <w:u w:val="none"/>
              </w:rPr>
            </w:pP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516C34">
            <w:pPr>
              <w:jc w:val="center"/>
              <w:rPr>
                <w:rFonts w:hint="eastAsia" w:ascii="微软雅黑" w:hAnsi="微软雅黑" w:eastAsia="微软雅黑" w:cs="微软雅黑"/>
                <w:i w:val="0"/>
                <w:iCs w:val="0"/>
                <w:color w:val="000000"/>
                <w:sz w:val="22"/>
                <w:szCs w:val="22"/>
                <w:u w:val="none"/>
              </w:rPr>
            </w:pP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6F32F6">
            <w:pPr>
              <w:jc w:val="center"/>
              <w:rPr>
                <w:rFonts w:hint="eastAsia" w:ascii="微软雅黑" w:hAnsi="微软雅黑" w:eastAsia="微软雅黑" w:cs="微软雅黑"/>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E3CCE">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4C70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2DBE9">
            <w:pPr>
              <w:rPr>
                <w:rFonts w:hint="eastAsia" w:ascii="黑体" w:hAnsi="黑体" w:eastAsia="黑体" w:cs="黑体"/>
                <w:i w:val="0"/>
                <w:iCs w:val="0"/>
                <w:color w:val="000000"/>
                <w:sz w:val="22"/>
                <w:szCs w:val="22"/>
                <w:u w:val="none"/>
              </w:rPr>
            </w:pPr>
          </w:p>
        </w:tc>
      </w:tr>
      <w:tr w14:paraId="66285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27"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7D3739">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绩效指标（90分）</w:t>
            </w: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C7B2E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一级指标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0ABF2">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二级指标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3175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三级指标</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DF0F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指标性质</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20076">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指标值</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9C7C6">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度量单位</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43602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完成值</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D6B7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权重</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2079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得分</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8CCB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未完成原因分析</w:t>
            </w:r>
          </w:p>
        </w:tc>
      </w:tr>
      <w:tr w14:paraId="57AB8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45"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B735F">
            <w:pPr>
              <w:jc w:val="center"/>
              <w:rPr>
                <w:rFonts w:hint="eastAsia" w:ascii="宋体" w:hAnsi="宋体" w:eastAsia="宋体" w:cs="宋体"/>
                <w:i w:val="0"/>
                <w:iCs w:val="0"/>
                <w:color w:val="000000"/>
                <w:sz w:val="22"/>
                <w:szCs w:val="22"/>
                <w:u w:val="none"/>
              </w:rPr>
            </w:pPr>
          </w:p>
        </w:tc>
        <w:tc>
          <w:tcPr>
            <w:tcW w:w="139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82ADA2">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产出指标</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3B5B9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数量指标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6E72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召开党内会议</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67C19">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AA4A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EC36D">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次</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92F0EE">
            <w:pPr>
              <w:jc w:val="center"/>
              <w:rPr>
                <w:rFonts w:hint="eastAsia" w:ascii="微软雅黑" w:hAnsi="微软雅黑" w:eastAsia="微软雅黑" w:cs="微软雅黑"/>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3B6B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A9276">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72B8F">
            <w:pPr>
              <w:jc w:val="center"/>
              <w:rPr>
                <w:rFonts w:hint="eastAsia" w:ascii="微软雅黑" w:hAnsi="微软雅黑" w:eastAsia="微软雅黑" w:cs="微软雅黑"/>
                <w:i w:val="0"/>
                <w:iCs w:val="0"/>
                <w:color w:val="000000"/>
                <w:sz w:val="22"/>
                <w:szCs w:val="22"/>
                <w:u w:val="none"/>
              </w:rPr>
            </w:pPr>
          </w:p>
        </w:tc>
      </w:tr>
      <w:tr w14:paraId="75B15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1244"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F75E4">
            <w:pPr>
              <w:jc w:val="center"/>
              <w:rPr>
                <w:rFonts w:hint="eastAsia" w:ascii="宋体" w:hAnsi="宋体" w:eastAsia="宋体" w:cs="宋体"/>
                <w:i w:val="0"/>
                <w:iCs w:val="0"/>
                <w:color w:val="000000"/>
                <w:sz w:val="22"/>
                <w:szCs w:val="22"/>
                <w:u w:val="none"/>
              </w:rPr>
            </w:pPr>
          </w:p>
        </w:tc>
        <w:tc>
          <w:tcPr>
            <w:tcW w:w="13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1D72F">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AC067">
            <w:pPr>
              <w:jc w:val="center"/>
              <w:rPr>
                <w:rFonts w:hint="eastAsia" w:ascii="宋体" w:hAnsi="宋体" w:eastAsia="宋体" w:cs="宋体"/>
                <w:i w:val="0"/>
                <w:iCs w:val="0"/>
                <w:color w:val="000000"/>
                <w:sz w:val="22"/>
                <w:szCs w:val="22"/>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B98A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组织开展发展对象、入党积极分子、党员和党务工作者教育培训</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C89D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4CF7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4</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ACD4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次</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9CEC6C">
            <w:pPr>
              <w:jc w:val="center"/>
              <w:rPr>
                <w:rFonts w:hint="eastAsia" w:ascii="微软雅黑" w:hAnsi="微软雅黑" w:eastAsia="微软雅黑" w:cs="微软雅黑"/>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7FF2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3B1C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DBEB1">
            <w:pPr>
              <w:jc w:val="center"/>
              <w:rPr>
                <w:rFonts w:hint="eastAsia" w:ascii="微软雅黑" w:hAnsi="微软雅黑" w:eastAsia="微软雅黑" w:cs="微软雅黑"/>
                <w:i w:val="0"/>
                <w:iCs w:val="0"/>
                <w:color w:val="000000"/>
                <w:sz w:val="22"/>
                <w:szCs w:val="22"/>
                <w:u w:val="none"/>
              </w:rPr>
            </w:pPr>
          </w:p>
        </w:tc>
      </w:tr>
      <w:tr w14:paraId="60CB0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935"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2D8D1">
            <w:pPr>
              <w:jc w:val="center"/>
              <w:rPr>
                <w:rFonts w:hint="eastAsia" w:ascii="宋体" w:hAnsi="宋体" w:eastAsia="宋体" w:cs="宋体"/>
                <w:i w:val="0"/>
                <w:iCs w:val="0"/>
                <w:color w:val="000000"/>
                <w:sz w:val="22"/>
                <w:szCs w:val="22"/>
                <w:u w:val="none"/>
              </w:rPr>
            </w:pPr>
          </w:p>
        </w:tc>
        <w:tc>
          <w:tcPr>
            <w:tcW w:w="13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E3BF13">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325E4">
            <w:pPr>
              <w:jc w:val="center"/>
              <w:rPr>
                <w:rFonts w:hint="eastAsia" w:ascii="宋体" w:hAnsi="宋体" w:eastAsia="宋体" w:cs="宋体"/>
                <w:i w:val="0"/>
                <w:iCs w:val="0"/>
                <w:color w:val="000000"/>
                <w:sz w:val="22"/>
                <w:szCs w:val="22"/>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0E74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贯彻落实上级党组织关于党建工作的安排部署</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E4C1E">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15D2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15</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2E95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次</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D9449E">
            <w:pPr>
              <w:jc w:val="center"/>
              <w:rPr>
                <w:rFonts w:hint="eastAsia" w:ascii="微软雅黑" w:hAnsi="微软雅黑" w:eastAsia="微软雅黑" w:cs="微软雅黑"/>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1C526">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DDCB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189E3">
            <w:pPr>
              <w:jc w:val="center"/>
              <w:rPr>
                <w:rFonts w:hint="eastAsia" w:ascii="微软雅黑" w:hAnsi="微软雅黑" w:eastAsia="微软雅黑" w:cs="微软雅黑"/>
                <w:i w:val="0"/>
                <w:iCs w:val="0"/>
                <w:color w:val="000000"/>
                <w:sz w:val="22"/>
                <w:szCs w:val="22"/>
                <w:u w:val="none"/>
              </w:rPr>
            </w:pPr>
          </w:p>
        </w:tc>
      </w:tr>
      <w:tr w14:paraId="0A6A1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27"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24CA0">
            <w:pPr>
              <w:jc w:val="center"/>
              <w:rPr>
                <w:rFonts w:hint="eastAsia" w:ascii="宋体" w:hAnsi="宋体" w:eastAsia="宋体" w:cs="宋体"/>
                <w:i w:val="0"/>
                <w:iCs w:val="0"/>
                <w:color w:val="000000"/>
                <w:sz w:val="22"/>
                <w:szCs w:val="22"/>
                <w:u w:val="none"/>
              </w:rPr>
            </w:pPr>
          </w:p>
        </w:tc>
        <w:tc>
          <w:tcPr>
            <w:tcW w:w="13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5EB68D">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0BF1D">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质量指标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12C8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党建工作、党建调研质量</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B42EE">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定性</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5390F">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较好</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7429A">
            <w:pPr>
              <w:jc w:val="center"/>
              <w:rPr>
                <w:rFonts w:hint="eastAsia" w:ascii="宋体" w:hAnsi="宋体" w:eastAsia="宋体" w:cs="宋体"/>
                <w:i w:val="0"/>
                <w:iCs w:val="0"/>
                <w:color w:val="000000"/>
                <w:sz w:val="22"/>
                <w:szCs w:val="22"/>
                <w:u w:val="none"/>
              </w:rPr>
            </w:pP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2249EA">
            <w:pPr>
              <w:jc w:val="center"/>
              <w:rPr>
                <w:rFonts w:hint="eastAsia" w:ascii="微软雅黑" w:hAnsi="微软雅黑" w:eastAsia="微软雅黑" w:cs="微软雅黑"/>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9722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A1D4F">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332A9">
            <w:pPr>
              <w:jc w:val="center"/>
              <w:rPr>
                <w:rFonts w:hint="eastAsia" w:ascii="微软雅黑" w:hAnsi="微软雅黑" w:eastAsia="微软雅黑" w:cs="微软雅黑"/>
                <w:i w:val="0"/>
                <w:iCs w:val="0"/>
                <w:color w:val="000000"/>
                <w:sz w:val="22"/>
                <w:szCs w:val="22"/>
                <w:u w:val="none"/>
              </w:rPr>
            </w:pPr>
          </w:p>
        </w:tc>
      </w:tr>
      <w:tr w14:paraId="00D95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45"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B38B24">
            <w:pPr>
              <w:jc w:val="center"/>
              <w:rPr>
                <w:rFonts w:hint="eastAsia" w:ascii="宋体" w:hAnsi="宋体" w:eastAsia="宋体" w:cs="宋体"/>
                <w:i w:val="0"/>
                <w:iCs w:val="0"/>
                <w:color w:val="000000"/>
                <w:sz w:val="22"/>
                <w:szCs w:val="22"/>
                <w:u w:val="none"/>
              </w:rPr>
            </w:pPr>
          </w:p>
        </w:tc>
        <w:tc>
          <w:tcPr>
            <w:tcW w:w="13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2D06B">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F4BD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时效指标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A58E2">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党建工作开展时效</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D2BA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05870">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5774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年</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75AED4">
            <w:pPr>
              <w:jc w:val="center"/>
              <w:rPr>
                <w:rFonts w:hint="eastAsia" w:ascii="微软雅黑" w:hAnsi="微软雅黑" w:eastAsia="微软雅黑" w:cs="微软雅黑"/>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C944F">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EDB7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042EA">
            <w:pPr>
              <w:jc w:val="center"/>
              <w:rPr>
                <w:rFonts w:hint="eastAsia" w:ascii="微软雅黑" w:hAnsi="微软雅黑" w:eastAsia="微软雅黑" w:cs="微软雅黑"/>
                <w:i w:val="0"/>
                <w:iCs w:val="0"/>
                <w:color w:val="000000"/>
                <w:sz w:val="22"/>
                <w:szCs w:val="22"/>
                <w:u w:val="none"/>
              </w:rPr>
            </w:pPr>
          </w:p>
        </w:tc>
      </w:tr>
      <w:tr w14:paraId="26924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45"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DBD72">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0C36A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效益指标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A8B16">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社会效益指标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73F9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社会影响</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05616">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定性</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076D2">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好</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2057B">
            <w:pPr>
              <w:jc w:val="center"/>
              <w:rPr>
                <w:rFonts w:hint="eastAsia" w:ascii="宋体" w:hAnsi="宋体" w:eastAsia="宋体" w:cs="宋体"/>
                <w:i w:val="0"/>
                <w:iCs w:val="0"/>
                <w:color w:val="000000"/>
                <w:sz w:val="22"/>
                <w:szCs w:val="22"/>
                <w:u w:val="none"/>
              </w:rPr>
            </w:pP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4D0F70">
            <w:pPr>
              <w:jc w:val="center"/>
              <w:rPr>
                <w:rFonts w:hint="eastAsia" w:ascii="微软雅黑" w:hAnsi="微软雅黑" w:eastAsia="微软雅黑" w:cs="微软雅黑"/>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0CD9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70EDE">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20</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96206">
            <w:pPr>
              <w:jc w:val="center"/>
              <w:rPr>
                <w:rFonts w:hint="eastAsia" w:ascii="微软雅黑" w:hAnsi="微软雅黑" w:eastAsia="微软雅黑" w:cs="微软雅黑"/>
                <w:i w:val="0"/>
                <w:iCs w:val="0"/>
                <w:color w:val="000000"/>
                <w:sz w:val="22"/>
                <w:szCs w:val="22"/>
                <w:u w:val="none"/>
              </w:rPr>
            </w:pPr>
          </w:p>
        </w:tc>
      </w:tr>
      <w:tr w14:paraId="38FFA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27"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D89CD">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B7DE7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满意度指标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DBA76">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服务对象满意度指标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7AC6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干部满意度</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2032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BCD69">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95</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942D9">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8FC19F">
            <w:pPr>
              <w:jc w:val="center"/>
              <w:rPr>
                <w:rFonts w:hint="eastAsia" w:ascii="微软雅黑" w:hAnsi="微软雅黑" w:eastAsia="微软雅黑" w:cs="微软雅黑"/>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F2750">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815C2">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3F1DB">
            <w:pPr>
              <w:jc w:val="center"/>
              <w:rPr>
                <w:rFonts w:hint="eastAsia" w:ascii="微软雅黑" w:hAnsi="微软雅黑" w:eastAsia="微软雅黑" w:cs="微软雅黑"/>
                <w:i w:val="0"/>
                <w:iCs w:val="0"/>
                <w:color w:val="000000"/>
                <w:sz w:val="22"/>
                <w:szCs w:val="22"/>
                <w:u w:val="none"/>
              </w:rPr>
            </w:pPr>
          </w:p>
        </w:tc>
      </w:tr>
      <w:tr w14:paraId="5C2BF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238C8">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89B8E6">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成本指标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660E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经济成本指标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DE46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单次调研成本</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19D49">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08FE0">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4061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万元/场</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4CB1B3">
            <w:pPr>
              <w:jc w:val="center"/>
              <w:rPr>
                <w:rFonts w:hint="eastAsia" w:ascii="微软雅黑" w:hAnsi="微软雅黑" w:eastAsia="微软雅黑" w:cs="微软雅黑"/>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F2C6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EA7C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AD83A">
            <w:pPr>
              <w:jc w:val="center"/>
              <w:rPr>
                <w:rFonts w:hint="eastAsia" w:ascii="微软雅黑" w:hAnsi="微软雅黑" w:eastAsia="微软雅黑" w:cs="微软雅黑"/>
                <w:i w:val="0"/>
                <w:iCs w:val="0"/>
                <w:color w:val="000000"/>
                <w:sz w:val="22"/>
                <w:szCs w:val="22"/>
                <w:u w:val="none"/>
              </w:rPr>
            </w:pPr>
          </w:p>
        </w:tc>
      </w:tr>
      <w:tr w14:paraId="04EF6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19"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D3AC2">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合计</w:t>
            </w:r>
          </w:p>
        </w:tc>
        <w:tc>
          <w:tcPr>
            <w:tcW w:w="722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A8F350F">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48F16">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100</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17466">
            <w:pPr>
              <w:rPr>
                <w:rFonts w:hint="eastAsia" w:ascii="宋体" w:hAnsi="宋体" w:eastAsia="宋体" w:cs="宋体"/>
                <w:i w:val="0"/>
                <w:iCs w:val="0"/>
                <w:color w:val="000000"/>
                <w:sz w:val="22"/>
                <w:szCs w:val="22"/>
                <w:u w:val="none"/>
              </w:rPr>
            </w:pPr>
          </w:p>
        </w:tc>
      </w:tr>
      <w:tr w14:paraId="5B216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979" w:hRule="atLeast"/>
        </w:trPr>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623F2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评价结论</w:t>
            </w:r>
          </w:p>
        </w:tc>
        <w:tc>
          <w:tcPr>
            <w:tcW w:w="92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FB98E35">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党建工作、党建调研经费项目严格落实党建工作部署，全年召开党内会议≥10 次、组织党员及党务工作者培训≥4 次、贯彻上级党组织安排≥15 次，党建工作与调研质量达 “较好” 标准，各项任务均在 1 年内完成。资金专项用于基层党建督导、村级组织建设及 “三治融合” 治理等工作，单次调研成本≤1 万元 / 场，干部满意度≥95%。项目有效提升了基层党建规范化水平，调研成果为党建决策提供了科学依据，对增强党组织凝聚力、推动党建与业务深度融合发挥了重要作用，自评结果为优秀。</w:t>
            </w:r>
          </w:p>
        </w:tc>
      </w:tr>
      <w:tr w14:paraId="2C626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27" w:hRule="atLeast"/>
        </w:trPr>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93E9D9">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存在问题</w:t>
            </w:r>
          </w:p>
        </w:tc>
        <w:tc>
          <w:tcPr>
            <w:tcW w:w="92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6668C87">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无</w:t>
            </w:r>
          </w:p>
        </w:tc>
      </w:tr>
      <w:tr w14:paraId="5487B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36" w:hRule="atLeast"/>
        </w:trPr>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60F44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改进措施</w:t>
            </w:r>
          </w:p>
        </w:tc>
        <w:tc>
          <w:tcPr>
            <w:tcW w:w="92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E4022F4">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无</w:t>
            </w:r>
          </w:p>
        </w:tc>
      </w:tr>
      <w:tr w14:paraId="548E9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19" w:hRule="atLeast"/>
        </w:trPr>
        <w:tc>
          <w:tcPr>
            <w:tcW w:w="52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DF1A03F">
            <w:pPr>
              <w:keepNext w:val="0"/>
              <w:keepLines w:val="0"/>
              <w:widowControl/>
              <w:suppressLineNumbers w:val="0"/>
              <w:jc w:val="left"/>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项目负责人：方丽娟</w:t>
            </w:r>
          </w:p>
        </w:tc>
        <w:tc>
          <w:tcPr>
            <w:tcW w:w="523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658965A">
            <w:pPr>
              <w:keepNext w:val="0"/>
              <w:keepLines w:val="0"/>
              <w:widowControl/>
              <w:suppressLineNumbers w:val="0"/>
              <w:jc w:val="left"/>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财务负责人：熊焱</w:t>
            </w:r>
          </w:p>
        </w:tc>
      </w:tr>
      <w:tr w14:paraId="39548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212" w:type="dxa"/>
            <w:gridSpan w:val="2"/>
            <w:tcBorders>
              <w:top w:val="nil"/>
              <w:left w:val="nil"/>
              <w:bottom w:val="nil"/>
              <w:right w:val="nil"/>
            </w:tcBorders>
            <w:shd w:val="clear" w:color="auto" w:fill="auto"/>
            <w:vAlign w:val="center"/>
          </w:tcPr>
          <w:p w14:paraId="45CEEDE9">
            <w:pPr>
              <w:rPr>
                <w:rFonts w:hint="eastAsia" w:ascii="宋体" w:hAnsi="宋体" w:eastAsia="宋体" w:cs="宋体"/>
                <w:i w:val="0"/>
                <w:iCs w:val="0"/>
                <w:color w:val="000000"/>
                <w:sz w:val="22"/>
                <w:szCs w:val="22"/>
                <w:u w:val="none"/>
              </w:rPr>
            </w:pPr>
          </w:p>
        </w:tc>
        <w:tc>
          <w:tcPr>
            <w:tcW w:w="1169" w:type="dxa"/>
            <w:tcBorders>
              <w:top w:val="nil"/>
              <w:left w:val="nil"/>
              <w:bottom w:val="nil"/>
              <w:right w:val="nil"/>
            </w:tcBorders>
            <w:shd w:val="clear" w:color="auto" w:fill="auto"/>
            <w:vAlign w:val="center"/>
          </w:tcPr>
          <w:p w14:paraId="49187CDF">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vAlign w:val="center"/>
          </w:tcPr>
          <w:p w14:paraId="2A4E756E">
            <w:pPr>
              <w:rPr>
                <w:rFonts w:hint="eastAsia" w:ascii="宋体" w:hAnsi="宋体" w:eastAsia="宋体" w:cs="宋体"/>
                <w:i w:val="0"/>
                <w:iCs w:val="0"/>
                <w:color w:val="000000"/>
                <w:sz w:val="22"/>
                <w:szCs w:val="22"/>
                <w:u w:val="none"/>
              </w:rPr>
            </w:pPr>
          </w:p>
        </w:tc>
        <w:tc>
          <w:tcPr>
            <w:tcW w:w="1167" w:type="dxa"/>
            <w:tcBorders>
              <w:top w:val="nil"/>
              <w:left w:val="nil"/>
              <w:bottom w:val="nil"/>
              <w:right w:val="nil"/>
            </w:tcBorders>
            <w:shd w:val="clear" w:color="auto" w:fill="auto"/>
            <w:vAlign w:val="center"/>
          </w:tcPr>
          <w:p w14:paraId="7513AED2">
            <w:pPr>
              <w:rPr>
                <w:rFonts w:hint="eastAsia" w:ascii="宋体" w:hAnsi="宋体" w:eastAsia="宋体" w:cs="宋体"/>
                <w:i w:val="0"/>
                <w:iCs w:val="0"/>
                <w:color w:val="000000"/>
                <w:sz w:val="22"/>
                <w:szCs w:val="22"/>
                <w:u w:val="none"/>
              </w:rPr>
            </w:pPr>
          </w:p>
        </w:tc>
        <w:tc>
          <w:tcPr>
            <w:tcW w:w="622" w:type="dxa"/>
            <w:tcBorders>
              <w:top w:val="nil"/>
              <w:left w:val="nil"/>
              <w:bottom w:val="nil"/>
              <w:right w:val="nil"/>
            </w:tcBorders>
            <w:shd w:val="clear" w:color="auto" w:fill="auto"/>
            <w:vAlign w:val="center"/>
          </w:tcPr>
          <w:p w14:paraId="48375130">
            <w:pPr>
              <w:rPr>
                <w:rFonts w:hint="eastAsia" w:ascii="宋体" w:hAnsi="宋体" w:eastAsia="宋体" w:cs="宋体"/>
                <w:i w:val="0"/>
                <w:iCs w:val="0"/>
                <w:color w:val="000000"/>
                <w:sz w:val="22"/>
                <w:szCs w:val="22"/>
                <w:u w:val="none"/>
              </w:rPr>
            </w:pPr>
          </w:p>
        </w:tc>
        <w:tc>
          <w:tcPr>
            <w:tcW w:w="554" w:type="dxa"/>
            <w:tcBorders>
              <w:top w:val="nil"/>
              <w:left w:val="nil"/>
              <w:bottom w:val="nil"/>
              <w:right w:val="nil"/>
            </w:tcBorders>
            <w:shd w:val="clear" w:color="auto" w:fill="auto"/>
            <w:vAlign w:val="center"/>
          </w:tcPr>
          <w:p w14:paraId="4EB7E035">
            <w:pPr>
              <w:rPr>
                <w:rFonts w:hint="eastAsia" w:ascii="宋体" w:hAnsi="宋体" w:eastAsia="宋体" w:cs="宋体"/>
                <w:i w:val="0"/>
                <w:iCs w:val="0"/>
                <w:color w:val="000000"/>
                <w:sz w:val="22"/>
                <w:szCs w:val="22"/>
                <w:u w:val="none"/>
              </w:rPr>
            </w:pPr>
          </w:p>
        </w:tc>
        <w:tc>
          <w:tcPr>
            <w:tcW w:w="876" w:type="dxa"/>
            <w:tcBorders>
              <w:top w:val="nil"/>
              <w:left w:val="nil"/>
              <w:bottom w:val="nil"/>
              <w:right w:val="nil"/>
            </w:tcBorders>
            <w:shd w:val="clear" w:color="auto" w:fill="auto"/>
            <w:vAlign w:val="center"/>
          </w:tcPr>
          <w:p w14:paraId="3EED577F">
            <w:pPr>
              <w:rPr>
                <w:rFonts w:hint="eastAsia" w:ascii="宋体" w:hAnsi="宋体" w:eastAsia="宋体" w:cs="宋体"/>
                <w:i w:val="0"/>
                <w:iCs w:val="0"/>
                <w:color w:val="000000"/>
                <w:sz w:val="22"/>
                <w:szCs w:val="22"/>
                <w:u w:val="none"/>
              </w:rPr>
            </w:pPr>
          </w:p>
        </w:tc>
        <w:tc>
          <w:tcPr>
            <w:tcW w:w="236" w:type="dxa"/>
            <w:tcBorders>
              <w:top w:val="nil"/>
              <w:left w:val="nil"/>
              <w:bottom w:val="nil"/>
              <w:right w:val="nil"/>
            </w:tcBorders>
            <w:shd w:val="clear" w:color="auto" w:fill="auto"/>
            <w:vAlign w:val="center"/>
          </w:tcPr>
          <w:p w14:paraId="6825225C">
            <w:pPr>
              <w:rPr>
                <w:rFonts w:hint="eastAsia" w:ascii="宋体" w:hAnsi="宋体" w:eastAsia="宋体" w:cs="宋体"/>
                <w:i w:val="0"/>
                <w:iCs w:val="0"/>
                <w:color w:val="000000"/>
                <w:sz w:val="22"/>
                <w:szCs w:val="22"/>
                <w:u w:val="none"/>
              </w:rPr>
            </w:pPr>
          </w:p>
        </w:tc>
        <w:tc>
          <w:tcPr>
            <w:tcW w:w="7222" w:type="dxa"/>
            <w:gridSpan w:val="5"/>
            <w:tcBorders>
              <w:top w:val="nil"/>
              <w:left w:val="nil"/>
              <w:bottom w:val="nil"/>
              <w:right w:val="nil"/>
            </w:tcBorders>
            <w:shd w:val="clear" w:color="auto" w:fill="auto"/>
            <w:vAlign w:val="center"/>
          </w:tcPr>
          <w:p w14:paraId="077B30E1">
            <w:pPr>
              <w:rPr>
                <w:rFonts w:hint="eastAsia" w:ascii="宋体" w:hAnsi="宋体" w:eastAsia="宋体" w:cs="宋体"/>
                <w:i w:val="0"/>
                <w:iCs w:val="0"/>
                <w:color w:val="000000"/>
                <w:sz w:val="22"/>
                <w:szCs w:val="22"/>
                <w:u w:val="none"/>
              </w:rPr>
            </w:pPr>
          </w:p>
        </w:tc>
        <w:tc>
          <w:tcPr>
            <w:tcW w:w="546" w:type="dxa"/>
            <w:tcBorders>
              <w:top w:val="nil"/>
              <w:left w:val="nil"/>
              <w:bottom w:val="nil"/>
              <w:right w:val="nil"/>
            </w:tcBorders>
            <w:shd w:val="clear" w:color="auto" w:fill="auto"/>
            <w:vAlign w:val="center"/>
          </w:tcPr>
          <w:p w14:paraId="7202381D">
            <w:pPr>
              <w:rPr>
                <w:rFonts w:hint="eastAsia" w:ascii="宋体" w:hAnsi="宋体" w:eastAsia="宋体" w:cs="宋体"/>
                <w:i w:val="0"/>
                <w:iCs w:val="0"/>
                <w:color w:val="000000"/>
                <w:sz w:val="22"/>
                <w:szCs w:val="22"/>
                <w:u w:val="none"/>
              </w:rPr>
            </w:pPr>
          </w:p>
        </w:tc>
        <w:tc>
          <w:tcPr>
            <w:tcW w:w="1637" w:type="dxa"/>
            <w:tcBorders>
              <w:top w:val="nil"/>
              <w:left w:val="nil"/>
              <w:bottom w:val="nil"/>
              <w:right w:val="nil"/>
            </w:tcBorders>
            <w:shd w:val="clear" w:color="auto" w:fill="auto"/>
            <w:vAlign w:val="center"/>
          </w:tcPr>
          <w:p w14:paraId="7BDB3B09">
            <w:pPr>
              <w:rPr>
                <w:rFonts w:hint="eastAsia" w:ascii="宋体" w:hAnsi="宋体" w:eastAsia="宋体" w:cs="宋体"/>
                <w:i w:val="0"/>
                <w:iCs w:val="0"/>
                <w:color w:val="000000"/>
                <w:sz w:val="22"/>
                <w:szCs w:val="22"/>
                <w:u w:val="none"/>
              </w:rPr>
            </w:pPr>
          </w:p>
        </w:tc>
      </w:tr>
      <w:tr w14:paraId="14416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904" w:hRule="atLeast"/>
        </w:trPr>
        <w:tc>
          <w:tcPr>
            <w:tcW w:w="10488"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3C8492D1">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6"/>
                <w:szCs w:val="26"/>
                <w:u w:val="none"/>
                <w:lang w:val="en-US" w:eastAsia="zh-CN" w:bidi="ar"/>
              </w:rPr>
              <w:t>部门预算项目支出绩效自评表（2024年度）</w:t>
            </w:r>
          </w:p>
        </w:tc>
      </w:tr>
      <w:tr w14:paraId="29434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19" w:hRule="atLeast"/>
        </w:trPr>
        <w:tc>
          <w:tcPr>
            <w:tcW w:w="23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B27E27">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项目名称</w:t>
            </w:r>
          </w:p>
        </w:tc>
        <w:tc>
          <w:tcPr>
            <w:tcW w:w="810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83C3ACE">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51090423T000007794998-因灾因病基层党员、基层干部救助资金</w:t>
            </w:r>
          </w:p>
        </w:tc>
      </w:tr>
      <w:tr w14:paraId="61A44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27"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69C46">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主管部门</w:t>
            </w:r>
          </w:p>
        </w:tc>
        <w:tc>
          <w:tcPr>
            <w:tcW w:w="569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004810E">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中国共产党遂宁市安居区委员会组织部部门</w:t>
            </w:r>
          </w:p>
        </w:tc>
        <w:tc>
          <w:tcPr>
            <w:tcW w:w="986" w:type="dxa"/>
            <w:gridSpan w:val="2"/>
            <w:tcBorders>
              <w:top w:val="nil"/>
              <w:left w:val="nil"/>
              <w:bottom w:val="nil"/>
              <w:right w:val="nil"/>
            </w:tcBorders>
            <w:shd w:val="clear" w:color="auto" w:fill="auto"/>
            <w:vAlign w:val="center"/>
          </w:tcPr>
          <w:p w14:paraId="77D882ED">
            <w:pPr>
              <w:keepNext w:val="0"/>
              <w:keepLines w:val="0"/>
              <w:widowControl/>
              <w:suppressLineNumbers w:val="0"/>
              <w:jc w:val="left"/>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实施单位 （盖章）</w:t>
            </w:r>
          </w:p>
        </w:tc>
        <w:tc>
          <w:tcPr>
            <w:tcW w:w="28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D243F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中国共产党遂宁市安居区委员会组织部</w:t>
            </w:r>
          </w:p>
        </w:tc>
      </w:tr>
      <w:tr w14:paraId="70E3A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19"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10FE49">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项目基本情况</w:t>
            </w:r>
          </w:p>
        </w:tc>
        <w:tc>
          <w:tcPr>
            <w:tcW w:w="139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2301CB">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1.项目年度目标完成情况</w:t>
            </w:r>
          </w:p>
        </w:tc>
        <w:tc>
          <w:tcPr>
            <w:tcW w:w="429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A800BE">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项目年度目标</w:t>
            </w:r>
          </w:p>
        </w:tc>
        <w:tc>
          <w:tcPr>
            <w:tcW w:w="38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0FFE14">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年度目标完成情况</w:t>
            </w:r>
          </w:p>
        </w:tc>
      </w:tr>
      <w:tr w14:paraId="7F62A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71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DEE94">
            <w:pPr>
              <w:rPr>
                <w:rFonts w:hint="eastAsia" w:ascii="宋体" w:hAnsi="宋体" w:eastAsia="宋体" w:cs="宋体"/>
                <w:i w:val="0"/>
                <w:iCs w:val="0"/>
                <w:color w:val="000000"/>
                <w:sz w:val="22"/>
                <w:szCs w:val="22"/>
                <w:u w:val="none"/>
              </w:rPr>
            </w:pPr>
          </w:p>
        </w:tc>
        <w:tc>
          <w:tcPr>
            <w:tcW w:w="13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4695B">
            <w:pPr>
              <w:rPr>
                <w:rFonts w:hint="eastAsia" w:ascii="宋体" w:hAnsi="宋体" w:eastAsia="宋体" w:cs="宋体"/>
                <w:i w:val="0"/>
                <w:iCs w:val="0"/>
                <w:color w:val="000000"/>
                <w:sz w:val="22"/>
                <w:szCs w:val="22"/>
                <w:u w:val="none"/>
              </w:rPr>
            </w:pPr>
          </w:p>
        </w:tc>
        <w:tc>
          <w:tcPr>
            <w:tcW w:w="429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8E8E33">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因灾因病基层党员、基层干部救助</w:t>
            </w:r>
          </w:p>
        </w:tc>
        <w:tc>
          <w:tcPr>
            <w:tcW w:w="38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559ECB">
            <w:pPr>
              <w:keepNext w:val="0"/>
              <w:keepLines w:val="0"/>
              <w:widowControl/>
              <w:suppressLineNumbers w:val="0"/>
              <w:jc w:val="left"/>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全年救助人数≥10 人、救助次数≥10 次</w:t>
            </w:r>
          </w:p>
        </w:tc>
      </w:tr>
      <w:tr w14:paraId="51C60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95"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1FD79">
            <w:pP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625171">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2.项目实施内容及过程概述</w:t>
            </w:r>
          </w:p>
        </w:tc>
        <w:tc>
          <w:tcPr>
            <w:tcW w:w="810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4A0374D">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资金专项用于因灾因病党员干部的生活补助与医疗支持，人均救助成本≤1000 元，及时缓解困难党员干部的生活压力，传递组织关怀，增强基层队伍凝聚力，对巩固基层执政基础、助力灾后重建和乡村振兴起到积极作用</w:t>
            </w:r>
          </w:p>
        </w:tc>
      </w:tr>
      <w:tr w14:paraId="56124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27"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167B0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预算执行情况（10分）</w:t>
            </w: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8C472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年度预算数（万元）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D20ED">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年初预算</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A7D1F">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调整后预算数</w:t>
            </w: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E2AF5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预算执行数</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553C9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预算执行率</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A21D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权重</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D0736">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得分</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A83F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原因</w:t>
            </w:r>
          </w:p>
        </w:tc>
      </w:tr>
      <w:tr w14:paraId="50F52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52"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B392A">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D5E1CF">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总额</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687B2">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B04F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10.00</w:t>
            </w: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7CB2F9">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10.00</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612979">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100.00%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E87E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A5A7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17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08A766">
            <w:pPr>
              <w:keepNext w:val="0"/>
              <w:keepLines w:val="0"/>
              <w:widowControl/>
              <w:suppressLineNumbers w:val="0"/>
              <w:jc w:val="left"/>
              <w:textAlignment w:val="center"/>
              <w:rPr>
                <w:rFonts w:hint="eastAsia"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2616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97"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DDA51">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7E0F1D">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其中：财政资金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26AB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C2DC0">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10.00</w:t>
            </w: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5E74F9">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10.00</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18CDA6">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100.00%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B3AF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8E5EE">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C235F">
            <w:pPr>
              <w:rPr>
                <w:rFonts w:hint="eastAsia" w:ascii="黑体" w:hAnsi="黑体" w:eastAsia="黑体" w:cs="黑体"/>
                <w:i w:val="0"/>
                <w:iCs w:val="0"/>
                <w:color w:val="000000"/>
                <w:sz w:val="22"/>
                <w:szCs w:val="22"/>
                <w:u w:val="none"/>
              </w:rPr>
            </w:pPr>
          </w:p>
        </w:tc>
      </w:tr>
      <w:tr w14:paraId="69580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413"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A28F0">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558F6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财政专户管理资金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29C9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7E96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1AC5A2">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E6057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124A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9182D">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3690E">
            <w:pPr>
              <w:rPr>
                <w:rFonts w:hint="eastAsia" w:ascii="黑体" w:hAnsi="黑体" w:eastAsia="黑体" w:cs="黑体"/>
                <w:i w:val="0"/>
                <w:iCs w:val="0"/>
                <w:color w:val="000000"/>
                <w:sz w:val="22"/>
                <w:szCs w:val="22"/>
                <w:u w:val="none"/>
              </w:rPr>
            </w:pPr>
          </w:p>
        </w:tc>
      </w:tr>
      <w:tr w14:paraId="44042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67"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6EF863">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C2D476">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单位资金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F25D6">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B698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D6D54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D1BDA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0361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DBF6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FC07C">
            <w:pPr>
              <w:rPr>
                <w:rFonts w:hint="eastAsia" w:ascii="黑体" w:hAnsi="黑体" w:eastAsia="黑体" w:cs="黑体"/>
                <w:i w:val="0"/>
                <w:iCs w:val="0"/>
                <w:color w:val="000000"/>
                <w:sz w:val="22"/>
                <w:szCs w:val="22"/>
                <w:u w:val="none"/>
              </w:rPr>
            </w:pPr>
          </w:p>
        </w:tc>
      </w:tr>
      <w:tr w14:paraId="3B980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42"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9DD2B">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EDBE5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其他资金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BCBDE">
            <w:pPr>
              <w:jc w:val="center"/>
              <w:rPr>
                <w:rFonts w:hint="eastAsia" w:ascii="微软雅黑" w:hAnsi="微软雅黑" w:eastAsia="微软雅黑" w:cs="微软雅黑"/>
                <w:i w:val="0"/>
                <w:iCs w:val="0"/>
                <w:color w:val="000000"/>
                <w:sz w:val="22"/>
                <w:szCs w:val="22"/>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4C8DA">
            <w:pPr>
              <w:jc w:val="center"/>
              <w:rPr>
                <w:rFonts w:hint="eastAsia" w:ascii="微软雅黑" w:hAnsi="微软雅黑" w:eastAsia="微软雅黑" w:cs="微软雅黑"/>
                <w:i w:val="0"/>
                <w:iCs w:val="0"/>
                <w:color w:val="000000"/>
                <w:sz w:val="22"/>
                <w:szCs w:val="22"/>
                <w:u w:val="none"/>
              </w:rPr>
            </w:pP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1D05F4">
            <w:pPr>
              <w:jc w:val="center"/>
              <w:rPr>
                <w:rFonts w:hint="eastAsia" w:ascii="微软雅黑" w:hAnsi="微软雅黑" w:eastAsia="微软雅黑" w:cs="微软雅黑"/>
                <w:i w:val="0"/>
                <w:iCs w:val="0"/>
                <w:color w:val="000000"/>
                <w:sz w:val="22"/>
                <w:szCs w:val="22"/>
                <w:u w:val="none"/>
              </w:rPr>
            </w:pP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3FA3A1">
            <w:pPr>
              <w:jc w:val="center"/>
              <w:rPr>
                <w:rFonts w:hint="eastAsia" w:ascii="微软雅黑" w:hAnsi="微软雅黑" w:eastAsia="微软雅黑" w:cs="微软雅黑"/>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459C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53FAD">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5D5852">
            <w:pPr>
              <w:rPr>
                <w:rFonts w:hint="eastAsia" w:ascii="黑体" w:hAnsi="黑体" w:eastAsia="黑体" w:cs="黑体"/>
                <w:i w:val="0"/>
                <w:iCs w:val="0"/>
                <w:color w:val="000000"/>
                <w:sz w:val="22"/>
                <w:szCs w:val="22"/>
                <w:u w:val="none"/>
              </w:rPr>
            </w:pPr>
          </w:p>
        </w:tc>
      </w:tr>
      <w:tr w14:paraId="614C1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27"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19F32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绩效指标（90分）</w:t>
            </w: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66FB5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一级指标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A033F">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二级指标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52B7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三级指标</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1BC9F">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指标性质</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D622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指标值</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2315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度量单位</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7FC23D">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完成值</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CF38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权重</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AE5AD">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得分</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52572">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未完成原因分析</w:t>
            </w:r>
          </w:p>
        </w:tc>
      </w:tr>
      <w:tr w14:paraId="3E3C2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45"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7E9E9">
            <w:pPr>
              <w:jc w:val="center"/>
              <w:rPr>
                <w:rFonts w:hint="eastAsia" w:ascii="宋体" w:hAnsi="宋体" w:eastAsia="宋体" w:cs="宋体"/>
                <w:i w:val="0"/>
                <w:iCs w:val="0"/>
                <w:color w:val="000000"/>
                <w:sz w:val="22"/>
                <w:szCs w:val="22"/>
                <w:u w:val="none"/>
              </w:rPr>
            </w:pPr>
          </w:p>
        </w:tc>
        <w:tc>
          <w:tcPr>
            <w:tcW w:w="139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A73509">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产出指标</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4B5F7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数量指标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BD59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救助人数</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8F47D">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66322">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F788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人</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89ACFB">
            <w:pPr>
              <w:jc w:val="center"/>
              <w:rPr>
                <w:rFonts w:hint="eastAsia" w:ascii="微软雅黑" w:hAnsi="微软雅黑" w:eastAsia="微软雅黑" w:cs="微软雅黑"/>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D306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5527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C1CCC">
            <w:pPr>
              <w:jc w:val="center"/>
              <w:rPr>
                <w:rFonts w:hint="eastAsia" w:ascii="微软雅黑" w:hAnsi="微软雅黑" w:eastAsia="微软雅黑" w:cs="微软雅黑"/>
                <w:i w:val="0"/>
                <w:iCs w:val="0"/>
                <w:color w:val="000000"/>
                <w:sz w:val="22"/>
                <w:szCs w:val="22"/>
                <w:u w:val="none"/>
              </w:rPr>
            </w:pPr>
          </w:p>
        </w:tc>
      </w:tr>
      <w:tr w14:paraId="3C9BD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45"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1082E">
            <w:pPr>
              <w:jc w:val="center"/>
              <w:rPr>
                <w:rFonts w:hint="eastAsia" w:ascii="宋体" w:hAnsi="宋体" w:eastAsia="宋体" w:cs="宋体"/>
                <w:i w:val="0"/>
                <w:iCs w:val="0"/>
                <w:color w:val="000000"/>
                <w:sz w:val="22"/>
                <w:szCs w:val="22"/>
                <w:u w:val="none"/>
              </w:rPr>
            </w:pPr>
          </w:p>
        </w:tc>
        <w:tc>
          <w:tcPr>
            <w:tcW w:w="13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0502D">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E1C75">
            <w:pPr>
              <w:jc w:val="center"/>
              <w:rPr>
                <w:rFonts w:hint="eastAsia" w:ascii="宋体" w:hAnsi="宋体" w:eastAsia="宋体" w:cs="宋体"/>
                <w:i w:val="0"/>
                <w:iCs w:val="0"/>
                <w:color w:val="000000"/>
                <w:sz w:val="22"/>
                <w:szCs w:val="22"/>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D2206">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救助次数</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84459">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4331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FB952">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次</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EF1C1B">
            <w:pPr>
              <w:jc w:val="center"/>
              <w:rPr>
                <w:rFonts w:hint="eastAsia" w:ascii="微软雅黑" w:hAnsi="微软雅黑" w:eastAsia="微软雅黑" w:cs="微软雅黑"/>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CD01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2A15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20</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1CA0B">
            <w:pPr>
              <w:jc w:val="center"/>
              <w:rPr>
                <w:rFonts w:hint="eastAsia" w:ascii="微软雅黑" w:hAnsi="微软雅黑" w:eastAsia="微软雅黑" w:cs="微软雅黑"/>
                <w:i w:val="0"/>
                <w:iCs w:val="0"/>
                <w:color w:val="000000"/>
                <w:sz w:val="22"/>
                <w:szCs w:val="22"/>
                <w:u w:val="none"/>
              </w:rPr>
            </w:pPr>
          </w:p>
        </w:tc>
      </w:tr>
      <w:tr w14:paraId="4C33E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45"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1BF05">
            <w:pPr>
              <w:jc w:val="center"/>
              <w:rPr>
                <w:rFonts w:hint="eastAsia" w:ascii="宋体" w:hAnsi="宋体" w:eastAsia="宋体" w:cs="宋体"/>
                <w:i w:val="0"/>
                <w:iCs w:val="0"/>
                <w:color w:val="000000"/>
                <w:sz w:val="22"/>
                <w:szCs w:val="22"/>
                <w:u w:val="none"/>
              </w:rPr>
            </w:pPr>
          </w:p>
        </w:tc>
        <w:tc>
          <w:tcPr>
            <w:tcW w:w="13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B1DBC">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389A6">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质量指标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B3D0E">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救助质量</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E4BFF">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定性</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91AA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较好</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AA118">
            <w:pPr>
              <w:jc w:val="center"/>
              <w:rPr>
                <w:rFonts w:hint="eastAsia" w:ascii="宋体" w:hAnsi="宋体" w:eastAsia="宋体" w:cs="宋体"/>
                <w:i w:val="0"/>
                <w:iCs w:val="0"/>
                <w:color w:val="000000"/>
                <w:sz w:val="22"/>
                <w:szCs w:val="22"/>
                <w:u w:val="none"/>
              </w:rPr>
            </w:pP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C8EE7C">
            <w:pPr>
              <w:jc w:val="center"/>
              <w:rPr>
                <w:rFonts w:hint="eastAsia" w:ascii="微软雅黑" w:hAnsi="微软雅黑" w:eastAsia="微软雅黑" w:cs="微软雅黑"/>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2B9B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B96ED">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C21E3">
            <w:pPr>
              <w:jc w:val="center"/>
              <w:rPr>
                <w:rFonts w:hint="eastAsia" w:ascii="微软雅黑" w:hAnsi="微软雅黑" w:eastAsia="微软雅黑" w:cs="微软雅黑"/>
                <w:i w:val="0"/>
                <w:iCs w:val="0"/>
                <w:color w:val="000000"/>
                <w:sz w:val="22"/>
                <w:szCs w:val="22"/>
                <w:u w:val="none"/>
              </w:rPr>
            </w:pPr>
          </w:p>
        </w:tc>
      </w:tr>
      <w:tr w14:paraId="0B8EC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45"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14A8C">
            <w:pPr>
              <w:jc w:val="center"/>
              <w:rPr>
                <w:rFonts w:hint="eastAsia" w:ascii="宋体" w:hAnsi="宋体" w:eastAsia="宋体" w:cs="宋体"/>
                <w:i w:val="0"/>
                <w:iCs w:val="0"/>
                <w:color w:val="000000"/>
                <w:sz w:val="22"/>
                <w:szCs w:val="22"/>
                <w:u w:val="none"/>
              </w:rPr>
            </w:pPr>
          </w:p>
        </w:tc>
        <w:tc>
          <w:tcPr>
            <w:tcW w:w="13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4658E">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3ECC6">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时效指标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E7E52">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时效</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9036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8D990">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6988D">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年</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968036">
            <w:pPr>
              <w:jc w:val="center"/>
              <w:rPr>
                <w:rFonts w:hint="eastAsia" w:ascii="微软雅黑" w:hAnsi="微软雅黑" w:eastAsia="微软雅黑" w:cs="微软雅黑"/>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444A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2701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C68E8">
            <w:pPr>
              <w:jc w:val="center"/>
              <w:rPr>
                <w:rFonts w:hint="eastAsia" w:ascii="微软雅黑" w:hAnsi="微软雅黑" w:eastAsia="微软雅黑" w:cs="微软雅黑"/>
                <w:i w:val="0"/>
                <w:iCs w:val="0"/>
                <w:color w:val="000000"/>
                <w:sz w:val="22"/>
                <w:szCs w:val="22"/>
                <w:u w:val="none"/>
              </w:rPr>
            </w:pPr>
          </w:p>
        </w:tc>
      </w:tr>
      <w:tr w14:paraId="5D0C5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45"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FD2E0">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11315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效益指标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8E9D9">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社会效益指标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BC70E">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社会影响</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8B2B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定性</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8115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较好</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5A174">
            <w:pPr>
              <w:jc w:val="center"/>
              <w:rPr>
                <w:rFonts w:hint="eastAsia" w:ascii="宋体" w:hAnsi="宋体" w:eastAsia="宋体" w:cs="宋体"/>
                <w:i w:val="0"/>
                <w:iCs w:val="0"/>
                <w:color w:val="000000"/>
                <w:sz w:val="22"/>
                <w:szCs w:val="22"/>
                <w:u w:val="none"/>
              </w:rPr>
            </w:pP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4E796D">
            <w:pPr>
              <w:jc w:val="center"/>
              <w:rPr>
                <w:rFonts w:hint="eastAsia" w:ascii="微软雅黑" w:hAnsi="微软雅黑" w:eastAsia="微软雅黑" w:cs="微软雅黑"/>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2CAB0">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17A4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20</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39817">
            <w:pPr>
              <w:jc w:val="center"/>
              <w:rPr>
                <w:rFonts w:hint="eastAsia" w:ascii="微软雅黑" w:hAnsi="微软雅黑" w:eastAsia="微软雅黑" w:cs="微软雅黑"/>
                <w:i w:val="0"/>
                <w:iCs w:val="0"/>
                <w:color w:val="000000"/>
                <w:sz w:val="22"/>
                <w:szCs w:val="22"/>
                <w:u w:val="none"/>
              </w:rPr>
            </w:pPr>
          </w:p>
        </w:tc>
      </w:tr>
      <w:tr w14:paraId="620AC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27"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657F6">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6983B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满意度指标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5DDE0">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帮扶对象满意度指标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D016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救助人员满意度</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81FA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F1A5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98</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39FB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53ED5F">
            <w:pPr>
              <w:jc w:val="center"/>
              <w:rPr>
                <w:rFonts w:hint="eastAsia" w:ascii="微软雅黑" w:hAnsi="微软雅黑" w:eastAsia="微软雅黑" w:cs="微软雅黑"/>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1D9DF">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13B4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8CA53">
            <w:pPr>
              <w:jc w:val="center"/>
              <w:rPr>
                <w:rFonts w:hint="eastAsia" w:ascii="微软雅黑" w:hAnsi="微软雅黑" w:eastAsia="微软雅黑" w:cs="微软雅黑"/>
                <w:i w:val="0"/>
                <w:iCs w:val="0"/>
                <w:color w:val="000000"/>
                <w:sz w:val="22"/>
                <w:szCs w:val="22"/>
                <w:u w:val="none"/>
              </w:rPr>
            </w:pPr>
          </w:p>
        </w:tc>
      </w:tr>
      <w:tr w14:paraId="31B29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45"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F10076">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73E71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成本指标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048C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经济成本指标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B3099">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人均成本</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493D2">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5BD1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1000</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80EE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元</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9AE58A">
            <w:pPr>
              <w:jc w:val="center"/>
              <w:rPr>
                <w:rFonts w:hint="eastAsia" w:ascii="微软雅黑" w:hAnsi="微软雅黑" w:eastAsia="微软雅黑" w:cs="微软雅黑"/>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D6F92">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F049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27ADA">
            <w:pPr>
              <w:jc w:val="center"/>
              <w:rPr>
                <w:rFonts w:hint="eastAsia" w:ascii="微软雅黑" w:hAnsi="微软雅黑" w:eastAsia="微软雅黑" w:cs="微软雅黑"/>
                <w:i w:val="0"/>
                <w:iCs w:val="0"/>
                <w:color w:val="000000"/>
                <w:sz w:val="22"/>
                <w:szCs w:val="22"/>
                <w:u w:val="none"/>
              </w:rPr>
            </w:pPr>
          </w:p>
        </w:tc>
      </w:tr>
      <w:tr w14:paraId="41072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19"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5327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合计</w:t>
            </w:r>
          </w:p>
        </w:tc>
        <w:tc>
          <w:tcPr>
            <w:tcW w:w="722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14EAC4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9FED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100</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9ECB0">
            <w:pPr>
              <w:rPr>
                <w:rFonts w:hint="eastAsia" w:ascii="宋体" w:hAnsi="宋体" w:eastAsia="宋体" w:cs="宋体"/>
                <w:i w:val="0"/>
                <w:iCs w:val="0"/>
                <w:color w:val="000000"/>
                <w:sz w:val="22"/>
                <w:szCs w:val="22"/>
                <w:u w:val="none"/>
              </w:rPr>
            </w:pPr>
          </w:p>
        </w:tc>
      </w:tr>
      <w:tr w14:paraId="69DC6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935" w:hRule="atLeast"/>
        </w:trPr>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736766">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评价结论</w:t>
            </w:r>
          </w:p>
        </w:tc>
        <w:tc>
          <w:tcPr>
            <w:tcW w:w="92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C4DECA1">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因灾因病基层党员、基层干部救助资金项目严格落实帮扶政策，全年救助人数≥10 人、救助次数≥10 次，救助质量达 “较好” 水平，救助时效控制在 1 年以内。资金专项用于因灾因病党员干部的生活补助与医疗支持，人均救助成本≤1000 元，救助对象满意度≥98%。项目及时缓解了困难党员干部的生活压力，传递了组织关怀，增强了基层队伍凝聚力，对巩固基层执政基础、助力灾后重建和乡村振兴起到积极作用，各项指标均达标，自评结果为优秀。</w:t>
            </w:r>
          </w:p>
        </w:tc>
      </w:tr>
      <w:tr w14:paraId="6A0E1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27" w:hRule="atLeast"/>
        </w:trPr>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F9E86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存在问题</w:t>
            </w:r>
          </w:p>
        </w:tc>
        <w:tc>
          <w:tcPr>
            <w:tcW w:w="92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80F0108">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无</w:t>
            </w:r>
          </w:p>
        </w:tc>
      </w:tr>
      <w:tr w14:paraId="46B39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36" w:hRule="atLeast"/>
        </w:trPr>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D17362">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改进措施</w:t>
            </w:r>
          </w:p>
        </w:tc>
        <w:tc>
          <w:tcPr>
            <w:tcW w:w="92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A97CA59">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无</w:t>
            </w:r>
          </w:p>
        </w:tc>
      </w:tr>
      <w:tr w14:paraId="2E8FA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19" w:hRule="atLeast"/>
        </w:trPr>
        <w:tc>
          <w:tcPr>
            <w:tcW w:w="52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DA17582">
            <w:pPr>
              <w:keepNext w:val="0"/>
              <w:keepLines w:val="0"/>
              <w:widowControl/>
              <w:suppressLineNumbers w:val="0"/>
              <w:jc w:val="left"/>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项目负责人：周彬</w:t>
            </w:r>
          </w:p>
        </w:tc>
        <w:tc>
          <w:tcPr>
            <w:tcW w:w="523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14F9ED1">
            <w:pPr>
              <w:keepNext w:val="0"/>
              <w:keepLines w:val="0"/>
              <w:widowControl/>
              <w:suppressLineNumbers w:val="0"/>
              <w:jc w:val="left"/>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财务负责人：熊焱</w:t>
            </w:r>
          </w:p>
        </w:tc>
      </w:tr>
      <w:tr w14:paraId="03140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212" w:type="dxa"/>
            <w:gridSpan w:val="2"/>
            <w:tcBorders>
              <w:top w:val="nil"/>
              <w:left w:val="nil"/>
              <w:bottom w:val="nil"/>
              <w:right w:val="nil"/>
            </w:tcBorders>
            <w:shd w:val="clear" w:color="auto" w:fill="auto"/>
            <w:vAlign w:val="center"/>
          </w:tcPr>
          <w:p w14:paraId="10BB45BB">
            <w:pPr>
              <w:rPr>
                <w:rFonts w:hint="eastAsia" w:ascii="宋体" w:hAnsi="宋体" w:eastAsia="宋体" w:cs="宋体"/>
                <w:i w:val="0"/>
                <w:iCs w:val="0"/>
                <w:color w:val="000000"/>
                <w:sz w:val="22"/>
                <w:szCs w:val="22"/>
                <w:u w:val="none"/>
              </w:rPr>
            </w:pPr>
          </w:p>
        </w:tc>
        <w:tc>
          <w:tcPr>
            <w:tcW w:w="1169" w:type="dxa"/>
            <w:tcBorders>
              <w:top w:val="nil"/>
              <w:left w:val="nil"/>
              <w:bottom w:val="nil"/>
              <w:right w:val="nil"/>
            </w:tcBorders>
            <w:shd w:val="clear" w:color="auto" w:fill="auto"/>
            <w:vAlign w:val="center"/>
          </w:tcPr>
          <w:p w14:paraId="46188294">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vAlign w:val="center"/>
          </w:tcPr>
          <w:p w14:paraId="6C72E725">
            <w:pPr>
              <w:rPr>
                <w:rFonts w:hint="eastAsia" w:ascii="宋体" w:hAnsi="宋体" w:eastAsia="宋体" w:cs="宋体"/>
                <w:i w:val="0"/>
                <w:iCs w:val="0"/>
                <w:color w:val="000000"/>
                <w:sz w:val="22"/>
                <w:szCs w:val="22"/>
                <w:u w:val="none"/>
              </w:rPr>
            </w:pPr>
          </w:p>
        </w:tc>
        <w:tc>
          <w:tcPr>
            <w:tcW w:w="1167" w:type="dxa"/>
            <w:tcBorders>
              <w:top w:val="nil"/>
              <w:left w:val="nil"/>
              <w:bottom w:val="nil"/>
              <w:right w:val="nil"/>
            </w:tcBorders>
            <w:shd w:val="clear" w:color="auto" w:fill="auto"/>
            <w:vAlign w:val="center"/>
          </w:tcPr>
          <w:p w14:paraId="77623410">
            <w:pPr>
              <w:rPr>
                <w:rFonts w:hint="eastAsia" w:ascii="宋体" w:hAnsi="宋体" w:eastAsia="宋体" w:cs="宋体"/>
                <w:i w:val="0"/>
                <w:iCs w:val="0"/>
                <w:color w:val="000000"/>
                <w:sz w:val="22"/>
                <w:szCs w:val="22"/>
                <w:u w:val="none"/>
              </w:rPr>
            </w:pPr>
          </w:p>
        </w:tc>
        <w:tc>
          <w:tcPr>
            <w:tcW w:w="622" w:type="dxa"/>
            <w:tcBorders>
              <w:top w:val="nil"/>
              <w:left w:val="nil"/>
              <w:bottom w:val="nil"/>
              <w:right w:val="nil"/>
            </w:tcBorders>
            <w:shd w:val="clear" w:color="auto" w:fill="auto"/>
            <w:vAlign w:val="center"/>
          </w:tcPr>
          <w:p w14:paraId="169EA3FE">
            <w:pPr>
              <w:rPr>
                <w:rFonts w:hint="eastAsia" w:ascii="宋体" w:hAnsi="宋体" w:eastAsia="宋体" w:cs="宋体"/>
                <w:i w:val="0"/>
                <w:iCs w:val="0"/>
                <w:color w:val="000000"/>
                <w:sz w:val="22"/>
                <w:szCs w:val="22"/>
                <w:u w:val="none"/>
              </w:rPr>
            </w:pPr>
          </w:p>
        </w:tc>
        <w:tc>
          <w:tcPr>
            <w:tcW w:w="554" w:type="dxa"/>
            <w:tcBorders>
              <w:top w:val="nil"/>
              <w:left w:val="nil"/>
              <w:bottom w:val="nil"/>
              <w:right w:val="nil"/>
            </w:tcBorders>
            <w:shd w:val="clear" w:color="auto" w:fill="auto"/>
            <w:vAlign w:val="center"/>
          </w:tcPr>
          <w:p w14:paraId="593FBF44">
            <w:pPr>
              <w:rPr>
                <w:rFonts w:hint="eastAsia" w:ascii="宋体" w:hAnsi="宋体" w:eastAsia="宋体" w:cs="宋体"/>
                <w:i w:val="0"/>
                <w:iCs w:val="0"/>
                <w:color w:val="000000"/>
                <w:sz w:val="22"/>
                <w:szCs w:val="22"/>
                <w:u w:val="none"/>
              </w:rPr>
            </w:pPr>
          </w:p>
        </w:tc>
        <w:tc>
          <w:tcPr>
            <w:tcW w:w="876" w:type="dxa"/>
            <w:tcBorders>
              <w:top w:val="nil"/>
              <w:left w:val="nil"/>
              <w:bottom w:val="nil"/>
              <w:right w:val="nil"/>
            </w:tcBorders>
            <w:shd w:val="clear" w:color="auto" w:fill="auto"/>
            <w:vAlign w:val="center"/>
          </w:tcPr>
          <w:p w14:paraId="09232789">
            <w:pPr>
              <w:rPr>
                <w:rFonts w:hint="eastAsia" w:ascii="宋体" w:hAnsi="宋体" w:eastAsia="宋体" w:cs="宋体"/>
                <w:i w:val="0"/>
                <w:iCs w:val="0"/>
                <w:color w:val="000000"/>
                <w:sz w:val="22"/>
                <w:szCs w:val="22"/>
                <w:u w:val="none"/>
              </w:rPr>
            </w:pPr>
          </w:p>
        </w:tc>
        <w:tc>
          <w:tcPr>
            <w:tcW w:w="236" w:type="dxa"/>
            <w:tcBorders>
              <w:top w:val="nil"/>
              <w:left w:val="nil"/>
              <w:bottom w:val="nil"/>
              <w:right w:val="nil"/>
            </w:tcBorders>
            <w:shd w:val="clear" w:color="auto" w:fill="auto"/>
            <w:vAlign w:val="center"/>
          </w:tcPr>
          <w:p w14:paraId="5DDCEDAD">
            <w:pPr>
              <w:rPr>
                <w:rFonts w:hint="eastAsia" w:ascii="宋体" w:hAnsi="宋体" w:eastAsia="宋体" w:cs="宋体"/>
                <w:i w:val="0"/>
                <w:iCs w:val="0"/>
                <w:color w:val="000000"/>
                <w:sz w:val="22"/>
                <w:szCs w:val="22"/>
                <w:u w:val="none"/>
              </w:rPr>
            </w:pPr>
          </w:p>
        </w:tc>
        <w:tc>
          <w:tcPr>
            <w:tcW w:w="7222" w:type="dxa"/>
            <w:gridSpan w:val="5"/>
            <w:tcBorders>
              <w:top w:val="nil"/>
              <w:left w:val="nil"/>
              <w:bottom w:val="nil"/>
              <w:right w:val="nil"/>
            </w:tcBorders>
            <w:shd w:val="clear" w:color="auto" w:fill="auto"/>
            <w:vAlign w:val="center"/>
          </w:tcPr>
          <w:p w14:paraId="5AD3DC99">
            <w:pPr>
              <w:rPr>
                <w:rFonts w:hint="eastAsia" w:ascii="宋体" w:hAnsi="宋体" w:eastAsia="宋体" w:cs="宋体"/>
                <w:i w:val="0"/>
                <w:iCs w:val="0"/>
                <w:color w:val="000000"/>
                <w:sz w:val="22"/>
                <w:szCs w:val="22"/>
                <w:u w:val="none"/>
              </w:rPr>
            </w:pPr>
          </w:p>
        </w:tc>
        <w:tc>
          <w:tcPr>
            <w:tcW w:w="546" w:type="dxa"/>
            <w:tcBorders>
              <w:top w:val="nil"/>
              <w:left w:val="nil"/>
              <w:bottom w:val="nil"/>
              <w:right w:val="nil"/>
            </w:tcBorders>
            <w:shd w:val="clear" w:color="auto" w:fill="auto"/>
            <w:vAlign w:val="center"/>
          </w:tcPr>
          <w:p w14:paraId="7A8F4AF5">
            <w:pPr>
              <w:rPr>
                <w:rFonts w:hint="eastAsia" w:ascii="宋体" w:hAnsi="宋体" w:eastAsia="宋体" w:cs="宋体"/>
                <w:i w:val="0"/>
                <w:iCs w:val="0"/>
                <w:color w:val="000000"/>
                <w:sz w:val="22"/>
                <w:szCs w:val="22"/>
                <w:u w:val="none"/>
              </w:rPr>
            </w:pPr>
          </w:p>
        </w:tc>
        <w:tc>
          <w:tcPr>
            <w:tcW w:w="1637" w:type="dxa"/>
            <w:tcBorders>
              <w:top w:val="nil"/>
              <w:left w:val="nil"/>
              <w:bottom w:val="nil"/>
              <w:right w:val="nil"/>
            </w:tcBorders>
            <w:shd w:val="clear" w:color="auto" w:fill="auto"/>
            <w:vAlign w:val="center"/>
          </w:tcPr>
          <w:p w14:paraId="740A6835">
            <w:pPr>
              <w:rPr>
                <w:rFonts w:hint="eastAsia" w:ascii="宋体" w:hAnsi="宋体" w:eastAsia="宋体" w:cs="宋体"/>
                <w:i w:val="0"/>
                <w:iCs w:val="0"/>
                <w:color w:val="000000"/>
                <w:sz w:val="22"/>
                <w:szCs w:val="22"/>
                <w:u w:val="none"/>
              </w:rPr>
            </w:pPr>
          </w:p>
        </w:tc>
      </w:tr>
      <w:tr w14:paraId="40F99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904" w:hRule="atLeast"/>
        </w:trPr>
        <w:tc>
          <w:tcPr>
            <w:tcW w:w="10488"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34702971">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6"/>
                <w:szCs w:val="26"/>
                <w:u w:val="none"/>
                <w:lang w:val="en-US" w:eastAsia="zh-CN" w:bidi="ar"/>
              </w:rPr>
              <w:t>部门预算项目支出绩效自评表（2024年度）</w:t>
            </w:r>
          </w:p>
        </w:tc>
      </w:tr>
      <w:tr w14:paraId="3DF0B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19" w:hRule="atLeast"/>
        </w:trPr>
        <w:tc>
          <w:tcPr>
            <w:tcW w:w="23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5D5E3B">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项目名称</w:t>
            </w:r>
          </w:p>
        </w:tc>
        <w:tc>
          <w:tcPr>
            <w:tcW w:w="810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32E3C24">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51090423T000007795167-信息建设及运行维护费.</w:t>
            </w:r>
          </w:p>
        </w:tc>
      </w:tr>
      <w:tr w14:paraId="3F1AE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27"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9F6A2">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主管部门</w:t>
            </w:r>
          </w:p>
        </w:tc>
        <w:tc>
          <w:tcPr>
            <w:tcW w:w="569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F537294">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中国共产党遂宁市安居区委员会组织部部门</w:t>
            </w:r>
          </w:p>
        </w:tc>
        <w:tc>
          <w:tcPr>
            <w:tcW w:w="986" w:type="dxa"/>
            <w:gridSpan w:val="2"/>
            <w:tcBorders>
              <w:top w:val="nil"/>
              <w:left w:val="nil"/>
              <w:bottom w:val="nil"/>
              <w:right w:val="nil"/>
            </w:tcBorders>
            <w:shd w:val="clear" w:color="auto" w:fill="auto"/>
            <w:vAlign w:val="center"/>
          </w:tcPr>
          <w:p w14:paraId="67E935C1">
            <w:pPr>
              <w:keepNext w:val="0"/>
              <w:keepLines w:val="0"/>
              <w:widowControl/>
              <w:suppressLineNumbers w:val="0"/>
              <w:jc w:val="left"/>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实施单位 （盖章）</w:t>
            </w:r>
          </w:p>
        </w:tc>
        <w:tc>
          <w:tcPr>
            <w:tcW w:w="28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0B3432">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中国共产党遂宁市安居区委员会组织部</w:t>
            </w:r>
          </w:p>
        </w:tc>
      </w:tr>
      <w:tr w14:paraId="2622F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19"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778FD9">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项目基本情况</w:t>
            </w:r>
          </w:p>
        </w:tc>
        <w:tc>
          <w:tcPr>
            <w:tcW w:w="139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0A65D3">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1.项目年度目标完成情况</w:t>
            </w:r>
          </w:p>
        </w:tc>
        <w:tc>
          <w:tcPr>
            <w:tcW w:w="429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FF320E">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项目年度目标</w:t>
            </w:r>
          </w:p>
        </w:tc>
        <w:tc>
          <w:tcPr>
            <w:tcW w:w="38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28EFEF">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年度目标完成情况</w:t>
            </w:r>
          </w:p>
        </w:tc>
      </w:tr>
      <w:tr w14:paraId="6D834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71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EA888">
            <w:pPr>
              <w:rPr>
                <w:rFonts w:hint="eastAsia" w:ascii="宋体" w:hAnsi="宋体" w:eastAsia="宋体" w:cs="宋体"/>
                <w:i w:val="0"/>
                <w:iCs w:val="0"/>
                <w:color w:val="000000"/>
                <w:sz w:val="22"/>
                <w:szCs w:val="22"/>
                <w:u w:val="none"/>
              </w:rPr>
            </w:pPr>
          </w:p>
        </w:tc>
        <w:tc>
          <w:tcPr>
            <w:tcW w:w="13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F2B31">
            <w:pPr>
              <w:rPr>
                <w:rFonts w:hint="eastAsia" w:ascii="宋体" w:hAnsi="宋体" w:eastAsia="宋体" w:cs="宋体"/>
                <w:i w:val="0"/>
                <w:iCs w:val="0"/>
                <w:color w:val="000000"/>
                <w:sz w:val="22"/>
                <w:szCs w:val="22"/>
                <w:u w:val="none"/>
              </w:rPr>
            </w:pPr>
          </w:p>
        </w:tc>
        <w:tc>
          <w:tcPr>
            <w:tcW w:w="429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6F82AA">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用于部机关更新软件、大组工网建设、组织内网、微信公众号建设等方面工作。</w:t>
            </w:r>
          </w:p>
        </w:tc>
        <w:tc>
          <w:tcPr>
            <w:tcW w:w="38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73E214">
            <w:pPr>
              <w:keepNext w:val="0"/>
              <w:keepLines w:val="0"/>
              <w:widowControl/>
              <w:suppressLineNumbers w:val="0"/>
              <w:jc w:val="left"/>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全年完成组织内网、“安居组工” 微信公众号及大组工网建设各 1 个</w:t>
            </w:r>
          </w:p>
        </w:tc>
      </w:tr>
      <w:tr w14:paraId="326EA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95"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F6A99">
            <w:pP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D7770D">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2.项目实施内容及过程概述</w:t>
            </w:r>
          </w:p>
        </w:tc>
        <w:tc>
          <w:tcPr>
            <w:tcW w:w="810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BF4B18B">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信息建设及运行维护费项目聚焦信息化升级目标，保障组织内网、“安居组工” 微信公众号及大组工网建设及运行。</w:t>
            </w:r>
          </w:p>
        </w:tc>
      </w:tr>
      <w:tr w14:paraId="15C6B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27"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4B4E3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预算执行情况（10分）</w:t>
            </w: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A4A26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年度预算数（万元）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1609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年初预算</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85DC0">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调整后预算数</w:t>
            </w: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A6741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预算执行数</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07005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预算执行率</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484B6">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权重</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6A67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得分</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39D9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原因</w:t>
            </w:r>
          </w:p>
        </w:tc>
      </w:tr>
      <w:tr w14:paraId="2243F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52"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BBE27">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D005E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总额</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B32E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CF12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10.00</w:t>
            </w: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18A84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10.00</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D689C6">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100.00%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B7919">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B7DA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17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16F0D1">
            <w:pPr>
              <w:keepNext w:val="0"/>
              <w:keepLines w:val="0"/>
              <w:widowControl/>
              <w:suppressLineNumbers w:val="0"/>
              <w:jc w:val="left"/>
              <w:textAlignment w:val="center"/>
              <w:rPr>
                <w:rFonts w:hint="eastAsia"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8984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97"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325D6">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B820FF">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其中：财政资金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17E1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BE44E">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10.00</w:t>
            </w: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384C2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10.00</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FB35F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100.00%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B191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3E529">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29C34">
            <w:pPr>
              <w:rPr>
                <w:rFonts w:hint="eastAsia" w:ascii="黑体" w:hAnsi="黑体" w:eastAsia="黑体" w:cs="黑体"/>
                <w:i w:val="0"/>
                <w:iCs w:val="0"/>
                <w:color w:val="000000"/>
                <w:sz w:val="22"/>
                <w:szCs w:val="22"/>
                <w:u w:val="none"/>
              </w:rPr>
            </w:pPr>
          </w:p>
        </w:tc>
      </w:tr>
      <w:tr w14:paraId="3DC78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413"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94E41">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4BCF7E">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财政专户管理资金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D1A1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A21A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978C10">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1BBA20">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70AA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70C1F">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B157D">
            <w:pPr>
              <w:rPr>
                <w:rFonts w:hint="eastAsia" w:ascii="黑体" w:hAnsi="黑体" w:eastAsia="黑体" w:cs="黑体"/>
                <w:i w:val="0"/>
                <w:iCs w:val="0"/>
                <w:color w:val="000000"/>
                <w:sz w:val="22"/>
                <w:szCs w:val="22"/>
                <w:u w:val="none"/>
              </w:rPr>
            </w:pPr>
          </w:p>
        </w:tc>
      </w:tr>
      <w:tr w14:paraId="61275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67"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7140D">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D13A50">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单位资金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BDEB2">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B49B2">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A2F17F">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947DF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EA88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33FE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5501E">
            <w:pPr>
              <w:rPr>
                <w:rFonts w:hint="eastAsia" w:ascii="黑体" w:hAnsi="黑体" w:eastAsia="黑体" w:cs="黑体"/>
                <w:i w:val="0"/>
                <w:iCs w:val="0"/>
                <w:color w:val="000000"/>
                <w:sz w:val="22"/>
                <w:szCs w:val="22"/>
                <w:u w:val="none"/>
              </w:rPr>
            </w:pPr>
          </w:p>
        </w:tc>
      </w:tr>
      <w:tr w14:paraId="13B10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42"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485C8">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DE35C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其他资金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9C123">
            <w:pPr>
              <w:jc w:val="center"/>
              <w:rPr>
                <w:rFonts w:hint="eastAsia" w:ascii="微软雅黑" w:hAnsi="微软雅黑" w:eastAsia="微软雅黑" w:cs="微软雅黑"/>
                <w:i w:val="0"/>
                <w:iCs w:val="0"/>
                <w:color w:val="000000"/>
                <w:sz w:val="22"/>
                <w:szCs w:val="22"/>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601C7">
            <w:pPr>
              <w:jc w:val="center"/>
              <w:rPr>
                <w:rFonts w:hint="eastAsia" w:ascii="微软雅黑" w:hAnsi="微软雅黑" w:eastAsia="微软雅黑" w:cs="微软雅黑"/>
                <w:i w:val="0"/>
                <w:iCs w:val="0"/>
                <w:color w:val="000000"/>
                <w:sz w:val="22"/>
                <w:szCs w:val="22"/>
                <w:u w:val="none"/>
              </w:rPr>
            </w:pP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DD2EBC">
            <w:pPr>
              <w:jc w:val="center"/>
              <w:rPr>
                <w:rFonts w:hint="eastAsia" w:ascii="微软雅黑" w:hAnsi="微软雅黑" w:eastAsia="微软雅黑" w:cs="微软雅黑"/>
                <w:i w:val="0"/>
                <w:iCs w:val="0"/>
                <w:color w:val="000000"/>
                <w:sz w:val="22"/>
                <w:szCs w:val="22"/>
                <w:u w:val="none"/>
              </w:rPr>
            </w:pP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9C7AB5">
            <w:pPr>
              <w:jc w:val="center"/>
              <w:rPr>
                <w:rFonts w:hint="eastAsia" w:ascii="微软雅黑" w:hAnsi="微软雅黑" w:eastAsia="微软雅黑" w:cs="微软雅黑"/>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32AD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FF152">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1EBB1">
            <w:pPr>
              <w:rPr>
                <w:rFonts w:hint="eastAsia" w:ascii="黑体" w:hAnsi="黑体" w:eastAsia="黑体" w:cs="黑体"/>
                <w:i w:val="0"/>
                <w:iCs w:val="0"/>
                <w:color w:val="000000"/>
                <w:sz w:val="22"/>
                <w:szCs w:val="22"/>
                <w:u w:val="none"/>
              </w:rPr>
            </w:pPr>
          </w:p>
        </w:tc>
      </w:tr>
      <w:tr w14:paraId="4FC67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27"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60314D">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绩效指标（90分）</w:t>
            </w: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D7DFC6">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一级指标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AA81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二级指标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D249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三级指标</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48A5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指标性质</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FB66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指标值</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70E12">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度量单位</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85261E">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完成值</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2CA4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权重</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BFB2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得分</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DB6F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未完成原因分析</w:t>
            </w:r>
          </w:p>
        </w:tc>
      </w:tr>
      <w:tr w14:paraId="72FBD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45"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955C91">
            <w:pPr>
              <w:jc w:val="center"/>
              <w:rPr>
                <w:rFonts w:hint="eastAsia" w:ascii="宋体" w:hAnsi="宋体" w:eastAsia="宋体" w:cs="宋体"/>
                <w:i w:val="0"/>
                <w:iCs w:val="0"/>
                <w:color w:val="000000"/>
                <w:sz w:val="22"/>
                <w:szCs w:val="22"/>
                <w:u w:val="none"/>
              </w:rPr>
            </w:pPr>
          </w:p>
        </w:tc>
        <w:tc>
          <w:tcPr>
            <w:tcW w:w="139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2EDC5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产出指标</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3F3312">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数量指标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4B25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组织内网</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7408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3741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377C9">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个</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83C17C">
            <w:pPr>
              <w:jc w:val="center"/>
              <w:rPr>
                <w:rFonts w:hint="eastAsia" w:ascii="微软雅黑" w:hAnsi="微软雅黑" w:eastAsia="微软雅黑" w:cs="微软雅黑"/>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DE70F">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AA999">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87F35">
            <w:pPr>
              <w:jc w:val="center"/>
              <w:rPr>
                <w:rFonts w:hint="eastAsia" w:ascii="微软雅黑" w:hAnsi="微软雅黑" w:eastAsia="微软雅黑" w:cs="微软雅黑"/>
                <w:i w:val="0"/>
                <w:iCs w:val="0"/>
                <w:color w:val="000000"/>
                <w:sz w:val="22"/>
                <w:szCs w:val="22"/>
                <w:u w:val="none"/>
              </w:rPr>
            </w:pPr>
          </w:p>
        </w:tc>
      </w:tr>
      <w:tr w14:paraId="4E03E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27"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1611B">
            <w:pPr>
              <w:jc w:val="center"/>
              <w:rPr>
                <w:rFonts w:hint="eastAsia" w:ascii="宋体" w:hAnsi="宋体" w:eastAsia="宋体" w:cs="宋体"/>
                <w:i w:val="0"/>
                <w:iCs w:val="0"/>
                <w:color w:val="000000"/>
                <w:sz w:val="22"/>
                <w:szCs w:val="22"/>
                <w:u w:val="none"/>
              </w:rPr>
            </w:pPr>
          </w:p>
        </w:tc>
        <w:tc>
          <w:tcPr>
            <w:tcW w:w="13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99FFF">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DA55F">
            <w:pPr>
              <w:jc w:val="center"/>
              <w:rPr>
                <w:rFonts w:hint="eastAsia" w:ascii="宋体" w:hAnsi="宋体" w:eastAsia="宋体" w:cs="宋体"/>
                <w:i w:val="0"/>
                <w:iCs w:val="0"/>
                <w:color w:val="000000"/>
                <w:sz w:val="22"/>
                <w:szCs w:val="22"/>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47E1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安居组工微信公众号</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4359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C3826">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CD8B0">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个</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166225">
            <w:pPr>
              <w:jc w:val="center"/>
              <w:rPr>
                <w:rFonts w:hint="eastAsia" w:ascii="微软雅黑" w:hAnsi="微软雅黑" w:eastAsia="微软雅黑" w:cs="微软雅黑"/>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0CC6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1E02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20</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9C906">
            <w:pPr>
              <w:jc w:val="center"/>
              <w:rPr>
                <w:rFonts w:hint="eastAsia" w:ascii="微软雅黑" w:hAnsi="微软雅黑" w:eastAsia="微软雅黑" w:cs="微软雅黑"/>
                <w:i w:val="0"/>
                <w:iCs w:val="0"/>
                <w:color w:val="000000"/>
                <w:sz w:val="22"/>
                <w:szCs w:val="22"/>
                <w:u w:val="none"/>
              </w:rPr>
            </w:pPr>
          </w:p>
        </w:tc>
      </w:tr>
      <w:tr w14:paraId="6DE37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45"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BCC1D">
            <w:pPr>
              <w:jc w:val="center"/>
              <w:rPr>
                <w:rFonts w:hint="eastAsia" w:ascii="宋体" w:hAnsi="宋体" w:eastAsia="宋体" w:cs="宋体"/>
                <w:i w:val="0"/>
                <w:iCs w:val="0"/>
                <w:color w:val="000000"/>
                <w:sz w:val="22"/>
                <w:szCs w:val="22"/>
                <w:u w:val="none"/>
              </w:rPr>
            </w:pPr>
          </w:p>
        </w:tc>
        <w:tc>
          <w:tcPr>
            <w:tcW w:w="13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CFFF9">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99EDE1">
            <w:pPr>
              <w:jc w:val="center"/>
              <w:rPr>
                <w:rFonts w:hint="eastAsia" w:ascii="宋体" w:hAnsi="宋体" w:eastAsia="宋体" w:cs="宋体"/>
                <w:i w:val="0"/>
                <w:iCs w:val="0"/>
                <w:color w:val="000000"/>
                <w:sz w:val="22"/>
                <w:szCs w:val="22"/>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EA82E">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大组工网建设</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7AEC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B3016">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F71BE">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个</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533AA2">
            <w:pPr>
              <w:jc w:val="center"/>
              <w:rPr>
                <w:rFonts w:hint="eastAsia" w:ascii="微软雅黑" w:hAnsi="微软雅黑" w:eastAsia="微软雅黑" w:cs="微软雅黑"/>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F0A6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B2DC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EAD87">
            <w:pPr>
              <w:jc w:val="center"/>
              <w:rPr>
                <w:rFonts w:hint="eastAsia" w:ascii="微软雅黑" w:hAnsi="微软雅黑" w:eastAsia="微软雅黑" w:cs="微软雅黑"/>
                <w:i w:val="0"/>
                <w:iCs w:val="0"/>
                <w:color w:val="000000"/>
                <w:sz w:val="22"/>
                <w:szCs w:val="22"/>
                <w:u w:val="none"/>
              </w:rPr>
            </w:pPr>
          </w:p>
        </w:tc>
      </w:tr>
      <w:tr w14:paraId="0B743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45"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B8F40">
            <w:pPr>
              <w:jc w:val="center"/>
              <w:rPr>
                <w:rFonts w:hint="eastAsia" w:ascii="宋体" w:hAnsi="宋体" w:eastAsia="宋体" w:cs="宋体"/>
                <w:i w:val="0"/>
                <w:iCs w:val="0"/>
                <w:color w:val="000000"/>
                <w:sz w:val="22"/>
                <w:szCs w:val="22"/>
                <w:u w:val="none"/>
              </w:rPr>
            </w:pPr>
          </w:p>
        </w:tc>
        <w:tc>
          <w:tcPr>
            <w:tcW w:w="13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5CD65">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3D9D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质量指标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460C6">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网络质量</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97F9F">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定性</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0974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较好</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D3C67">
            <w:pPr>
              <w:jc w:val="center"/>
              <w:rPr>
                <w:rFonts w:hint="eastAsia" w:ascii="宋体" w:hAnsi="宋体" w:eastAsia="宋体" w:cs="宋体"/>
                <w:i w:val="0"/>
                <w:iCs w:val="0"/>
                <w:color w:val="000000"/>
                <w:sz w:val="22"/>
                <w:szCs w:val="22"/>
                <w:u w:val="none"/>
              </w:rPr>
            </w:pP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D46ADF">
            <w:pPr>
              <w:jc w:val="center"/>
              <w:rPr>
                <w:rFonts w:hint="eastAsia" w:ascii="微软雅黑" w:hAnsi="微软雅黑" w:eastAsia="微软雅黑" w:cs="微软雅黑"/>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C035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AB3E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4E1BE">
            <w:pPr>
              <w:jc w:val="center"/>
              <w:rPr>
                <w:rFonts w:hint="eastAsia" w:ascii="微软雅黑" w:hAnsi="微软雅黑" w:eastAsia="微软雅黑" w:cs="微软雅黑"/>
                <w:i w:val="0"/>
                <w:iCs w:val="0"/>
                <w:color w:val="000000"/>
                <w:sz w:val="22"/>
                <w:szCs w:val="22"/>
                <w:u w:val="none"/>
              </w:rPr>
            </w:pPr>
          </w:p>
        </w:tc>
      </w:tr>
      <w:tr w14:paraId="714A9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45"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724BE">
            <w:pPr>
              <w:jc w:val="center"/>
              <w:rPr>
                <w:rFonts w:hint="eastAsia" w:ascii="宋体" w:hAnsi="宋体" w:eastAsia="宋体" w:cs="宋体"/>
                <w:i w:val="0"/>
                <w:iCs w:val="0"/>
                <w:color w:val="000000"/>
                <w:sz w:val="22"/>
                <w:szCs w:val="22"/>
                <w:u w:val="none"/>
              </w:rPr>
            </w:pPr>
          </w:p>
        </w:tc>
        <w:tc>
          <w:tcPr>
            <w:tcW w:w="13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C49FC">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34DB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时效指标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81800">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验收时效</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A9C5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0671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B483E">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年</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627A4B">
            <w:pPr>
              <w:jc w:val="center"/>
              <w:rPr>
                <w:rFonts w:hint="eastAsia" w:ascii="微软雅黑" w:hAnsi="微软雅黑" w:eastAsia="微软雅黑" w:cs="微软雅黑"/>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AF44E">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5</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DD95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5</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D6AA0">
            <w:pPr>
              <w:jc w:val="center"/>
              <w:rPr>
                <w:rFonts w:hint="eastAsia" w:ascii="微软雅黑" w:hAnsi="微软雅黑" w:eastAsia="微软雅黑" w:cs="微软雅黑"/>
                <w:i w:val="0"/>
                <w:iCs w:val="0"/>
                <w:color w:val="000000"/>
                <w:sz w:val="22"/>
                <w:szCs w:val="22"/>
                <w:u w:val="none"/>
              </w:rPr>
            </w:pPr>
          </w:p>
        </w:tc>
      </w:tr>
      <w:tr w14:paraId="0AD48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45"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8FB8F">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A6435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效益指标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E320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社会效益指标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F41C9">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社会影响</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B078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定性</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C622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较好</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DD33D">
            <w:pPr>
              <w:jc w:val="center"/>
              <w:rPr>
                <w:rFonts w:hint="eastAsia" w:ascii="宋体" w:hAnsi="宋体" w:eastAsia="宋体" w:cs="宋体"/>
                <w:i w:val="0"/>
                <w:iCs w:val="0"/>
                <w:color w:val="000000"/>
                <w:sz w:val="22"/>
                <w:szCs w:val="22"/>
                <w:u w:val="none"/>
              </w:rPr>
            </w:pP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99E0B0">
            <w:pPr>
              <w:jc w:val="center"/>
              <w:rPr>
                <w:rFonts w:hint="eastAsia" w:ascii="微软雅黑" w:hAnsi="微软雅黑" w:eastAsia="微软雅黑" w:cs="微软雅黑"/>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EE98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8E07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20</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D4984">
            <w:pPr>
              <w:jc w:val="center"/>
              <w:rPr>
                <w:rFonts w:hint="eastAsia" w:ascii="微软雅黑" w:hAnsi="微软雅黑" w:eastAsia="微软雅黑" w:cs="微软雅黑"/>
                <w:i w:val="0"/>
                <w:iCs w:val="0"/>
                <w:color w:val="000000"/>
                <w:sz w:val="22"/>
                <w:szCs w:val="22"/>
                <w:u w:val="none"/>
              </w:rPr>
            </w:pPr>
          </w:p>
        </w:tc>
      </w:tr>
      <w:tr w14:paraId="0E40C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27"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01ECC">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1636D2">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满意度指标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B5D0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服务对象满意度指标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B5A7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干部满意度</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4E6A0">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6AF49">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95</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0A2E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5DEE47">
            <w:pPr>
              <w:jc w:val="center"/>
              <w:rPr>
                <w:rFonts w:hint="eastAsia" w:ascii="微软雅黑" w:hAnsi="微软雅黑" w:eastAsia="微软雅黑" w:cs="微软雅黑"/>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45A16">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BD9D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8A11E">
            <w:pPr>
              <w:jc w:val="center"/>
              <w:rPr>
                <w:rFonts w:hint="eastAsia" w:ascii="微软雅黑" w:hAnsi="微软雅黑" w:eastAsia="微软雅黑" w:cs="微软雅黑"/>
                <w:i w:val="0"/>
                <w:iCs w:val="0"/>
                <w:color w:val="000000"/>
                <w:sz w:val="22"/>
                <w:szCs w:val="22"/>
                <w:u w:val="none"/>
              </w:rPr>
            </w:pPr>
          </w:p>
        </w:tc>
      </w:tr>
      <w:tr w14:paraId="0B11E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45"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72E59">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1027F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成本指标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5D850">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经济成本指标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3232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平均成本</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A4F59">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A9B00">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4674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万元</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3D1430">
            <w:pPr>
              <w:jc w:val="center"/>
              <w:rPr>
                <w:rFonts w:hint="eastAsia" w:ascii="微软雅黑" w:hAnsi="微软雅黑" w:eastAsia="微软雅黑" w:cs="微软雅黑"/>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CF890">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5</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11B2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5</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5C9D2">
            <w:pPr>
              <w:jc w:val="center"/>
              <w:rPr>
                <w:rFonts w:hint="eastAsia" w:ascii="微软雅黑" w:hAnsi="微软雅黑" w:eastAsia="微软雅黑" w:cs="微软雅黑"/>
                <w:i w:val="0"/>
                <w:iCs w:val="0"/>
                <w:color w:val="000000"/>
                <w:sz w:val="22"/>
                <w:szCs w:val="22"/>
                <w:u w:val="none"/>
              </w:rPr>
            </w:pPr>
          </w:p>
        </w:tc>
      </w:tr>
      <w:tr w14:paraId="4C713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19"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4CD9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合计</w:t>
            </w:r>
          </w:p>
        </w:tc>
        <w:tc>
          <w:tcPr>
            <w:tcW w:w="722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3B7771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588D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100</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D84E9">
            <w:pPr>
              <w:rPr>
                <w:rFonts w:hint="eastAsia" w:ascii="宋体" w:hAnsi="宋体" w:eastAsia="宋体" w:cs="宋体"/>
                <w:i w:val="0"/>
                <w:iCs w:val="0"/>
                <w:color w:val="000000"/>
                <w:sz w:val="22"/>
                <w:szCs w:val="22"/>
                <w:u w:val="none"/>
              </w:rPr>
            </w:pPr>
          </w:p>
        </w:tc>
      </w:tr>
      <w:tr w14:paraId="10D74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935" w:hRule="atLeast"/>
        </w:trPr>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CD02B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评价结论</w:t>
            </w:r>
          </w:p>
        </w:tc>
        <w:tc>
          <w:tcPr>
            <w:tcW w:w="92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FA920BE">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信息建设及运行维护费项目聚焦信息化升级目标，全年完成组织内网、“安居组工” 微信公众号及大组工网建设各 1 个，网络运行质量达 “较好” 水平，验收时效控制在 1 年以内。资金专项用于软件更新、平台维护及新媒体运营，平均成本≤10 万元，干部满意度≥95%。项目有效提升了组织工作信息化水平，拓宽了政务公开与党员服务渠道，网络平台稳定性与安全性达标，对提高行政效率、强化党建宣传影响力发挥了重要作用，自评结果为良好。</w:t>
            </w:r>
          </w:p>
        </w:tc>
      </w:tr>
      <w:tr w14:paraId="0189D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27" w:hRule="atLeast"/>
        </w:trPr>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ABBDA9">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存在问题</w:t>
            </w:r>
          </w:p>
        </w:tc>
        <w:tc>
          <w:tcPr>
            <w:tcW w:w="92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4DA1040">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无</w:t>
            </w:r>
          </w:p>
        </w:tc>
      </w:tr>
      <w:tr w14:paraId="08DF5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36" w:hRule="atLeast"/>
        </w:trPr>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78C1E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改进措施</w:t>
            </w:r>
          </w:p>
        </w:tc>
        <w:tc>
          <w:tcPr>
            <w:tcW w:w="92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CCCE597">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无</w:t>
            </w:r>
          </w:p>
        </w:tc>
      </w:tr>
      <w:tr w14:paraId="57F1A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19" w:hRule="atLeast"/>
        </w:trPr>
        <w:tc>
          <w:tcPr>
            <w:tcW w:w="52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9E40C2A">
            <w:pPr>
              <w:keepNext w:val="0"/>
              <w:keepLines w:val="0"/>
              <w:widowControl/>
              <w:suppressLineNumbers w:val="0"/>
              <w:jc w:val="left"/>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项目负责人：王东明</w:t>
            </w:r>
          </w:p>
        </w:tc>
        <w:tc>
          <w:tcPr>
            <w:tcW w:w="523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61EF932">
            <w:pPr>
              <w:keepNext w:val="0"/>
              <w:keepLines w:val="0"/>
              <w:widowControl/>
              <w:suppressLineNumbers w:val="0"/>
              <w:jc w:val="left"/>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财务负责人：熊焱</w:t>
            </w:r>
          </w:p>
        </w:tc>
      </w:tr>
      <w:tr w14:paraId="6A54A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212" w:type="dxa"/>
            <w:gridSpan w:val="2"/>
            <w:tcBorders>
              <w:top w:val="nil"/>
              <w:left w:val="nil"/>
              <w:bottom w:val="nil"/>
              <w:right w:val="nil"/>
            </w:tcBorders>
            <w:shd w:val="clear" w:color="auto" w:fill="auto"/>
            <w:vAlign w:val="center"/>
          </w:tcPr>
          <w:p w14:paraId="4F554BD7">
            <w:pPr>
              <w:rPr>
                <w:rFonts w:hint="eastAsia" w:ascii="宋体" w:hAnsi="宋体" w:eastAsia="宋体" w:cs="宋体"/>
                <w:i w:val="0"/>
                <w:iCs w:val="0"/>
                <w:color w:val="000000"/>
                <w:sz w:val="22"/>
                <w:szCs w:val="22"/>
                <w:u w:val="none"/>
              </w:rPr>
            </w:pPr>
          </w:p>
        </w:tc>
        <w:tc>
          <w:tcPr>
            <w:tcW w:w="1169" w:type="dxa"/>
            <w:tcBorders>
              <w:top w:val="nil"/>
              <w:left w:val="nil"/>
              <w:bottom w:val="nil"/>
              <w:right w:val="nil"/>
            </w:tcBorders>
            <w:shd w:val="clear" w:color="auto" w:fill="auto"/>
            <w:vAlign w:val="center"/>
          </w:tcPr>
          <w:p w14:paraId="02504A69">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vAlign w:val="center"/>
          </w:tcPr>
          <w:p w14:paraId="63710B17">
            <w:pPr>
              <w:rPr>
                <w:rFonts w:hint="eastAsia" w:ascii="宋体" w:hAnsi="宋体" w:eastAsia="宋体" w:cs="宋体"/>
                <w:i w:val="0"/>
                <w:iCs w:val="0"/>
                <w:color w:val="000000"/>
                <w:sz w:val="22"/>
                <w:szCs w:val="22"/>
                <w:u w:val="none"/>
              </w:rPr>
            </w:pPr>
          </w:p>
        </w:tc>
        <w:tc>
          <w:tcPr>
            <w:tcW w:w="1167" w:type="dxa"/>
            <w:tcBorders>
              <w:top w:val="nil"/>
              <w:left w:val="nil"/>
              <w:bottom w:val="nil"/>
              <w:right w:val="nil"/>
            </w:tcBorders>
            <w:shd w:val="clear" w:color="auto" w:fill="auto"/>
            <w:vAlign w:val="center"/>
          </w:tcPr>
          <w:p w14:paraId="40BCBDAB">
            <w:pPr>
              <w:rPr>
                <w:rFonts w:hint="eastAsia" w:ascii="宋体" w:hAnsi="宋体" w:eastAsia="宋体" w:cs="宋体"/>
                <w:i w:val="0"/>
                <w:iCs w:val="0"/>
                <w:color w:val="000000"/>
                <w:sz w:val="22"/>
                <w:szCs w:val="22"/>
                <w:u w:val="none"/>
              </w:rPr>
            </w:pPr>
          </w:p>
        </w:tc>
        <w:tc>
          <w:tcPr>
            <w:tcW w:w="622" w:type="dxa"/>
            <w:tcBorders>
              <w:top w:val="nil"/>
              <w:left w:val="nil"/>
              <w:bottom w:val="nil"/>
              <w:right w:val="nil"/>
            </w:tcBorders>
            <w:shd w:val="clear" w:color="auto" w:fill="auto"/>
            <w:vAlign w:val="center"/>
          </w:tcPr>
          <w:p w14:paraId="27B45F49">
            <w:pPr>
              <w:rPr>
                <w:rFonts w:hint="eastAsia" w:ascii="宋体" w:hAnsi="宋体" w:eastAsia="宋体" w:cs="宋体"/>
                <w:i w:val="0"/>
                <w:iCs w:val="0"/>
                <w:color w:val="000000"/>
                <w:sz w:val="22"/>
                <w:szCs w:val="22"/>
                <w:u w:val="none"/>
              </w:rPr>
            </w:pPr>
          </w:p>
        </w:tc>
        <w:tc>
          <w:tcPr>
            <w:tcW w:w="554" w:type="dxa"/>
            <w:tcBorders>
              <w:top w:val="nil"/>
              <w:left w:val="nil"/>
              <w:bottom w:val="nil"/>
              <w:right w:val="nil"/>
            </w:tcBorders>
            <w:shd w:val="clear" w:color="auto" w:fill="auto"/>
            <w:vAlign w:val="center"/>
          </w:tcPr>
          <w:p w14:paraId="12D81534">
            <w:pPr>
              <w:rPr>
                <w:rFonts w:hint="eastAsia" w:ascii="宋体" w:hAnsi="宋体" w:eastAsia="宋体" w:cs="宋体"/>
                <w:i w:val="0"/>
                <w:iCs w:val="0"/>
                <w:color w:val="000000"/>
                <w:sz w:val="22"/>
                <w:szCs w:val="22"/>
                <w:u w:val="none"/>
              </w:rPr>
            </w:pPr>
          </w:p>
        </w:tc>
        <w:tc>
          <w:tcPr>
            <w:tcW w:w="876" w:type="dxa"/>
            <w:tcBorders>
              <w:top w:val="nil"/>
              <w:left w:val="nil"/>
              <w:bottom w:val="nil"/>
              <w:right w:val="nil"/>
            </w:tcBorders>
            <w:shd w:val="clear" w:color="auto" w:fill="auto"/>
            <w:vAlign w:val="center"/>
          </w:tcPr>
          <w:p w14:paraId="267B8E93">
            <w:pPr>
              <w:rPr>
                <w:rFonts w:hint="eastAsia" w:ascii="宋体" w:hAnsi="宋体" w:eastAsia="宋体" w:cs="宋体"/>
                <w:i w:val="0"/>
                <w:iCs w:val="0"/>
                <w:color w:val="000000"/>
                <w:sz w:val="22"/>
                <w:szCs w:val="22"/>
                <w:u w:val="none"/>
              </w:rPr>
            </w:pPr>
          </w:p>
        </w:tc>
        <w:tc>
          <w:tcPr>
            <w:tcW w:w="236" w:type="dxa"/>
            <w:tcBorders>
              <w:top w:val="nil"/>
              <w:left w:val="nil"/>
              <w:bottom w:val="nil"/>
              <w:right w:val="nil"/>
            </w:tcBorders>
            <w:shd w:val="clear" w:color="auto" w:fill="auto"/>
            <w:vAlign w:val="center"/>
          </w:tcPr>
          <w:p w14:paraId="2BDE3ACE">
            <w:pPr>
              <w:rPr>
                <w:rFonts w:hint="eastAsia" w:ascii="宋体" w:hAnsi="宋体" w:eastAsia="宋体" w:cs="宋体"/>
                <w:i w:val="0"/>
                <w:iCs w:val="0"/>
                <w:color w:val="000000"/>
                <w:sz w:val="22"/>
                <w:szCs w:val="22"/>
                <w:u w:val="none"/>
              </w:rPr>
            </w:pPr>
          </w:p>
        </w:tc>
        <w:tc>
          <w:tcPr>
            <w:tcW w:w="7222" w:type="dxa"/>
            <w:gridSpan w:val="5"/>
            <w:tcBorders>
              <w:top w:val="nil"/>
              <w:left w:val="nil"/>
              <w:bottom w:val="nil"/>
              <w:right w:val="nil"/>
            </w:tcBorders>
            <w:shd w:val="clear" w:color="auto" w:fill="auto"/>
            <w:vAlign w:val="center"/>
          </w:tcPr>
          <w:p w14:paraId="4AADFA0D">
            <w:pPr>
              <w:rPr>
                <w:rFonts w:hint="eastAsia" w:ascii="宋体" w:hAnsi="宋体" w:eastAsia="宋体" w:cs="宋体"/>
                <w:i w:val="0"/>
                <w:iCs w:val="0"/>
                <w:color w:val="000000"/>
                <w:sz w:val="22"/>
                <w:szCs w:val="22"/>
                <w:u w:val="none"/>
              </w:rPr>
            </w:pPr>
          </w:p>
        </w:tc>
        <w:tc>
          <w:tcPr>
            <w:tcW w:w="546" w:type="dxa"/>
            <w:tcBorders>
              <w:top w:val="nil"/>
              <w:left w:val="nil"/>
              <w:bottom w:val="nil"/>
              <w:right w:val="nil"/>
            </w:tcBorders>
            <w:shd w:val="clear" w:color="auto" w:fill="auto"/>
            <w:vAlign w:val="center"/>
          </w:tcPr>
          <w:p w14:paraId="72EE9848">
            <w:pPr>
              <w:rPr>
                <w:rFonts w:hint="eastAsia" w:ascii="宋体" w:hAnsi="宋体" w:eastAsia="宋体" w:cs="宋体"/>
                <w:i w:val="0"/>
                <w:iCs w:val="0"/>
                <w:color w:val="000000"/>
                <w:sz w:val="22"/>
                <w:szCs w:val="22"/>
                <w:u w:val="none"/>
              </w:rPr>
            </w:pPr>
          </w:p>
        </w:tc>
        <w:tc>
          <w:tcPr>
            <w:tcW w:w="1637" w:type="dxa"/>
            <w:tcBorders>
              <w:top w:val="nil"/>
              <w:left w:val="nil"/>
              <w:bottom w:val="nil"/>
              <w:right w:val="nil"/>
            </w:tcBorders>
            <w:shd w:val="clear" w:color="auto" w:fill="auto"/>
            <w:vAlign w:val="center"/>
          </w:tcPr>
          <w:p w14:paraId="1BF1EB16">
            <w:pPr>
              <w:rPr>
                <w:rFonts w:hint="eastAsia" w:ascii="宋体" w:hAnsi="宋体" w:eastAsia="宋体" w:cs="宋体"/>
                <w:i w:val="0"/>
                <w:iCs w:val="0"/>
                <w:color w:val="000000"/>
                <w:sz w:val="22"/>
                <w:szCs w:val="22"/>
                <w:u w:val="none"/>
              </w:rPr>
            </w:pPr>
          </w:p>
        </w:tc>
      </w:tr>
      <w:tr w14:paraId="49A08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904" w:hRule="atLeast"/>
        </w:trPr>
        <w:tc>
          <w:tcPr>
            <w:tcW w:w="10488"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75B11F35">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6"/>
                <w:szCs w:val="26"/>
                <w:u w:val="none"/>
                <w:lang w:val="en-US" w:eastAsia="zh-CN" w:bidi="ar"/>
              </w:rPr>
              <w:t>部门预算项目支出绩效自评表（2024年度）</w:t>
            </w:r>
          </w:p>
        </w:tc>
      </w:tr>
      <w:tr w14:paraId="14423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19" w:hRule="atLeast"/>
        </w:trPr>
        <w:tc>
          <w:tcPr>
            <w:tcW w:w="23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EB29D7">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项目名称</w:t>
            </w:r>
          </w:p>
        </w:tc>
        <w:tc>
          <w:tcPr>
            <w:tcW w:w="810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02C0205">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51090423T000007795180-关工委工作经费.</w:t>
            </w:r>
          </w:p>
        </w:tc>
      </w:tr>
      <w:tr w14:paraId="77DAE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27"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6ACCA">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主管部门</w:t>
            </w:r>
          </w:p>
        </w:tc>
        <w:tc>
          <w:tcPr>
            <w:tcW w:w="569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340C6C7">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中国共产党遂宁市安居区委员会组织部部门</w:t>
            </w:r>
          </w:p>
        </w:tc>
        <w:tc>
          <w:tcPr>
            <w:tcW w:w="986" w:type="dxa"/>
            <w:gridSpan w:val="2"/>
            <w:tcBorders>
              <w:top w:val="nil"/>
              <w:left w:val="nil"/>
              <w:bottom w:val="nil"/>
              <w:right w:val="nil"/>
            </w:tcBorders>
            <w:shd w:val="clear" w:color="auto" w:fill="auto"/>
            <w:vAlign w:val="center"/>
          </w:tcPr>
          <w:p w14:paraId="7FEE6C99">
            <w:pPr>
              <w:keepNext w:val="0"/>
              <w:keepLines w:val="0"/>
              <w:widowControl/>
              <w:suppressLineNumbers w:val="0"/>
              <w:jc w:val="left"/>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实施单位 （盖章）</w:t>
            </w:r>
          </w:p>
        </w:tc>
        <w:tc>
          <w:tcPr>
            <w:tcW w:w="28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51F7CE">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中国共产党遂宁市安居区委员会组织部</w:t>
            </w:r>
          </w:p>
        </w:tc>
      </w:tr>
      <w:tr w14:paraId="56144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19"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8C2C25">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项目基本情况</w:t>
            </w:r>
          </w:p>
        </w:tc>
        <w:tc>
          <w:tcPr>
            <w:tcW w:w="139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83D229">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1.项目年度目标完成情况</w:t>
            </w:r>
          </w:p>
        </w:tc>
        <w:tc>
          <w:tcPr>
            <w:tcW w:w="429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C5E3D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项目年度目标</w:t>
            </w:r>
          </w:p>
        </w:tc>
        <w:tc>
          <w:tcPr>
            <w:tcW w:w="38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B3431F">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年度目标完成情况</w:t>
            </w:r>
          </w:p>
        </w:tc>
      </w:tr>
      <w:tr w14:paraId="55469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71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E7619C">
            <w:pPr>
              <w:rPr>
                <w:rFonts w:hint="eastAsia" w:ascii="宋体" w:hAnsi="宋体" w:eastAsia="宋体" w:cs="宋体"/>
                <w:i w:val="0"/>
                <w:iCs w:val="0"/>
                <w:color w:val="000000"/>
                <w:sz w:val="22"/>
                <w:szCs w:val="22"/>
                <w:u w:val="none"/>
              </w:rPr>
            </w:pPr>
          </w:p>
        </w:tc>
        <w:tc>
          <w:tcPr>
            <w:tcW w:w="13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E7554">
            <w:pPr>
              <w:rPr>
                <w:rFonts w:hint="eastAsia" w:ascii="宋体" w:hAnsi="宋体" w:eastAsia="宋体" w:cs="宋体"/>
                <w:i w:val="0"/>
                <w:iCs w:val="0"/>
                <w:color w:val="000000"/>
                <w:sz w:val="22"/>
                <w:szCs w:val="22"/>
                <w:u w:val="none"/>
              </w:rPr>
            </w:pPr>
          </w:p>
        </w:tc>
        <w:tc>
          <w:tcPr>
            <w:tcW w:w="429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969A1A">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该项资金用于区关心下一代工作委员会日常工作开展所产生的费用、全区开展关心下一代工作产生费用。</w:t>
            </w:r>
          </w:p>
        </w:tc>
        <w:tc>
          <w:tcPr>
            <w:tcW w:w="38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114C98">
            <w:pPr>
              <w:keepNext w:val="0"/>
              <w:keepLines w:val="0"/>
              <w:widowControl/>
              <w:suppressLineNumbers w:val="0"/>
              <w:jc w:val="left"/>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全年开展各类活动≥6 次、帮扶关爱对象≥443 人</w:t>
            </w:r>
          </w:p>
        </w:tc>
      </w:tr>
      <w:tr w14:paraId="515C7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935"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E6436">
            <w:pP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3265C6">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2.项目实施内容及过程概述</w:t>
            </w:r>
          </w:p>
        </w:tc>
        <w:tc>
          <w:tcPr>
            <w:tcW w:w="810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DD30734">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关工委以离退休老同志为主体，以青少年为工作对象，积极协调配合有关部门，发动有关专家、学者和全社会广泛参与，以培养青少年成为“四有”新人为主要工作目标；以对青少年进行理想信念和道德教育为核心；充分发挥配合补充、牵线搭桥和参谋助手作用，围绕党政工作大局，服务中心，拓宽领域，突出特色，全面推进关心下一代工作委员会的组织建设和工作开展</w:t>
            </w:r>
          </w:p>
        </w:tc>
      </w:tr>
      <w:tr w14:paraId="0A28F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27"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283352">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预算执行情况（10分）</w:t>
            </w: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48E7AD">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年度预算数（万元）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E822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年初预算</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E0D0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调整后预算数</w:t>
            </w: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09800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预算执行数</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D7671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预算执行率</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58ED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权重</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1614F">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得分</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3B2FD">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原因</w:t>
            </w:r>
          </w:p>
        </w:tc>
      </w:tr>
      <w:tr w14:paraId="0B9F1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52"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32B2D">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DE5A0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总额</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4910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69DA9">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9.98</w:t>
            </w: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01BC5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9.98</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5BFD7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100.00%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FDA7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6FF2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17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7CA21D">
            <w:pPr>
              <w:keepNext w:val="0"/>
              <w:keepLines w:val="0"/>
              <w:widowControl/>
              <w:suppressLineNumbers w:val="0"/>
              <w:jc w:val="left"/>
              <w:textAlignment w:val="center"/>
              <w:rPr>
                <w:rFonts w:hint="eastAsia"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C5C5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97"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F6A1FC">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6A2BD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其中：财政资金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6F8A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81A8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9.98</w:t>
            </w: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19D2D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9.98</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1206C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100.00%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61F5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CA55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96306">
            <w:pPr>
              <w:rPr>
                <w:rFonts w:hint="eastAsia" w:ascii="黑体" w:hAnsi="黑体" w:eastAsia="黑体" w:cs="黑体"/>
                <w:i w:val="0"/>
                <w:iCs w:val="0"/>
                <w:color w:val="000000"/>
                <w:sz w:val="22"/>
                <w:szCs w:val="22"/>
                <w:u w:val="none"/>
              </w:rPr>
            </w:pPr>
          </w:p>
        </w:tc>
      </w:tr>
      <w:tr w14:paraId="0408D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413"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7F7663">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9FD600">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财政专户管理资金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0602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1A1B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75E2FF">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0B6A32">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1276E">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CF83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BB83E">
            <w:pPr>
              <w:rPr>
                <w:rFonts w:hint="eastAsia" w:ascii="黑体" w:hAnsi="黑体" w:eastAsia="黑体" w:cs="黑体"/>
                <w:i w:val="0"/>
                <w:iCs w:val="0"/>
                <w:color w:val="000000"/>
                <w:sz w:val="22"/>
                <w:szCs w:val="22"/>
                <w:u w:val="none"/>
              </w:rPr>
            </w:pPr>
          </w:p>
        </w:tc>
      </w:tr>
      <w:tr w14:paraId="7BD15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67"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2D964">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4B8DF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单位资金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81B9E">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14CB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66CF0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DD4636">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8EF79">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44CB6">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1BEBE1">
            <w:pPr>
              <w:rPr>
                <w:rFonts w:hint="eastAsia" w:ascii="黑体" w:hAnsi="黑体" w:eastAsia="黑体" w:cs="黑体"/>
                <w:i w:val="0"/>
                <w:iCs w:val="0"/>
                <w:color w:val="000000"/>
                <w:sz w:val="22"/>
                <w:szCs w:val="22"/>
                <w:u w:val="none"/>
              </w:rPr>
            </w:pPr>
          </w:p>
        </w:tc>
      </w:tr>
      <w:tr w14:paraId="1D8B4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42"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C040D">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993740">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其他资金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2B358">
            <w:pPr>
              <w:jc w:val="center"/>
              <w:rPr>
                <w:rFonts w:hint="eastAsia" w:ascii="微软雅黑" w:hAnsi="微软雅黑" w:eastAsia="微软雅黑" w:cs="微软雅黑"/>
                <w:i w:val="0"/>
                <w:iCs w:val="0"/>
                <w:color w:val="000000"/>
                <w:sz w:val="22"/>
                <w:szCs w:val="22"/>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72C76">
            <w:pPr>
              <w:jc w:val="center"/>
              <w:rPr>
                <w:rFonts w:hint="eastAsia" w:ascii="微软雅黑" w:hAnsi="微软雅黑" w:eastAsia="微软雅黑" w:cs="微软雅黑"/>
                <w:i w:val="0"/>
                <w:iCs w:val="0"/>
                <w:color w:val="000000"/>
                <w:sz w:val="22"/>
                <w:szCs w:val="22"/>
                <w:u w:val="none"/>
              </w:rPr>
            </w:pP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3E3F5F">
            <w:pPr>
              <w:jc w:val="center"/>
              <w:rPr>
                <w:rFonts w:hint="eastAsia" w:ascii="微软雅黑" w:hAnsi="微软雅黑" w:eastAsia="微软雅黑" w:cs="微软雅黑"/>
                <w:i w:val="0"/>
                <w:iCs w:val="0"/>
                <w:color w:val="000000"/>
                <w:sz w:val="22"/>
                <w:szCs w:val="22"/>
                <w:u w:val="none"/>
              </w:rPr>
            </w:pP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B2F2D6">
            <w:pPr>
              <w:jc w:val="center"/>
              <w:rPr>
                <w:rFonts w:hint="eastAsia" w:ascii="微软雅黑" w:hAnsi="微软雅黑" w:eastAsia="微软雅黑" w:cs="微软雅黑"/>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AE66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F2672">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C80ED">
            <w:pPr>
              <w:rPr>
                <w:rFonts w:hint="eastAsia" w:ascii="黑体" w:hAnsi="黑体" w:eastAsia="黑体" w:cs="黑体"/>
                <w:i w:val="0"/>
                <w:iCs w:val="0"/>
                <w:color w:val="000000"/>
                <w:sz w:val="22"/>
                <w:szCs w:val="22"/>
                <w:u w:val="none"/>
              </w:rPr>
            </w:pPr>
          </w:p>
        </w:tc>
      </w:tr>
      <w:tr w14:paraId="75F8E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27"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CFBE8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绩效指标（90分）</w:t>
            </w: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989F42">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一级指标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5E55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二级指标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0B39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三级指标</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150E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指标性质</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2F79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指标值</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46DD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度量单位</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43B7DD">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完成值</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9442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权重</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D8DB2">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得分</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E43B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未完成原因分析</w:t>
            </w:r>
          </w:p>
        </w:tc>
      </w:tr>
      <w:tr w14:paraId="0A3DE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27"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358981">
            <w:pPr>
              <w:jc w:val="center"/>
              <w:rPr>
                <w:rFonts w:hint="eastAsia" w:ascii="宋体" w:hAnsi="宋体" w:eastAsia="宋体" w:cs="宋体"/>
                <w:i w:val="0"/>
                <w:iCs w:val="0"/>
                <w:color w:val="000000"/>
                <w:sz w:val="22"/>
                <w:szCs w:val="22"/>
                <w:u w:val="none"/>
              </w:rPr>
            </w:pPr>
          </w:p>
        </w:tc>
        <w:tc>
          <w:tcPr>
            <w:tcW w:w="139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3712B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产出指标</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04363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数量指标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4E679">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开展关工委各类活动次数</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28E02">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037A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6</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EE92D">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次</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9D6956">
            <w:pPr>
              <w:jc w:val="center"/>
              <w:rPr>
                <w:rFonts w:hint="eastAsia" w:ascii="微软雅黑" w:hAnsi="微软雅黑" w:eastAsia="微软雅黑" w:cs="微软雅黑"/>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010E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CEA0F">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D7481">
            <w:pPr>
              <w:jc w:val="center"/>
              <w:rPr>
                <w:rFonts w:hint="eastAsia" w:ascii="微软雅黑" w:hAnsi="微软雅黑" w:eastAsia="微软雅黑" w:cs="微软雅黑"/>
                <w:i w:val="0"/>
                <w:iCs w:val="0"/>
                <w:color w:val="000000"/>
                <w:sz w:val="22"/>
                <w:szCs w:val="22"/>
                <w:u w:val="none"/>
              </w:rPr>
            </w:pPr>
          </w:p>
        </w:tc>
      </w:tr>
      <w:tr w14:paraId="38C00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45"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ADE33">
            <w:pPr>
              <w:jc w:val="center"/>
              <w:rPr>
                <w:rFonts w:hint="eastAsia" w:ascii="宋体" w:hAnsi="宋体" w:eastAsia="宋体" w:cs="宋体"/>
                <w:i w:val="0"/>
                <w:iCs w:val="0"/>
                <w:color w:val="000000"/>
                <w:sz w:val="22"/>
                <w:szCs w:val="22"/>
                <w:u w:val="none"/>
              </w:rPr>
            </w:pPr>
          </w:p>
        </w:tc>
        <w:tc>
          <w:tcPr>
            <w:tcW w:w="13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ECD8A">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C359AA">
            <w:pPr>
              <w:jc w:val="center"/>
              <w:rPr>
                <w:rFonts w:hint="eastAsia" w:ascii="宋体" w:hAnsi="宋体" w:eastAsia="宋体" w:cs="宋体"/>
                <w:i w:val="0"/>
                <w:iCs w:val="0"/>
                <w:color w:val="000000"/>
                <w:sz w:val="22"/>
                <w:szCs w:val="22"/>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E0E9F">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帮扶关爱对象人数</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309E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F3A79">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443</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0538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人</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F3908C">
            <w:pPr>
              <w:jc w:val="center"/>
              <w:rPr>
                <w:rFonts w:hint="eastAsia" w:ascii="微软雅黑" w:hAnsi="微软雅黑" w:eastAsia="微软雅黑" w:cs="微软雅黑"/>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9D8A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20D4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0CA06">
            <w:pPr>
              <w:jc w:val="center"/>
              <w:rPr>
                <w:rFonts w:hint="eastAsia" w:ascii="微软雅黑" w:hAnsi="微软雅黑" w:eastAsia="微软雅黑" w:cs="微软雅黑"/>
                <w:i w:val="0"/>
                <w:iCs w:val="0"/>
                <w:color w:val="000000"/>
                <w:sz w:val="22"/>
                <w:szCs w:val="22"/>
                <w:u w:val="none"/>
              </w:rPr>
            </w:pPr>
          </w:p>
        </w:tc>
      </w:tr>
      <w:tr w14:paraId="7F08C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45"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7672B">
            <w:pPr>
              <w:jc w:val="center"/>
              <w:rPr>
                <w:rFonts w:hint="eastAsia" w:ascii="宋体" w:hAnsi="宋体" w:eastAsia="宋体" w:cs="宋体"/>
                <w:i w:val="0"/>
                <w:iCs w:val="0"/>
                <w:color w:val="000000"/>
                <w:sz w:val="22"/>
                <w:szCs w:val="22"/>
                <w:u w:val="none"/>
              </w:rPr>
            </w:pPr>
          </w:p>
        </w:tc>
        <w:tc>
          <w:tcPr>
            <w:tcW w:w="13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F4F39B">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3DA7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质量指标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347A6">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活动质量</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8123D">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定性</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CD026">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较高</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D635D">
            <w:pPr>
              <w:jc w:val="center"/>
              <w:rPr>
                <w:rFonts w:hint="eastAsia" w:ascii="宋体" w:hAnsi="宋体" w:eastAsia="宋体" w:cs="宋体"/>
                <w:i w:val="0"/>
                <w:iCs w:val="0"/>
                <w:color w:val="000000"/>
                <w:sz w:val="22"/>
                <w:szCs w:val="22"/>
                <w:u w:val="none"/>
              </w:rPr>
            </w:pP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810FB4">
            <w:pPr>
              <w:jc w:val="center"/>
              <w:rPr>
                <w:rFonts w:hint="eastAsia" w:ascii="微软雅黑" w:hAnsi="微软雅黑" w:eastAsia="微软雅黑" w:cs="微软雅黑"/>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60A3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2281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20</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97AD9">
            <w:pPr>
              <w:jc w:val="center"/>
              <w:rPr>
                <w:rFonts w:hint="eastAsia" w:ascii="微软雅黑" w:hAnsi="微软雅黑" w:eastAsia="微软雅黑" w:cs="微软雅黑"/>
                <w:i w:val="0"/>
                <w:iCs w:val="0"/>
                <w:color w:val="000000"/>
                <w:sz w:val="22"/>
                <w:szCs w:val="22"/>
                <w:u w:val="none"/>
              </w:rPr>
            </w:pPr>
          </w:p>
        </w:tc>
      </w:tr>
      <w:tr w14:paraId="11F2F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45"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D1A7D">
            <w:pPr>
              <w:jc w:val="center"/>
              <w:rPr>
                <w:rFonts w:hint="eastAsia" w:ascii="宋体" w:hAnsi="宋体" w:eastAsia="宋体" w:cs="宋体"/>
                <w:i w:val="0"/>
                <w:iCs w:val="0"/>
                <w:color w:val="000000"/>
                <w:sz w:val="22"/>
                <w:szCs w:val="22"/>
                <w:u w:val="none"/>
              </w:rPr>
            </w:pPr>
          </w:p>
        </w:tc>
        <w:tc>
          <w:tcPr>
            <w:tcW w:w="13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7390C">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C3666">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时效指标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19BF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时效</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34B39">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28319">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89C4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年</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8813DB">
            <w:pPr>
              <w:jc w:val="center"/>
              <w:rPr>
                <w:rFonts w:hint="eastAsia" w:ascii="微软雅黑" w:hAnsi="微软雅黑" w:eastAsia="微软雅黑" w:cs="微软雅黑"/>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6F489">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86E5E">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8DC49">
            <w:pPr>
              <w:jc w:val="center"/>
              <w:rPr>
                <w:rFonts w:hint="eastAsia" w:ascii="微软雅黑" w:hAnsi="微软雅黑" w:eastAsia="微软雅黑" w:cs="微软雅黑"/>
                <w:i w:val="0"/>
                <w:iCs w:val="0"/>
                <w:color w:val="000000"/>
                <w:sz w:val="22"/>
                <w:szCs w:val="22"/>
                <w:u w:val="none"/>
              </w:rPr>
            </w:pPr>
          </w:p>
        </w:tc>
      </w:tr>
      <w:tr w14:paraId="0F178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45"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42BC69">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C9D4F0">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效益指标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038F6">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社会效益指标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45F5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社会影响</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CD46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定性</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0436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较好</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AC8EA">
            <w:pPr>
              <w:jc w:val="center"/>
              <w:rPr>
                <w:rFonts w:hint="eastAsia" w:ascii="宋体" w:hAnsi="宋体" w:eastAsia="宋体" w:cs="宋体"/>
                <w:i w:val="0"/>
                <w:iCs w:val="0"/>
                <w:color w:val="000000"/>
                <w:sz w:val="22"/>
                <w:szCs w:val="22"/>
                <w:u w:val="none"/>
              </w:rPr>
            </w:pP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F228CC">
            <w:pPr>
              <w:jc w:val="center"/>
              <w:rPr>
                <w:rFonts w:hint="eastAsia" w:ascii="微软雅黑" w:hAnsi="微软雅黑" w:eastAsia="微软雅黑" w:cs="微软雅黑"/>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12F90">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B931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20</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26D96">
            <w:pPr>
              <w:jc w:val="center"/>
              <w:rPr>
                <w:rFonts w:hint="eastAsia" w:ascii="微软雅黑" w:hAnsi="微软雅黑" w:eastAsia="微软雅黑" w:cs="微软雅黑"/>
                <w:i w:val="0"/>
                <w:iCs w:val="0"/>
                <w:color w:val="000000"/>
                <w:sz w:val="22"/>
                <w:szCs w:val="22"/>
                <w:u w:val="none"/>
              </w:rPr>
            </w:pPr>
          </w:p>
        </w:tc>
      </w:tr>
      <w:tr w14:paraId="750E8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27"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0C90B">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2E251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满意度指标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6259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服务对象满意度指标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D1B9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群众满意度</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C108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C1980">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95</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0DFD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0C7030">
            <w:pPr>
              <w:jc w:val="center"/>
              <w:rPr>
                <w:rFonts w:hint="eastAsia" w:ascii="微软雅黑" w:hAnsi="微软雅黑" w:eastAsia="微软雅黑" w:cs="微软雅黑"/>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2DAB6">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E0A2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BF5FF">
            <w:pPr>
              <w:jc w:val="center"/>
              <w:rPr>
                <w:rFonts w:hint="eastAsia" w:ascii="微软雅黑" w:hAnsi="微软雅黑" w:eastAsia="微软雅黑" w:cs="微软雅黑"/>
                <w:i w:val="0"/>
                <w:iCs w:val="0"/>
                <w:color w:val="000000"/>
                <w:sz w:val="22"/>
                <w:szCs w:val="22"/>
                <w:u w:val="none"/>
              </w:rPr>
            </w:pPr>
          </w:p>
        </w:tc>
      </w:tr>
      <w:tr w14:paraId="721F0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78E2A">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A04B6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成本指标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4249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经济成本指标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2B0B6">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关爱成本</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E0DF0">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21AE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1000</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FEF82">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元/人·次</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DC00BF">
            <w:pPr>
              <w:jc w:val="center"/>
              <w:rPr>
                <w:rFonts w:hint="eastAsia" w:ascii="微软雅黑" w:hAnsi="微软雅黑" w:eastAsia="微软雅黑" w:cs="微软雅黑"/>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9C43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AC26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6C0DD">
            <w:pPr>
              <w:jc w:val="center"/>
              <w:rPr>
                <w:rFonts w:hint="eastAsia" w:ascii="微软雅黑" w:hAnsi="微软雅黑" w:eastAsia="微软雅黑" w:cs="微软雅黑"/>
                <w:i w:val="0"/>
                <w:iCs w:val="0"/>
                <w:color w:val="000000"/>
                <w:sz w:val="22"/>
                <w:szCs w:val="22"/>
                <w:u w:val="none"/>
              </w:rPr>
            </w:pPr>
          </w:p>
        </w:tc>
      </w:tr>
      <w:tr w14:paraId="16230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19"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AE3BD">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合计</w:t>
            </w:r>
          </w:p>
        </w:tc>
        <w:tc>
          <w:tcPr>
            <w:tcW w:w="722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F09C8D6">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C012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100</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2678B">
            <w:pPr>
              <w:rPr>
                <w:rFonts w:hint="eastAsia" w:ascii="宋体" w:hAnsi="宋体" w:eastAsia="宋体" w:cs="宋体"/>
                <w:i w:val="0"/>
                <w:iCs w:val="0"/>
                <w:color w:val="000000"/>
                <w:sz w:val="22"/>
                <w:szCs w:val="22"/>
                <w:u w:val="none"/>
              </w:rPr>
            </w:pPr>
          </w:p>
        </w:tc>
      </w:tr>
      <w:tr w14:paraId="4ABB6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935" w:hRule="atLeast"/>
        </w:trPr>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1140B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评价结论</w:t>
            </w:r>
          </w:p>
        </w:tc>
        <w:tc>
          <w:tcPr>
            <w:tcW w:w="92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9A9E80E">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关工委工作经费项目围绕关心下一代工作目标，全年开展各类活动≥6 次、帮扶关爱对象≥443 人，活动质量达 “较高” 水平，执行时效控制在 1 年以内。资金专项用于青少年思想教育、困难帮扶及阵地建设，人均关爱成本≤1000 元 / 人・次，群众满意度≥95%。项目有效提升了青少年获得感与幸福感，通过常态化活动传递关怀，在助力青少年成长成才、促进社会和谐方面成效显著，社会影响积极正向，各项指标均达标，自评结果为优秀。</w:t>
            </w:r>
          </w:p>
        </w:tc>
      </w:tr>
      <w:tr w14:paraId="79A88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27" w:hRule="atLeast"/>
        </w:trPr>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CB46A2">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存在问题</w:t>
            </w:r>
          </w:p>
        </w:tc>
        <w:tc>
          <w:tcPr>
            <w:tcW w:w="92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F05C33C">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无</w:t>
            </w:r>
          </w:p>
        </w:tc>
      </w:tr>
      <w:tr w14:paraId="5C957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36" w:hRule="atLeast"/>
        </w:trPr>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A079B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改进措施</w:t>
            </w:r>
          </w:p>
        </w:tc>
        <w:tc>
          <w:tcPr>
            <w:tcW w:w="92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4092422">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无</w:t>
            </w:r>
          </w:p>
        </w:tc>
      </w:tr>
      <w:tr w14:paraId="6973A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19" w:hRule="atLeast"/>
        </w:trPr>
        <w:tc>
          <w:tcPr>
            <w:tcW w:w="52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E0529C1">
            <w:pPr>
              <w:keepNext w:val="0"/>
              <w:keepLines w:val="0"/>
              <w:widowControl/>
              <w:suppressLineNumbers w:val="0"/>
              <w:jc w:val="left"/>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项目负责人：何亮</w:t>
            </w:r>
          </w:p>
        </w:tc>
        <w:tc>
          <w:tcPr>
            <w:tcW w:w="523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D7F5057">
            <w:pPr>
              <w:keepNext w:val="0"/>
              <w:keepLines w:val="0"/>
              <w:widowControl/>
              <w:suppressLineNumbers w:val="0"/>
              <w:jc w:val="left"/>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财务负责人：熊焱</w:t>
            </w:r>
          </w:p>
        </w:tc>
      </w:tr>
      <w:tr w14:paraId="1A7C6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212" w:type="dxa"/>
            <w:gridSpan w:val="2"/>
            <w:tcBorders>
              <w:top w:val="nil"/>
              <w:left w:val="nil"/>
              <w:bottom w:val="nil"/>
              <w:right w:val="nil"/>
            </w:tcBorders>
            <w:shd w:val="clear" w:color="auto" w:fill="auto"/>
            <w:vAlign w:val="center"/>
          </w:tcPr>
          <w:p w14:paraId="7FB9207C">
            <w:pPr>
              <w:rPr>
                <w:rFonts w:hint="eastAsia" w:ascii="宋体" w:hAnsi="宋体" w:eastAsia="宋体" w:cs="宋体"/>
                <w:i w:val="0"/>
                <w:iCs w:val="0"/>
                <w:color w:val="000000"/>
                <w:sz w:val="22"/>
                <w:szCs w:val="22"/>
                <w:u w:val="none"/>
              </w:rPr>
            </w:pPr>
          </w:p>
        </w:tc>
        <w:tc>
          <w:tcPr>
            <w:tcW w:w="1169" w:type="dxa"/>
            <w:tcBorders>
              <w:top w:val="nil"/>
              <w:left w:val="nil"/>
              <w:bottom w:val="nil"/>
              <w:right w:val="nil"/>
            </w:tcBorders>
            <w:shd w:val="clear" w:color="auto" w:fill="auto"/>
            <w:vAlign w:val="center"/>
          </w:tcPr>
          <w:p w14:paraId="755A1717">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vAlign w:val="center"/>
          </w:tcPr>
          <w:p w14:paraId="5EE8AF78">
            <w:pPr>
              <w:rPr>
                <w:rFonts w:hint="eastAsia" w:ascii="宋体" w:hAnsi="宋体" w:eastAsia="宋体" w:cs="宋体"/>
                <w:i w:val="0"/>
                <w:iCs w:val="0"/>
                <w:color w:val="000000"/>
                <w:sz w:val="22"/>
                <w:szCs w:val="22"/>
                <w:u w:val="none"/>
              </w:rPr>
            </w:pPr>
          </w:p>
        </w:tc>
        <w:tc>
          <w:tcPr>
            <w:tcW w:w="1167" w:type="dxa"/>
            <w:tcBorders>
              <w:top w:val="nil"/>
              <w:left w:val="nil"/>
              <w:bottom w:val="nil"/>
              <w:right w:val="nil"/>
            </w:tcBorders>
            <w:shd w:val="clear" w:color="auto" w:fill="auto"/>
            <w:vAlign w:val="center"/>
          </w:tcPr>
          <w:p w14:paraId="563E6A04">
            <w:pPr>
              <w:rPr>
                <w:rFonts w:hint="eastAsia" w:ascii="宋体" w:hAnsi="宋体" w:eastAsia="宋体" w:cs="宋体"/>
                <w:i w:val="0"/>
                <w:iCs w:val="0"/>
                <w:color w:val="000000"/>
                <w:sz w:val="22"/>
                <w:szCs w:val="22"/>
                <w:u w:val="none"/>
              </w:rPr>
            </w:pPr>
          </w:p>
        </w:tc>
        <w:tc>
          <w:tcPr>
            <w:tcW w:w="622" w:type="dxa"/>
            <w:tcBorders>
              <w:top w:val="nil"/>
              <w:left w:val="nil"/>
              <w:bottom w:val="nil"/>
              <w:right w:val="nil"/>
            </w:tcBorders>
            <w:shd w:val="clear" w:color="auto" w:fill="auto"/>
            <w:vAlign w:val="center"/>
          </w:tcPr>
          <w:p w14:paraId="2AC317BD">
            <w:pPr>
              <w:rPr>
                <w:rFonts w:hint="eastAsia" w:ascii="宋体" w:hAnsi="宋体" w:eastAsia="宋体" w:cs="宋体"/>
                <w:i w:val="0"/>
                <w:iCs w:val="0"/>
                <w:color w:val="000000"/>
                <w:sz w:val="22"/>
                <w:szCs w:val="22"/>
                <w:u w:val="none"/>
              </w:rPr>
            </w:pPr>
          </w:p>
        </w:tc>
        <w:tc>
          <w:tcPr>
            <w:tcW w:w="554" w:type="dxa"/>
            <w:tcBorders>
              <w:top w:val="nil"/>
              <w:left w:val="nil"/>
              <w:bottom w:val="nil"/>
              <w:right w:val="nil"/>
            </w:tcBorders>
            <w:shd w:val="clear" w:color="auto" w:fill="auto"/>
            <w:vAlign w:val="center"/>
          </w:tcPr>
          <w:p w14:paraId="4F4C145E">
            <w:pPr>
              <w:rPr>
                <w:rFonts w:hint="eastAsia" w:ascii="宋体" w:hAnsi="宋体" w:eastAsia="宋体" w:cs="宋体"/>
                <w:i w:val="0"/>
                <w:iCs w:val="0"/>
                <w:color w:val="000000"/>
                <w:sz w:val="22"/>
                <w:szCs w:val="22"/>
                <w:u w:val="none"/>
              </w:rPr>
            </w:pPr>
          </w:p>
        </w:tc>
        <w:tc>
          <w:tcPr>
            <w:tcW w:w="876" w:type="dxa"/>
            <w:tcBorders>
              <w:top w:val="nil"/>
              <w:left w:val="nil"/>
              <w:bottom w:val="nil"/>
              <w:right w:val="nil"/>
            </w:tcBorders>
            <w:shd w:val="clear" w:color="auto" w:fill="auto"/>
            <w:vAlign w:val="center"/>
          </w:tcPr>
          <w:p w14:paraId="112B4389">
            <w:pPr>
              <w:rPr>
                <w:rFonts w:hint="eastAsia" w:ascii="宋体" w:hAnsi="宋体" w:eastAsia="宋体" w:cs="宋体"/>
                <w:i w:val="0"/>
                <w:iCs w:val="0"/>
                <w:color w:val="000000"/>
                <w:sz w:val="22"/>
                <w:szCs w:val="22"/>
                <w:u w:val="none"/>
              </w:rPr>
            </w:pPr>
          </w:p>
        </w:tc>
        <w:tc>
          <w:tcPr>
            <w:tcW w:w="236" w:type="dxa"/>
            <w:tcBorders>
              <w:top w:val="nil"/>
              <w:left w:val="nil"/>
              <w:bottom w:val="nil"/>
              <w:right w:val="nil"/>
            </w:tcBorders>
            <w:shd w:val="clear" w:color="auto" w:fill="auto"/>
            <w:vAlign w:val="center"/>
          </w:tcPr>
          <w:p w14:paraId="4EB18B2B">
            <w:pPr>
              <w:rPr>
                <w:rFonts w:hint="eastAsia" w:ascii="宋体" w:hAnsi="宋体" w:eastAsia="宋体" w:cs="宋体"/>
                <w:i w:val="0"/>
                <w:iCs w:val="0"/>
                <w:color w:val="000000"/>
                <w:sz w:val="22"/>
                <w:szCs w:val="22"/>
                <w:u w:val="none"/>
              </w:rPr>
            </w:pPr>
          </w:p>
        </w:tc>
        <w:tc>
          <w:tcPr>
            <w:tcW w:w="7222" w:type="dxa"/>
            <w:gridSpan w:val="5"/>
            <w:tcBorders>
              <w:top w:val="nil"/>
              <w:left w:val="nil"/>
              <w:bottom w:val="nil"/>
              <w:right w:val="nil"/>
            </w:tcBorders>
            <w:shd w:val="clear" w:color="auto" w:fill="auto"/>
            <w:vAlign w:val="center"/>
          </w:tcPr>
          <w:p w14:paraId="0B3EA6EC">
            <w:pPr>
              <w:rPr>
                <w:rFonts w:hint="eastAsia" w:ascii="宋体" w:hAnsi="宋体" w:eastAsia="宋体" w:cs="宋体"/>
                <w:i w:val="0"/>
                <w:iCs w:val="0"/>
                <w:color w:val="000000"/>
                <w:sz w:val="22"/>
                <w:szCs w:val="22"/>
                <w:u w:val="none"/>
              </w:rPr>
            </w:pPr>
          </w:p>
        </w:tc>
        <w:tc>
          <w:tcPr>
            <w:tcW w:w="546" w:type="dxa"/>
            <w:tcBorders>
              <w:top w:val="nil"/>
              <w:left w:val="nil"/>
              <w:bottom w:val="nil"/>
              <w:right w:val="nil"/>
            </w:tcBorders>
            <w:shd w:val="clear" w:color="auto" w:fill="auto"/>
            <w:vAlign w:val="center"/>
          </w:tcPr>
          <w:p w14:paraId="69DD085D">
            <w:pPr>
              <w:rPr>
                <w:rFonts w:hint="eastAsia" w:ascii="宋体" w:hAnsi="宋体" w:eastAsia="宋体" w:cs="宋体"/>
                <w:i w:val="0"/>
                <w:iCs w:val="0"/>
                <w:color w:val="000000"/>
                <w:sz w:val="22"/>
                <w:szCs w:val="22"/>
                <w:u w:val="none"/>
              </w:rPr>
            </w:pPr>
          </w:p>
        </w:tc>
        <w:tc>
          <w:tcPr>
            <w:tcW w:w="1637" w:type="dxa"/>
            <w:tcBorders>
              <w:top w:val="nil"/>
              <w:left w:val="nil"/>
              <w:bottom w:val="nil"/>
              <w:right w:val="nil"/>
            </w:tcBorders>
            <w:shd w:val="clear" w:color="auto" w:fill="auto"/>
            <w:vAlign w:val="center"/>
          </w:tcPr>
          <w:p w14:paraId="6E943AAF">
            <w:pPr>
              <w:rPr>
                <w:rFonts w:hint="eastAsia" w:ascii="宋体" w:hAnsi="宋体" w:eastAsia="宋体" w:cs="宋体"/>
                <w:i w:val="0"/>
                <w:iCs w:val="0"/>
                <w:color w:val="000000"/>
                <w:sz w:val="22"/>
                <w:szCs w:val="22"/>
                <w:u w:val="none"/>
              </w:rPr>
            </w:pPr>
          </w:p>
        </w:tc>
      </w:tr>
      <w:tr w14:paraId="05E54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904" w:hRule="atLeast"/>
        </w:trPr>
        <w:tc>
          <w:tcPr>
            <w:tcW w:w="10488"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7C6FEB07">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6"/>
                <w:szCs w:val="26"/>
                <w:u w:val="none"/>
                <w:lang w:val="en-US" w:eastAsia="zh-CN" w:bidi="ar"/>
              </w:rPr>
              <w:t>部门预算项目支出绩效自评表（2024年度）</w:t>
            </w:r>
          </w:p>
        </w:tc>
      </w:tr>
      <w:tr w14:paraId="0F54D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19" w:hRule="atLeast"/>
        </w:trPr>
        <w:tc>
          <w:tcPr>
            <w:tcW w:w="23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A1B6C0">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项目名称</w:t>
            </w:r>
          </w:p>
        </w:tc>
        <w:tc>
          <w:tcPr>
            <w:tcW w:w="810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AB8CC9C">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51090423T000008875195-人才发展专项资金</w:t>
            </w:r>
          </w:p>
        </w:tc>
      </w:tr>
      <w:tr w14:paraId="26084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27"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181F2">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主管部门</w:t>
            </w:r>
          </w:p>
        </w:tc>
        <w:tc>
          <w:tcPr>
            <w:tcW w:w="569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0F345FD">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中国共产党遂宁市安居区委员会组织部部门</w:t>
            </w:r>
          </w:p>
        </w:tc>
        <w:tc>
          <w:tcPr>
            <w:tcW w:w="986" w:type="dxa"/>
            <w:gridSpan w:val="2"/>
            <w:tcBorders>
              <w:top w:val="nil"/>
              <w:left w:val="nil"/>
              <w:bottom w:val="nil"/>
              <w:right w:val="nil"/>
            </w:tcBorders>
            <w:shd w:val="clear" w:color="auto" w:fill="auto"/>
            <w:vAlign w:val="center"/>
          </w:tcPr>
          <w:p w14:paraId="6A5F7416">
            <w:pPr>
              <w:keepNext w:val="0"/>
              <w:keepLines w:val="0"/>
              <w:widowControl/>
              <w:suppressLineNumbers w:val="0"/>
              <w:jc w:val="left"/>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实施单位 （盖章）</w:t>
            </w:r>
          </w:p>
        </w:tc>
        <w:tc>
          <w:tcPr>
            <w:tcW w:w="28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79E41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中国共产党遂宁市安居区委员会组织部</w:t>
            </w:r>
          </w:p>
        </w:tc>
      </w:tr>
      <w:tr w14:paraId="2E17E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19"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E5FD4F">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项目基本情况</w:t>
            </w:r>
          </w:p>
        </w:tc>
        <w:tc>
          <w:tcPr>
            <w:tcW w:w="139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6984B1">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1.项目年度目标完成情况</w:t>
            </w:r>
          </w:p>
        </w:tc>
        <w:tc>
          <w:tcPr>
            <w:tcW w:w="429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19831D">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项目年度目标</w:t>
            </w:r>
          </w:p>
        </w:tc>
        <w:tc>
          <w:tcPr>
            <w:tcW w:w="38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F3F4E5">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年度目标完成情况</w:t>
            </w:r>
          </w:p>
        </w:tc>
      </w:tr>
      <w:tr w14:paraId="7FED5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71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712E05">
            <w:pPr>
              <w:rPr>
                <w:rFonts w:hint="eastAsia" w:ascii="宋体" w:hAnsi="宋体" w:eastAsia="宋体" w:cs="宋体"/>
                <w:i w:val="0"/>
                <w:iCs w:val="0"/>
                <w:color w:val="000000"/>
                <w:sz w:val="22"/>
                <w:szCs w:val="22"/>
                <w:u w:val="none"/>
              </w:rPr>
            </w:pPr>
          </w:p>
        </w:tc>
        <w:tc>
          <w:tcPr>
            <w:tcW w:w="13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39930D">
            <w:pPr>
              <w:rPr>
                <w:rFonts w:hint="eastAsia" w:ascii="宋体" w:hAnsi="宋体" w:eastAsia="宋体" w:cs="宋体"/>
                <w:i w:val="0"/>
                <w:iCs w:val="0"/>
                <w:color w:val="000000"/>
                <w:sz w:val="22"/>
                <w:szCs w:val="22"/>
                <w:u w:val="none"/>
              </w:rPr>
            </w:pPr>
          </w:p>
        </w:tc>
        <w:tc>
          <w:tcPr>
            <w:tcW w:w="429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C8D01A">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引进急需紧缺人才、培育本土人才</w:t>
            </w:r>
          </w:p>
        </w:tc>
        <w:tc>
          <w:tcPr>
            <w:tcW w:w="38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98B934">
            <w:pPr>
              <w:keepNext w:val="0"/>
              <w:keepLines w:val="0"/>
              <w:widowControl/>
              <w:suppressLineNumbers w:val="0"/>
              <w:jc w:val="left"/>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引进急需紧缺人才≥20 名、培育本土人才≥50 名</w:t>
            </w:r>
          </w:p>
        </w:tc>
      </w:tr>
      <w:tr w14:paraId="6B4F7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95"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A073A">
            <w:pP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981043">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2.项目实施内容及过程概述</w:t>
            </w:r>
          </w:p>
        </w:tc>
        <w:tc>
          <w:tcPr>
            <w:tcW w:w="810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53BA208">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人才发展专项资金项目紧扣区域人才战略，资金聚焦人才引进补贴、技能培训及创业扶持。</w:t>
            </w:r>
          </w:p>
        </w:tc>
      </w:tr>
      <w:tr w14:paraId="28FCB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27"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30543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预算执行情况（10分）</w:t>
            </w: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CA652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年度预算数（万元）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06739">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年初预算</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91E4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调整后预算数</w:t>
            </w: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551A7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预算执行数</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BF937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预算执行率</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B23B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权重</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F287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得分</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E9A6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原因</w:t>
            </w:r>
          </w:p>
        </w:tc>
      </w:tr>
      <w:tr w14:paraId="763F1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52"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B95DE">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D050C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总额</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CE1CD">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B7BA2">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1.79</w:t>
            </w: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0A1D3F">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1.79</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8AE15F">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100.00%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AB7B9">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653B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17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3AA48B">
            <w:pPr>
              <w:keepNext w:val="0"/>
              <w:keepLines w:val="0"/>
              <w:widowControl/>
              <w:suppressLineNumbers w:val="0"/>
              <w:jc w:val="left"/>
              <w:textAlignment w:val="center"/>
              <w:rPr>
                <w:rFonts w:hint="eastAsia"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E4AF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97"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A22E5">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E527A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其中：财政资金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CF89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A284D">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1.79</w:t>
            </w: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F862C0">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1.79</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C6384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100.00%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7C4D9">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0FF0F">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1B4590">
            <w:pPr>
              <w:rPr>
                <w:rFonts w:hint="eastAsia" w:ascii="黑体" w:hAnsi="黑体" w:eastAsia="黑体" w:cs="黑体"/>
                <w:i w:val="0"/>
                <w:iCs w:val="0"/>
                <w:color w:val="000000"/>
                <w:sz w:val="22"/>
                <w:szCs w:val="22"/>
                <w:u w:val="none"/>
              </w:rPr>
            </w:pPr>
          </w:p>
        </w:tc>
      </w:tr>
      <w:tr w14:paraId="6E40C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413"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DAA34">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CA90C2">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财政专户管理资金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D312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D196D">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A7A0A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36B64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6711D">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C1F1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F2DF6">
            <w:pPr>
              <w:rPr>
                <w:rFonts w:hint="eastAsia" w:ascii="黑体" w:hAnsi="黑体" w:eastAsia="黑体" w:cs="黑体"/>
                <w:i w:val="0"/>
                <w:iCs w:val="0"/>
                <w:color w:val="000000"/>
                <w:sz w:val="22"/>
                <w:szCs w:val="22"/>
                <w:u w:val="none"/>
              </w:rPr>
            </w:pPr>
          </w:p>
        </w:tc>
      </w:tr>
      <w:tr w14:paraId="1B9BD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67"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2C571">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8F3589">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单位资金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DC61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5B7B6">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0EE17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D6083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4C14E">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90F4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C6114">
            <w:pPr>
              <w:rPr>
                <w:rFonts w:hint="eastAsia" w:ascii="黑体" w:hAnsi="黑体" w:eastAsia="黑体" w:cs="黑体"/>
                <w:i w:val="0"/>
                <w:iCs w:val="0"/>
                <w:color w:val="000000"/>
                <w:sz w:val="22"/>
                <w:szCs w:val="22"/>
                <w:u w:val="none"/>
              </w:rPr>
            </w:pPr>
          </w:p>
        </w:tc>
      </w:tr>
      <w:tr w14:paraId="29767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42"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1EE2D8">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940CF0">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其他资金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70B5C">
            <w:pPr>
              <w:jc w:val="center"/>
              <w:rPr>
                <w:rFonts w:hint="eastAsia" w:ascii="微软雅黑" w:hAnsi="微软雅黑" w:eastAsia="微软雅黑" w:cs="微软雅黑"/>
                <w:i w:val="0"/>
                <w:iCs w:val="0"/>
                <w:color w:val="000000"/>
                <w:sz w:val="22"/>
                <w:szCs w:val="22"/>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64E28">
            <w:pPr>
              <w:jc w:val="center"/>
              <w:rPr>
                <w:rFonts w:hint="eastAsia" w:ascii="微软雅黑" w:hAnsi="微软雅黑" w:eastAsia="微软雅黑" w:cs="微软雅黑"/>
                <w:i w:val="0"/>
                <w:iCs w:val="0"/>
                <w:color w:val="000000"/>
                <w:sz w:val="22"/>
                <w:szCs w:val="22"/>
                <w:u w:val="none"/>
              </w:rPr>
            </w:pP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461DE4">
            <w:pPr>
              <w:jc w:val="center"/>
              <w:rPr>
                <w:rFonts w:hint="eastAsia" w:ascii="微软雅黑" w:hAnsi="微软雅黑" w:eastAsia="微软雅黑" w:cs="微软雅黑"/>
                <w:i w:val="0"/>
                <w:iCs w:val="0"/>
                <w:color w:val="000000"/>
                <w:sz w:val="22"/>
                <w:szCs w:val="22"/>
                <w:u w:val="none"/>
              </w:rPr>
            </w:pP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4AE317">
            <w:pPr>
              <w:jc w:val="center"/>
              <w:rPr>
                <w:rFonts w:hint="eastAsia" w:ascii="微软雅黑" w:hAnsi="微软雅黑" w:eastAsia="微软雅黑" w:cs="微软雅黑"/>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CC319">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1F0A0">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6BFA88">
            <w:pPr>
              <w:rPr>
                <w:rFonts w:hint="eastAsia" w:ascii="黑体" w:hAnsi="黑体" w:eastAsia="黑体" w:cs="黑体"/>
                <w:i w:val="0"/>
                <w:iCs w:val="0"/>
                <w:color w:val="000000"/>
                <w:sz w:val="22"/>
                <w:szCs w:val="22"/>
                <w:u w:val="none"/>
              </w:rPr>
            </w:pPr>
          </w:p>
        </w:tc>
      </w:tr>
      <w:tr w14:paraId="3EAA3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27"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D3A8FF">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绩效指标（90分）</w:t>
            </w: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975B9E">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一级指标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3AB9E">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二级指标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563EF">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三级指标</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2701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指标性质</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99D29">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指标值</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5B7E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度量单位</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7EAC4E">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完成值</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F9C2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权重</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04142">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得分</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A1696">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未完成原因分析</w:t>
            </w:r>
          </w:p>
        </w:tc>
      </w:tr>
      <w:tr w14:paraId="01A86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17"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9C422">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E9EC76">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D55F0">
            <w:pPr>
              <w:jc w:val="center"/>
              <w:rPr>
                <w:rFonts w:hint="eastAsia" w:ascii="宋体" w:hAnsi="宋体" w:eastAsia="宋体" w:cs="宋体"/>
                <w:i w:val="0"/>
                <w:iCs w:val="0"/>
                <w:color w:val="000000"/>
                <w:sz w:val="22"/>
                <w:szCs w:val="22"/>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10994">
            <w:pPr>
              <w:jc w:val="center"/>
              <w:rPr>
                <w:rFonts w:hint="eastAsia" w:ascii="宋体" w:hAnsi="宋体" w:eastAsia="宋体" w:cs="宋体"/>
                <w:i w:val="0"/>
                <w:iCs w:val="0"/>
                <w:color w:val="000000"/>
                <w:sz w:val="22"/>
                <w:szCs w:val="22"/>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919BB">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49EFA">
            <w:pPr>
              <w:jc w:val="center"/>
              <w:rPr>
                <w:rFonts w:hint="eastAsia" w:ascii="宋体" w:hAnsi="宋体" w:eastAsia="宋体" w:cs="宋体"/>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0609D">
            <w:pPr>
              <w:jc w:val="center"/>
              <w:rPr>
                <w:rFonts w:hint="eastAsia" w:ascii="宋体" w:hAnsi="宋体" w:eastAsia="宋体" w:cs="宋体"/>
                <w:i w:val="0"/>
                <w:iCs w:val="0"/>
                <w:color w:val="000000"/>
                <w:sz w:val="22"/>
                <w:szCs w:val="22"/>
                <w:u w:val="none"/>
              </w:rPr>
            </w:pP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99570A">
            <w:pPr>
              <w:jc w:val="center"/>
              <w:rPr>
                <w:rFonts w:hint="eastAsia" w:ascii="微软雅黑" w:hAnsi="微软雅黑" w:eastAsia="微软雅黑" w:cs="微软雅黑"/>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5C8F4">
            <w:pPr>
              <w:jc w:val="center"/>
              <w:rPr>
                <w:rFonts w:hint="eastAsia" w:ascii="宋体" w:hAnsi="宋体" w:eastAsia="宋体" w:cs="宋体"/>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C37EF">
            <w:pPr>
              <w:jc w:val="center"/>
              <w:rPr>
                <w:rFonts w:hint="eastAsia" w:ascii="宋体" w:hAnsi="宋体" w:eastAsia="宋体" w:cs="宋体"/>
                <w:i w:val="0"/>
                <w:iCs w:val="0"/>
                <w:color w:val="000000"/>
                <w:sz w:val="22"/>
                <w:szCs w:val="22"/>
                <w:u w:val="none"/>
              </w:rPr>
            </w:pP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34CF3">
            <w:pPr>
              <w:jc w:val="center"/>
              <w:rPr>
                <w:rFonts w:hint="eastAsia" w:ascii="微软雅黑" w:hAnsi="微软雅黑" w:eastAsia="微软雅黑" w:cs="微软雅黑"/>
                <w:i w:val="0"/>
                <w:iCs w:val="0"/>
                <w:color w:val="000000"/>
                <w:sz w:val="22"/>
                <w:szCs w:val="22"/>
                <w:u w:val="none"/>
              </w:rPr>
            </w:pPr>
          </w:p>
        </w:tc>
      </w:tr>
      <w:tr w14:paraId="2B68C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19"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E3A00">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合计</w:t>
            </w:r>
          </w:p>
        </w:tc>
        <w:tc>
          <w:tcPr>
            <w:tcW w:w="722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4D8EFC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F8C5D">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100</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A8AE1">
            <w:pPr>
              <w:rPr>
                <w:rFonts w:hint="eastAsia" w:ascii="宋体" w:hAnsi="宋体" w:eastAsia="宋体" w:cs="宋体"/>
                <w:i w:val="0"/>
                <w:iCs w:val="0"/>
                <w:color w:val="000000"/>
                <w:sz w:val="22"/>
                <w:szCs w:val="22"/>
                <w:u w:val="none"/>
              </w:rPr>
            </w:pPr>
          </w:p>
        </w:tc>
      </w:tr>
      <w:tr w14:paraId="1F21A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935" w:hRule="atLeast"/>
        </w:trPr>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240A9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评价结论</w:t>
            </w:r>
          </w:p>
        </w:tc>
        <w:tc>
          <w:tcPr>
            <w:tcW w:w="92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A94A77E">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人才发展专项资金项目紧扣区域人才战略，全年引进急需紧缺人才≥20 名、培育本土人才≥50 名，人才考核合格率达 100%，项目实施时效控制在 1 年以内。资金聚焦人才引进补贴、技能培训及创业扶持，人均培育成本≤2 万元，用人单位满意度≥98%。项目有效优化了人才队伍结构，提升了本土人才专业技能，为产业升级与乡村振兴提供了智力支撑，政策吸引力与实施成效显著，各项指标均超额完成，自评结果为优秀。</w:t>
            </w:r>
          </w:p>
        </w:tc>
      </w:tr>
      <w:tr w14:paraId="53A8A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27" w:hRule="atLeast"/>
        </w:trPr>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70DF52">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存在问题</w:t>
            </w:r>
          </w:p>
        </w:tc>
        <w:tc>
          <w:tcPr>
            <w:tcW w:w="92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8B96EBE">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无</w:t>
            </w:r>
          </w:p>
        </w:tc>
      </w:tr>
      <w:tr w14:paraId="3180A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36" w:hRule="atLeast"/>
        </w:trPr>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2BA8F9">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改进措施</w:t>
            </w:r>
          </w:p>
        </w:tc>
        <w:tc>
          <w:tcPr>
            <w:tcW w:w="92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1338EE8">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无</w:t>
            </w:r>
          </w:p>
        </w:tc>
      </w:tr>
      <w:tr w14:paraId="6111E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19" w:hRule="atLeast"/>
        </w:trPr>
        <w:tc>
          <w:tcPr>
            <w:tcW w:w="52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87D4F25">
            <w:pPr>
              <w:keepNext w:val="0"/>
              <w:keepLines w:val="0"/>
              <w:widowControl/>
              <w:suppressLineNumbers w:val="0"/>
              <w:jc w:val="left"/>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项目负责人：朱辉</w:t>
            </w:r>
          </w:p>
        </w:tc>
        <w:tc>
          <w:tcPr>
            <w:tcW w:w="523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A6D6605">
            <w:pPr>
              <w:keepNext w:val="0"/>
              <w:keepLines w:val="0"/>
              <w:widowControl/>
              <w:suppressLineNumbers w:val="0"/>
              <w:jc w:val="left"/>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财务负责人：熊焱</w:t>
            </w:r>
          </w:p>
        </w:tc>
      </w:tr>
      <w:tr w14:paraId="5E9D5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212" w:type="dxa"/>
            <w:gridSpan w:val="2"/>
            <w:tcBorders>
              <w:top w:val="nil"/>
              <w:left w:val="nil"/>
              <w:bottom w:val="nil"/>
              <w:right w:val="nil"/>
            </w:tcBorders>
            <w:shd w:val="clear" w:color="auto" w:fill="auto"/>
            <w:vAlign w:val="center"/>
          </w:tcPr>
          <w:p w14:paraId="34548446">
            <w:pPr>
              <w:rPr>
                <w:rFonts w:hint="eastAsia" w:ascii="宋体" w:hAnsi="宋体" w:eastAsia="宋体" w:cs="宋体"/>
                <w:i w:val="0"/>
                <w:iCs w:val="0"/>
                <w:color w:val="000000"/>
                <w:sz w:val="22"/>
                <w:szCs w:val="22"/>
                <w:u w:val="none"/>
              </w:rPr>
            </w:pPr>
          </w:p>
        </w:tc>
        <w:tc>
          <w:tcPr>
            <w:tcW w:w="1169" w:type="dxa"/>
            <w:tcBorders>
              <w:top w:val="nil"/>
              <w:left w:val="nil"/>
              <w:bottom w:val="nil"/>
              <w:right w:val="nil"/>
            </w:tcBorders>
            <w:shd w:val="clear" w:color="auto" w:fill="auto"/>
            <w:vAlign w:val="center"/>
          </w:tcPr>
          <w:p w14:paraId="7FC797FF">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vAlign w:val="center"/>
          </w:tcPr>
          <w:p w14:paraId="0184AE98">
            <w:pPr>
              <w:rPr>
                <w:rFonts w:hint="eastAsia" w:ascii="宋体" w:hAnsi="宋体" w:eastAsia="宋体" w:cs="宋体"/>
                <w:i w:val="0"/>
                <w:iCs w:val="0"/>
                <w:color w:val="000000"/>
                <w:sz w:val="22"/>
                <w:szCs w:val="22"/>
                <w:u w:val="none"/>
              </w:rPr>
            </w:pPr>
          </w:p>
        </w:tc>
        <w:tc>
          <w:tcPr>
            <w:tcW w:w="1167" w:type="dxa"/>
            <w:tcBorders>
              <w:top w:val="nil"/>
              <w:left w:val="nil"/>
              <w:bottom w:val="nil"/>
              <w:right w:val="nil"/>
            </w:tcBorders>
            <w:shd w:val="clear" w:color="auto" w:fill="auto"/>
            <w:vAlign w:val="center"/>
          </w:tcPr>
          <w:p w14:paraId="0E9B2053">
            <w:pPr>
              <w:rPr>
                <w:rFonts w:hint="eastAsia" w:ascii="宋体" w:hAnsi="宋体" w:eastAsia="宋体" w:cs="宋体"/>
                <w:i w:val="0"/>
                <w:iCs w:val="0"/>
                <w:color w:val="000000"/>
                <w:sz w:val="22"/>
                <w:szCs w:val="22"/>
                <w:u w:val="none"/>
              </w:rPr>
            </w:pPr>
          </w:p>
        </w:tc>
        <w:tc>
          <w:tcPr>
            <w:tcW w:w="622" w:type="dxa"/>
            <w:tcBorders>
              <w:top w:val="nil"/>
              <w:left w:val="nil"/>
              <w:bottom w:val="nil"/>
              <w:right w:val="nil"/>
            </w:tcBorders>
            <w:shd w:val="clear" w:color="auto" w:fill="auto"/>
            <w:vAlign w:val="center"/>
          </w:tcPr>
          <w:p w14:paraId="207F36F0">
            <w:pPr>
              <w:rPr>
                <w:rFonts w:hint="eastAsia" w:ascii="宋体" w:hAnsi="宋体" w:eastAsia="宋体" w:cs="宋体"/>
                <w:i w:val="0"/>
                <w:iCs w:val="0"/>
                <w:color w:val="000000"/>
                <w:sz w:val="22"/>
                <w:szCs w:val="22"/>
                <w:u w:val="none"/>
              </w:rPr>
            </w:pPr>
          </w:p>
        </w:tc>
        <w:tc>
          <w:tcPr>
            <w:tcW w:w="554" w:type="dxa"/>
            <w:tcBorders>
              <w:top w:val="nil"/>
              <w:left w:val="nil"/>
              <w:bottom w:val="nil"/>
              <w:right w:val="nil"/>
            </w:tcBorders>
            <w:shd w:val="clear" w:color="auto" w:fill="auto"/>
            <w:vAlign w:val="center"/>
          </w:tcPr>
          <w:p w14:paraId="2C5C3963">
            <w:pPr>
              <w:rPr>
                <w:rFonts w:hint="eastAsia" w:ascii="宋体" w:hAnsi="宋体" w:eastAsia="宋体" w:cs="宋体"/>
                <w:i w:val="0"/>
                <w:iCs w:val="0"/>
                <w:color w:val="000000"/>
                <w:sz w:val="22"/>
                <w:szCs w:val="22"/>
                <w:u w:val="none"/>
              </w:rPr>
            </w:pPr>
          </w:p>
        </w:tc>
        <w:tc>
          <w:tcPr>
            <w:tcW w:w="876" w:type="dxa"/>
            <w:tcBorders>
              <w:top w:val="nil"/>
              <w:left w:val="nil"/>
              <w:bottom w:val="nil"/>
              <w:right w:val="nil"/>
            </w:tcBorders>
            <w:shd w:val="clear" w:color="auto" w:fill="auto"/>
            <w:vAlign w:val="center"/>
          </w:tcPr>
          <w:p w14:paraId="3A76E340">
            <w:pPr>
              <w:rPr>
                <w:rFonts w:hint="eastAsia" w:ascii="宋体" w:hAnsi="宋体" w:eastAsia="宋体" w:cs="宋体"/>
                <w:i w:val="0"/>
                <w:iCs w:val="0"/>
                <w:color w:val="000000"/>
                <w:sz w:val="22"/>
                <w:szCs w:val="22"/>
                <w:u w:val="none"/>
              </w:rPr>
            </w:pPr>
          </w:p>
        </w:tc>
        <w:tc>
          <w:tcPr>
            <w:tcW w:w="236" w:type="dxa"/>
            <w:tcBorders>
              <w:top w:val="nil"/>
              <w:left w:val="nil"/>
              <w:bottom w:val="nil"/>
              <w:right w:val="nil"/>
            </w:tcBorders>
            <w:shd w:val="clear" w:color="auto" w:fill="auto"/>
            <w:vAlign w:val="center"/>
          </w:tcPr>
          <w:p w14:paraId="5BF4034B">
            <w:pPr>
              <w:rPr>
                <w:rFonts w:hint="eastAsia" w:ascii="宋体" w:hAnsi="宋体" w:eastAsia="宋体" w:cs="宋体"/>
                <w:i w:val="0"/>
                <w:iCs w:val="0"/>
                <w:color w:val="000000"/>
                <w:sz w:val="22"/>
                <w:szCs w:val="22"/>
                <w:u w:val="none"/>
              </w:rPr>
            </w:pPr>
          </w:p>
        </w:tc>
        <w:tc>
          <w:tcPr>
            <w:tcW w:w="7222" w:type="dxa"/>
            <w:gridSpan w:val="5"/>
            <w:tcBorders>
              <w:top w:val="nil"/>
              <w:left w:val="nil"/>
              <w:bottom w:val="nil"/>
              <w:right w:val="nil"/>
            </w:tcBorders>
            <w:shd w:val="clear" w:color="auto" w:fill="auto"/>
            <w:vAlign w:val="center"/>
          </w:tcPr>
          <w:p w14:paraId="1EC6BED9">
            <w:pPr>
              <w:rPr>
                <w:rFonts w:hint="eastAsia" w:ascii="宋体" w:hAnsi="宋体" w:eastAsia="宋体" w:cs="宋体"/>
                <w:i w:val="0"/>
                <w:iCs w:val="0"/>
                <w:color w:val="000000"/>
                <w:sz w:val="22"/>
                <w:szCs w:val="22"/>
                <w:u w:val="none"/>
              </w:rPr>
            </w:pPr>
          </w:p>
        </w:tc>
        <w:tc>
          <w:tcPr>
            <w:tcW w:w="546" w:type="dxa"/>
            <w:tcBorders>
              <w:top w:val="nil"/>
              <w:left w:val="nil"/>
              <w:bottom w:val="nil"/>
              <w:right w:val="nil"/>
            </w:tcBorders>
            <w:shd w:val="clear" w:color="auto" w:fill="auto"/>
            <w:vAlign w:val="center"/>
          </w:tcPr>
          <w:p w14:paraId="01FEA037">
            <w:pPr>
              <w:rPr>
                <w:rFonts w:hint="eastAsia" w:ascii="宋体" w:hAnsi="宋体" w:eastAsia="宋体" w:cs="宋体"/>
                <w:i w:val="0"/>
                <w:iCs w:val="0"/>
                <w:color w:val="000000"/>
                <w:sz w:val="22"/>
                <w:szCs w:val="22"/>
                <w:u w:val="none"/>
              </w:rPr>
            </w:pPr>
          </w:p>
        </w:tc>
        <w:tc>
          <w:tcPr>
            <w:tcW w:w="1637" w:type="dxa"/>
            <w:tcBorders>
              <w:top w:val="nil"/>
              <w:left w:val="nil"/>
              <w:bottom w:val="nil"/>
              <w:right w:val="nil"/>
            </w:tcBorders>
            <w:shd w:val="clear" w:color="auto" w:fill="auto"/>
            <w:vAlign w:val="center"/>
          </w:tcPr>
          <w:p w14:paraId="3BF379AC">
            <w:pPr>
              <w:rPr>
                <w:rFonts w:hint="eastAsia" w:ascii="宋体" w:hAnsi="宋体" w:eastAsia="宋体" w:cs="宋体"/>
                <w:i w:val="0"/>
                <w:iCs w:val="0"/>
                <w:color w:val="000000"/>
                <w:sz w:val="22"/>
                <w:szCs w:val="22"/>
                <w:u w:val="none"/>
              </w:rPr>
            </w:pPr>
          </w:p>
        </w:tc>
      </w:tr>
      <w:tr w14:paraId="4E89C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904" w:hRule="atLeast"/>
        </w:trPr>
        <w:tc>
          <w:tcPr>
            <w:tcW w:w="10488"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08E186B7">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6"/>
                <w:szCs w:val="26"/>
                <w:u w:val="none"/>
                <w:lang w:val="en-US" w:eastAsia="zh-CN" w:bidi="ar"/>
              </w:rPr>
              <w:t>部门预算项目支出绩效自评表（2024年度）</w:t>
            </w:r>
          </w:p>
        </w:tc>
      </w:tr>
      <w:tr w14:paraId="7C0CB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19" w:hRule="atLeast"/>
        </w:trPr>
        <w:tc>
          <w:tcPr>
            <w:tcW w:w="23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F63326">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项目名称</w:t>
            </w:r>
          </w:p>
        </w:tc>
        <w:tc>
          <w:tcPr>
            <w:tcW w:w="810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4DA88BE">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51090423T000008919763-人才发展专项资金2</w:t>
            </w:r>
          </w:p>
        </w:tc>
      </w:tr>
      <w:tr w14:paraId="031D1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516"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0221C">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主管部门</w:t>
            </w:r>
          </w:p>
        </w:tc>
        <w:tc>
          <w:tcPr>
            <w:tcW w:w="569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83A07D3">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中国共产党遂宁市安居区委员会组织部部门</w:t>
            </w:r>
          </w:p>
        </w:tc>
        <w:tc>
          <w:tcPr>
            <w:tcW w:w="986" w:type="dxa"/>
            <w:gridSpan w:val="2"/>
            <w:tcBorders>
              <w:top w:val="nil"/>
              <w:left w:val="nil"/>
              <w:bottom w:val="nil"/>
              <w:right w:val="nil"/>
            </w:tcBorders>
            <w:shd w:val="clear" w:color="auto" w:fill="auto"/>
            <w:vAlign w:val="center"/>
          </w:tcPr>
          <w:p w14:paraId="7AFB9333">
            <w:pPr>
              <w:keepNext w:val="0"/>
              <w:keepLines w:val="0"/>
              <w:widowControl/>
              <w:suppressLineNumbers w:val="0"/>
              <w:jc w:val="left"/>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实施单位 （盖章）</w:t>
            </w:r>
          </w:p>
        </w:tc>
        <w:tc>
          <w:tcPr>
            <w:tcW w:w="28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60F672">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中国共产党遂宁市安居区委员会组织部</w:t>
            </w:r>
          </w:p>
        </w:tc>
      </w:tr>
      <w:tr w14:paraId="35EEF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19"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25698E">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项目基本情况</w:t>
            </w:r>
          </w:p>
        </w:tc>
        <w:tc>
          <w:tcPr>
            <w:tcW w:w="139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AC43B5">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1.项目年度目标完成情况</w:t>
            </w:r>
          </w:p>
        </w:tc>
        <w:tc>
          <w:tcPr>
            <w:tcW w:w="429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C496A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项目年度目标</w:t>
            </w:r>
          </w:p>
        </w:tc>
        <w:tc>
          <w:tcPr>
            <w:tcW w:w="38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E8BAA7">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年度目标完成情况</w:t>
            </w:r>
          </w:p>
        </w:tc>
      </w:tr>
      <w:tr w14:paraId="53F8C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71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16F11">
            <w:pPr>
              <w:rPr>
                <w:rFonts w:hint="eastAsia" w:ascii="宋体" w:hAnsi="宋体" w:eastAsia="宋体" w:cs="宋体"/>
                <w:i w:val="0"/>
                <w:iCs w:val="0"/>
                <w:color w:val="000000"/>
                <w:sz w:val="22"/>
                <w:szCs w:val="22"/>
                <w:u w:val="none"/>
              </w:rPr>
            </w:pPr>
          </w:p>
        </w:tc>
        <w:tc>
          <w:tcPr>
            <w:tcW w:w="13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494C0">
            <w:pPr>
              <w:rPr>
                <w:rFonts w:hint="eastAsia" w:ascii="宋体" w:hAnsi="宋体" w:eastAsia="宋体" w:cs="宋体"/>
                <w:i w:val="0"/>
                <w:iCs w:val="0"/>
                <w:color w:val="000000"/>
                <w:sz w:val="22"/>
                <w:szCs w:val="22"/>
                <w:u w:val="none"/>
              </w:rPr>
            </w:pPr>
          </w:p>
        </w:tc>
        <w:tc>
          <w:tcPr>
            <w:tcW w:w="429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F45DBD">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引进急需紧缺人才、培育本土人才</w:t>
            </w:r>
          </w:p>
        </w:tc>
        <w:tc>
          <w:tcPr>
            <w:tcW w:w="38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07299F">
            <w:pPr>
              <w:keepNext w:val="0"/>
              <w:keepLines w:val="0"/>
              <w:widowControl/>
              <w:suppressLineNumbers w:val="0"/>
              <w:jc w:val="left"/>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引进急需紧缺人才≥20 名、培育本土人才≥50 名</w:t>
            </w:r>
          </w:p>
        </w:tc>
      </w:tr>
      <w:tr w14:paraId="7951D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935"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16E16">
            <w:pP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D3313F">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2.项目实施内容及过程概述</w:t>
            </w:r>
          </w:p>
        </w:tc>
        <w:tc>
          <w:tcPr>
            <w:tcW w:w="810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A0E94AE">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全面落实中央人才工作会议部署要求，主动对标省委、市委、区委重要部署，始终聚焦省、市、区人才工作领导小组会提出的新任务，加强和改进新时代安居人才工作，精准抓实体制改革、政策创新、平台建设、服务保障，持续优化人才发展软环境，让各类人才创造活力竞相迸发、聪明才智充分涌流，人才红利不断释放，全区人才工作呈现蓬勃发展的新态势</w:t>
            </w:r>
          </w:p>
        </w:tc>
      </w:tr>
      <w:tr w14:paraId="0227B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27"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45F1C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预算执行情况（10分）</w:t>
            </w: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F402E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年度预算数（万元）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1C5B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年初预算</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082CF">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调整后预算数</w:t>
            </w: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A9EE3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预算执行数</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CC678D">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预算执行率</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E0D8E">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权重</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5E1C0">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得分</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8F2B0">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原因</w:t>
            </w:r>
          </w:p>
        </w:tc>
      </w:tr>
      <w:tr w14:paraId="57898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52"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46667">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160BFD">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总额</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112A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4282D">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141.64</w:t>
            </w: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367D99">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141.64</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A90670">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100.00%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53A2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AECA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17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21E3CF">
            <w:pPr>
              <w:keepNext w:val="0"/>
              <w:keepLines w:val="0"/>
              <w:widowControl/>
              <w:suppressLineNumbers w:val="0"/>
              <w:jc w:val="left"/>
              <w:textAlignment w:val="center"/>
              <w:rPr>
                <w:rFonts w:hint="eastAsia"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EC80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97"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FA76A">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7ED210">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其中：财政资金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5CED0">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214F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141.64</w:t>
            </w: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F98EFD">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141.64</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D20D7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100.00%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575F9">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D028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0F860">
            <w:pPr>
              <w:rPr>
                <w:rFonts w:hint="eastAsia" w:ascii="黑体" w:hAnsi="黑体" w:eastAsia="黑体" w:cs="黑体"/>
                <w:i w:val="0"/>
                <w:iCs w:val="0"/>
                <w:color w:val="000000"/>
                <w:sz w:val="22"/>
                <w:szCs w:val="22"/>
                <w:u w:val="none"/>
              </w:rPr>
            </w:pPr>
          </w:p>
        </w:tc>
      </w:tr>
      <w:tr w14:paraId="7646F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413"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4805E">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AA63E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财政专户管理资金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0960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3EF2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044EAD">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8F3899">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4B40D">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3FEF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347E0">
            <w:pPr>
              <w:rPr>
                <w:rFonts w:hint="eastAsia" w:ascii="黑体" w:hAnsi="黑体" w:eastAsia="黑体" w:cs="黑体"/>
                <w:i w:val="0"/>
                <w:iCs w:val="0"/>
                <w:color w:val="000000"/>
                <w:sz w:val="22"/>
                <w:szCs w:val="22"/>
                <w:u w:val="none"/>
              </w:rPr>
            </w:pPr>
          </w:p>
        </w:tc>
      </w:tr>
      <w:tr w14:paraId="19584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67"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399B0">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2FC94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单位资金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D520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71BB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A7609F">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1F0649">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9DB0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B98FF">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881EE">
            <w:pPr>
              <w:rPr>
                <w:rFonts w:hint="eastAsia" w:ascii="黑体" w:hAnsi="黑体" w:eastAsia="黑体" w:cs="黑体"/>
                <w:i w:val="0"/>
                <w:iCs w:val="0"/>
                <w:color w:val="000000"/>
                <w:sz w:val="22"/>
                <w:szCs w:val="22"/>
                <w:u w:val="none"/>
              </w:rPr>
            </w:pPr>
          </w:p>
        </w:tc>
      </w:tr>
      <w:tr w14:paraId="33207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42"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7DE6A">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36326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其他资金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149F2">
            <w:pPr>
              <w:jc w:val="center"/>
              <w:rPr>
                <w:rFonts w:hint="eastAsia" w:ascii="微软雅黑" w:hAnsi="微软雅黑" w:eastAsia="微软雅黑" w:cs="微软雅黑"/>
                <w:i w:val="0"/>
                <w:iCs w:val="0"/>
                <w:color w:val="000000"/>
                <w:sz w:val="22"/>
                <w:szCs w:val="22"/>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5C5E6">
            <w:pPr>
              <w:jc w:val="center"/>
              <w:rPr>
                <w:rFonts w:hint="eastAsia" w:ascii="微软雅黑" w:hAnsi="微软雅黑" w:eastAsia="微软雅黑" w:cs="微软雅黑"/>
                <w:i w:val="0"/>
                <w:iCs w:val="0"/>
                <w:color w:val="000000"/>
                <w:sz w:val="22"/>
                <w:szCs w:val="22"/>
                <w:u w:val="none"/>
              </w:rPr>
            </w:pP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B9534D">
            <w:pPr>
              <w:jc w:val="center"/>
              <w:rPr>
                <w:rFonts w:hint="eastAsia" w:ascii="微软雅黑" w:hAnsi="微软雅黑" w:eastAsia="微软雅黑" w:cs="微软雅黑"/>
                <w:i w:val="0"/>
                <w:iCs w:val="0"/>
                <w:color w:val="000000"/>
                <w:sz w:val="22"/>
                <w:szCs w:val="22"/>
                <w:u w:val="none"/>
              </w:rPr>
            </w:pP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6429E5">
            <w:pPr>
              <w:jc w:val="center"/>
              <w:rPr>
                <w:rFonts w:hint="eastAsia" w:ascii="微软雅黑" w:hAnsi="微软雅黑" w:eastAsia="微软雅黑" w:cs="微软雅黑"/>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F4F99">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026C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47C21">
            <w:pPr>
              <w:rPr>
                <w:rFonts w:hint="eastAsia" w:ascii="黑体" w:hAnsi="黑体" w:eastAsia="黑体" w:cs="黑体"/>
                <w:i w:val="0"/>
                <w:iCs w:val="0"/>
                <w:color w:val="000000"/>
                <w:sz w:val="22"/>
                <w:szCs w:val="22"/>
                <w:u w:val="none"/>
              </w:rPr>
            </w:pPr>
          </w:p>
        </w:tc>
      </w:tr>
      <w:tr w14:paraId="705DE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27"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F06DB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绩效指标（90分）</w:t>
            </w: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110E06">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一级指标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CEE2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二级指标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9201D">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三级指标</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4C8F9">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指标性质</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DC00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指标值</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E2179">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度量单位</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2D1096">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完成值</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9124F">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权重</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02B82">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得分</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B68C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未完成原因分析</w:t>
            </w:r>
          </w:p>
        </w:tc>
      </w:tr>
      <w:tr w14:paraId="3154E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17"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6AF216">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843EA8">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3029F">
            <w:pPr>
              <w:jc w:val="center"/>
              <w:rPr>
                <w:rFonts w:hint="eastAsia" w:ascii="宋体" w:hAnsi="宋体" w:eastAsia="宋体" w:cs="宋体"/>
                <w:i w:val="0"/>
                <w:iCs w:val="0"/>
                <w:color w:val="000000"/>
                <w:sz w:val="22"/>
                <w:szCs w:val="22"/>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C0610">
            <w:pPr>
              <w:jc w:val="center"/>
              <w:rPr>
                <w:rFonts w:hint="eastAsia" w:ascii="宋体" w:hAnsi="宋体" w:eastAsia="宋体" w:cs="宋体"/>
                <w:i w:val="0"/>
                <w:iCs w:val="0"/>
                <w:color w:val="000000"/>
                <w:sz w:val="22"/>
                <w:szCs w:val="22"/>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B347B">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5FB39">
            <w:pPr>
              <w:jc w:val="center"/>
              <w:rPr>
                <w:rFonts w:hint="eastAsia" w:ascii="宋体" w:hAnsi="宋体" w:eastAsia="宋体" w:cs="宋体"/>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B1462">
            <w:pPr>
              <w:jc w:val="center"/>
              <w:rPr>
                <w:rFonts w:hint="eastAsia" w:ascii="宋体" w:hAnsi="宋体" w:eastAsia="宋体" w:cs="宋体"/>
                <w:i w:val="0"/>
                <w:iCs w:val="0"/>
                <w:color w:val="000000"/>
                <w:sz w:val="22"/>
                <w:szCs w:val="22"/>
                <w:u w:val="none"/>
              </w:rPr>
            </w:pP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1C56CD">
            <w:pPr>
              <w:jc w:val="center"/>
              <w:rPr>
                <w:rFonts w:hint="eastAsia" w:ascii="微软雅黑" w:hAnsi="微软雅黑" w:eastAsia="微软雅黑" w:cs="微软雅黑"/>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512D4">
            <w:pPr>
              <w:jc w:val="center"/>
              <w:rPr>
                <w:rFonts w:hint="eastAsia" w:ascii="宋体" w:hAnsi="宋体" w:eastAsia="宋体" w:cs="宋体"/>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7A46B">
            <w:pPr>
              <w:jc w:val="center"/>
              <w:rPr>
                <w:rFonts w:hint="eastAsia" w:ascii="宋体" w:hAnsi="宋体" w:eastAsia="宋体" w:cs="宋体"/>
                <w:i w:val="0"/>
                <w:iCs w:val="0"/>
                <w:color w:val="000000"/>
                <w:sz w:val="22"/>
                <w:szCs w:val="22"/>
                <w:u w:val="none"/>
              </w:rPr>
            </w:pP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B9316">
            <w:pPr>
              <w:jc w:val="center"/>
              <w:rPr>
                <w:rFonts w:hint="eastAsia" w:ascii="微软雅黑" w:hAnsi="微软雅黑" w:eastAsia="微软雅黑" w:cs="微软雅黑"/>
                <w:i w:val="0"/>
                <w:iCs w:val="0"/>
                <w:color w:val="000000"/>
                <w:sz w:val="22"/>
                <w:szCs w:val="22"/>
                <w:u w:val="none"/>
              </w:rPr>
            </w:pPr>
          </w:p>
        </w:tc>
      </w:tr>
      <w:tr w14:paraId="32491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19"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BE7E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合计</w:t>
            </w:r>
          </w:p>
        </w:tc>
        <w:tc>
          <w:tcPr>
            <w:tcW w:w="722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AB1213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4CBF5">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100</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88ED9">
            <w:pPr>
              <w:rPr>
                <w:rFonts w:hint="eastAsia" w:ascii="宋体" w:hAnsi="宋体" w:eastAsia="宋体" w:cs="宋体"/>
                <w:i w:val="0"/>
                <w:iCs w:val="0"/>
                <w:color w:val="000000"/>
                <w:sz w:val="22"/>
                <w:szCs w:val="22"/>
                <w:u w:val="none"/>
              </w:rPr>
            </w:pPr>
          </w:p>
        </w:tc>
      </w:tr>
      <w:tr w14:paraId="5EBCF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935" w:hRule="atLeast"/>
        </w:trPr>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C729C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评价结论</w:t>
            </w:r>
          </w:p>
        </w:tc>
        <w:tc>
          <w:tcPr>
            <w:tcW w:w="92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63CB8EF">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人才发展专项资金项目紧扣区域人才战略，全年引进急需紧缺人才≥20 名、培育本土人才≥50 名，人才考核合格率达 100%，项目实施时效控制在 1 年以内。资金聚焦人才引进补贴、技能培训及创业扶持，人均培育成本≤2 万元，用人单位满意度≥98%。项目有效优化了人才队伍结构，提升了本土人才专业技能，为产业升级与乡村振兴提供了智力支撑，政策吸引力与实施成效显著，各项指标均超额完成，自评结果为优秀。</w:t>
            </w:r>
          </w:p>
        </w:tc>
      </w:tr>
      <w:tr w14:paraId="6476F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27" w:hRule="atLeast"/>
        </w:trPr>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E9EE22">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存在问题</w:t>
            </w:r>
          </w:p>
        </w:tc>
        <w:tc>
          <w:tcPr>
            <w:tcW w:w="92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8BBF02A">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无</w:t>
            </w:r>
          </w:p>
        </w:tc>
      </w:tr>
      <w:tr w14:paraId="31474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36" w:hRule="atLeast"/>
        </w:trPr>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4D860D">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改进措施</w:t>
            </w:r>
          </w:p>
        </w:tc>
        <w:tc>
          <w:tcPr>
            <w:tcW w:w="92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02A36FA">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无</w:t>
            </w:r>
          </w:p>
        </w:tc>
      </w:tr>
      <w:tr w14:paraId="49D60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19" w:hRule="atLeast"/>
        </w:trPr>
        <w:tc>
          <w:tcPr>
            <w:tcW w:w="52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2A6C2A6">
            <w:pPr>
              <w:keepNext w:val="0"/>
              <w:keepLines w:val="0"/>
              <w:widowControl/>
              <w:suppressLineNumbers w:val="0"/>
              <w:jc w:val="left"/>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项目负责人：朱辉</w:t>
            </w:r>
          </w:p>
        </w:tc>
        <w:tc>
          <w:tcPr>
            <w:tcW w:w="523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EBAD63E">
            <w:pPr>
              <w:keepNext w:val="0"/>
              <w:keepLines w:val="0"/>
              <w:widowControl/>
              <w:suppressLineNumbers w:val="0"/>
              <w:jc w:val="left"/>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财务负责人：熊焱</w:t>
            </w:r>
          </w:p>
        </w:tc>
      </w:tr>
      <w:tr w14:paraId="45686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212" w:type="dxa"/>
            <w:gridSpan w:val="2"/>
            <w:tcBorders>
              <w:top w:val="nil"/>
              <w:left w:val="nil"/>
              <w:bottom w:val="nil"/>
              <w:right w:val="nil"/>
            </w:tcBorders>
            <w:shd w:val="clear" w:color="auto" w:fill="auto"/>
            <w:vAlign w:val="center"/>
          </w:tcPr>
          <w:p w14:paraId="7C5F8941">
            <w:pPr>
              <w:rPr>
                <w:rFonts w:hint="eastAsia" w:ascii="宋体" w:hAnsi="宋体" w:eastAsia="宋体" w:cs="宋体"/>
                <w:i w:val="0"/>
                <w:iCs w:val="0"/>
                <w:color w:val="000000"/>
                <w:sz w:val="22"/>
                <w:szCs w:val="22"/>
                <w:u w:val="none"/>
              </w:rPr>
            </w:pPr>
          </w:p>
        </w:tc>
        <w:tc>
          <w:tcPr>
            <w:tcW w:w="1169" w:type="dxa"/>
            <w:tcBorders>
              <w:top w:val="nil"/>
              <w:left w:val="nil"/>
              <w:bottom w:val="nil"/>
              <w:right w:val="nil"/>
            </w:tcBorders>
            <w:shd w:val="clear" w:color="auto" w:fill="auto"/>
            <w:vAlign w:val="center"/>
          </w:tcPr>
          <w:p w14:paraId="5974E1CD">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vAlign w:val="center"/>
          </w:tcPr>
          <w:p w14:paraId="379DB2F1">
            <w:pPr>
              <w:rPr>
                <w:rFonts w:hint="eastAsia" w:ascii="宋体" w:hAnsi="宋体" w:eastAsia="宋体" w:cs="宋体"/>
                <w:i w:val="0"/>
                <w:iCs w:val="0"/>
                <w:color w:val="000000"/>
                <w:sz w:val="22"/>
                <w:szCs w:val="22"/>
                <w:u w:val="none"/>
              </w:rPr>
            </w:pPr>
          </w:p>
        </w:tc>
        <w:tc>
          <w:tcPr>
            <w:tcW w:w="1167" w:type="dxa"/>
            <w:tcBorders>
              <w:top w:val="nil"/>
              <w:left w:val="nil"/>
              <w:bottom w:val="nil"/>
              <w:right w:val="nil"/>
            </w:tcBorders>
            <w:shd w:val="clear" w:color="auto" w:fill="auto"/>
            <w:vAlign w:val="center"/>
          </w:tcPr>
          <w:p w14:paraId="299325C2">
            <w:pPr>
              <w:rPr>
                <w:rFonts w:hint="eastAsia" w:ascii="宋体" w:hAnsi="宋体" w:eastAsia="宋体" w:cs="宋体"/>
                <w:i w:val="0"/>
                <w:iCs w:val="0"/>
                <w:color w:val="000000"/>
                <w:sz w:val="22"/>
                <w:szCs w:val="22"/>
                <w:u w:val="none"/>
              </w:rPr>
            </w:pPr>
          </w:p>
        </w:tc>
        <w:tc>
          <w:tcPr>
            <w:tcW w:w="622" w:type="dxa"/>
            <w:tcBorders>
              <w:top w:val="nil"/>
              <w:left w:val="nil"/>
              <w:bottom w:val="nil"/>
              <w:right w:val="nil"/>
            </w:tcBorders>
            <w:shd w:val="clear" w:color="auto" w:fill="auto"/>
            <w:vAlign w:val="center"/>
          </w:tcPr>
          <w:p w14:paraId="29D022C2">
            <w:pPr>
              <w:rPr>
                <w:rFonts w:hint="eastAsia" w:ascii="宋体" w:hAnsi="宋体" w:eastAsia="宋体" w:cs="宋体"/>
                <w:i w:val="0"/>
                <w:iCs w:val="0"/>
                <w:color w:val="000000"/>
                <w:sz w:val="22"/>
                <w:szCs w:val="22"/>
                <w:u w:val="none"/>
              </w:rPr>
            </w:pPr>
          </w:p>
        </w:tc>
        <w:tc>
          <w:tcPr>
            <w:tcW w:w="554" w:type="dxa"/>
            <w:tcBorders>
              <w:top w:val="nil"/>
              <w:left w:val="nil"/>
              <w:bottom w:val="nil"/>
              <w:right w:val="nil"/>
            </w:tcBorders>
            <w:shd w:val="clear" w:color="auto" w:fill="auto"/>
            <w:vAlign w:val="center"/>
          </w:tcPr>
          <w:p w14:paraId="50F85265">
            <w:pPr>
              <w:rPr>
                <w:rFonts w:hint="eastAsia" w:ascii="宋体" w:hAnsi="宋体" w:eastAsia="宋体" w:cs="宋体"/>
                <w:i w:val="0"/>
                <w:iCs w:val="0"/>
                <w:color w:val="000000"/>
                <w:sz w:val="22"/>
                <w:szCs w:val="22"/>
                <w:u w:val="none"/>
              </w:rPr>
            </w:pPr>
          </w:p>
        </w:tc>
        <w:tc>
          <w:tcPr>
            <w:tcW w:w="876" w:type="dxa"/>
            <w:tcBorders>
              <w:top w:val="nil"/>
              <w:left w:val="nil"/>
              <w:bottom w:val="nil"/>
              <w:right w:val="nil"/>
            </w:tcBorders>
            <w:shd w:val="clear" w:color="auto" w:fill="auto"/>
            <w:vAlign w:val="center"/>
          </w:tcPr>
          <w:p w14:paraId="1BE3C0CC">
            <w:pPr>
              <w:rPr>
                <w:rFonts w:hint="eastAsia" w:ascii="宋体" w:hAnsi="宋体" w:eastAsia="宋体" w:cs="宋体"/>
                <w:i w:val="0"/>
                <w:iCs w:val="0"/>
                <w:color w:val="000000"/>
                <w:sz w:val="22"/>
                <w:szCs w:val="22"/>
                <w:u w:val="none"/>
              </w:rPr>
            </w:pPr>
          </w:p>
        </w:tc>
        <w:tc>
          <w:tcPr>
            <w:tcW w:w="236" w:type="dxa"/>
            <w:tcBorders>
              <w:top w:val="nil"/>
              <w:left w:val="nil"/>
              <w:bottom w:val="nil"/>
              <w:right w:val="nil"/>
            </w:tcBorders>
            <w:shd w:val="clear" w:color="auto" w:fill="auto"/>
            <w:vAlign w:val="center"/>
          </w:tcPr>
          <w:p w14:paraId="5A12F56C">
            <w:pPr>
              <w:rPr>
                <w:rFonts w:hint="eastAsia" w:ascii="宋体" w:hAnsi="宋体" w:eastAsia="宋体" w:cs="宋体"/>
                <w:i w:val="0"/>
                <w:iCs w:val="0"/>
                <w:color w:val="000000"/>
                <w:sz w:val="22"/>
                <w:szCs w:val="22"/>
                <w:u w:val="none"/>
              </w:rPr>
            </w:pPr>
          </w:p>
        </w:tc>
        <w:tc>
          <w:tcPr>
            <w:tcW w:w="7222" w:type="dxa"/>
            <w:gridSpan w:val="5"/>
            <w:tcBorders>
              <w:top w:val="nil"/>
              <w:left w:val="nil"/>
              <w:bottom w:val="nil"/>
              <w:right w:val="nil"/>
            </w:tcBorders>
            <w:shd w:val="clear" w:color="auto" w:fill="auto"/>
            <w:vAlign w:val="center"/>
          </w:tcPr>
          <w:p w14:paraId="118586C7">
            <w:pPr>
              <w:rPr>
                <w:rFonts w:hint="eastAsia" w:ascii="宋体" w:hAnsi="宋体" w:eastAsia="宋体" w:cs="宋体"/>
                <w:i w:val="0"/>
                <w:iCs w:val="0"/>
                <w:color w:val="000000"/>
                <w:sz w:val="22"/>
                <w:szCs w:val="22"/>
                <w:u w:val="none"/>
              </w:rPr>
            </w:pPr>
          </w:p>
        </w:tc>
        <w:tc>
          <w:tcPr>
            <w:tcW w:w="546" w:type="dxa"/>
            <w:tcBorders>
              <w:top w:val="nil"/>
              <w:left w:val="nil"/>
              <w:bottom w:val="nil"/>
              <w:right w:val="nil"/>
            </w:tcBorders>
            <w:shd w:val="clear" w:color="auto" w:fill="auto"/>
            <w:vAlign w:val="center"/>
          </w:tcPr>
          <w:p w14:paraId="4F2D70B3">
            <w:pPr>
              <w:rPr>
                <w:rFonts w:hint="eastAsia" w:ascii="宋体" w:hAnsi="宋体" w:eastAsia="宋体" w:cs="宋体"/>
                <w:i w:val="0"/>
                <w:iCs w:val="0"/>
                <w:color w:val="000000"/>
                <w:sz w:val="22"/>
                <w:szCs w:val="22"/>
                <w:u w:val="none"/>
              </w:rPr>
            </w:pPr>
          </w:p>
        </w:tc>
        <w:tc>
          <w:tcPr>
            <w:tcW w:w="1637" w:type="dxa"/>
            <w:tcBorders>
              <w:top w:val="nil"/>
              <w:left w:val="nil"/>
              <w:bottom w:val="nil"/>
              <w:right w:val="nil"/>
            </w:tcBorders>
            <w:shd w:val="clear" w:color="auto" w:fill="auto"/>
            <w:vAlign w:val="center"/>
          </w:tcPr>
          <w:p w14:paraId="0DC6E4B6">
            <w:pPr>
              <w:rPr>
                <w:rFonts w:hint="eastAsia" w:ascii="宋体" w:hAnsi="宋体" w:eastAsia="宋体" w:cs="宋体"/>
                <w:i w:val="0"/>
                <w:iCs w:val="0"/>
                <w:color w:val="000000"/>
                <w:sz w:val="22"/>
                <w:szCs w:val="22"/>
                <w:u w:val="none"/>
              </w:rPr>
            </w:pPr>
          </w:p>
        </w:tc>
      </w:tr>
      <w:tr w14:paraId="010EE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904" w:hRule="atLeast"/>
        </w:trPr>
        <w:tc>
          <w:tcPr>
            <w:tcW w:w="10488"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600E973C">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6"/>
                <w:szCs w:val="26"/>
                <w:u w:val="none"/>
                <w:lang w:val="en-US" w:eastAsia="zh-CN" w:bidi="ar"/>
              </w:rPr>
              <w:t>部门预算项目支出绩效自评表（2024年度）</w:t>
            </w:r>
          </w:p>
        </w:tc>
      </w:tr>
      <w:tr w14:paraId="6BC4B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19" w:hRule="atLeast"/>
        </w:trPr>
        <w:tc>
          <w:tcPr>
            <w:tcW w:w="23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87014C">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项目名称</w:t>
            </w:r>
          </w:p>
        </w:tc>
        <w:tc>
          <w:tcPr>
            <w:tcW w:w="810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DF8F2FD">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51090423T000009333059-干部培训专项经费</w:t>
            </w:r>
          </w:p>
        </w:tc>
      </w:tr>
      <w:tr w14:paraId="57310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27"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ECBA0">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主管部门</w:t>
            </w:r>
          </w:p>
        </w:tc>
        <w:tc>
          <w:tcPr>
            <w:tcW w:w="569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322A6C2">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中国共产党遂宁市安居区委员会组织部部门</w:t>
            </w:r>
          </w:p>
        </w:tc>
        <w:tc>
          <w:tcPr>
            <w:tcW w:w="986" w:type="dxa"/>
            <w:gridSpan w:val="2"/>
            <w:tcBorders>
              <w:top w:val="nil"/>
              <w:left w:val="nil"/>
              <w:bottom w:val="nil"/>
              <w:right w:val="nil"/>
            </w:tcBorders>
            <w:shd w:val="clear" w:color="auto" w:fill="auto"/>
            <w:vAlign w:val="center"/>
          </w:tcPr>
          <w:p w14:paraId="166F167B">
            <w:pPr>
              <w:keepNext w:val="0"/>
              <w:keepLines w:val="0"/>
              <w:widowControl/>
              <w:suppressLineNumbers w:val="0"/>
              <w:jc w:val="left"/>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实施单位 （盖章）</w:t>
            </w:r>
          </w:p>
        </w:tc>
        <w:tc>
          <w:tcPr>
            <w:tcW w:w="28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3366D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中国共产党遂宁市安居区委员会组织部</w:t>
            </w:r>
          </w:p>
        </w:tc>
      </w:tr>
      <w:tr w14:paraId="3EA28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19"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B6AB76">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项目基本情况</w:t>
            </w:r>
          </w:p>
        </w:tc>
        <w:tc>
          <w:tcPr>
            <w:tcW w:w="139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C51A18">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1.项目年度目标完成情况</w:t>
            </w:r>
          </w:p>
        </w:tc>
        <w:tc>
          <w:tcPr>
            <w:tcW w:w="429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50A340">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项目年度目标</w:t>
            </w:r>
          </w:p>
        </w:tc>
        <w:tc>
          <w:tcPr>
            <w:tcW w:w="38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5BDA2A">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年度目标完成情况</w:t>
            </w:r>
          </w:p>
        </w:tc>
      </w:tr>
      <w:tr w14:paraId="2EFBB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71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E5553">
            <w:pPr>
              <w:rPr>
                <w:rFonts w:hint="eastAsia" w:ascii="宋体" w:hAnsi="宋体" w:eastAsia="宋体" w:cs="宋体"/>
                <w:i w:val="0"/>
                <w:iCs w:val="0"/>
                <w:color w:val="000000"/>
                <w:sz w:val="22"/>
                <w:szCs w:val="22"/>
                <w:u w:val="none"/>
              </w:rPr>
            </w:pPr>
          </w:p>
        </w:tc>
        <w:tc>
          <w:tcPr>
            <w:tcW w:w="13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16308">
            <w:pPr>
              <w:rPr>
                <w:rFonts w:hint="eastAsia" w:ascii="宋体" w:hAnsi="宋体" w:eastAsia="宋体" w:cs="宋体"/>
                <w:i w:val="0"/>
                <w:iCs w:val="0"/>
                <w:color w:val="000000"/>
                <w:sz w:val="22"/>
                <w:szCs w:val="22"/>
                <w:u w:val="none"/>
              </w:rPr>
            </w:pPr>
          </w:p>
        </w:tc>
        <w:tc>
          <w:tcPr>
            <w:tcW w:w="429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13F62A">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师资聘请、教材开发及学员保障</w:t>
            </w:r>
          </w:p>
        </w:tc>
        <w:tc>
          <w:tcPr>
            <w:tcW w:w="38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1C711C">
            <w:pPr>
              <w:keepNext w:val="0"/>
              <w:keepLines w:val="0"/>
              <w:widowControl/>
              <w:suppressLineNumbers w:val="0"/>
              <w:jc w:val="left"/>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全年举办培训班≥5 期、培训干部≥300 人次</w:t>
            </w:r>
          </w:p>
        </w:tc>
      </w:tr>
      <w:tr w14:paraId="76F58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935"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C095E">
            <w:pP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60B181">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2.项目实施内容及过程概述</w:t>
            </w:r>
          </w:p>
        </w:tc>
        <w:tc>
          <w:tcPr>
            <w:tcW w:w="810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F885B88">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根据年度培训方案，确定全年干部教育培训目标任务，严格按照项目立项、资金申报的依据以及资金分配的原则及考虑因素等细则进行项目的预算决策和目标设置，待单位党组会议审核通过后进一步细化数量、质量、效益、成本及满意度等指标形式向财政部门申报本项目入库，充分做到了有理有据、用事实和数据做支撑的项目决策程序</w:t>
            </w:r>
          </w:p>
        </w:tc>
      </w:tr>
      <w:tr w14:paraId="4CAEF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27"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813049">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预算执行情况（10分）</w:t>
            </w: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D459A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年度预算数（万元）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B7BE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年初预算</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A9C3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调整后预算数</w:t>
            </w: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468AD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预算执行数</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554AB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预算执行率</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9548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权重</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AB0B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得分</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286A2">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原因</w:t>
            </w:r>
          </w:p>
        </w:tc>
      </w:tr>
      <w:tr w14:paraId="4FDA3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52"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6A764">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935CA0">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总额</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60816">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31272">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8.00</w:t>
            </w: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741A6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8.00</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C7186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100.00%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BFD0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4DD0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17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DEB4E5">
            <w:pPr>
              <w:keepNext w:val="0"/>
              <w:keepLines w:val="0"/>
              <w:widowControl/>
              <w:suppressLineNumbers w:val="0"/>
              <w:jc w:val="left"/>
              <w:textAlignment w:val="center"/>
              <w:rPr>
                <w:rFonts w:hint="eastAsia"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6554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97"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3972E">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0FFB2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其中：财政资金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859A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3DB9E">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8.00</w:t>
            </w: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1EC7C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8.00</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2E85E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100.00%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79BDE">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418B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C001A">
            <w:pPr>
              <w:rPr>
                <w:rFonts w:hint="eastAsia" w:ascii="黑体" w:hAnsi="黑体" w:eastAsia="黑体" w:cs="黑体"/>
                <w:i w:val="0"/>
                <w:iCs w:val="0"/>
                <w:color w:val="000000"/>
                <w:sz w:val="22"/>
                <w:szCs w:val="22"/>
                <w:u w:val="none"/>
              </w:rPr>
            </w:pPr>
          </w:p>
        </w:tc>
      </w:tr>
      <w:tr w14:paraId="4EFE8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413"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114993">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2DD11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财政专户管理资金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3E46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3A69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0F7D2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EEFF5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EFD7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94EC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62D84">
            <w:pPr>
              <w:rPr>
                <w:rFonts w:hint="eastAsia" w:ascii="黑体" w:hAnsi="黑体" w:eastAsia="黑体" w:cs="黑体"/>
                <w:i w:val="0"/>
                <w:iCs w:val="0"/>
                <w:color w:val="000000"/>
                <w:sz w:val="22"/>
                <w:szCs w:val="22"/>
                <w:u w:val="none"/>
              </w:rPr>
            </w:pPr>
          </w:p>
        </w:tc>
      </w:tr>
      <w:tr w14:paraId="747D4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67"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50829">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3B216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单位资金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F2E9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07486">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7493A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533FF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323EF">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7B732">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72549">
            <w:pPr>
              <w:rPr>
                <w:rFonts w:hint="eastAsia" w:ascii="黑体" w:hAnsi="黑体" w:eastAsia="黑体" w:cs="黑体"/>
                <w:i w:val="0"/>
                <w:iCs w:val="0"/>
                <w:color w:val="000000"/>
                <w:sz w:val="22"/>
                <w:szCs w:val="22"/>
                <w:u w:val="none"/>
              </w:rPr>
            </w:pPr>
          </w:p>
        </w:tc>
      </w:tr>
      <w:tr w14:paraId="0F0EA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42"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1E44CC">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6181E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其他资金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3069A">
            <w:pPr>
              <w:jc w:val="center"/>
              <w:rPr>
                <w:rFonts w:hint="eastAsia" w:ascii="微软雅黑" w:hAnsi="微软雅黑" w:eastAsia="微软雅黑" w:cs="微软雅黑"/>
                <w:i w:val="0"/>
                <w:iCs w:val="0"/>
                <w:color w:val="000000"/>
                <w:sz w:val="22"/>
                <w:szCs w:val="22"/>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6F0BB">
            <w:pPr>
              <w:jc w:val="center"/>
              <w:rPr>
                <w:rFonts w:hint="eastAsia" w:ascii="微软雅黑" w:hAnsi="微软雅黑" w:eastAsia="微软雅黑" w:cs="微软雅黑"/>
                <w:i w:val="0"/>
                <w:iCs w:val="0"/>
                <w:color w:val="000000"/>
                <w:sz w:val="22"/>
                <w:szCs w:val="22"/>
                <w:u w:val="none"/>
              </w:rPr>
            </w:pP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191CC1">
            <w:pPr>
              <w:jc w:val="center"/>
              <w:rPr>
                <w:rFonts w:hint="eastAsia" w:ascii="微软雅黑" w:hAnsi="微软雅黑" w:eastAsia="微软雅黑" w:cs="微软雅黑"/>
                <w:i w:val="0"/>
                <w:iCs w:val="0"/>
                <w:color w:val="000000"/>
                <w:sz w:val="22"/>
                <w:szCs w:val="22"/>
                <w:u w:val="none"/>
              </w:rPr>
            </w:pP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C190BD">
            <w:pPr>
              <w:jc w:val="center"/>
              <w:rPr>
                <w:rFonts w:hint="eastAsia" w:ascii="微软雅黑" w:hAnsi="微软雅黑" w:eastAsia="微软雅黑" w:cs="微软雅黑"/>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72F1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4E28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164AA">
            <w:pPr>
              <w:rPr>
                <w:rFonts w:hint="eastAsia" w:ascii="黑体" w:hAnsi="黑体" w:eastAsia="黑体" w:cs="黑体"/>
                <w:i w:val="0"/>
                <w:iCs w:val="0"/>
                <w:color w:val="000000"/>
                <w:sz w:val="22"/>
                <w:szCs w:val="22"/>
                <w:u w:val="none"/>
              </w:rPr>
            </w:pPr>
          </w:p>
        </w:tc>
      </w:tr>
      <w:tr w14:paraId="7ACDF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27"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F2F8C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绩效指标（90分）</w:t>
            </w: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354072">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一级指标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291CF">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二级指标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0A7BF">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三级指标</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64956">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指标性质</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73AD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指标值</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E9FF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度量单位</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39DB6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完成值</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9A1C2">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权重</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57ACF">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得分</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8A93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未完成原因分析</w:t>
            </w:r>
          </w:p>
        </w:tc>
      </w:tr>
      <w:tr w14:paraId="787A5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17"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1E1A2">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8C6499">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89855">
            <w:pPr>
              <w:jc w:val="center"/>
              <w:rPr>
                <w:rFonts w:hint="eastAsia" w:ascii="宋体" w:hAnsi="宋体" w:eastAsia="宋体" w:cs="宋体"/>
                <w:i w:val="0"/>
                <w:iCs w:val="0"/>
                <w:color w:val="000000"/>
                <w:sz w:val="22"/>
                <w:szCs w:val="22"/>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06B16">
            <w:pPr>
              <w:jc w:val="center"/>
              <w:rPr>
                <w:rFonts w:hint="eastAsia" w:ascii="宋体" w:hAnsi="宋体" w:eastAsia="宋体" w:cs="宋体"/>
                <w:i w:val="0"/>
                <w:iCs w:val="0"/>
                <w:color w:val="000000"/>
                <w:sz w:val="22"/>
                <w:szCs w:val="22"/>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4B54F">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CA83A">
            <w:pPr>
              <w:jc w:val="center"/>
              <w:rPr>
                <w:rFonts w:hint="eastAsia" w:ascii="宋体" w:hAnsi="宋体" w:eastAsia="宋体" w:cs="宋体"/>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2514A">
            <w:pPr>
              <w:jc w:val="center"/>
              <w:rPr>
                <w:rFonts w:hint="eastAsia" w:ascii="宋体" w:hAnsi="宋体" w:eastAsia="宋体" w:cs="宋体"/>
                <w:i w:val="0"/>
                <w:iCs w:val="0"/>
                <w:color w:val="000000"/>
                <w:sz w:val="22"/>
                <w:szCs w:val="22"/>
                <w:u w:val="none"/>
              </w:rPr>
            </w:pP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AE8EDD">
            <w:pPr>
              <w:jc w:val="center"/>
              <w:rPr>
                <w:rFonts w:hint="eastAsia" w:ascii="微软雅黑" w:hAnsi="微软雅黑" w:eastAsia="微软雅黑" w:cs="微软雅黑"/>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4FAD4">
            <w:pPr>
              <w:jc w:val="center"/>
              <w:rPr>
                <w:rFonts w:hint="eastAsia" w:ascii="宋体" w:hAnsi="宋体" w:eastAsia="宋体" w:cs="宋体"/>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35584">
            <w:pPr>
              <w:jc w:val="center"/>
              <w:rPr>
                <w:rFonts w:hint="eastAsia" w:ascii="宋体" w:hAnsi="宋体" w:eastAsia="宋体" w:cs="宋体"/>
                <w:i w:val="0"/>
                <w:iCs w:val="0"/>
                <w:color w:val="000000"/>
                <w:sz w:val="22"/>
                <w:szCs w:val="22"/>
                <w:u w:val="none"/>
              </w:rPr>
            </w:pP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2A9B9">
            <w:pPr>
              <w:jc w:val="center"/>
              <w:rPr>
                <w:rFonts w:hint="eastAsia" w:ascii="微软雅黑" w:hAnsi="微软雅黑" w:eastAsia="微软雅黑" w:cs="微软雅黑"/>
                <w:i w:val="0"/>
                <w:iCs w:val="0"/>
                <w:color w:val="000000"/>
                <w:sz w:val="22"/>
                <w:szCs w:val="22"/>
                <w:u w:val="none"/>
              </w:rPr>
            </w:pPr>
          </w:p>
        </w:tc>
      </w:tr>
      <w:tr w14:paraId="42FEC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19"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EF50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合计</w:t>
            </w:r>
          </w:p>
        </w:tc>
        <w:tc>
          <w:tcPr>
            <w:tcW w:w="722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17E356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B0160">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100</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8D664">
            <w:pPr>
              <w:rPr>
                <w:rFonts w:hint="eastAsia" w:ascii="宋体" w:hAnsi="宋体" w:eastAsia="宋体" w:cs="宋体"/>
                <w:i w:val="0"/>
                <w:iCs w:val="0"/>
                <w:color w:val="000000"/>
                <w:sz w:val="22"/>
                <w:szCs w:val="22"/>
                <w:u w:val="none"/>
              </w:rPr>
            </w:pPr>
          </w:p>
        </w:tc>
      </w:tr>
      <w:tr w14:paraId="1B975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935" w:hRule="atLeast"/>
        </w:trPr>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1AD01E">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评价结论</w:t>
            </w:r>
          </w:p>
        </w:tc>
        <w:tc>
          <w:tcPr>
            <w:tcW w:w="92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F71DFD9">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干部培训专项经费项目聚焦干部能力素质提升，全年举办培训班≥5 期、培训干部≥300 人次，培训覆盖率达 100%，课程满意度≥95%，项目完成时效控制在 1 年以内。资金专项用于师资聘请、教材开发及学员保障，人均培训成本≤800 元，干部履职能力提升率≥85%。项目通过精准化课程设计与规范化管理，有效增强了干部政治理论水平与专业技能，培训成果转化为工作效能的成效显著，为单位高质量发展提供了人才保障，各项指标均达标，自评结果为优秀。</w:t>
            </w:r>
          </w:p>
        </w:tc>
      </w:tr>
      <w:tr w14:paraId="54290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27" w:hRule="atLeast"/>
        </w:trPr>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C64D1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存在问题</w:t>
            </w:r>
          </w:p>
        </w:tc>
        <w:tc>
          <w:tcPr>
            <w:tcW w:w="92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5BA3186">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无</w:t>
            </w:r>
          </w:p>
        </w:tc>
      </w:tr>
      <w:tr w14:paraId="6559C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36" w:hRule="atLeast"/>
        </w:trPr>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2604B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改进措施</w:t>
            </w:r>
          </w:p>
        </w:tc>
        <w:tc>
          <w:tcPr>
            <w:tcW w:w="92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5B58EB7">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无</w:t>
            </w:r>
          </w:p>
        </w:tc>
      </w:tr>
      <w:tr w14:paraId="49B93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19" w:hRule="atLeast"/>
        </w:trPr>
        <w:tc>
          <w:tcPr>
            <w:tcW w:w="52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4BECA8E">
            <w:pPr>
              <w:keepNext w:val="0"/>
              <w:keepLines w:val="0"/>
              <w:widowControl/>
              <w:suppressLineNumbers w:val="0"/>
              <w:jc w:val="left"/>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项目负责人：简圣雨</w:t>
            </w:r>
          </w:p>
        </w:tc>
        <w:tc>
          <w:tcPr>
            <w:tcW w:w="523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E04614D">
            <w:pPr>
              <w:keepNext w:val="0"/>
              <w:keepLines w:val="0"/>
              <w:widowControl/>
              <w:suppressLineNumbers w:val="0"/>
              <w:jc w:val="left"/>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财务负责人：熊焱</w:t>
            </w:r>
          </w:p>
        </w:tc>
      </w:tr>
      <w:tr w14:paraId="54BE1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212" w:type="dxa"/>
            <w:gridSpan w:val="2"/>
            <w:tcBorders>
              <w:top w:val="nil"/>
              <w:left w:val="nil"/>
              <w:bottom w:val="nil"/>
              <w:right w:val="nil"/>
            </w:tcBorders>
            <w:shd w:val="clear" w:color="auto" w:fill="auto"/>
            <w:vAlign w:val="center"/>
          </w:tcPr>
          <w:p w14:paraId="34D510C7">
            <w:pPr>
              <w:rPr>
                <w:rFonts w:hint="eastAsia" w:ascii="宋体" w:hAnsi="宋体" w:eastAsia="宋体" w:cs="宋体"/>
                <w:i w:val="0"/>
                <w:iCs w:val="0"/>
                <w:color w:val="000000"/>
                <w:sz w:val="22"/>
                <w:szCs w:val="22"/>
                <w:u w:val="none"/>
              </w:rPr>
            </w:pPr>
          </w:p>
        </w:tc>
        <w:tc>
          <w:tcPr>
            <w:tcW w:w="1169" w:type="dxa"/>
            <w:tcBorders>
              <w:top w:val="nil"/>
              <w:left w:val="nil"/>
              <w:bottom w:val="nil"/>
              <w:right w:val="nil"/>
            </w:tcBorders>
            <w:shd w:val="clear" w:color="auto" w:fill="auto"/>
            <w:vAlign w:val="center"/>
          </w:tcPr>
          <w:p w14:paraId="7BCB3F94">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vAlign w:val="center"/>
          </w:tcPr>
          <w:p w14:paraId="5B1FEC72">
            <w:pPr>
              <w:rPr>
                <w:rFonts w:hint="eastAsia" w:ascii="宋体" w:hAnsi="宋体" w:eastAsia="宋体" w:cs="宋体"/>
                <w:i w:val="0"/>
                <w:iCs w:val="0"/>
                <w:color w:val="000000"/>
                <w:sz w:val="22"/>
                <w:szCs w:val="22"/>
                <w:u w:val="none"/>
              </w:rPr>
            </w:pPr>
          </w:p>
        </w:tc>
        <w:tc>
          <w:tcPr>
            <w:tcW w:w="1167" w:type="dxa"/>
            <w:tcBorders>
              <w:top w:val="nil"/>
              <w:left w:val="nil"/>
              <w:bottom w:val="nil"/>
              <w:right w:val="nil"/>
            </w:tcBorders>
            <w:shd w:val="clear" w:color="auto" w:fill="auto"/>
            <w:vAlign w:val="center"/>
          </w:tcPr>
          <w:p w14:paraId="62A60485">
            <w:pPr>
              <w:rPr>
                <w:rFonts w:hint="eastAsia" w:ascii="宋体" w:hAnsi="宋体" w:eastAsia="宋体" w:cs="宋体"/>
                <w:i w:val="0"/>
                <w:iCs w:val="0"/>
                <w:color w:val="000000"/>
                <w:sz w:val="22"/>
                <w:szCs w:val="22"/>
                <w:u w:val="none"/>
              </w:rPr>
            </w:pPr>
          </w:p>
        </w:tc>
        <w:tc>
          <w:tcPr>
            <w:tcW w:w="622" w:type="dxa"/>
            <w:tcBorders>
              <w:top w:val="nil"/>
              <w:left w:val="nil"/>
              <w:bottom w:val="nil"/>
              <w:right w:val="nil"/>
            </w:tcBorders>
            <w:shd w:val="clear" w:color="auto" w:fill="auto"/>
            <w:vAlign w:val="center"/>
          </w:tcPr>
          <w:p w14:paraId="65907067">
            <w:pPr>
              <w:rPr>
                <w:rFonts w:hint="eastAsia" w:ascii="宋体" w:hAnsi="宋体" w:eastAsia="宋体" w:cs="宋体"/>
                <w:i w:val="0"/>
                <w:iCs w:val="0"/>
                <w:color w:val="000000"/>
                <w:sz w:val="22"/>
                <w:szCs w:val="22"/>
                <w:u w:val="none"/>
              </w:rPr>
            </w:pPr>
          </w:p>
        </w:tc>
        <w:tc>
          <w:tcPr>
            <w:tcW w:w="554" w:type="dxa"/>
            <w:tcBorders>
              <w:top w:val="nil"/>
              <w:left w:val="nil"/>
              <w:bottom w:val="nil"/>
              <w:right w:val="nil"/>
            </w:tcBorders>
            <w:shd w:val="clear" w:color="auto" w:fill="auto"/>
            <w:vAlign w:val="center"/>
          </w:tcPr>
          <w:p w14:paraId="14E6464D">
            <w:pPr>
              <w:rPr>
                <w:rFonts w:hint="eastAsia" w:ascii="宋体" w:hAnsi="宋体" w:eastAsia="宋体" w:cs="宋体"/>
                <w:i w:val="0"/>
                <w:iCs w:val="0"/>
                <w:color w:val="000000"/>
                <w:sz w:val="22"/>
                <w:szCs w:val="22"/>
                <w:u w:val="none"/>
              </w:rPr>
            </w:pPr>
          </w:p>
        </w:tc>
        <w:tc>
          <w:tcPr>
            <w:tcW w:w="876" w:type="dxa"/>
            <w:tcBorders>
              <w:top w:val="nil"/>
              <w:left w:val="nil"/>
              <w:bottom w:val="nil"/>
              <w:right w:val="nil"/>
            </w:tcBorders>
            <w:shd w:val="clear" w:color="auto" w:fill="auto"/>
            <w:vAlign w:val="center"/>
          </w:tcPr>
          <w:p w14:paraId="2389F36B">
            <w:pPr>
              <w:rPr>
                <w:rFonts w:hint="eastAsia" w:ascii="宋体" w:hAnsi="宋体" w:eastAsia="宋体" w:cs="宋体"/>
                <w:i w:val="0"/>
                <w:iCs w:val="0"/>
                <w:color w:val="000000"/>
                <w:sz w:val="22"/>
                <w:szCs w:val="22"/>
                <w:u w:val="none"/>
              </w:rPr>
            </w:pPr>
          </w:p>
        </w:tc>
        <w:tc>
          <w:tcPr>
            <w:tcW w:w="236" w:type="dxa"/>
            <w:tcBorders>
              <w:top w:val="nil"/>
              <w:left w:val="nil"/>
              <w:bottom w:val="nil"/>
              <w:right w:val="nil"/>
            </w:tcBorders>
            <w:shd w:val="clear" w:color="auto" w:fill="auto"/>
            <w:vAlign w:val="center"/>
          </w:tcPr>
          <w:p w14:paraId="369CFC64">
            <w:pPr>
              <w:rPr>
                <w:rFonts w:hint="eastAsia" w:ascii="宋体" w:hAnsi="宋体" w:eastAsia="宋体" w:cs="宋体"/>
                <w:i w:val="0"/>
                <w:iCs w:val="0"/>
                <w:color w:val="000000"/>
                <w:sz w:val="22"/>
                <w:szCs w:val="22"/>
                <w:u w:val="none"/>
              </w:rPr>
            </w:pPr>
          </w:p>
        </w:tc>
        <w:tc>
          <w:tcPr>
            <w:tcW w:w="7222" w:type="dxa"/>
            <w:gridSpan w:val="5"/>
            <w:tcBorders>
              <w:top w:val="nil"/>
              <w:left w:val="nil"/>
              <w:bottom w:val="nil"/>
              <w:right w:val="nil"/>
            </w:tcBorders>
            <w:shd w:val="clear" w:color="auto" w:fill="auto"/>
            <w:vAlign w:val="center"/>
          </w:tcPr>
          <w:p w14:paraId="2E201B22">
            <w:pPr>
              <w:rPr>
                <w:rFonts w:hint="eastAsia" w:ascii="宋体" w:hAnsi="宋体" w:eastAsia="宋体" w:cs="宋体"/>
                <w:i w:val="0"/>
                <w:iCs w:val="0"/>
                <w:color w:val="000000"/>
                <w:sz w:val="22"/>
                <w:szCs w:val="22"/>
                <w:u w:val="none"/>
              </w:rPr>
            </w:pPr>
          </w:p>
        </w:tc>
        <w:tc>
          <w:tcPr>
            <w:tcW w:w="546" w:type="dxa"/>
            <w:tcBorders>
              <w:top w:val="nil"/>
              <w:left w:val="nil"/>
              <w:bottom w:val="nil"/>
              <w:right w:val="nil"/>
            </w:tcBorders>
            <w:shd w:val="clear" w:color="auto" w:fill="auto"/>
            <w:vAlign w:val="center"/>
          </w:tcPr>
          <w:p w14:paraId="1F90FEA5">
            <w:pPr>
              <w:rPr>
                <w:rFonts w:hint="eastAsia" w:ascii="宋体" w:hAnsi="宋体" w:eastAsia="宋体" w:cs="宋体"/>
                <w:i w:val="0"/>
                <w:iCs w:val="0"/>
                <w:color w:val="000000"/>
                <w:sz w:val="22"/>
                <w:szCs w:val="22"/>
                <w:u w:val="none"/>
              </w:rPr>
            </w:pPr>
          </w:p>
        </w:tc>
        <w:tc>
          <w:tcPr>
            <w:tcW w:w="1637" w:type="dxa"/>
            <w:tcBorders>
              <w:top w:val="nil"/>
              <w:left w:val="nil"/>
              <w:bottom w:val="nil"/>
              <w:right w:val="nil"/>
            </w:tcBorders>
            <w:shd w:val="clear" w:color="auto" w:fill="auto"/>
            <w:vAlign w:val="center"/>
          </w:tcPr>
          <w:p w14:paraId="4DF7F88A">
            <w:pPr>
              <w:rPr>
                <w:rFonts w:hint="eastAsia" w:ascii="宋体" w:hAnsi="宋体" w:eastAsia="宋体" w:cs="宋体"/>
                <w:i w:val="0"/>
                <w:iCs w:val="0"/>
                <w:color w:val="000000"/>
                <w:sz w:val="22"/>
                <w:szCs w:val="22"/>
                <w:u w:val="none"/>
              </w:rPr>
            </w:pPr>
          </w:p>
        </w:tc>
      </w:tr>
      <w:tr w14:paraId="517AB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904" w:hRule="atLeast"/>
        </w:trPr>
        <w:tc>
          <w:tcPr>
            <w:tcW w:w="10488"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2C6C26D0">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6"/>
                <w:szCs w:val="26"/>
                <w:u w:val="none"/>
                <w:lang w:val="en-US" w:eastAsia="zh-CN" w:bidi="ar"/>
              </w:rPr>
              <w:t>部门预算项目支出绩效自评表（2024年度）</w:t>
            </w:r>
          </w:p>
        </w:tc>
      </w:tr>
      <w:tr w14:paraId="7DAA5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19" w:hRule="atLeast"/>
        </w:trPr>
        <w:tc>
          <w:tcPr>
            <w:tcW w:w="23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7B1536">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项目名称</w:t>
            </w:r>
          </w:p>
        </w:tc>
        <w:tc>
          <w:tcPr>
            <w:tcW w:w="810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09CBEC4">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51090423T000009650840-选调生到村任职工作补助</w:t>
            </w:r>
          </w:p>
        </w:tc>
      </w:tr>
      <w:tr w14:paraId="60CFD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27"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E4868">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主管部门</w:t>
            </w:r>
          </w:p>
        </w:tc>
        <w:tc>
          <w:tcPr>
            <w:tcW w:w="569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42B2DBB">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中国共产党遂宁市安居区委员会组织部部门</w:t>
            </w:r>
          </w:p>
        </w:tc>
        <w:tc>
          <w:tcPr>
            <w:tcW w:w="986" w:type="dxa"/>
            <w:gridSpan w:val="2"/>
            <w:tcBorders>
              <w:top w:val="nil"/>
              <w:left w:val="nil"/>
              <w:bottom w:val="nil"/>
              <w:right w:val="nil"/>
            </w:tcBorders>
            <w:shd w:val="clear" w:color="auto" w:fill="auto"/>
            <w:vAlign w:val="center"/>
          </w:tcPr>
          <w:p w14:paraId="643DD325">
            <w:pPr>
              <w:keepNext w:val="0"/>
              <w:keepLines w:val="0"/>
              <w:widowControl/>
              <w:suppressLineNumbers w:val="0"/>
              <w:jc w:val="left"/>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实施单位 （盖章）</w:t>
            </w:r>
          </w:p>
        </w:tc>
        <w:tc>
          <w:tcPr>
            <w:tcW w:w="28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89D16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中国共产党遂宁市安居区委员会组织部</w:t>
            </w:r>
          </w:p>
        </w:tc>
      </w:tr>
      <w:tr w14:paraId="7FF04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19"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A6ED5F">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项目基本情况</w:t>
            </w:r>
          </w:p>
        </w:tc>
        <w:tc>
          <w:tcPr>
            <w:tcW w:w="139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59DFF7">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1.项目年度目标完成情况</w:t>
            </w:r>
          </w:p>
        </w:tc>
        <w:tc>
          <w:tcPr>
            <w:tcW w:w="429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BB1442">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项目年度目标</w:t>
            </w:r>
          </w:p>
        </w:tc>
        <w:tc>
          <w:tcPr>
            <w:tcW w:w="38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F6101B">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年度目标完成情况</w:t>
            </w:r>
          </w:p>
        </w:tc>
      </w:tr>
      <w:tr w14:paraId="1D488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1244"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9CE7D">
            <w:pPr>
              <w:rPr>
                <w:rFonts w:hint="eastAsia" w:ascii="宋体" w:hAnsi="宋体" w:eastAsia="宋体" w:cs="宋体"/>
                <w:i w:val="0"/>
                <w:iCs w:val="0"/>
                <w:color w:val="000000"/>
                <w:sz w:val="22"/>
                <w:szCs w:val="22"/>
                <w:u w:val="none"/>
              </w:rPr>
            </w:pPr>
          </w:p>
        </w:tc>
        <w:tc>
          <w:tcPr>
            <w:tcW w:w="13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AE4E4">
            <w:pPr>
              <w:rPr>
                <w:rFonts w:hint="eastAsia" w:ascii="宋体" w:hAnsi="宋体" w:eastAsia="宋体" w:cs="宋体"/>
                <w:i w:val="0"/>
                <w:iCs w:val="0"/>
                <w:color w:val="000000"/>
                <w:sz w:val="22"/>
                <w:szCs w:val="22"/>
                <w:u w:val="none"/>
              </w:rPr>
            </w:pPr>
          </w:p>
        </w:tc>
        <w:tc>
          <w:tcPr>
            <w:tcW w:w="429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3B6068">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吸引和留住优秀人才服务基层、推动乡村振兴方面</w:t>
            </w:r>
          </w:p>
        </w:tc>
        <w:tc>
          <w:tcPr>
            <w:tcW w:w="38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6C95E5">
            <w:pPr>
              <w:keepNext w:val="0"/>
              <w:keepLines w:val="0"/>
              <w:widowControl/>
              <w:suppressLineNumbers w:val="0"/>
              <w:jc w:val="left"/>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通过合理的资金分配、明确的使用范围以及严格的管理监督机制，确保了补助资金能够精准、高效地用于选调生的工作和生活保障，为乡村振兴注入源源不断的人才动力</w:t>
            </w:r>
          </w:p>
        </w:tc>
      </w:tr>
      <w:tr w14:paraId="2797B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95"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A560B">
            <w:pP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8201D8">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2.项目实施内容及过程概述</w:t>
            </w:r>
          </w:p>
        </w:tc>
        <w:tc>
          <w:tcPr>
            <w:tcW w:w="810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E37F96D">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选调生到村任职工作补助在吸引和留住优秀人才服务基层、推动乡村振兴方面发挥着关键作用。</w:t>
            </w:r>
          </w:p>
        </w:tc>
      </w:tr>
      <w:tr w14:paraId="15759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27"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CF335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预算执行情况（10分）</w:t>
            </w: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2BA54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年度预算数（万元）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A548D">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年初预算</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82B52">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调整后预算数</w:t>
            </w: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DCF30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预算执行数</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D7F02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预算执行率</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921C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权重</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32E6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得分</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1E339">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原因</w:t>
            </w:r>
          </w:p>
        </w:tc>
      </w:tr>
      <w:tr w14:paraId="74E16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52"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1EDD1">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F6ED6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总额</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08BA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67.50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CF51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38.26</w:t>
            </w: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31DFF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38.26</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BE85A0">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100.00%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4F83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98FF6">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17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183C0C">
            <w:pPr>
              <w:keepNext w:val="0"/>
              <w:keepLines w:val="0"/>
              <w:widowControl/>
              <w:suppressLineNumbers w:val="0"/>
              <w:jc w:val="left"/>
              <w:textAlignment w:val="center"/>
              <w:rPr>
                <w:rFonts w:hint="eastAsia"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5BF90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97"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456D1">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FDDB7E">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其中：财政资金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9C076">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67.50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92919">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38.26</w:t>
            </w: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7FE8AD">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38.26</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77AE3F">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100.00%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7474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D68A2">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49016">
            <w:pPr>
              <w:rPr>
                <w:rFonts w:hint="eastAsia" w:ascii="黑体" w:hAnsi="黑体" w:eastAsia="黑体" w:cs="黑体"/>
                <w:i w:val="0"/>
                <w:iCs w:val="0"/>
                <w:color w:val="000000"/>
                <w:sz w:val="22"/>
                <w:szCs w:val="22"/>
                <w:u w:val="none"/>
              </w:rPr>
            </w:pPr>
          </w:p>
        </w:tc>
      </w:tr>
      <w:tr w14:paraId="1DDA2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413"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6C383">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24B479">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财政专户管理资金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EED7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F9D6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96DD0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2BF23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A7D0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58C7D">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5C399">
            <w:pPr>
              <w:rPr>
                <w:rFonts w:hint="eastAsia" w:ascii="黑体" w:hAnsi="黑体" w:eastAsia="黑体" w:cs="黑体"/>
                <w:i w:val="0"/>
                <w:iCs w:val="0"/>
                <w:color w:val="000000"/>
                <w:sz w:val="22"/>
                <w:szCs w:val="22"/>
                <w:u w:val="none"/>
              </w:rPr>
            </w:pPr>
          </w:p>
        </w:tc>
      </w:tr>
      <w:tr w14:paraId="4DA25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67"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00302">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0A934E">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单位资金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EFF9F">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44DB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4C9656">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9EBAF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C8AD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9D13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CE9E6">
            <w:pPr>
              <w:rPr>
                <w:rFonts w:hint="eastAsia" w:ascii="黑体" w:hAnsi="黑体" w:eastAsia="黑体" w:cs="黑体"/>
                <w:i w:val="0"/>
                <w:iCs w:val="0"/>
                <w:color w:val="000000"/>
                <w:sz w:val="22"/>
                <w:szCs w:val="22"/>
                <w:u w:val="none"/>
              </w:rPr>
            </w:pPr>
          </w:p>
        </w:tc>
      </w:tr>
      <w:tr w14:paraId="41F89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935"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1B473">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C4C699">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其他资金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53F38">
            <w:pPr>
              <w:jc w:val="center"/>
              <w:rPr>
                <w:rFonts w:hint="eastAsia" w:ascii="微软雅黑" w:hAnsi="微软雅黑" w:eastAsia="微软雅黑" w:cs="微软雅黑"/>
                <w:i w:val="0"/>
                <w:iCs w:val="0"/>
                <w:color w:val="000000"/>
                <w:sz w:val="22"/>
                <w:szCs w:val="22"/>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7CFC1">
            <w:pPr>
              <w:jc w:val="center"/>
              <w:rPr>
                <w:rFonts w:hint="eastAsia" w:ascii="微软雅黑" w:hAnsi="微软雅黑" w:eastAsia="微软雅黑" w:cs="微软雅黑"/>
                <w:i w:val="0"/>
                <w:iCs w:val="0"/>
                <w:color w:val="000000"/>
                <w:sz w:val="22"/>
                <w:szCs w:val="22"/>
                <w:u w:val="none"/>
              </w:rPr>
            </w:pP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CF1709">
            <w:pPr>
              <w:jc w:val="center"/>
              <w:rPr>
                <w:rFonts w:hint="eastAsia" w:ascii="微软雅黑" w:hAnsi="微软雅黑" w:eastAsia="微软雅黑" w:cs="微软雅黑"/>
                <w:i w:val="0"/>
                <w:iCs w:val="0"/>
                <w:color w:val="000000"/>
                <w:sz w:val="22"/>
                <w:szCs w:val="22"/>
                <w:u w:val="none"/>
              </w:rPr>
            </w:pP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DF0FA8">
            <w:pPr>
              <w:jc w:val="center"/>
              <w:rPr>
                <w:rFonts w:hint="eastAsia" w:ascii="微软雅黑" w:hAnsi="微软雅黑" w:eastAsia="微软雅黑" w:cs="微软雅黑"/>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B5726">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22700">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BE13C">
            <w:pPr>
              <w:rPr>
                <w:rFonts w:hint="eastAsia" w:ascii="黑体" w:hAnsi="黑体" w:eastAsia="黑体" w:cs="黑体"/>
                <w:i w:val="0"/>
                <w:iCs w:val="0"/>
                <w:color w:val="000000"/>
                <w:sz w:val="22"/>
                <w:szCs w:val="22"/>
                <w:u w:val="none"/>
              </w:rPr>
            </w:pPr>
          </w:p>
        </w:tc>
      </w:tr>
      <w:tr w14:paraId="3534E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27"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ED761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绩效指标（90分）</w:t>
            </w: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41101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一级指标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6AC90">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二级指标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12DD9">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三级指标</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37C2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指标性质</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E3FE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指标值</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8A64E">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度量单位</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9AB31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完成值</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322CE">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权重</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BD8E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得分</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7E70E">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未完成原因分析</w:t>
            </w:r>
          </w:p>
        </w:tc>
      </w:tr>
      <w:tr w14:paraId="17F8A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17"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ACFBD4">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9B7925">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DAF26">
            <w:pPr>
              <w:jc w:val="center"/>
              <w:rPr>
                <w:rFonts w:hint="eastAsia" w:ascii="宋体" w:hAnsi="宋体" w:eastAsia="宋体" w:cs="宋体"/>
                <w:i w:val="0"/>
                <w:iCs w:val="0"/>
                <w:color w:val="000000"/>
                <w:sz w:val="22"/>
                <w:szCs w:val="22"/>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F3429">
            <w:pPr>
              <w:jc w:val="center"/>
              <w:rPr>
                <w:rFonts w:hint="eastAsia" w:ascii="宋体" w:hAnsi="宋体" w:eastAsia="宋体" w:cs="宋体"/>
                <w:i w:val="0"/>
                <w:iCs w:val="0"/>
                <w:color w:val="000000"/>
                <w:sz w:val="22"/>
                <w:szCs w:val="22"/>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823CA">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8F130">
            <w:pPr>
              <w:jc w:val="center"/>
              <w:rPr>
                <w:rFonts w:hint="eastAsia" w:ascii="宋体" w:hAnsi="宋体" w:eastAsia="宋体" w:cs="宋体"/>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DE22F">
            <w:pPr>
              <w:jc w:val="center"/>
              <w:rPr>
                <w:rFonts w:hint="eastAsia" w:ascii="宋体" w:hAnsi="宋体" w:eastAsia="宋体" w:cs="宋体"/>
                <w:i w:val="0"/>
                <w:iCs w:val="0"/>
                <w:color w:val="000000"/>
                <w:sz w:val="22"/>
                <w:szCs w:val="22"/>
                <w:u w:val="none"/>
              </w:rPr>
            </w:pP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CDCA9C">
            <w:pPr>
              <w:jc w:val="center"/>
              <w:rPr>
                <w:rFonts w:hint="eastAsia" w:ascii="微软雅黑" w:hAnsi="微软雅黑" w:eastAsia="微软雅黑" w:cs="微软雅黑"/>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2CA0E">
            <w:pPr>
              <w:jc w:val="center"/>
              <w:rPr>
                <w:rFonts w:hint="eastAsia" w:ascii="宋体" w:hAnsi="宋体" w:eastAsia="宋体" w:cs="宋体"/>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42835">
            <w:pPr>
              <w:jc w:val="center"/>
              <w:rPr>
                <w:rFonts w:hint="eastAsia" w:ascii="宋体" w:hAnsi="宋体" w:eastAsia="宋体" w:cs="宋体"/>
                <w:i w:val="0"/>
                <w:iCs w:val="0"/>
                <w:color w:val="000000"/>
                <w:sz w:val="22"/>
                <w:szCs w:val="22"/>
                <w:u w:val="none"/>
              </w:rPr>
            </w:pP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C3534">
            <w:pPr>
              <w:jc w:val="center"/>
              <w:rPr>
                <w:rFonts w:hint="eastAsia" w:ascii="微软雅黑" w:hAnsi="微软雅黑" w:eastAsia="微软雅黑" w:cs="微软雅黑"/>
                <w:i w:val="0"/>
                <w:iCs w:val="0"/>
                <w:color w:val="000000"/>
                <w:sz w:val="22"/>
                <w:szCs w:val="22"/>
                <w:u w:val="none"/>
              </w:rPr>
            </w:pPr>
          </w:p>
        </w:tc>
      </w:tr>
      <w:tr w14:paraId="18601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19"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F65B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合计</w:t>
            </w:r>
          </w:p>
        </w:tc>
        <w:tc>
          <w:tcPr>
            <w:tcW w:w="722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4FB8E20">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08168">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100</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780AF">
            <w:pPr>
              <w:rPr>
                <w:rFonts w:hint="eastAsia" w:ascii="宋体" w:hAnsi="宋体" w:eastAsia="宋体" w:cs="宋体"/>
                <w:i w:val="0"/>
                <w:iCs w:val="0"/>
                <w:color w:val="000000"/>
                <w:sz w:val="22"/>
                <w:szCs w:val="22"/>
                <w:u w:val="none"/>
              </w:rPr>
            </w:pPr>
          </w:p>
        </w:tc>
      </w:tr>
      <w:tr w14:paraId="18888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27" w:hRule="atLeast"/>
        </w:trPr>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9D825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评价结论</w:t>
            </w:r>
          </w:p>
        </w:tc>
        <w:tc>
          <w:tcPr>
            <w:tcW w:w="92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48D5250">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调生到村任职工作补助在吸引和留住优秀人才服务基层、推动乡村振兴方面发挥着关键作用。通过合理的资金分配、明确的使用范围以及严格的管理监督机制，确保了补助资金能够精准、高效地用于选调生的工作和生活保障，为乡村振兴注入源源不断的人才动力。</w:t>
            </w:r>
          </w:p>
        </w:tc>
      </w:tr>
      <w:tr w14:paraId="35314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27" w:hRule="atLeast"/>
        </w:trPr>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EC8CCD">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存在问题</w:t>
            </w:r>
          </w:p>
        </w:tc>
        <w:tc>
          <w:tcPr>
            <w:tcW w:w="92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68C230A">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无</w:t>
            </w:r>
          </w:p>
        </w:tc>
      </w:tr>
      <w:tr w14:paraId="5F572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36" w:hRule="atLeast"/>
        </w:trPr>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6E67C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改进措施</w:t>
            </w:r>
          </w:p>
        </w:tc>
        <w:tc>
          <w:tcPr>
            <w:tcW w:w="92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D45A00D">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无</w:t>
            </w:r>
          </w:p>
        </w:tc>
      </w:tr>
      <w:tr w14:paraId="267B9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19" w:hRule="atLeast"/>
        </w:trPr>
        <w:tc>
          <w:tcPr>
            <w:tcW w:w="52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5F4DEC6">
            <w:pPr>
              <w:keepNext w:val="0"/>
              <w:keepLines w:val="0"/>
              <w:widowControl/>
              <w:suppressLineNumbers w:val="0"/>
              <w:jc w:val="left"/>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项目负责人：邓督</w:t>
            </w:r>
          </w:p>
        </w:tc>
        <w:tc>
          <w:tcPr>
            <w:tcW w:w="523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4C7CE8D">
            <w:pPr>
              <w:keepNext w:val="0"/>
              <w:keepLines w:val="0"/>
              <w:widowControl/>
              <w:suppressLineNumbers w:val="0"/>
              <w:jc w:val="left"/>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财务负责人：熊焱</w:t>
            </w:r>
          </w:p>
        </w:tc>
      </w:tr>
      <w:tr w14:paraId="477EE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212" w:type="dxa"/>
            <w:gridSpan w:val="2"/>
            <w:tcBorders>
              <w:top w:val="nil"/>
              <w:left w:val="nil"/>
              <w:bottom w:val="nil"/>
              <w:right w:val="nil"/>
            </w:tcBorders>
            <w:shd w:val="clear" w:color="auto" w:fill="auto"/>
            <w:vAlign w:val="center"/>
          </w:tcPr>
          <w:p w14:paraId="2CC74DC0">
            <w:pPr>
              <w:rPr>
                <w:rFonts w:hint="eastAsia" w:ascii="宋体" w:hAnsi="宋体" w:eastAsia="宋体" w:cs="宋体"/>
                <w:i w:val="0"/>
                <w:iCs w:val="0"/>
                <w:color w:val="000000"/>
                <w:sz w:val="22"/>
                <w:szCs w:val="22"/>
                <w:u w:val="none"/>
              </w:rPr>
            </w:pPr>
          </w:p>
        </w:tc>
        <w:tc>
          <w:tcPr>
            <w:tcW w:w="1169" w:type="dxa"/>
            <w:tcBorders>
              <w:top w:val="nil"/>
              <w:left w:val="nil"/>
              <w:bottom w:val="nil"/>
              <w:right w:val="nil"/>
            </w:tcBorders>
            <w:shd w:val="clear" w:color="auto" w:fill="auto"/>
            <w:vAlign w:val="center"/>
          </w:tcPr>
          <w:p w14:paraId="120CB531">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vAlign w:val="center"/>
          </w:tcPr>
          <w:p w14:paraId="43CF5094">
            <w:pPr>
              <w:rPr>
                <w:rFonts w:hint="eastAsia" w:ascii="宋体" w:hAnsi="宋体" w:eastAsia="宋体" w:cs="宋体"/>
                <w:i w:val="0"/>
                <w:iCs w:val="0"/>
                <w:color w:val="000000"/>
                <w:sz w:val="22"/>
                <w:szCs w:val="22"/>
                <w:u w:val="none"/>
              </w:rPr>
            </w:pPr>
          </w:p>
        </w:tc>
        <w:tc>
          <w:tcPr>
            <w:tcW w:w="1167" w:type="dxa"/>
            <w:tcBorders>
              <w:top w:val="nil"/>
              <w:left w:val="nil"/>
              <w:bottom w:val="nil"/>
              <w:right w:val="nil"/>
            </w:tcBorders>
            <w:shd w:val="clear" w:color="auto" w:fill="auto"/>
            <w:vAlign w:val="center"/>
          </w:tcPr>
          <w:p w14:paraId="24685220">
            <w:pPr>
              <w:rPr>
                <w:rFonts w:hint="eastAsia" w:ascii="宋体" w:hAnsi="宋体" w:eastAsia="宋体" w:cs="宋体"/>
                <w:i w:val="0"/>
                <w:iCs w:val="0"/>
                <w:color w:val="000000"/>
                <w:sz w:val="22"/>
                <w:szCs w:val="22"/>
                <w:u w:val="none"/>
              </w:rPr>
            </w:pPr>
          </w:p>
        </w:tc>
        <w:tc>
          <w:tcPr>
            <w:tcW w:w="622" w:type="dxa"/>
            <w:tcBorders>
              <w:top w:val="nil"/>
              <w:left w:val="nil"/>
              <w:bottom w:val="nil"/>
              <w:right w:val="nil"/>
            </w:tcBorders>
            <w:shd w:val="clear" w:color="auto" w:fill="auto"/>
            <w:vAlign w:val="center"/>
          </w:tcPr>
          <w:p w14:paraId="422AEBFF">
            <w:pPr>
              <w:rPr>
                <w:rFonts w:hint="eastAsia" w:ascii="宋体" w:hAnsi="宋体" w:eastAsia="宋体" w:cs="宋体"/>
                <w:i w:val="0"/>
                <w:iCs w:val="0"/>
                <w:color w:val="000000"/>
                <w:sz w:val="22"/>
                <w:szCs w:val="22"/>
                <w:u w:val="none"/>
              </w:rPr>
            </w:pPr>
          </w:p>
        </w:tc>
        <w:tc>
          <w:tcPr>
            <w:tcW w:w="554" w:type="dxa"/>
            <w:tcBorders>
              <w:top w:val="nil"/>
              <w:left w:val="nil"/>
              <w:bottom w:val="nil"/>
              <w:right w:val="nil"/>
            </w:tcBorders>
            <w:shd w:val="clear" w:color="auto" w:fill="auto"/>
            <w:vAlign w:val="center"/>
          </w:tcPr>
          <w:p w14:paraId="52419620">
            <w:pPr>
              <w:rPr>
                <w:rFonts w:hint="eastAsia" w:ascii="宋体" w:hAnsi="宋体" w:eastAsia="宋体" w:cs="宋体"/>
                <w:i w:val="0"/>
                <w:iCs w:val="0"/>
                <w:color w:val="000000"/>
                <w:sz w:val="22"/>
                <w:szCs w:val="22"/>
                <w:u w:val="none"/>
              </w:rPr>
            </w:pPr>
          </w:p>
        </w:tc>
        <w:tc>
          <w:tcPr>
            <w:tcW w:w="876" w:type="dxa"/>
            <w:tcBorders>
              <w:top w:val="nil"/>
              <w:left w:val="nil"/>
              <w:bottom w:val="nil"/>
              <w:right w:val="nil"/>
            </w:tcBorders>
            <w:shd w:val="clear" w:color="auto" w:fill="auto"/>
            <w:vAlign w:val="center"/>
          </w:tcPr>
          <w:p w14:paraId="7DFD6130">
            <w:pPr>
              <w:rPr>
                <w:rFonts w:hint="eastAsia" w:ascii="宋体" w:hAnsi="宋体" w:eastAsia="宋体" w:cs="宋体"/>
                <w:i w:val="0"/>
                <w:iCs w:val="0"/>
                <w:color w:val="000000"/>
                <w:sz w:val="22"/>
                <w:szCs w:val="22"/>
                <w:u w:val="none"/>
              </w:rPr>
            </w:pPr>
          </w:p>
        </w:tc>
        <w:tc>
          <w:tcPr>
            <w:tcW w:w="236" w:type="dxa"/>
            <w:tcBorders>
              <w:top w:val="nil"/>
              <w:left w:val="nil"/>
              <w:bottom w:val="nil"/>
              <w:right w:val="nil"/>
            </w:tcBorders>
            <w:shd w:val="clear" w:color="auto" w:fill="auto"/>
            <w:vAlign w:val="center"/>
          </w:tcPr>
          <w:p w14:paraId="59AA3EAA">
            <w:pPr>
              <w:rPr>
                <w:rFonts w:hint="eastAsia" w:ascii="宋体" w:hAnsi="宋体" w:eastAsia="宋体" w:cs="宋体"/>
                <w:i w:val="0"/>
                <w:iCs w:val="0"/>
                <w:color w:val="000000"/>
                <w:sz w:val="22"/>
                <w:szCs w:val="22"/>
                <w:u w:val="none"/>
              </w:rPr>
            </w:pPr>
          </w:p>
        </w:tc>
        <w:tc>
          <w:tcPr>
            <w:tcW w:w="7222" w:type="dxa"/>
            <w:gridSpan w:val="5"/>
            <w:tcBorders>
              <w:top w:val="nil"/>
              <w:left w:val="nil"/>
              <w:bottom w:val="nil"/>
              <w:right w:val="nil"/>
            </w:tcBorders>
            <w:shd w:val="clear" w:color="auto" w:fill="auto"/>
            <w:vAlign w:val="center"/>
          </w:tcPr>
          <w:p w14:paraId="40527FDB">
            <w:pPr>
              <w:rPr>
                <w:rFonts w:hint="eastAsia" w:ascii="宋体" w:hAnsi="宋体" w:eastAsia="宋体" w:cs="宋体"/>
                <w:i w:val="0"/>
                <w:iCs w:val="0"/>
                <w:color w:val="000000"/>
                <w:sz w:val="22"/>
                <w:szCs w:val="22"/>
                <w:u w:val="none"/>
              </w:rPr>
            </w:pPr>
          </w:p>
        </w:tc>
        <w:tc>
          <w:tcPr>
            <w:tcW w:w="546" w:type="dxa"/>
            <w:tcBorders>
              <w:top w:val="nil"/>
              <w:left w:val="nil"/>
              <w:bottom w:val="nil"/>
              <w:right w:val="nil"/>
            </w:tcBorders>
            <w:shd w:val="clear" w:color="auto" w:fill="auto"/>
            <w:vAlign w:val="center"/>
          </w:tcPr>
          <w:p w14:paraId="57D79904">
            <w:pPr>
              <w:rPr>
                <w:rFonts w:hint="eastAsia" w:ascii="宋体" w:hAnsi="宋体" w:eastAsia="宋体" w:cs="宋体"/>
                <w:i w:val="0"/>
                <w:iCs w:val="0"/>
                <w:color w:val="000000"/>
                <w:sz w:val="22"/>
                <w:szCs w:val="22"/>
                <w:u w:val="none"/>
              </w:rPr>
            </w:pPr>
          </w:p>
        </w:tc>
        <w:tc>
          <w:tcPr>
            <w:tcW w:w="1637" w:type="dxa"/>
            <w:tcBorders>
              <w:top w:val="nil"/>
              <w:left w:val="nil"/>
              <w:bottom w:val="nil"/>
              <w:right w:val="nil"/>
            </w:tcBorders>
            <w:shd w:val="clear" w:color="auto" w:fill="auto"/>
            <w:vAlign w:val="center"/>
          </w:tcPr>
          <w:p w14:paraId="31DAEFE4">
            <w:pPr>
              <w:rPr>
                <w:rFonts w:hint="eastAsia" w:ascii="宋体" w:hAnsi="宋体" w:eastAsia="宋体" w:cs="宋体"/>
                <w:i w:val="0"/>
                <w:iCs w:val="0"/>
                <w:color w:val="000000"/>
                <w:sz w:val="22"/>
                <w:szCs w:val="22"/>
                <w:u w:val="none"/>
              </w:rPr>
            </w:pPr>
          </w:p>
        </w:tc>
      </w:tr>
      <w:tr w14:paraId="207BD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904" w:hRule="atLeast"/>
        </w:trPr>
        <w:tc>
          <w:tcPr>
            <w:tcW w:w="10488"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5749BFE3">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6"/>
                <w:szCs w:val="26"/>
                <w:u w:val="none"/>
                <w:lang w:val="en-US" w:eastAsia="zh-CN" w:bidi="ar"/>
              </w:rPr>
              <w:t>部门预算项目支出绩效自评表（2024年度）</w:t>
            </w:r>
          </w:p>
        </w:tc>
      </w:tr>
      <w:tr w14:paraId="0AB35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19" w:hRule="atLeast"/>
        </w:trPr>
        <w:tc>
          <w:tcPr>
            <w:tcW w:w="23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A95EEE">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项目名称</w:t>
            </w:r>
          </w:p>
        </w:tc>
        <w:tc>
          <w:tcPr>
            <w:tcW w:w="810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FD6DBF3">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51090424T000011819065-信创项目资金</w:t>
            </w:r>
          </w:p>
        </w:tc>
      </w:tr>
      <w:tr w14:paraId="5CB72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27"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BB795">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主管部门</w:t>
            </w:r>
          </w:p>
        </w:tc>
        <w:tc>
          <w:tcPr>
            <w:tcW w:w="569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3D2B006">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中国共产党遂宁市安居区委员会组织部部门</w:t>
            </w:r>
          </w:p>
        </w:tc>
        <w:tc>
          <w:tcPr>
            <w:tcW w:w="986" w:type="dxa"/>
            <w:gridSpan w:val="2"/>
            <w:tcBorders>
              <w:top w:val="nil"/>
              <w:left w:val="nil"/>
              <w:bottom w:val="nil"/>
              <w:right w:val="nil"/>
            </w:tcBorders>
            <w:shd w:val="clear" w:color="auto" w:fill="auto"/>
            <w:vAlign w:val="center"/>
          </w:tcPr>
          <w:p w14:paraId="72859F57">
            <w:pPr>
              <w:keepNext w:val="0"/>
              <w:keepLines w:val="0"/>
              <w:widowControl/>
              <w:suppressLineNumbers w:val="0"/>
              <w:jc w:val="left"/>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实施单位 （盖章）</w:t>
            </w:r>
          </w:p>
        </w:tc>
        <w:tc>
          <w:tcPr>
            <w:tcW w:w="28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AC66F2">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中国共产党遂宁市安居区委员会组织部</w:t>
            </w:r>
          </w:p>
        </w:tc>
      </w:tr>
      <w:tr w14:paraId="72F62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19"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6A4F00">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项目基本情况</w:t>
            </w:r>
          </w:p>
        </w:tc>
        <w:tc>
          <w:tcPr>
            <w:tcW w:w="139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B89B93">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1.项目年度目标完成情况</w:t>
            </w:r>
          </w:p>
        </w:tc>
        <w:tc>
          <w:tcPr>
            <w:tcW w:w="429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EE577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项目年度目标</w:t>
            </w:r>
          </w:p>
        </w:tc>
        <w:tc>
          <w:tcPr>
            <w:tcW w:w="38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109BA9">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年度目标完成情况</w:t>
            </w:r>
          </w:p>
        </w:tc>
      </w:tr>
      <w:tr w14:paraId="67339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71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6C2182">
            <w:pPr>
              <w:rPr>
                <w:rFonts w:hint="eastAsia" w:ascii="宋体" w:hAnsi="宋体" w:eastAsia="宋体" w:cs="宋体"/>
                <w:i w:val="0"/>
                <w:iCs w:val="0"/>
                <w:color w:val="000000"/>
                <w:sz w:val="22"/>
                <w:szCs w:val="22"/>
                <w:u w:val="none"/>
              </w:rPr>
            </w:pPr>
          </w:p>
        </w:tc>
        <w:tc>
          <w:tcPr>
            <w:tcW w:w="13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5F8DC">
            <w:pPr>
              <w:rPr>
                <w:rFonts w:hint="eastAsia" w:ascii="宋体" w:hAnsi="宋体" w:eastAsia="宋体" w:cs="宋体"/>
                <w:i w:val="0"/>
                <w:iCs w:val="0"/>
                <w:color w:val="000000"/>
                <w:sz w:val="22"/>
                <w:szCs w:val="22"/>
                <w:u w:val="none"/>
              </w:rPr>
            </w:pPr>
          </w:p>
        </w:tc>
        <w:tc>
          <w:tcPr>
            <w:tcW w:w="429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11F015">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完成国产电脑采购工作</w:t>
            </w:r>
          </w:p>
        </w:tc>
        <w:tc>
          <w:tcPr>
            <w:tcW w:w="38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0CD07F">
            <w:pPr>
              <w:keepNext w:val="0"/>
              <w:keepLines w:val="0"/>
              <w:widowControl/>
              <w:suppressLineNumbers w:val="0"/>
              <w:jc w:val="left"/>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完成国产电脑采购及更新</w:t>
            </w:r>
          </w:p>
        </w:tc>
      </w:tr>
      <w:tr w14:paraId="40B8C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95"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E3EFE">
            <w:pP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AEBF0E">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2.项目实施内容及过程概述</w:t>
            </w:r>
          </w:p>
        </w:tc>
        <w:tc>
          <w:tcPr>
            <w:tcW w:w="810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D2DF758">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主要用于国产电脑采购</w:t>
            </w:r>
          </w:p>
        </w:tc>
      </w:tr>
      <w:tr w14:paraId="6B58B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27"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07686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预算执行情况（10分）</w:t>
            </w: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3F479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年度预算数（万元）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67C3D">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年初预算</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87C0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调整后预算数</w:t>
            </w: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CD738D">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预算执行数</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87D81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预算执行率</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EFB0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权重</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8F44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得分</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958E2">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原因</w:t>
            </w:r>
          </w:p>
        </w:tc>
      </w:tr>
      <w:tr w14:paraId="69931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52"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F7ED7">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5EFC30">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总额</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B4C5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0C9A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5.40</w:t>
            </w: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EE1E5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5.40</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45E1DD">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100.00%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35C5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8C04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17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2FEC66">
            <w:pPr>
              <w:keepNext w:val="0"/>
              <w:keepLines w:val="0"/>
              <w:widowControl/>
              <w:suppressLineNumbers w:val="0"/>
              <w:jc w:val="left"/>
              <w:textAlignment w:val="center"/>
              <w:rPr>
                <w:rFonts w:hint="eastAsia"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09AD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97"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DC115">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0F3D7E">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其中：财政资金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D462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907F2">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5.40</w:t>
            </w: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5E755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5.40</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9C5F49">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100.00%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DB6DD">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F441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1FECAC">
            <w:pPr>
              <w:rPr>
                <w:rFonts w:hint="eastAsia" w:ascii="黑体" w:hAnsi="黑体" w:eastAsia="黑体" w:cs="黑体"/>
                <w:i w:val="0"/>
                <w:iCs w:val="0"/>
                <w:color w:val="000000"/>
                <w:sz w:val="22"/>
                <w:szCs w:val="22"/>
                <w:u w:val="none"/>
              </w:rPr>
            </w:pPr>
          </w:p>
        </w:tc>
      </w:tr>
      <w:tr w14:paraId="0202B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413"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ACC42D">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F24AE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财政专户管理资金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F60CD">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63F5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DA278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F0A14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BC7EF">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E2E1D">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8039A">
            <w:pPr>
              <w:rPr>
                <w:rFonts w:hint="eastAsia" w:ascii="黑体" w:hAnsi="黑体" w:eastAsia="黑体" w:cs="黑体"/>
                <w:i w:val="0"/>
                <w:iCs w:val="0"/>
                <w:color w:val="000000"/>
                <w:sz w:val="22"/>
                <w:szCs w:val="22"/>
                <w:u w:val="none"/>
              </w:rPr>
            </w:pPr>
          </w:p>
        </w:tc>
      </w:tr>
      <w:tr w14:paraId="7E3DD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67"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D7F1A">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099A39">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单位资金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87642">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73C0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F0282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129772">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E1FEF">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8DAC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DC69F">
            <w:pPr>
              <w:rPr>
                <w:rFonts w:hint="eastAsia" w:ascii="黑体" w:hAnsi="黑体" w:eastAsia="黑体" w:cs="黑体"/>
                <w:i w:val="0"/>
                <w:iCs w:val="0"/>
                <w:color w:val="000000"/>
                <w:sz w:val="22"/>
                <w:szCs w:val="22"/>
                <w:u w:val="none"/>
              </w:rPr>
            </w:pPr>
          </w:p>
        </w:tc>
      </w:tr>
      <w:tr w14:paraId="1AC5B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42"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B21D02">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BB3FB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其他资金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95232">
            <w:pPr>
              <w:jc w:val="center"/>
              <w:rPr>
                <w:rFonts w:hint="eastAsia" w:ascii="微软雅黑" w:hAnsi="微软雅黑" w:eastAsia="微软雅黑" w:cs="微软雅黑"/>
                <w:i w:val="0"/>
                <w:iCs w:val="0"/>
                <w:color w:val="000000"/>
                <w:sz w:val="22"/>
                <w:szCs w:val="22"/>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41F82">
            <w:pPr>
              <w:jc w:val="center"/>
              <w:rPr>
                <w:rFonts w:hint="eastAsia" w:ascii="微软雅黑" w:hAnsi="微软雅黑" w:eastAsia="微软雅黑" w:cs="微软雅黑"/>
                <w:i w:val="0"/>
                <w:iCs w:val="0"/>
                <w:color w:val="000000"/>
                <w:sz w:val="22"/>
                <w:szCs w:val="22"/>
                <w:u w:val="none"/>
              </w:rPr>
            </w:pP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51634F">
            <w:pPr>
              <w:jc w:val="center"/>
              <w:rPr>
                <w:rFonts w:hint="eastAsia" w:ascii="微软雅黑" w:hAnsi="微软雅黑" w:eastAsia="微软雅黑" w:cs="微软雅黑"/>
                <w:i w:val="0"/>
                <w:iCs w:val="0"/>
                <w:color w:val="000000"/>
                <w:sz w:val="22"/>
                <w:szCs w:val="22"/>
                <w:u w:val="none"/>
              </w:rPr>
            </w:pP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96F78B">
            <w:pPr>
              <w:jc w:val="center"/>
              <w:rPr>
                <w:rFonts w:hint="eastAsia" w:ascii="微软雅黑" w:hAnsi="微软雅黑" w:eastAsia="微软雅黑" w:cs="微软雅黑"/>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55C89">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EEFF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7CA21">
            <w:pPr>
              <w:rPr>
                <w:rFonts w:hint="eastAsia" w:ascii="黑体" w:hAnsi="黑体" w:eastAsia="黑体" w:cs="黑体"/>
                <w:i w:val="0"/>
                <w:iCs w:val="0"/>
                <w:color w:val="000000"/>
                <w:sz w:val="22"/>
                <w:szCs w:val="22"/>
                <w:u w:val="none"/>
              </w:rPr>
            </w:pPr>
          </w:p>
        </w:tc>
      </w:tr>
      <w:tr w14:paraId="20665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27"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6E4AC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绩效指标（90分）</w:t>
            </w: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66401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一级指标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88180">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二级指标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7F12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三级指标</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25DA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指标性质</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1CBC0">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指标值</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E536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度量单位</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AB2F5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完成值</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9CBBD">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权重</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18EF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得分</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3B04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未完成原因分析</w:t>
            </w:r>
          </w:p>
        </w:tc>
      </w:tr>
      <w:tr w14:paraId="533E6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17"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C1E5E8">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47A166">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58305">
            <w:pPr>
              <w:jc w:val="center"/>
              <w:rPr>
                <w:rFonts w:hint="eastAsia" w:ascii="宋体" w:hAnsi="宋体" w:eastAsia="宋体" w:cs="宋体"/>
                <w:i w:val="0"/>
                <w:iCs w:val="0"/>
                <w:color w:val="000000"/>
                <w:sz w:val="22"/>
                <w:szCs w:val="22"/>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D89A5">
            <w:pPr>
              <w:jc w:val="center"/>
              <w:rPr>
                <w:rFonts w:hint="eastAsia" w:ascii="宋体" w:hAnsi="宋体" w:eastAsia="宋体" w:cs="宋体"/>
                <w:i w:val="0"/>
                <w:iCs w:val="0"/>
                <w:color w:val="000000"/>
                <w:sz w:val="22"/>
                <w:szCs w:val="22"/>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FFD4B">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580BA">
            <w:pPr>
              <w:jc w:val="center"/>
              <w:rPr>
                <w:rFonts w:hint="eastAsia" w:ascii="宋体" w:hAnsi="宋体" w:eastAsia="宋体" w:cs="宋体"/>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A15F8">
            <w:pPr>
              <w:jc w:val="center"/>
              <w:rPr>
                <w:rFonts w:hint="eastAsia" w:ascii="宋体" w:hAnsi="宋体" w:eastAsia="宋体" w:cs="宋体"/>
                <w:i w:val="0"/>
                <w:iCs w:val="0"/>
                <w:color w:val="000000"/>
                <w:sz w:val="22"/>
                <w:szCs w:val="22"/>
                <w:u w:val="none"/>
              </w:rPr>
            </w:pP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E246AD">
            <w:pPr>
              <w:jc w:val="center"/>
              <w:rPr>
                <w:rFonts w:hint="eastAsia" w:ascii="微软雅黑" w:hAnsi="微软雅黑" w:eastAsia="微软雅黑" w:cs="微软雅黑"/>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FDF3A">
            <w:pPr>
              <w:jc w:val="center"/>
              <w:rPr>
                <w:rFonts w:hint="eastAsia" w:ascii="宋体" w:hAnsi="宋体" w:eastAsia="宋体" w:cs="宋体"/>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CEE0E">
            <w:pPr>
              <w:jc w:val="center"/>
              <w:rPr>
                <w:rFonts w:hint="eastAsia" w:ascii="宋体" w:hAnsi="宋体" w:eastAsia="宋体" w:cs="宋体"/>
                <w:i w:val="0"/>
                <w:iCs w:val="0"/>
                <w:color w:val="000000"/>
                <w:sz w:val="22"/>
                <w:szCs w:val="22"/>
                <w:u w:val="none"/>
              </w:rPr>
            </w:pP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DC470">
            <w:pPr>
              <w:jc w:val="center"/>
              <w:rPr>
                <w:rFonts w:hint="eastAsia" w:ascii="微软雅黑" w:hAnsi="微软雅黑" w:eastAsia="微软雅黑" w:cs="微软雅黑"/>
                <w:i w:val="0"/>
                <w:iCs w:val="0"/>
                <w:color w:val="000000"/>
                <w:sz w:val="22"/>
                <w:szCs w:val="22"/>
                <w:u w:val="none"/>
              </w:rPr>
            </w:pPr>
          </w:p>
        </w:tc>
      </w:tr>
      <w:tr w14:paraId="480E3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19"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0CFD0">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合计</w:t>
            </w:r>
          </w:p>
        </w:tc>
        <w:tc>
          <w:tcPr>
            <w:tcW w:w="722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047761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BE62A">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100</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6D345">
            <w:pPr>
              <w:rPr>
                <w:rFonts w:hint="eastAsia" w:ascii="宋体" w:hAnsi="宋体" w:eastAsia="宋体" w:cs="宋体"/>
                <w:i w:val="0"/>
                <w:iCs w:val="0"/>
                <w:color w:val="000000"/>
                <w:sz w:val="22"/>
                <w:szCs w:val="22"/>
                <w:u w:val="none"/>
              </w:rPr>
            </w:pPr>
          </w:p>
        </w:tc>
      </w:tr>
      <w:tr w14:paraId="66F0A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27" w:hRule="atLeast"/>
        </w:trPr>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77A38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评价结论</w:t>
            </w:r>
          </w:p>
        </w:tc>
        <w:tc>
          <w:tcPr>
            <w:tcW w:w="92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47BEB94">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项目有效提升了关键信息基础设施自主可控水平，在推动我单位信息技术创新发展发挥重要作用，各项绩效指标超额完成，自评结果为优秀。</w:t>
            </w:r>
          </w:p>
        </w:tc>
      </w:tr>
      <w:tr w14:paraId="78A0E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27" w:hRule="atLeast"/>
        </w:trPr>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39F81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存在问题</w:t>
            </w:r>
          </w:p>
        </w:tc>
        <w:tc>
          <w:tcPr>
            <w:tcW w:w="92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88A7B33">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无</w:t>
            </w:r>
          </w:p>
        </w:tc>
      </w:tr>
      <w:tr w14:paraId="095BA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36" w:hRule="atLeast"/>
        </w:trPr>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210B3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改进措施</w:t>
            </w:r>
          </w:p>
        </w:tc>
        <w:tc>
          <w:tcPr>
            <w:tcW w:w="92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3E1B142">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无</w:t>
            </w:r>
          </w:p>
        </w:tc>
      </w:tr>
      <w:tr w14:paraId="31E8C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19" w:hRule="atLeast"/>
        </w:trPr>
        <w:tc>
          <w:tcPr>
            <w:tcW w:w="52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9051673">
            <w:pPr>
              <w:keepNext w:val="0"/>
              <w:keepLines w:val="0"/>
              <w:widowControl/>
              <w:suppressLineNumbers w:val="0"/>
              <w:jc w:val="left"/>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项目负责人：王东明</w:t>
            </w:r>
          </w:p>
        </w:tc>
        <w:tc>
          <w:tcPr>
            <w:tcW w:w="523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5A2718D">
            <w:pPr>
              <w:keepNext w:val="0"/>
              <w:keepLines w:val="0"/>
              <w:widowControl/>
              <w:suppressLineNumbers w:val="0"/>
              <w:jc w:val="left"/>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财务负责人：熊焱</w:t>
            </w:r>
          </w:p>
        </w:tc>
      </w:tr>
      <w:tr w14:paraId="0D7A3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212" w:type="dxa"/>
            <w:gridSpan w:val="2"/>
            <w:tcBorders>
              <w:top w:val="nil"/>
              <w:left w:val="nil"/>
              <w:bottom w:val="nil"/>
              <w:right w:val="nil"/>
            </w:tcBorders>
            <w:shd w:val="clear" w:color="auto" w:fill="auto"/>
            <w:vAlign w:val="center"/>
          </w:tcPr>
          <w:p w14:paraId="3DCBD57C">
            <w:pPr>
              <w:rPr>
                <w:rFonts w:hint="eastAsia" w:ascii="宋体" w:hAnsi="宋体" w:eastAsia="宋体" w:cs="宋体"/>
                <w:i w:val="0"/>
                <w:iCs w:val="0"/>
                <w:color w:val="000000"/>
                <w:sz w:val="22"/>
                <w:szCs w:val="22"/>
                <w:u w:val="none"/>
              </w:rPr>
            </w:pPr>
          </w:p>
        </w:tc>
        <w:tc>
          <w:tcPr>
            <w:tcW w:w="1169" w:type="dxa"/>
            <w:tcBorders>
              <w:top w:val="nil"/>
              <w:left w:val="nil"/>
              <w:bottom w:val="nil"/>
              <w:right w:val="nil"/>
            </w:tcBorders>
            <w:shd w:val="clear" w:color="auto" w:fill="auto"/>
            <w:vAlign w:val="center"/>
          </w:tcPr>
          <w:p w14:paraId="5C4A7EDB">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vAlign w:val="center"/>
          </w:tcPr>
          <w:p w14:paraId="374F0CB9">
            <w:pPr>
              <w:rPr>
                <w:rFonts w:hint="eastAsia" w:ascii="宋体" w:hAnsi="宋体" w:eastAsia="宋体" w:cs="宋体"/>
                <w:i w:val="0"/>
                <w:iCs w:val="0"/>
                <w:color w:val="000000"/>
                <w:sz w:val="22"/>
                <w:szCs w:val="22"/>
                <w:u w:val="none"/>
              </w:rPr>
            </w:pPr>
          </w:p>
        </w:tc>
        <w:tc>
          <w:tcPr>
            <w:tcW w:w="1167" w:type="dxa"/>
            <w:tcBorders>
              <w:top w:val="nil"/>
              <w:left w:val="nil"/>
              <w:bottom w:val="nil"/>
              <w:right w:val="nil"/>
            </w:tcBorders>
            <w:shd w:val="clear" w:color="auto" w:fill="auto"/>
            <w:vAlign w:val="center"/>
          </w:tcPr>
          <w:p w14:paraId="1FC48762">
            <w:pPr>
              <w:rPr>
                <w:rFonts w:hint="eastAsia" w:ascii="宋体" w:hAnsi="宋体" w:eastAsia="宋体" w:cs="宋体"/>
                <w:i w:val="0"/>
                <w:iCs w:val="0"/>
                <w:color w:val="000000"/>
                <w:sz w:val="22"/>
                <w:szCs w:val="22"/>
                <w:u w:val="none"/>
              </w:rPr>
            </w:pPr>
          </w:p>
        </w:tc>
        <w:tc>
          <w:tcPr>
            <w:tcW w:w="622" w:type="dxa"/>
            <w:tcBorders>
              <w:top w:val="nil"/>
              <w:left w:val="nil"/>
              <w:bottom w:val="nil"/>
              <w:right w:val="nil"/>
            </w:tcBorders>
            <w:shd w:val="clear" w:color="auto" w:fill="auto"/>
            <w:vAlign w:val="center"/>
          </w:tcPr>
          <w:p w14:paraId="5EAE57CB">
            <w:pPr>
              <w:rPr>
                <w:rFonts w:hint="eastAsia" w:ascii="宋体" w:hAnsi="宋体" w:eastAsia="宋体" w:cs="宋体"/>
                <w:i w:val="0"/>
                <w:iCs w:val="0"/>
                <w:color w:val="000000"/>
                <w:sz w:val="22"/>
                <w:szCs w:val="22"/>
                <w:u w:val="none"/>
              </w:rPr>
            </w:pPr>
          </w:p>
        </w:tc>
        <w:tc>
          <w:tcPr>
            <w:tcW w:w="554" w:type="dxa"/>
            <w:tcBorders>
              <w:top w:val="nil"/>
              <w:left w:val="nil"/>
              <w:bottom w:val="nil"/>
              <w:right w:val="nil"/>
            </w:tcBorders>
            <w:shd w:val="clear" w:color="auto" w:fill="auto"/>
            <w:vAlign w:val="center"/>
          </w:tcPr>
          <w:p w14:paraId="4924EF37">
            <w:pPr>
              <w:rPr>
                <w:rFonts w:hint="eastAsia" w:ascii="宋体" w:hAnsi="宋体" w:eastAsia="宋体" w:cs="宋体"/>
                <w:i w:val="0"/>
                <w:iCs w:val="0"/>
                <w:color w:val="000000"/>
                <w:sz w:val="22"/>
                <w:szCs w:val="22"/>
                <w:u w:val="none"/>
              </w:rPr>
            </w:pPr>
          </w:p>
        </w:tc>
        <w:tc>
          <w:tcPr>
            <w:tcW w:w="876" w:type="dxa"/>
            <w:tcBorders>
              <w:top w:val="nil"/>
              <w:left w:val="nil"/>
              <w:bottom w:val="nil"/>
              <w:right w:val="nil"/>
            </w:tcBorders>
            <w:shd w:val="clear" w:color="auto" w:fill="auto"/>
            <w:vAlign w:val="center"/>
          </w:tcPr>
          <w:p w14:paraId="66FD8119">
            <w:pPr>
              <w:rPr>
                <w:rFonts w:hint="eastAsia" w:ascii="宋体" w:hAnsi="宋体" w:eastAsia="宋体" w:cs="宋体"/>
                <w:i w:val="0"/>
                <w:iCs w:val="0"/>
                <w:color w:val="000000"/>
                <w:sz w:val="22"/>
                <w:szCs w:val="22"/>
                <w:u w:val="none"/>
              </w:rPr>
            </w:pPr>
          </w:p>
        </w:tc>
        <w:tc>
          <w:tcPr>
            <w:tcW w:w="236" w:type="dxa"/>
            <w:tcBorders>
              <w:top w:val="nil"/>
              <w:left w:val="nil"/>
              <w:bottom w:val="nil"/>
              <w:right w:val="nil"/>
            </w:tcBorders>
            <w:shd w:val="clear" w:color="auto" w:fill="auto"/>
            <w:vAlign w:val="center"/>
          </w:tcPr>
          <w:p w14:paraId="32058458">
            <w:pPr>
              <w:rPr>
                <w:rFonts w:hint="eastAsia" w:ascii="宋体" w:hAnsi="宋体" w:eastAsia="宋体" w:cs="宋体"/>
                <w:i w:val="0"/>
                <w:iCs w:val="0"/>
                <w:color w:val="000000"/>
                <w:sz w:val="22"/>
                <w:szCs w:val="22"/>
                <w:u w:val="none"/>
              </w:rPr>
            </w:pPr>
          </w:p>
        </w:tc>
        <w:tc>
          <w:tcPr>
            <w:tcW w:w="7222" w:type="dxa"/>
            <w:gridSpan w:val="5"/>
            <w:tcBorders>
              <w:top w:val="nil"/>
              <w:left w:val="nil"/>
              <w:bottom w:val="nil"/>
              <w:right w:val="nil"/>
            </w:tcBorders>
            <w:shd w:val="clear" w:color="auto" w:fill="auto"/>
            <w:vAlign w:val="center"/>
          </w:tcPr>
          <w:p w14:paraId="2EB34C81">
            <w:pPr>
              <w:rPr>
                <w:rFonts w:hint="eastAsia" w:ascii="宋体" w:hAnsi="宋体" w:eastAsia="宋体" w:cs="宋体"/>
                <w:i w:val="0"/>
                <w:iCs w:val="0"/>
                <w:color w:val="000000"/>
                <w:sz w:val="22"/>
                <w:szCs w:val="22"/>
                <w:u w:val="none"/>
              </w:rPr>
            </w:pPr>
          </w:p>
        </w:tc>
        <w:tc>
          <w:tcPr>
            <w:tcW w:w="546" w:type="dxa"/>
            <w:tcBorders>
              <w:top w:val="nil"/>
              <w:left w:val="nil"/>
              <w:bottom w:val="nil"/>
              <w:right w:val="nil"/>
            </w:tcBorders>
            <w:shd w:val="clear" w:color="auto" w:fill="auto"/>
            <w:vAlign w:val="center"/>
          </w:tcPr>
          <w:p w14:paraId="191627F9">
            <w:pPr>
              <w:rPr>
                <w:rFonts w:hint="eastAsia" w:ascii="宋体" w:hAnsi="宋体" w:eastAsia="宋体" w:cs="宋体"/>
                <w:i w:val="0"/>
                <w:iCs w:val="0"/>
                <w:color w:val="000000"/>
                <w:sz w:val="22"/>
                <w:szCs w:val="22"/>
                <w:u w:val="none"/>
              </w:rPr>
            </w:pPr>
          </w:p>
        </w:tc>
        <w:tc>
          <w:tcPr>
            <w:tcW w:w="1637" w:type="dxa"/>
            <w:tcBorders>
              <w:top w:val="nil"/>
              <w:left w:val="nil"/>
              <w:bottom w:val="nil"/>
              <w:right w:val="nil"/>
            </w:tcBorders>
            <w:shd w:val="clear" w:color="auto" w:fill="auto"/>
            <w:vAlign w:val="center"/>
          </w:tcPr>
          <w:p w14:paraId="54FB67AF">
            <w:pPr>
              <w:rPr>
                <w:rFonts w:hint="eastAsia" w:ascii="宋体" w:hAnsi="宋体" w:eastAsia="宋体" w:cs="宋体"/>
                <w:i w:val="0"/>
                <w:iCs w:val="0"/>
                <w:color w:val="000000"/>
                <w:sz w:val="22"/>
                <w:szCs w:val="22"/>
                <w:u w:val="none"/>
              </w:rPr>
            </w:pPr>
          </w:p>
        </w:tc>
      </w:tr>
      <w:tr w14:paraId="37F0F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904" w:hRule="atLeast"/>
        </w:trPr>
        <w:tc>
          <w:tcPr>
            <w:tcW w:w="10488"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223FAC38">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6"/>
                <w:szCs w:val="26"/>
                <w:u w:val="none"/>
                <w:lang w:val="en-US" w:eastAsia="zh-CN" w:bidi="ar"/>
              </w:rPr>
              <w:t>部门预算项目支出绩效自评表（2024年度）</w:t>
            </w:r>
          </w:p>
        </w:tc>
      </w:tr>
      <w:tr w14:paraId="03E56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19" w:hRule="atLeast"/>
        </w:trPr>
        <w:tc>
          <w:tcPr>
            <w:tcW w:w="23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D0E50D">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项目名称</w:t>
            </w:r>
          </w:p>
        </w:tc>
        <w:tc>
          <w:tcPr>
            <w:tcW w:w="810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5989B1B">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51090424T000011966705-大组工网应用系统设备采购专项资金</w:t>
            </w:r>
          </w:p>
        </w:tc>
      </w:tr>
      <w:tr w14:paraId="66ADB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27"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8D36D">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主管部门</w:t>
            </w:r>
          </w:p>
        </w:tc>
        <w:tc>
          <w:tcPr>
            <w:tcW w:w="569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2B713D1">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中国共产党遂宁市安居区委员会组织部部门</w:t>
            </w:r>
          </w:p>
        </w:tc>
        <w:tc>
          <w:tcPr>
            <w:tcW w:w="986" w:type="dxa"/>
            <w:gridSpan w:val="2"/>
            <w:tcBorders>
              <w:top w:val="nil"/>
              <w:left w:val="nil"/>
              <w:bottom w:val="nil"/>
              <w:right w:val="nil"/>
            </w:tcBorders>
            <w:shd w:val="clear" w:color="auto" w:fill="auto"/>
            <w:vAlign w:val="center"/>
          </w:tcPr>
          <w:p w14:paraId="7BCBF549">
            <w:pPr>
              <w:keepNext w:val="0"/>
              <w:keepLines w:val="0"/>
              <w:widowControl/>
              <w:suppressLineNumbers w:val="0"/>
              <w:jc w:val="left"/>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实施单位 （盖章）</w:t>
            </w:r>
          </w:p>
        </w:tc>
        <w:tc>
          <w:tcPr>
            <w:tcW w:w="28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CF0E9E">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中国共产党遂宁市安居区委员会组织部</w:t>
            </w:r>
          </w:p>
        </w:tc>
      </w:tr>
      <w:tr w14:paraId="053D5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19"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A3FEA9">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项目基本情况</w:t>
            </w:r>
          </w:p>
        </w:tc>
        <w:tc>
          <w:tcPr>
            <w:tcW w:w="139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0BE561">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1.项目年度目标完成情况</w:t>
            </w:r>
          </w:p>
        </w:tc>
        <w:tc>
          <w:tcPr>
            <w:tcW w:w="429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7CBED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项目年度目标</w:t>
            </w:r>
          </w:p>
        </w:tc>
        <w:tc>
          <w:tcPr>
            <w:tcW w:w="38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F7ED6A">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年度目标完成情况</w:t>
            </w:r>
          </w:p>
        </w:tc>
      </w:tr>
      <w:tr w14:paraId="36969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71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C2277">
            <w:pPr>
              <w:rPr>
                <w:rFonts w:hint="eastAsia" w:ascii="宋体" w:hAnsi="宋体" w:eastAsia="宋体" w:cs="宋体"/>
                <w:i w:val="0"/>
                <w:iCs w:val="0"/>
                <w:color w:val="000000"/>
                <w:sz w:val="22"/>
                <w:szCs w:val="22"/>
                <w:u w:val="none"/>
              </w:rPr>
            </w:pPr>
          </w:p>
        </w:tc>
        <w:tc>
          <w:tcPr>
            <w:tcW w:w="13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F9B56">
            <w:pPr>
              <w:rPr>
                <w:rFonts w:hint="eastAsia" w:ascii="宋体" w:hAnsi="宋体" w:eastAsia="宋体" w:cs="宋体"/>
                <w:i w:val="0"/>
                <w:iCs w:val="0"/>
                <w:color w:val="000000"/>
                <w:sz w:val="22"/>
                <w:szCs w:val="22"/>
                <w:u w:val="none"/>
              </w:rPr>
            </w:pPr>
          </w:p>
        </w:tc>
        <w:tc>
          <w:tcPr>
            <w:tcW w:w="429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C4AE39">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提升组织系统网络承载能力与数据安全防护水平，为干部管理、党员信息统计等业务提供了高效硬件支撑</w:t>
            </w:r>
          </w:p>
        </w:tc>
        <w:tc>
          <w:tcPr>
            <w:tcW w:w="38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E2F899">
            <w:pPr>
              <w:keepNext w:val="0"/>
              <w:keepLines w:val="0"/>
              <w:widowControl/>
              <w:suppressLineNumbers w:val="0"/>
              <w:jc w:val="left"/>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设备利用率≥95%，系统运行稳定性达标率≥98%</w:t>
            </w:r>
          </w:p>
        </w:tc>
      </w:tr>
      <w:tr w14:paraId="4FAE2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95"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FEC2C">
            <w:pP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34C041">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2.项目实施内容及过程概述</w:t>
            </w:r>
          </w:p>
        </w:tc>
        <w:tc>
          <w:tcPr>
            <w:tcW w:w="810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0BCC3D5">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资金专项用于国产化设备购置及系统集成，提升组织系统网络承载能力与数据安全防护水平，为干部管理、党员信息统计等业务提供了高效硬件支撑。</w:t>
            </w:r>
          </w:p>
        </w:tc>
      </w:tr>
      <w:tr w14:paraId="5A436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27"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D8C2A9">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预算执行情况（10分）</w:t>
            </w: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1BBD26">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年度预算数（万元）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296A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年初预算</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BD0E0">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调整后预算数</w:t>
            </w: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D5159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预算执行数</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8E6FD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预算执行率</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41CD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权重</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153A6">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得分</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D4BA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原因</w:t>
            </w:r>
          </w:p>
        </w:tc>
      </w:tr>
      <w:tr w14:paraId="38EF0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52"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16E13">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3EE39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总额</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02069">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5D99E">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15.00</w:t>
            </w: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146C9D">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15.00</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9002D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100.00%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F112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CD28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17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87F7D1">
            <w:pPr>
              <w:keepNext w:val="0"/>
              <w:keepLines w:val="0"/>
              <w:widowControl/>
              <w:suppressLineNumbers w:val="0"/>
              <w:jc w:val="left"/>
              <w:textAlignment w:val="center"/>
              <w:rPr>
                <w:rFonts w:hint="eastAsia"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5BEB8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97"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832A9">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D4C4B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其中：财政资金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AF95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0D5F9">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15.00</w:t>
            </w: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AC904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15.00</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C418B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100.00%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900D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81A96">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0336F">
            <w:pPr>
              <w:rPr>
                <w:rFonts w:hint="eastAsia" w:ascii="黑体" w:hAnsi="黑体" w:eastAsia="黑体" w:cs="黑体"/>
                <w:i w:val="0"/>
                <w:iCs w:val="0"/>
                <w:color w:val="000000"/>
                <w:sz w:val="22"/>
                <w:szCs w:val="22"/>
                <w:u w:val="none"/>
              </w:rPr>
            </w:pPr>
          </w:p>
        </w:tc>
      </w:tr>
      <w:tr w14:paraId="73D0E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413"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E19D5">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3D28D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财政专户管理资金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7B5E2">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2080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A5861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265F0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8169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D6812">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5A25AE">
            <w:pPr>
              <w:rPr>
                <w:rFonts w:hint="eastAsia" w:ascii="黑体" w:hAnsi="黑体" w:eastAsia="黑体" w:cs="黑体"/>
                <w:i w:val="0"/>
                <w:iCs w:val="0"/>
                <w:color w:val="000000"/>
                <w:sz w:val="22"/>
                <w:szCs w:val="22"/>
                <w:u w:val="none"/>
              </w:rPr>
            </w:pPr>
          </w:p>
        </w:tc>
      </w:tr>
      <w:tr w14:paraId="0CB6B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67"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3821A">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9A93EE">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单位资金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99CC6">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A395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8D4226">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AB9A8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12FA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12EA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8664C">
            <w:pPr>
              <w:rPr>
                <w:rFonts w:hint="eastAsia" w:ascii="黑体" w:hAnsi="黑体" w:eastAsia="黑体" w:cs="黑体"/>
                <w:i w:val="0"/>
                <w:iCs w:val="0"/>
                <w:color w:val="000000"/>
                <w:sz w:val="22"/>
                <w:szCs w:val="22"/>
                <w:u w:val="none"/>
              </w:rPr>
            </w:pPr>
          </w:p>
        </w:tc>
      </w:tr>
      <w:tr w14:paraId="3A92B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42"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033F8">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532BAE">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其他资金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1DC47">
            <w:pPr>
              <w:jc w:val="center"/>
              <w:rPr>
                <w:rFonts w:hint="eastAsia" w:ascii="微软雅黑" w:hAnsi="微软雅黑" w:eastAsia="微软雅黑" w:cs="微软雅黑"/>
                <w:i w:val="0"/>
                <w:iCs w:val="0"/>
                <w:color w:val="000000"/>
                <w:sz w:val="22"/>
                <w:szCs w:val="22"/>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D46F7">
            <w:pPr>
              <w:jc w:val="center"/>
              <w:rPr>
                <w:rFonts w:hint="eastAsia" w:ascii="微软雅黑" w:hAnsi="微软雅黑" w:eastAsia="微软雅黑" w:cs="微软雅黑"/>
                <w:i w:val="0"/>
                <w:iCs w:val="0"/>
                <w:color w:val="000000"/>
                <w:sz w:val="22"/>
                <w:szCs w:val="22"/>
                <w:u w:val="none"/>
              </w:rPr>
            </w:pP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F70422">
            <w:pPr>
              <w:jc w:val="center"/>
              <w:rPr>
                <w:rFonts w:hint="eastAsia" w:ascii="微软雅黑" w:hAnsi="微软雅黑" w:eastAsia="微软雅黑" w:cs="微软雅黑"/>
                <w:i w:val="0"/>
                <w:iCs w:val="0"/>
                <w:color w:val="000000"/>
                <w:sz w:val="22"/>
                <w:szCs w:val="22"/>
                <w:u w:val="none"/>
              </w:rPr>
            </w:pP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4E775C">
            <w:pPr>
              <w:jc w:val="center"/>
              <w:rPr>
                <w:rFonts w:hint="eastAsia" w:ascii="微软雅黑" w:hAnsi="微软雅黑" w:eastAsia="微软雅黑" w:cs="微软雅黑"/>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DA30D">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EC27F">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410D1">
            <w:pPr>
              <w:rPr>
                <w:rFonts w:hint="eastAsia" w:ascii="黑体" w:hAnsi="黑体" w:eastAsia="黑体" w:cs="黑体"/>
                <w:i w:val="0"/>
                <w:iCs w:val="0"/>
                <w:color w:val="000000"/>
                <w:sz w:val="22"/>
                <w:szCs w:val="22"/>
                <w:u w:val="none"/>
              </w:rPr>
            </w:pPr>
          </w:p>
        </w:tc>
      </w:tr>
      <w:tr w14:paraId="065E7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27"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093CA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绩效指标（90分）</w:t>
            </w: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BD72F6">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一级指标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8AF1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二级指标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7897D">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三级指标</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9C25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指标性质</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BA6AF">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指标值</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7E8D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度量单位</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2DEA4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完成值</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30CA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权重</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0762D">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得分</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F5F0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未完成原因分析</w:t>
            </w:r>
          </w:p>
        </w:tc>
      </w:tr>
      <w:tr w14:paraId="7583A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17"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F1B1F">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6706E3">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3E1FA">
            <w:pPr>
              <w:jc w:val="center"/>
              <w:rPr>
                <w:rFonts w:hint="eastAsia" w:ascii="宋体" w:hAnsi="宋体" w:eastAsia="宋体" w:cs="宋体"/>
                <w:i w:val="0"/>
                <w:iCs w:val="0"/>
                <w:color w:val="000000"/>
                <w:sz w:val="22"/>
                <w:szCs w:val="22"/>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8BCCA">
            <w:pPr>
              <w:jc w:val="center"/>
              <w:rPr>
                <w:rFonts w:hint="eastAsia" w:ascii="宋体" w:hAnsi="宋体" w:eastAsia="宋体" w:cs="宋体"/>
                <w:i w:val="0"/>
                <w:iCs w:val="0"/>
                <w:color w:val="000000"/>
                <w:sz w:val="22"/>
                <w:szCs w:val="22"/>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F950E">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FD4A1">
            <w:pPr>
              <w:jc w:val="center"/>
              <w:rPr>
                <w:rFonts w:hint="eastAsia" w:ascii="宋体" w:hAnsi="宋体" w:eastAsia="宋体" w:cs="宋体"/>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F12A2">
            <w:pPr>
              <w:jc w:val="center"/>
              <w:rPr>
                <w:rFonts w:hint="eastAsia" w:ascii="宋体" w:hAnsi="宋体" w:eastAsia="宋体" w:cs="宋体"/>
                <w:i w:val="0"/>
                <w:iCs w:val="0"/>
                <w:color w:val="000000"/>
                <w:sz w:val="22"/>
                <w:szCs w:val="22"/>
                <w:u w:val="none"/>
              </w:rPr>
            </w:pP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1201BF">
            <w:pPr>
              <w:jc w:val="center"/>
              <w:rPr>
                <w:rFonts w:hint="eastAsia" w:ascii="微软雅黑" w:hAnsi="微软雅黑" w:eastAsia="微软雅黑" w:cs="微软雅黑"/>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29F82">
            <w:pPr>
              <w:jc w:val="center"/>
              <w:rPr>
                <w:rFonts w:hint="eastAsia" w:ascii="宋体" w:hAnsi="宋体" w:eastAsia="宋体" w:cs="宋体"/>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A152A">
            <w:pPr>
              <w:jc w:val="center"/>
              <w:rPr>
                <w:rFonts w:hint="eastAsia" w:ascii="宋体" w:hAnsi="宋体" w:eastAsia="宋体" w:cs="宋体"/>
                <w:i w:val="0"/>
                <w:iCs w:val="0"/>
                <w:color w:val="000000"/>
                <w:sz w:val="22"/>
                <w:szCs w:val="22"/>
                <w:u w:val="none"/>
              </w:rPr>
            </w:pP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8358E">
            <w:pPr>
              <w:jc w:val="center"/>
              <w:rPr>
                <w:rFonts w:hint="eastAsia" w:ascii="微软雅黑" w:hAnsi="微软雅黑" w:eastAsia="微软雅黑" w:cs="微软雅黑"/>
                <w:i w:val="0"/>
                <w:iCs w:val="0"/>
                <w:color w:val="000000"/>
                <w:sz w:val="22"/>
                <w:szCs w:val="22"/>
                <w:u w:val="none"/>
              </w:rPr>
            </w:pPr>
          </w:p>
        </w:tc>
      </w:tr>
      <w:tr w14:paraId="10BF9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19"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40E8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合计</w:t>
            </w:r>
          </w:p>
        </w:tc>
        <w:tc>
          <w:tcPr>
            <w:tcW w:w="722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B2DE6E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46202">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100</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AA541">
            <w:pPr>
              <w:rPr>
                <w:rFonts w:hint="eastAsia" w:ascii="宋体" w:hAnsi="宋体" w:eastAsia="宋体" w:cs="宋体"/>
                <w:i w:val="0"/>
                <w:iCs w:val="0"/>
                <w:color w:val="000000"/>
                <w:sz w:val="22"/>
                <w:szCs w:val="22"/>
                <w:u w:val="none"/>
              </w:rPr>
            </w:pPr>
          </w:p>
        </w:tc>
      </w:tr>
      <w:tr w14:paraId="511DB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959" w:hRule="atLeast"/>
        </w:trPr>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AD2196">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评价结论</w:t>
            </w:r>
          </w:p>
        </w:tc>
        <w:tc>
          <w:tcPr>
            <w:tcW w:w="92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097671D">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专项用于国产化设备购置及系统集成，采购成本控制在预算范围内，设备利用率≥95%，系统运行稳定性达标率≥98%。项目有效提升了组织系统网络承载能力与数据安全防护水平，为干部管理、党员信息统计等业务提供了高效硬件支撑，技术运维保障及时到位，对推动组织工作数字化转型、强化信息安全体系建设成效显著，各项指标均圆满完成，自评结果为优秀。</w:t>
            </w:r>
          </w:p>
        </w:tc>
      </w:tr>
      <w:tr w14:paraId="0FE53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90" w:hRule="atLeast"/>
        </w:trPr>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5ADF32">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存在问题</w:t>
            </w:r>
          </w:p>
        </w:tc>
        <w:tc>
          <w:tcPr>
            <w:tcW w:w="92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31FB7A1">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无</w:t>
            </w:r>
          </w:p>
        </w:tc>
      </w:tr>
      <w:tr w14:paraId="2FEDB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36" w:hRule="atLeast"/>
        </w:trPr>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DFA69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改进措施</w:t>
            </w:r>
          </w:p>
        </w:tc>
        <w:tc>
          <w:tcPr>
            <w:tcW w:w="92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71D51A0">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无</w:t>
            </w:r>
          </w:p>
        </w:tc>
      </w:tr>
      <w:tr w14:paraId="31375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19" w:hRule="atLeast"/>
        </w:trPr>
        <w:tc>
          <w:tcPr>
            <w:tcW w:w="52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A2E68EA">
            <w:pPr>
              <w:keepNext w:val="0"/>
              <w:keepLines w:val="0"/>
              <w:widowControl/>
              <w:suppressLineNumbers w:val="0"/>
              <w:jc w:val="left"/>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项目负责人：王东明</w:t>
            </w:r>
          </w:p>
        </w:tc>
        <w:tc>
          <w:tcPr>
            <w:tcW w:w="523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4D737FE">
            <w:pPr>
              <w:keepNext w:val="0"/>
              <w:keepLines w:val="0"/>
              <w:widowControl/>
              <w:suppressLineNumbers w:val="0"/>
              <w:jc w:val="left"/>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财务负责人：熊焱</w:t>
            </w:r>
          </w:p>
        </w:tc>
      </w:tr>
      <w:tr w14:paraId="74CA6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212" w:type="dxa"/>
            <w:gridSpan w:val="2"/>
            <w:tcBorders>
              <w:top w:val="nil"/>
              <w:left w:val="nil"/>
              <w:bottom w:val="nil"/>
              <w:right w:val="nil"/>
            </w:tcBorders>
            <w:shd w:val="clear" w:color="auto" w:fill="auto"/>
            <w:vAlign w:val="center"/>
          </w:tcPr>
          <w:p w14:paraId="067B3B03">
            <w:pPr>
              <w:rPr>
                <w:rFonts w:hint="eastAsia" w:ascii="宋体" w:hAnsi="宋体" w:eastAsia="宋体" w:cs="宋体"/>
                <w:i w:val="0"/>
                <w:iCs w:val="0"/>
                <w:color w:val="000000"/>
                <w:sz w:val="22"/>
                <w:szCs w:val="22"/>
                <w:u w:val="none"/>
              </w:rPr>
            </w:pPr>
          </w:p>
        </w:tc>
        <w:tc>
          <w:tcPr>
            <w:tcW w:w="1169" w:type="dxa"/>
            <w:tcBorders>
              <w:top w:val="nil"/>
              <w:left w:val="nil"/>
              <w:bottom w:val="nil"/>
              <w:right w:val="nil"/>
            </w:tcBorders>
            <w:shd w:val="clear" w:color="auto" w:fill="auto"/>
            <w:vAlign w:val="center"/>
          </w:tcPr>
          <w:p w14:paraId="630AA4E0">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vAlign w:val="center"/>
          </w:tcPr>
          <w:p w14:paraId="3709DAC0">
            <w:pPr>
              <w:rPr>
                <w:rFonts w:hint="eastAsia" w:ascii="宋体" w:hAnsi="宋体" w:eastAsia="宋体" w:cs="宋体"/>
                <w:i w:val="0"/>
                <w:iCs w:val="0"/>
                <w:color w:val="000000"/>
                <w:sz w:val="22"/>
                <w:szCs w:val="22"/>
                <w:u w:val="none"/>
              </w:rPr>
            </w:pPr>
          </w:p>
        </w:tc>
        <w:tc>
          <w:tcPr>
            <w:tcW w:w="1167" w:type="dxa"/>
            <w:tcBorders>
              <w:top w:val="nil"/>
              <w:left w:val="nil"/>
              <w:bottom w:val="nil"/>
              <w:right w:val="nil"/>
            </w:tcBorders>
            <w:shd w:val="clear" w:color="auto" w:fill="auto"/>
            <w:vAlign w:val="center"/>
          </w:tcPr>
          <w:p w14:paraId="11AC9AA5">
            <w:pPr>
              <w:rPr>
                <w:rFonts w:hint="eastAsia" w:ascii="宋体" w:hAnsi="宋体" w:eastAsia="宋体" w:cs="宋体"/>
                <w:i w:val="0"/>
                <w:iCs w:val="0"/>
                <w:color w:val="000000"/>
                <w:sz w:val="22"/>
                <w:szCs w:val="22"/>
                <w:u w:val="none"/>
              </w:rPr>
            </w:pPr>
          </w:p>
        </w:tc>
        <w:tc>
          <w:tcPr>
            <w:tcW w:w="622" w:type="dxa"/>
            <w:tcBorders>
              <w:top w:val="nil"/>
              <w:left w:val="nil"/>
              <w:bottom w:val="nil"/>
              <w:right w:val="nil"/>
            </w:tcBorders>
            <w:shd w:val="clear" w:color="auto" w:fill="auto"/>
            <w:vAlign w:val="center"/>
          </w:tcPr>
          <w:p w14:paraId="0B1C122A">
            <w:pPr>
              <w:rPr>
                <w:rFonts w:hint="eastAsia" w:ascii="宋体" w:hAnsi="宋体" w:eastAsia="宋体" w:cs="宋体"/>
                <w:i w:val="0"/>
                <w:iCs w:val="0"/>
                <w:color w:val="000000"/>
                <w:sz w:val="22"/>
                <w:szCs w:val="22"/>
                <w:u w:val="none"/>
              </w:rPr>
            </w:pPr>
          </w:p>
        </w:tc>
        <w:tc>
          <w:tcPr>
            <w:tcW w:w="554" w:type="dxa"/>
            <w:tcBorders>
              <w:top w:val="nil"/>
              <w:left w:val="nil"/>
              <w:bottom w:val="nil"/>
              <w:right w:val="nil"/>
            </w:tcBorders>
            <w:shd w:val="clear" w:color="auto" w:fill="auto"/>
            <w:vAlign w:val="center"/>
          </w:tcPr>
          <w:p w14:paraId="6A49A37B">
            <w:pPr>
              <w:rPr>
                <w:rFonts w:hint="eastAsia" w:ascii="宋体" w:hAnsi="宋体" w:eastAsia="宋体" w:cs="宋体"/>
                <w:i w:val="0"/>
                <w:iCs w:val="0"/>
                <w:color w:val="000000"/>
                <w:sz w:val="22"/>
                <w:szCs w:val="22"/>
                <w:u w:val="none"/>
              </w:rPr>
            </w:pPr>
          </w:p>
        </w:tc>
        <w:tc>
          <w:tcPr>
            <w:tcW w:w="876" w:type="dxa"/>
            <w:tcBorders>
              <w:top w:val="nil"/>
              <w:left w:val="nil"/>
              <w:bottom w:val="nil"/>
              <w:right w:val="nil"/>
            </w:tcBorders>
            <w:shd w:val="clear" w:color="auto" w:fill="auto"/>
            <w:vAlign w:val="center"/>
          </w:tcPr>
          <w:p w14:paraId="73739820">
            <w:pPr>
              <w:rPr>
                <w:rFonts w:hint="eastAsia" w:ascii="宋体" w:hAnsi="宋体" w:eastAsia="宋体" w:cs="宋体"/>
                <w:i w:val="0"/>
                <w:iCs w:val="0"/>
                <w:color w:val="000000"/>
                <w:sz w:val="22"/>
                <w:szCs w:val="22"/>
                <w:u w:val="none"/>
              </w:rPr>
            </w:pPr>
          </w:p>
        </w:tc>
        <w:tc>
          <w:tcPr>
            <w:tcW w:w="236" w:type="dxa"/>
            <w:tcBorders>
              <w:top w:val="nil"/>
              <w:left w:val="nil"/>
              <w:bottom w:val="nil"/>
              <w:right w:val="nil"/>
            </w:tcBorders>
            <w:shd w:val="clear" w:color="auto" w:fill="auto"/>
            <w:vAlign w:val="center"/>
          </w:tcPr>
          <w:p w14:paraId="55B8C23C">
            <w:pPr>
              <w:rPr>
                <w:rFonts w:hint="eastAsia" w:ascii="宋体" w:hAnsi="宋体" w:eastAsia="宋体" w:cs="宋体"/>
                <w:i w:val="0"/>
                <w:iCs w:val="0"/>
                <w:color w:val="000000"/>
                <w:sz w:val="22"/>
                <w:szCs w:val="22"/>
                <w:u w:val="none"/>
              </w:rPr>
            </w:pPr>
          </w:p>
        </w:tc>
        <w:tc>
          <w:tcPr>
            <w:tcW w:w="7222" w:type="dxa"/>
            <w:gridSpan w:val="5"/>
            <w:tcBorders>
              <w:top w:val="nil"/>
              <w:left w:val="nil"/>
              <w:bottom w:val="nil"/>
              <w:right w:val="nil"/>
            </w:tcBorders>
            <w:shd w:val="clear" w:color="auto" w:fill="auto"/>
            <w:vAlign w:val="center"/>
          </w:tcPr>
          <w:p w14:paraId="706048E4">
            <w:pPr>
              <w:rPr>
                <w:rFonts w:hint="eastAsia" w:ascii="宋体" w:hAnsi="宋体" w:eastAsia="宋体" w:cs="宋体"/>
                <w:i w:val="0"/>
                <w:iCs w:val="0"/>
                <w:color w:val="000000"/>
                <w:sz w:val="22"/>
                <w:szCs w:val="22"/>
                <w:u w:val="none"/>
              </w:rPr>
            </w:pPr>
          </w:p>
        </w:tc>
        <w:tc>
          <w:tcPr>
            <w:tcW w:w="546" w:type="dxa"/>
            <w:tcBorders>
              <w:top w:val="nil"/>
              <w:left w:val="nil"/>
              <w:bottom w:val="nil"/>
              <w:right w:val="nil"/>
            </w:tcBorders>
            <w:shd w:val="clear" w:color="auto" w:fill="auto"/>
            <w:vAlign w:val="center"/>
          </w:tcPr>
          <w:p w14:paraId="5ED39946">
            <w:pPr>
              <w:rPr>
                <w:rFonts w:hint="eastAsia" w:ascii="宋体" w:hAnsi="宋体" w:eastAsia="宋体" w:cs="宋体"/>
                <w:i w:val="0"/>
                <w:iCs w:val="0"/>
                <w:color w:val="000000"/>
                <w:sz w:val="22"/>
                <w:szCs w:val="22"/>
                <w:u w:val="none"/>
              </w:rPr>
            </w:pPr>
          </w:p>
        </w:tc>
        <w:tc>
          <w:tcPr>
            <w:tcW w:w="1637" w:type="dxa"/>
            <w:tcBorders>
              <w:top w:val="nil"/>
              <w:left w:val="nil"/>
              <w:bottom w:val="nil"/>
              <w:right w:val="nil"/>
            </w:tcBorders>
            <w:shd w:val="clear" w:color="auto" w:fill="auto"/>
            <w:vAlign w:val="center"/>
          </w:tcPr>
          <w:p w14:paraId="6F93F04F">
            <w:pPr>
              <w:rPr>
                <w:rFonts w:hint="eastAsia" w:ascii="宋体" w:hAnsi="宋体" w:eastAsia="宋体" w:cs="宋体"/>
                <w:i w:val="0"/>
                <w:iCs w:val="0"/>
                <w:color w:val="000000"/>
                <w:sz w:val="22"/>
                <w:szCs w:val="22"/>
                <w:u w:val="none"/>
              </w:rPr>
            </w:pPr>
          </w:p>
        </w:tc>
      </w:tr>
      <w:tr w14:paraId="063D0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904" w:hRule="atLeast"/>
        </w:trPr>
        <w:tc>
          <w:tcPr>
            <w:tcW w:w="10488"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064A2FA6">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6"/>
                <w:szCs w:val="26"/>
                <w:u w:val="none"/>
                <w:lang w:val="en-US" w:eastAsia="zh-CN" w:bidi="ar"/>
              </w:rPr>
              <w:t>部门预算项目支出绩效自评表（2024年度）</w:t>
            </w:r>
          </w:p>
        </w:tc>
      </w:tr>
      <w:tr w14:paraId="171BB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19" w:hRule="atLeast"/>
        </w:trPr>
        <w:tc>
          <w:tcPr>
            <w:tcW w:w="23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FFE7E2">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项目名称</w:t>
            </w:r>
          </w:p>
        </w:tc>
        <w:tc>
          <w:tcPr>
            <w:tcW w:w="810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359E38A">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51090424T000011966846-组织党纪学习教育专项资金</w:t>
            </w:r>
          </w:p>
        </w:tc>
      </w:tr>
      <w:tr w14:paraId="3CA34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27"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C93B2">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主管部门</w:t>
            </w:r>
          </w:p>
        </w:tc>
        <w:tc>
          <w:tcPr>
            <w:tcW w:w="569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BC0BFB9">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中国共产党遂宁市安居区委员会组织部部门</w:t>
            </w:r>
          </w:p>
        </w:tc>
        <w:tc>
          <w:tcPr>
            <w:tcW w:w="986" w:type="dxa"/>
            <w:gridSpan w:val="2"/>
            <w:tcBorders>
              <w:top w:val="nil"/>
              <w:left w:val="nil"/>
              <w:bottom w:val="nil"/>
              <w:right w:val="nil"/>
            </w:tcBorders>
            <w:shd w:val="clear" w:color="auto" w:fill="auto"/>
            <w:vAlign w:val="center"/>
          </w:tcPr>
          <w:p w14:paraId="5C569F0B">
            <w:pPr>
              <w:keepNext w:val="0"/>
              <w:keepLines w:val="0"/>
              <w:widowControl/>
              <w:suppressLineNumbers w:val="0"/>
              <w:jc w:val="left"/>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实施单位 （盖章）</w:t>
            </w:r>
          </w:p>
        </w:tc>
        <w:tc>
          <w:tcPr>
            <w:tcW w:w="28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D362F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中国共产党遂宁市安居区委员会组织部</w:t>
            </w:r>
          </w:p>
        </w:tc>
      </w:tr>
      <w:tr w14:paraId="6DDAD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19"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C11BAB">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项目基本情况</w:t>
            </w:r>
          </w:p>
        </w:tc>
        <w:tc>
          <w:tcPr>
            <w:tcW w:w="139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38B82B">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1.项目年度目标完成情况</w:t>
            </w:r>
          </w:p>
        </w:tc>
        <w:tc>
          <w:tcPr>
            <w:tcW w:w="429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08A4D2">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项目年度目标</w:t>
            </w:r>
          </w:p>
        </w:tc>
        <w:tc>
          <w:tcPr>
            <w:tcW w:w="38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CB66E3">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年度目标完成情况</w:t>
            </w:r>
          </w:p>
        </w:tc>
      </w:tr>
      <w:tr w14:paraId="73A75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71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CD3C8">
            <w:pPr>
              <w:rPr>
                <w:rFonts w:hint="eastAsia" w:ascii="宋体" w:hAnsi="宋体" w:eastAsia="宋体" w:cs="宋体"/>
                <w:i w:val="0"/>
                <w:iCs w:val="0"/>
                <w:color w:val="000000"/>
                <w:sz w:val="22"/>
                <w:szCs w:val="22"/>
                <w:u w:val="none"/>
              </w:rPr>
            </w:pPr>
          </w:p>
        </w:tc>
        <w:tc>
          <w:tcPr>
            <w:tcW w:w="13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FFE80">
            <w:pPr>
              <w:rPr>
                <w:rFonts w:hint="eastAsia" w:ascii="宋体" w:hAnsi="宋体" w:eastAsia="宋体" w:cs="宋体"/>
                <w:i w:val="0"/>
                <w:iCs w:val="0"/>
                <w:color w:val="000000"/>
                <w:sz w:val="22"/>
                <w:szCs w:val="22"/>
                <w:u w:val="none"/>
              </w:rPr>
            </w:pPr>
          </w:p>
        </w:tc>
        <w:tc>
          <w:tcPr>
            <w:tcW w:w="429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F41D7F">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组织党纪学习教育专项资金项目紧扣全面从严治党要求，组织各类专题学习会、警示教育等活动</w:t>
            </w:r>
          </w:p>
        </w:tc>
        <w:tc>
          <w:tcPr>
            <w:tcW w:w="38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A40E13">
            <w:pPr>
              <w:keepNext w:val="0"/>
              <w:keepLines w:val="0"/>
              <w:widowControl/>
              <w:suppressLineNumbers w:val="0"/>
              <w:jc w:val="left"/>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开展专题学习会≥10 场、警示教育活动≥5 次，覆盖党员干部≥300 人次</w:t>
            </w:r>
          </w:p>
        </w:tc>
      </w:tr>
      <w:tr w14:paraId="6D7B9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95"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55990C">
            <w:pP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F5A4E1">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2.项目实施内容及过程概述</w:t>
            </w:r>
          </w:p>
        </w:tc>
        <w:tc>
          <w:tcPr>
            <w:tcW w:w="810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4A65109">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资金专项用于教材编印、师资聘请及阵地建设，通过 “理论 + 案例” 模式强化党纪入脑入心，推动 “三会一课” 与主题党日深度融合</w:t>
            </w:r>
          </w:p>
        </w:tc>
      </w:tr>
      <w:tr w14:paraId="59350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27"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8C3BEE">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预算执行情况（10分）</w:t>
            </w: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97C1B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年度预算数（万元）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AB2A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年初预算</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74CD2">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调整后预算数</w:t>
            </w: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555B9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预算执行数</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CD08E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预算执行率</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2109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权重</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3F649">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得分</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B268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原因</w:t>
            </w:r>
          </w:p>
        </w:tc>
      </w:tr>
      <w:tr w14:paraId="21343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52"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97F8D">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EA469E">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总额</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37540">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53F6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14.97</w:t>
            </w: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EE5AD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14.97</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14787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100.00%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2524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16B46">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17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802EF4">
            <w:pPr>
              <w:keepNext w:val="0"/>
              <w:keepLines w:val="0"/>
              <w:widowControl/>
              <w:suppressLineNumbers w:val="0"/>
              <w:jc w:val="left"/>
              <w:textAlignment w:val="center"/>
              <w:rPr>
                <w:rFonts w:hint="eastAsia"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3FF2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97"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F7F904">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8D853D">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其中：财政资金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73039">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B5DE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14.97</w:t>
            </w: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26762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14.97</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93E93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100.00%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EADF9">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2816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EDCFC">
            <w:pPr>
              <w:rPr>
                <w:rFonts w:hint="eastAsia" w:ascii="黑体" w:hAnsi="黑体" w:eastAsia="黑体" w:cs="黑体"/>
                <w:i w:val="0"/>
                <w:iCs w:val="0"/>
                <w:color w:val="000000"/>
                <w:sz w:val="22"/>
                <w:szCs w:val="22"/>
                <w:u w:val="none"/>
              </w:rPr>
            </w:pPr>
          </w:p>
        </w:tc>
      </w:tr>
      <w:tr w14:paraId="4F35C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413"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59DD09">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C418E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财政专户管理资金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746A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1A2A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2E588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BC98A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B178E">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8590F">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776A09">
            <w:pPr>
              <w:rPr>
                <w:rFonts w:hint="eastAsia" w:ascii="黑体" w:hAnsi="黑体" w:eastAsia="黑体" w:cs="黑体"/>
                <w:i w:val="0"/>
                <w:iCs w:val="0"/>
                <w:color w:val="000000"/>
                <w:sz w:val="22"/>
                <w:szCs w:val="22"/>
                <w:u w:val="none"/>
              </w:rPr>
            </w:pPr>
          </w:p>
        </w:tc>
      </w:tr>
      <w:tr w14:paraId="0A6B5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67"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1F35E4">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8ACEFF">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单位资金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AFF02">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C24C0">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3AB35E">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973F9E">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3FBC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492E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2E1B09">
            <w:pPr>
              <w:rPr>
                <w:rFonts w:hint="eastAsia" w:ascii="黑体" w:hAnsi="黑体" w:eastAsia="黑体" w:cs="黑体"/>
                <w:i w:val="0"/>
                <w:iCs w:val="0"/>
                <w:color w:val="000000"/>
                <w:sz w:val="22"/>
                <w:szCs w:val="22"/>
                <w:u w:val="none"/>
              </w:rPr>
            </w:pPr>
          </w:p>
        </w:tc>
      </w:tr>
      <w:tr w14:paraId="2B278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42"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922A7">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94AD79">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其他资金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4C377">
            <w:pPr>
              <w:jc w:val="center"/>
              <w:rPr>
                <w:rFonts w:hint="eastAsia" w:ascii="微软雅黑" w:hAnsi="微软雅黑" w:eastAsia="微软雅黑" w:cs="微软雅黑"/>
                <w:i w:val="0"/>
                <w:iCs w:val="0"/>
                <w:color w:val="000000"/>
                <w:sz w:val="22"/>
                <w:szCs w:val="22"/>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4CBF0">
            <w:pPr>
              <w:jc w:val="center"/>
              <w:rPr>
                <w:rFonts w:hint="eastAsia" w:ascii="微软雅黑" w:hAnsi="微软雅黑" w:eastAsia="微软雅黑" w:cs="微软雅黑"/>
                <w:i w:val="0"/>
                <w:iCs w:val="0"/>
                <w:color w:val="000000"/>
                <w:sz w:val="22"/>
                <w:szCs w:val="22"/>
                <w:u w:val="none"/>
              </w:rPr>
            </w:pP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6ED309">
            <w:pPr>
              <w:jc w:val="center"/>
              <w:rPr>
                <w:rFonts w:hint="eastAsia" w:ascii="微软雅黑" w:hAnsi="微软雅黑" w:eastAsia="微软雅黑" w:cs="微软雅黑"/>
                <w:i w:val="0"/>
                <w:iCs w:val="0"/>
                <w:color w:val="000000"/>
                <w:sz w:val="22"/>
                <w:szCs w:val="22"/>
                <w:u w:val="none"/>
              </w:rPr>
            </w:pP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7FEFE2">
            <w:pPr>
              <w:jc w:val="center"/>
              <w:rPr>
                <w:rFonts w:hint="eastAsia" w:ascii="微软雅黑" w:hAnsi="微软雅黑" w:eastAsia="微软雅黑" w:cs="微软雅黑"/>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9DFC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B71DF">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5173C">
            <w:pPr>
              <w:rPr>
                <w:rFonts w:hint="eastAsia" w:ascii="黑体" w:hAnsi="黑体" w:eastAsia="黑体" w:cs="黑体"/>
                <w:i w:val="0"/>
                <w:iCs w:val="0"/>
                <w:color w:val="000000"/>
                <w:sz w:val="22"/>
                <w:szCs w:val="22"/>
                <w:u w:val="none"/>
              </w:rPr>
            </w:pPr>
          </w:p>
        </w:tc>
      </w:tr>
      <w:tr w14:paraId="42CF4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27"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86EB7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绩效指标（90分）</w:t>
            </w: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16F27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一级指标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BDB5E">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二级指标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EDAEE">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三级指标</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CECF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指标性质</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53A0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指标值</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45240">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度量单位</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CA350F">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完成值</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2DD3F">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权重</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3400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得分</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7F9E6">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未完成原因分析</w:t>
            </w:r>
          </w:p>
        </w:tc>
      </w:tr>
      <w:tr w14:paraId="40F4A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6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E436C">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445772">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C3B24">
            <w:pPr>
              <w:jc w:val="center"/>
              <w:rPr>
                <w:rFonts w:hint="eastAsia" w:ascii="宋体" w:hAnsi="宋体" w:eastAsia="宋体" w:cs="宋体"/>
                <w:i w:val="0"/>
                <w:iCs w:val="0"/>
                <w:color w:val="000000"/>
                <w:sz w:val="22"/>
                <w:szCs w:val="22"/>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F1BA1">
            <w:pPr>
              <w:jc w:val="center"/>
              <w:rPr>
                <w:rFonts w:hint="eastAsia" w:ascii="宋体" w:hAnsi="宋体" w:eastAsia="宋体" w:cs="宋体"/>
                <w:i w:val="0"/>
                <w:iCs w:val="0"/>
                <w:color w:val="000000"/>
                <w:sz w:val="22"/>
                <w:szCs w:val="22"/>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52484">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3217D">
            <w:pPr>
              <w:jc w:val="center"/>
              <w:rPr>
                <w:rFonts w:hint="eastAsia" w:ascii="宋体" w:hAnsi="宋体" w:eastAsia="宋体" w:cs="宋体"/>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625A6">
            <w:pPr>
              <w:jc w:val="center"/>
              <w:rPr>
                <w:rFonts w:hint="eastAsia" w:ascii="宋体" w:hAnsi="宋体" w:eastAsia="宋体" w:cs="宋体"/>
                <w:i w:val="0"/>
                <w:iCs w:val="0"/>
                <w:color w:val="000000"/>
                <w:sz w:val="22"/>
                <w:szCs w:val="22"/>
                <w:u w:val="none"/>
              </w:rPr>
            </w:pP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62134E">
            <w:pPr>
              <w:jc w:val="center"/>
              <w:rPr>
                <w:rFonts w:hint="eastAsia" w:ascii="微软雅黑" w:hAnsi="微软雅黑" w:eastAsia="微软雅黑" w:cs="微软雅黑"/>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508E4">
            <w:pPr>
              <w:jc w:val="center"/>
              <w:rPr>
                <w:rFonts w:hint="eastAsia" w:ascii="宋体" w:hAnsi="宋体" w:eastAsia="宋体" w:cs="宋体"/>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95720">
            <w:pPr>
              <w:jc w:val="center"/>
              <w:rPr>
                <w:rFonts w:hint="eastAsia" w:ascii="宋体" w:hAnsi="宋体" w:eastAsia="宋体" w:cs="宋体"/>
                <w:i w:val="0"/>
                <w:iCs w:val="0"/>
                <w:color w:val="000000"/>
                <w:sz w:val="22"/>
                <w:szCs w:val="22"/>
                <w:u w:val="none"/>
              </w:rPr>
            </w:pP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9BE30">
            <w:pPr>
              <w:jc w:val="center"/>
              <w:rPr>
                <w:rFonts w:hint="eastAsia" w:ascii="微软雅黑" w:hAnsi="微软雅黑" w:eastAsia="微软雅黑" w:cs="微软雅黑"/>
                <w:i w:val="0"/>
                <w:iCs w:val="0"/>
                <w:color w:val="000000"/>
                <w:sz w:val="22"/>
                <w:szCs w:val="22"/>
                <w:u w:val="none"/>
              </w:rPr>
            </w:pPr>
          </w:p>
        </w:tc>
      </w:tr>
      <w:tr w14:paraId="7E906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19"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2B25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合计</w:t>
            </w:r>
          </w:p>
        </w:tc>
        <w:tc>
          <w:tcPr>
            <w:tcW w:w="722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9A3B139">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86042">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100</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B3E66">
            <w:pPr>
              <w:rPr>
                <w:rFonts w:hint="eastAsia" w:ascii="宋体" w:hAnsi="宋体" w:eastAsia="宋体" w:cs="宋体"/>
                <w:i w:val="0"/>
                <w:iCs w:val="0"/>
                <w:color w:val="000000"/>
                <w:sz w:val="22"/>
                <w:szCs w:val="22"/>
                <w:u w:val="none"/>
              </w:rPr>
            </w:pPr>
          </w:p>
        </w:tc>
      </w:tr>
      <w:tr w14:paraId="78963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935" w:hRule="atLeast"/>
        </w:trPr>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D390CD">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评价结论</w:t>
            </w:r>
          </w:p>
        </w:tc>
        <w:tc>
          <w:tcPr>
            <w:tcW w:w="92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2F7C640">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组织党纪学习教育专项资金项目紧扣全面从严治党要求，全年开展专题学习会≥10 场、警示教育活动≥5 次，覆盖党员干部≥300 人次，学习参与率达 100%，课程满意度≥95%。资金专项用于教材编印、师资聘请及阵地建设，人均学习成本≤200 元，党员纪律意识测评提升率≥80%。项目通过 “理论 + 案例” 模式强化党纪入脑入心，推动 “三会一课” 与主题党日深度融合，有效增强了党员干部廉洁自律意识与规矩意识，为营造风清气正的政治生态提供了思想保障，各项绩效目标高质量完成，自评结果为优秀。</w:t>
            </w:r>
          </w:p>
        </w:tc>
      </w:tr>
      <w:tr w14:paraId="78EBE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490" w:hRule="atLeast"/>
        </w:trPr>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F0D530">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存在问题</w:t>
            </w:r>
          </w:p>
        </w:tc>
        <w:tc>
          <w:tcPr>
            <w:tcW w:w="92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14D682F">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无</w:t>
            </w:r>
          </w:p>
        </w:tc>
      </w:tr>
      <w:tr w14:paraId="5BEFC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36" w:hRule="atLeast"/>
        </w:trPr>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54A29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改进措施</w:t>
            </w:r>
          </w:p>
        </w:tc>
        <w:tc>
          <w:tcPr>
            <w:tcW w:w="92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7741BD0">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无</w:t>
            </w:r>
          </w:p>
        </w:tc>
      </w:tr>
      <w:tr w14:paraId="67775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19" w:hRule="atLeast"/>
        </w:trPr>
        <w:tc>
          <w:tcPr>
            <w:tcW w:w="52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F81ADD2">
            <w:pPr>
              <w:keepNext w:val="0"/>
              <w:keepLines w:val="0"/>
              <w:widowControl/>
              <w:suppressLineNumbers w:val="0"/>
              <w:jc w:val="left"/>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项目负责人：陈俊锋</w:t>
            </w:r>
          </w:p>
        </w:tc>
        <w:tc>
          <w:tcPr>
            <w:tcW w:w="523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F1BB0A7">
            <w:pPr>
              <w:keepNext w:val="0"/>
              <w:keepLines w:val="0"/>
              <w:widowControl/>
              <w:suppressLineNumbers w:val="0"/>
              <w:jc w:val="left"/>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财务负责人：熊焱</w:t>
            </w:r>
          </w:p>
        </w:tc>
      </w:tr>
      <w:tr w14:paraId="7F04C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212" w:type="dxa"/>
            <w:gridSpan w:val="2"/>
            <w:tcBorders>
              <w:top w:val="nil"/>
              <w:left w:val="nil"/>
              <w:bottom w:val="nil"/>
              <w:right w:val="nil"/>
            </w:tcBorders>
            <w:shd w:val="clear" w:color="auto" w:fill="auto"/>
            <w:vAlign w:val="center"/>
          </w:tcPr>
          <w:p w14:paraId="360861DA">
            <w:pPr>
              <w:rPr>
                <w:rFonts w:hint="eastAsia" w:ascii="宋体" w:hAnsi="宋体" w:eastAsia="宋体" w:cs="宋体"/>
                <w:i w:val="0"/>
                <w:iCs w:val="0"/>
                <w:color w:val="000000"/>
                <w:sz w:val="22"/>
                <w:szCs w:val="22"/>
                <w:u w:val="none"/>
              </w:rPr>
            </w:pPr>
          </w:p>
        </w:tc>
        <w:tc>
          <w:tcPr>
            <w:tcW w:w="1169" w:type="dxa"/>
            <w:tcBorders>
              <w:top w:val="nil"/>
              <w:left w:val="nil"/>
              <w:bottom w:val="nil"/>
              <w:right w:val="nil"/>
            </w:tcBorders>
            <w:shd w:val="clear" w:color="auto" w:fill="auto"/>
            <w:vAlign w:val="center"/>
          </w:tcPr>
          <w:p w14:paraId="03A88A86">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vAlign w:val="center"/>
          </w:tcPr>
          <w:p w14:paraId="416CC1DD">
            <w:pPr>
              <w:rPr>
                <w:rFonts w:hint="eastAsia" w:ascii="宋体" w:hAnsi="宋体" w:eastAsia="宋体" w:cs="宋体"/>
                <w:i w:val="0"/>
                <w:iCs w:val="0"/>
                <w:color w:val="000000"/>
                <w:sz w:val="22"/>
                <w:szCs w:val="22"/>
                <w:u w:val="none"/>
              </w:rPr>
            </w:pPr>
          </w:p>
        </w:tc>
        <w:tc>
          <w:tcPr>
            <w:tcW w:w="1167" w:type="dxa"/>
            <w:tcBorders>
              <w:top w:val="nil"/>
              <w:left w:val="nil"/>
              <w:bottom w:val="nil"/>
              <w:right w:val="nil"/>
            </w:tcBorders>
            <w:shd w:val="clear" w:color="auto" w:fill="auto"/>
            <w:vAlign w:val="center"/>
          </w:tcPr>
          <w:p w14:paraId="602CC301">
            <w:pPr>
              <w:rPr>
                <w:rFonts w:hint="eastAsia" w:ascii="宋体" w:hAnsi="宋体" w:eastAsia="宋体" w:cs="宋体"/>
                <w:i w:val="0"/>
                <w:iCs w:val="0"/>
                <w:color w:val="000000"/>
                <w:sz w:val="22"/>
                <w:szCs w:val="22"/>
                <w:u w:val="none"/>
              </w:rPr>
            </w:pPr>
          </w:p>
        </w:tc>
        <w:tc>
          <w:tcPr>
            <w:tcW w:w="622" w:type="dxa"/>
            <w:tcBorders>
              <w:top w:val="nil"/>
              <w:left w:val="nil"/>
              <w:bottom w:val="nil"/>
              <w:right w:val="nil"/>
            </w:tcBorders>
            <w:shd w:val="clear" w:color="auto" w:fill="auto"/>
            <w:vAlign w:val="center"/>
          </w:tcPr>
          <w:p w14:paraId="6385BD75">
            <w:pPr>
              <w:rPr>
                <w:rFonts w:hint="eastAsia" w:ascii="宋体" w:hAnsi="宋体" w:eastAsia="宋体" w:cs="宋体"/>
                <w:i w:val="0"/>
                <w:iCs w:val="0"/>
                <w:color w:val="000000"/>
                <w:sz w:val="22"/>
                <w:szCs w:val="22"/>
                <w:u w:val="none"/>
              </w:rPr>
            </w:pPr>
          </w:p>
        </w:tc>
        <w:tc>
          <w:tcPr>
            <w:tcW w:w="554" w:type="dxa"/>
            <w:tcBorders>
              <w:top w:val="nil"/>
              <w:left w:val="nil"/>
              <w:bottom w:val="nil"/>
              <w:right w:val="nil"/>
            </w:tcBorders>
            <w:shd w:val="clear" w:color="auto" w:fill="auto"/>
            <w:vAlign w:val="center"/>
          </w:tcPr>
          <w:p w14:paraId="1F6B4A6C">
            <w:pPr>
              <w:rPr>
                <w:rFonts w:hint="eastAsia" w:ascii="宋体" w:hAnsi="宋体" w:eastAsia="宋体" w:cs="宋体"/>
                <w:i w:val="0"/>
                <w:iCs w:val="0"/>
                <w:color w:val="000000"/>
                <w:sz w:val="22"/>
                <w:szCs w:val="22"/>
                <w:u w:val="none"/>
              </w:rPr>
            </w:pPr>
          </w:p>
        </w:tc>
        <w:tc>
          <w:tcPr>
            <w:tcW w:w="876" w:type="dxa"/>
            <w:tcBorders>
              <w:top w:val="nil"/>
              <w:left w:val="nil"/>
              <w:bottom w:val="nil"/>
              <w:right w:val="nil"/>
            </w:tcBorders>
            <w:shd w:val="clear" w:color="auto" w:fill="auto"/>
            <w:vAlign w:val="center"/>
          </w:tcPr>
          <w:p w14:paraId="763F6B9F">
            <w:pPr>
              <w:rPr>
                <w:rFonts w:hint="eastAsia" w:ascii="宋体" w:hAnsi="宋体" w:eastAsia="宋体" w:cs="宋体"/>
                <w:i w:val="0"/>
                <w:iCs w:val="0"/>
                <w:color w:val="000000"/>
                <w:sz w:val="22"/>
                <w:szCs w:val="22"/>
                <w:u w:val="none"/>
              </w:rPr>
            </w:pPr>
          </w:p>
        </w:tc>
        <w:tc>
          <w:tcPr>
            <w:tcW w:w="236" w:type="dxa"/>
            <w:tcBorders>
              <w:top w:val="nil"/>
              <w:left w:val="nil"/>
              <w:bottom w:val="nil"/>
              <w:right w:val="nil"/>
            </w:tcBorders>
            <w:shd w:val="clear" w:color="auto" w:fill="auto"/>
            <w:vAlign w:val="center"/>
          </w:tcPr>
          <w:p w14:paraId="0631E2F3">
            <w:pPr>
              <w:rPr>
                <w:rFonts w:hint="eastAsia" w:ascii="宋体" w:hAnsi="宋体" w:eastAsia="宋体" w:cs="宋体"/>
                <w:i w:val="0"/>
                <w:iCs w:val="0"/>
                <w:color w:val="000000"/>
                <w:sz w:val="22"/>
                <w:szCs w:val="22"/>
                <w:u w:val="none"/>
              </w:rPr>
            </w:pPr>
          </w:p>
        </w:tc>
        <w:tc>
          <w:tcPr>
            <w:tcW w:w="7222" w:type="dxa"/>
            <w:gridSpan w:val="5"/>
            <w:tcBorders>
              <w:top w:val="nil"/>
              <w:left w:val="nil"/>
              <w:bottom w:val="nil"/>
              <w:right w:val="nil"/>
            </w:tcBorders>
            <w:shd w:val="clear" w:color="auto" w:fill="auto"/>
            <w:vAlign w:val="center"/>
          </w:tcPr>
          <w:p w14:paraId="0B55E8B2">
            <w:pPr>
              <w:rPr>
                <w:rFonts w:hint="eastAsia" w:ascii="宋体" w:hAnsi="宋体" w:eastAsia="宋体" w:cs="宋体"/>
                <w:i w:val="0"/>
                <w:iCs w:val="0"/>
                <w:color w:val="000000"/>
                <w:sz w:val="22"/>
                <w:szCs w:val="22"/>
                <w:u w:val="none"/>
              </w:rPr>
            </w:pPr>
          </w:p>
        </w:tc>
        <w:tc>
          <w:tcPr>
            <w:tcW w:w="546" w:type="dxa"/>
            <w:tcBorders>
              <w:top w:val="nil"/>
              <w:left w:val="nil"/>
              <w:bottom w:val="nil"/>
              <w:right w:val="nil"/>
            </w:tcBorders>
            <w:shd w:val="clear" w:color="auto" w:fill="auto"/>
            <w:vAlign w:val="center"/>
          </w:tcPr>
          <w:p w14:paraId="29DFA3B8">
            <w:pPr>
              <w:rPr>
                <w:rFonts w:hint="eastAsia" w:ascii="宋体" w:hAnsi="宋体" w:eastAsia="宋体" w:cs="宋体"/>
                <w:i w:val="0"/>
                <w:iCs w:val="0"/>
                <w:color w:val="000000"/>
                <w:sz w:val="22"/>
                <w:szCs w:val="22"/>
                <w:u w:val="none"/>
              </w:rPr>
            </w:pPr>
          </w:p>
        </w:tc>
        <w:tc>
          <w:tcPr>
            <w:tcW w:w="1637" w:type="dxa"/>
            <w:tcBorders>
              <w:top w:val="nil"/>
              <w:left w:val="nil"/>
              <w:bottom w:val="nil"/>
              <w:right w:val="nil"/>
            </w:tcBorders>
            <w:shd w:val="clear" w:color="auto" w:fill="auto"/>
            <w:vAlign w:val="center"/>
          </w:tcPr>
          <w:p w14:paraId="43FA8216">
            <w:pPr>
              <w:rPr>
                <w:rFonts w:hint="eastAsia" w:ascii="宋体" w:hAnsi="宋体" w:eastAsia="宋体" w:cs="宋体"/>
                <w:i w:val="0"/>
                <w:iCs w:val="0"/>
                <w:color w:val="000000"/>
                <w:sz w:val="22"/>
                <w:szCs w:val="22"/>
                <w:u w:val="none"/>
              </w:rPr>
            </w:pPr>
          </w:p>
        </w:tc>
      </w:tr>
      <w:tr w14:paraId="6D7F6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904" w:hRule="atLeast"/>
        </w:trPr>
        <w:tc>
          <w:tcPr>
            <w:tcW w:w="10488"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788E944B">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6"/>
                <w:szCs w:val="26"/>
                <w:u w:val="none"/>
                <w:lang w:val="en-US" w:eastAsia="zh-CN" w:bidi="ar"/>
              </w:rPr>
              <w:t>部门预算项目支出绩效自评表（2024年度）</w:t>
            </w:r>
          </w:p>
        </w:tc>
      </w:tr>
      <w:tr w14:paraId="2BFA0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19" w:hRule="atLeast"/>
        </w:trPr>
        <w:tc>
          <w:tcPr>
            <w:tcW w:w="23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E197DB">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项目名称</w:t>
            </w:r>
          </w:p>
        </w:tc>
        <w:tc>
          <w:tcPr>
            <w:tcW w:w="810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66475E9">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51090425T000012237191-人才工作先行区建设补助资金</w:t>
            </w:r>
          </w:p>
        </w:tc>
      </w:tr>
      <w:tr w14:paraId="2711C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27"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F93F6">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主管部门</w:t>
            </w:r>
          </w:p>
        </w:tc>
        <w:tc>
          <w:tcPr>
            <w:tcW w:w="569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2472492">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中国共产党遂宁市安居区委员会组织部部门</w:t>
            </w:r>
          </w:p>
        </w:tc>
        <w:tc>
          <w:tcPr>
            <w:tcW w:w="986" w:type="dxa"/>
            <w:gridSpan w:val="2"/>
            <w:tcBorders>
              <w:top w:val="nil"/>
              <w:left w:val="nil"/>
              <w:bottom w:val="nil"/>
              <w:right w:val="nil"/>
            </w:tcBorders>
            <w:shd w:val="clear" w:color="auto" w:fill="auto"/>
            <w:vAlign w:val="center"/>
          </w:tcPr>
          <w:p w14:paraId="41F24B6E">
            <w:pPr>
              <w:keepNext w:val="0"/>
              <w:keepLines w:val="0"/>
              <w:widowControl/>
              <w:suppressLineNumbers w:val="0"/>
              <w:jc w:val="left"/>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实施单位 （盖章）</w:t>
            </w:r>
          </w:p>
        </w:tc>
        <w:tc>
          <w:tcPr>
            <w:tcW w:w="28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0465E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中国共产党遂宁市安居区委员会组织部</w:t>
            </w:r>
          </w:p>
        </w:tc>
      </w:tr>
      <w:tr w14:paraId="59152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19"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D56730">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项目基本情况</w:t>
            </w:r>
          </w:p>
        </w:tc>
        <w:tc>
          <w:tcPr>
            <w:tcW w:w="139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753B67">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1.项目年度目标完成情况</w:t>
            </w:r>
          </w:p>
        </w:tc>
        <w:tc>
          <w:tcPr>
            <w:tcW w:w="429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CBD1A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项目年度目标</w:t>
            </w:r>
          </w:p>
        </w:tc>
        <w:tc>
          <w:tcPr>
            <w:tcW w:w="38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865E7B">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年度目标完成情况</w:t>
            </w:r>
          </w:p>
        </w:tc>
      </w:tr>
      <w:tr w14:paraId="74754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71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35851">
            <w:pPr>
              <w:rPr>
                <w:rFonts w:hint="eastAsia" w:ascii="宋体" w:hAnsi="宋体" w:eastAsia="宋体" w:cs="宋体"/>
                <w:i w:val="0"/>
                <w:iCs w:val="0"/>
                <w:color w:val="000000"/>
                <w:sz w:val="22"/>
                <w:szCs w:val="22"/>
                <w:u w:val="none"/>
              </w:rPr>
            </w:pPr>
          </w:p>
        </w:tc>
        <w:tc>
          <w:tcPr>
            <w:tcW w:w="13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3812F4">
            <w:pPr>
              <w:rPr>
                <w:rFonts w:hint="eastAsia" w:ascii="宋体" w:hAnsi="宋体" w:eastAsia="宋体" w:cs="宋体"/>
                <w:i w:val="0"/>
                <w:iCs w:val="0"/>
                <w:color w:val="000000"/>
                <w:sz w:val="22"/>
                <w:szCs w:val="22"/>
                <w:u w:val="none"/>
              </w:rPr>
            </w:pPr>
          </w:p>
        </w:tc>
        <w:tc>
          <w:tcPr>
            <w:tcW w:w="429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30C313">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激活人才创新活力，在重点产业领域实现关键技术突破</w:t>
            </w:r>
          </w:p>
        </w:tc>
        <w:tc>
          <w:tcPr>
            <w:tcW w:w="38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54FD93">
            <w:pPr>
              <w:keepNext w:val="0"/>
              <w:keepLines w:val="0"/>
              <w:widowControl/>
              <w:suppressLineNumbers w:val="0"/>
              <w:jc w:val="left"/>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对照年度目标，说明相关任务目标的完成情况（100字以内）</w:t>
            </w:r>
          </w:p>
        </w:tc>
      </w:tr>
      <w:tr w14:paraId="7444F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95"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98A66">
            <w:pP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91C01F">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2.项目实施内容及过程概述</w:t>
            </w:r>
          </w:p>
        </w:tc>
        <w:tc>
          <w:tcPr>
            <w:tcW w:w="810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1CFD6A5">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项目通过 “政策 + 平台 + 服务” 组合拳，有效激活人才创新活力，在重点产业领域实现关键技术突破 ，成果转化效益显著。对优化区域人才生态、推动经济高质量发展发挥核心引擎作用，</w:t>
            </w:r>
          </w:p>
        </w:tc>
      </w:tr>
      <w:tr w14:paraId="6AEC0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27"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BE127E">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预算执行情况（10分）</w:t>
            </w: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A2A8C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年度预算数（万元）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1DD1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年初预算</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E1FF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调整后预算数</w:t>
            </w: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CCE60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预算执行数</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CE4A8F">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预算执行率</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67B1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权重</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6FFB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得分</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20F8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原因</w:t>
            </w:r>
          </w:p>
        </w:tc>
      </w:tr>
      <w:tr w14:paraId="34B3F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52"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8CAB9">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24EEC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总额</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F2C5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453F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20.00</w:t>
            </w: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435CF9">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1DD92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FF51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762E0">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w:t>
            </w:r>
          </w:p>
        </w:tc>
        <w:tc>
          <w:tcPr>
            <w:tcW w:w="173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7613D500">
            <w:pPr>
              <w:keepNext w:val="0"/>
              <w:keepLines w:val="0"/>
              <w:widowControl/>
              <w:suppressLineNumbers w:val="0"/>
              <w:jc w:val="both"/>
              <w:textAlignment w:val="center"/>
              <w:rPr>
                <w:rFonts w:hint="eastAsia"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bidi="ar"/>
              </w:rPr>
              <w:t>预算执行率未达标是项目推进、政策设计、预算管理及外部环境等多重因素叠加的结果，需针对性优化流程、动态调整预算分配，以提高资金使用效率。</w:t>
            </w:r>
          </w:p>
        </w:tc>
      </w:tr>
      <w:tr w14:paraId="3106E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97"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18BCB">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3E0CB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其中：财政资金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1079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3D0B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20.00</w:t>
            </w: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C2246F">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01415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CB4BF">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9D61D">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5E24B">
            <w:pPr>
              <w:rPr>
                <w:rFonts w:hint="eastAsia" w:ascii="黑体" w:hAnsi="黑体" w:eastAsia="黑体" w:cs="黑体"/>
                <w:i w:val="0"/>
                <w:iCs w:val="0"/>
                <w:color w:val="000000"/>
                <w:sz w:val="22"/>
                <w:szCs w:val="22"/>
                <w:u w:val="none"/>
              </w:rPr>
            </w:pPr>
          </w:p>
        </w:tc>
      </w:tr>
      <w:tr w14:paraId="64B46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413"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FB21E">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56ED1F">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财政专户管理资金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B660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ED55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5C2F8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F293BD">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8109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375FE">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67D37">
            <w:pPr>
              <w:rPr>
                <w:rFonts w:hint="eastAsia" w:ascii="黑体" w:hAnsi="黑体" w:eastAsia="黑体" w:cs="黑体"/>
                <w:i w:val="0"/>
                <w:iCs w:val="0"/>
                <w:color w:val="000000"/>
                <w:sz w:val="22"/>
                <w:szCs w:val="22"/>
                <w:u w:val="none"/>
              </w:rPr>
            </w:pPr>
          </w:p>
        </w:tc>
      </w:tr>
      <w:tr w14:paraId="5E73C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67"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4E9DA">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D21A7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单位资金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55D76">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37372">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A754B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CF92B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3460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6BF7E">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5F0D7">
            <w:pPr>
              <w:rPr>
                <w:rFonts w:hint="eastAsia" w:ascii="黑体" w:hAnsi="黑体" w:eastAsia="黑体" w:cs="黑体"/>
                <w:i w:val="0"/>
                <w:iCs w:val="0"/>
                <w:color w:val="000000"/>
                <w:sz w:val="22"/>
                <w:szCs w:val="22"/>
                <w:u w:val="none"/>
              </w:rPr>
            </w:pPr>
          </w:p>
        </w:tc>
      </w:tr>
      <w:tr w14:paraId="1332B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95"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93D4CE">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91281F">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其他资金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EDB6D">
            <w:pPr>
              <w:jc w:val="center"/>
              <w:rPr>
                <w:rFonts w:hint="eastAsia" w:ascii="微软雅黑" w:hAnsi="微软雅黑" w:eastAsia="微软雅黑" w:cs="微软雅黑"/>
                <w:i w:val="0"/>
                <w:iCs w:val="0"/>
                <w:color w:val="000000"/>
                <w:sz w:val="22"/>
                <w:szCs w:val="22"/>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B5186">
            <w:pPr>
              <w:jc w:val="center"/>
              <w:rPr>
                <w:rFonts w:hint="eastAsia" w:ascii="微软雅黑" w:hAnsi="微软雅黑" w:eastAsia="微软雅黑" w:cs="微软雅黑"/>
                <w:i w:val="0"/>
                <w:iCs w:val="0"/>
                <w:color w:val="000000"/>
                <w:sz w:val="22"/>
                <w:szCs w:val="22"/>
                <w:u w:val="none"/>
              </w:rPr>
            </w:pP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D1BBE3">
            <w:pPr>
              <w:jc w:val="center"/>
              <w:rPr>
                <w:rFonts w:hint="eastAsia" w:ascii="微软雅黑" w:hAnsi="微软雅黑" w:eastAsia="微软雅黑" w:cs="微软雅黑"/>
                <w:i w:val="0"/>
                <w:iCs w:val="0"/>
                <w:color w:val="000000"/>
                <w:sz w:val="22"/>
                <w:szCs w:val="22"/>
                <w:u w:val="none"/>
              </w:rPr>
            </w:pP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B55A0B">
            <w:pPr>
              <w:jc w:val="center"/>
              <w:rPr>
                <w:rFonts w:hint="eastAsia" w:ascii="微软雅黑" w:hAnsi="微软雅黑" w:eastAsia="微软雅黑" w:cs="微软雅黑"/>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4E2B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D7419">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AC3054">
            <w:pPr>
              <w:rPr>
                <w:rFonts w:hint="eastAsia" w:ascii="黑体" w:hAnsi="黑体" w:eastAsia="黑体" w:cs="黑体"/>
                <w:i w:val="0"/>
                <w:iCs w:val="0"/>
                <w:color w:val="000000"/>
                <w:sz w:val="22"/>
                <w:szCs w:val="22"/>
                <w:u w:val="none"/>
              </w:rPr>
            </w:pPr>
          </w:p>
        </w:tc>
      </w:tr>
      <w:tr w14:paraId="5D9FB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27"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FDCB1F">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绩效指标（90分）</w:t>
            </w: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2CF2E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一级指标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3B93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二级指标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ACF3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三级指标</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8F55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指标性质</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C751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指标值</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56E3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度量单位</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151F4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完成值</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A071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权重</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21CC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得分</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0D77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未完成原因分析</w:t>
            </w:r>
          </w:p>
        </w:tc>
      </w:tr>
      <w:tr w14:paraId="08D38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257"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DF373">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07C51F">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1C6FA">
            <w:pPr>
              <w:jc w:val="center"/>
              <w:rPr>
                <w:rFonts w:hint="eastAsia" w:ascii="宋体" w:hAnsi="宋体" w:eastAsia="宋体" w:cs="宋体"/>
                <w:i w:val="0"/>
                <w:iCs w:val="0"/>
                <w:color w:val="000000"/>
                <w:sz w:val="22"/>
                <w:szCs w:val="22"/>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48EE7">
            <w:pPr>
              <w:jc w:val="center"/>
              <w:rPr>
                <w:rFonts w:hint="eastAsia" w:ascii="宋体" w:hAnsi="宋体" w:eastAsia="宋体" w:cs="宋体"/>
                <w:i w:val="0"/>
                <w:iCs w:val="0"/>
                <w:color w:val="000000"/>
                <w:sz w:val="22"/>
                <w:szCs w:val="22"/>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6C3B7">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CD88D">
            <w:pPr>
              <w:jc w:val="center"/>
              <w:rPr>
                <w:rFonts w:hint="eastAsia" w:ascii="宋体" w:hAnsi="宋体" w:eastAsia="宋体" w:cs="宋体"/>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3F737">
            <w:pPr>
              <w:jc w:val="center"/>
              <w:rPr>
                <w:rFonts w:hint="eastAsia" w:ascii="宋体" w:hAnsi="宋体" w:eastAsia="宋体" w:cs="宋体"/>
                <w:i w:val="0"/>
                <w:iCs w:val="0"/>
                <w:color w:val="000000"/>
                <w:sz w:val="22"/>
                <w:szCs w:val="22"/>
                <w:u w:val="none"/>
              </w:rPr>
            </w:pP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7F94FF">
            <w:pPr>
              <w:jc w:val="center"/>
              <w:rPr>
                <w:rFonts w:hint="eastAsia" w:ascii="微软雅黑" w:hAnsi="微软雅黑" w:eastAsia="微软雅黑" w:cs="微软雅黑"/>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CA273">
            <w:pPr>
              <w:jc w:val="center"/>
              <w:rPr>
                <w:rFonts w:hint="eastAsia" w:ascii="宋体" w:hAnsi="宋体" w:eastAsia="宋体" w:cs="宋体"/>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C36B3">
            <w:pPr>
              <w:jc w:val="center"/>
              <w:rPr>
                <w:rFonts w:hint="eastAsia" w:ascii="宋体" w:hAnsi="宋体" w:eastAsia="宋体" w:cs="宋体"/>
                <w:i w:val="0"/>
                <w:iCs w:val="0"/>
                <w:color w:val="000000"/>
                <w:sz w:val="22"/>
                <w:szCs w:val="22"/>
                <w:u w:val="none"/>
              </w:rPr>
            </w:pP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CDA58">
            <w:pPr>
              <w:jc w:val="center"/>
              <w:rPr>
                <w:rFonts w:hint="eastAsia" w:ascii="微软雅黑" w:hAnsi="微软雅黑" w:eastAsia="微软雅黑" w:cs="微软雅黑"/>
                <w:i w:val="0"/>
                <w:iCs w:val="0"/>
                <w:color w:val="000000"/>
                <w:sz w:val="22"/>
                <w:szCs w:val="22"/>
                <w:u w:val="none"/>
              </w:rPr>
            </w:pPr>
          </w:p>
        </w:tc>
      </w:tr>
      <w:tr w14:paraId="3551E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19" w:hRule="atLeast"/>
        </w:trPr>
        <w:tc>
          <w:tcPr>
            <w:tcW w:w="766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ABCD27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合计</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444C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BB950">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CECA6">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报账手续尚未完善</w:t>
            </w:r>
          </w:p>
        </w:tc>
      </w:tr>
      <w:tr w14:paraId="1C548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27"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6E3AF">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评价结论</w:t>
            </w:r>
          </w:p>
        </w:tc>
        <w:tc>
          <w:tcPr>
            <w:tcW w:w="9498"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3D7BF4D2">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项目通过 “政策 + 平台 + 服务” 组合拳，有效激活人才创新活力，在重点产业领域实现关键技术突破 ，成果转化效益显著。对优化区域人才生态、推动经济高质量发展发挥核心引擎作用，因处于创建期，报账稍滞后。</w:t>
            </w:r>
          </w:p>
        </w:tc>
      </w:tr>
      <w:tr w14:paraId="50284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27"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74CB6">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存在问题</w:t>
            </w:r>
          </w:p>
        </w:tc>
        <w:tc>
          <w:tcPr>
            <w:tcW w:w="9498"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3F667CC9">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资金使用进度滞后。</w:t>
            </w:r>
          </w:p>
        </w:tc>
      </w:tr>
      <w:tr w14:paraId="7637C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636"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9B96E">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改进措施</w:t>
            </w:r>
          </w:p>
        </w:tc>
        <w:tc>
          <w:tcPr>
            <w:tcW w:w="9498"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3EBC8B25">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加快报账手续的完善。</w:t>
            </w:r>
          </w:p>
        </w:tc>
      </w:tr>
      <w:tr w14:paraId="7DC7B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833" w:type="dxa"/>
          <w:trHeight w:val="329" w:hRule="atLeast"/>
        </w:trPr>
        <w:tc>
          <w:tcPr>
            <w:tcW w:w="52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AD725AA">
            <w:pPr>
              <w:keepNext w:val="0"/>
              <w:keepLines w:val="0"/>
              <w:widowControl/>
              <w:suppressLineNumbers w:val="0"/>
              <w:jc w:val="left"/>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项目负责人：朱辉</w:t>
            </w:r>
          </w:p>
        </w:tc>
        <w:tc>
          <w:tcPr>
            <w:tcW w:w="523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A141C58">
            <w:pPr>
              <w:keepNext w:val="0"/>
              <w:keepLines w:val="0"/>
              <w:widowControl/>
              <w:suppressLineNumbers w:val="0"/>
              <w:jc w:val="left"/>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财务负责人：熊焱</w:t>
            </w:r>
          </w:p>
        </w:tc>
      </w:tr>
    </w:tbl>
    <w:p w14:paraId="37943AFD">
      <w:pPr>
        <w:widowControl/>
        <w:jc w:val="both"/>
        <w:outlineLvl w:val="0"/>
        <w:rPr>
          <w:rFonts w:hint="eastAsia" w:ascii="Times New Roman" w:hAnsi="Times New Roman" w:eastAsia="黑体"/>
          <w:color w:val="auto"/>
          <w:sz w:val="44"/>
          <w:szCs w:val="44"/>
          <w:highlight w:val="none"/>
        </w:rPr>
      </w:pPr>
    </w:p>
    <w:p w14:paraId="1A8FCE86">
      <w:pPr>
        <w:widowControl/>
        <w:jc w:val="both"/>
        <w:outlineLvl w:val="0"/>
        <w:rPr>
          <w:rFonts w:hint="eastAsia" w:ascii="Times New Roman" w:hAnsi="Times New Roman" w:eastAsia="黑体"/>
          <w:color w:val="auto"/>
          <w:sz w:val="44"/>
          <w:szCs w:val="44"/>
          <w:highlight w:val="none"/>
        </w:rPr>
      </w:pPr>
    </w:p>
    <w:p w14:paraId="3054CDE5">
      <w:pPr>
        <w:widowControl/>
        <w:jc w:val="center"/>
        <w:outlineLvl w:val="0"/>
        <w:rPr>
          <w:rFonts w:hint="eastAsia" w:ascii="Times New Roman" w:hAnsi="Times New Roman" w:eastAsia="黑体"/>
          <w:color w:val="auto"/>
          <w:sz w:val="44"/>
          <w:szCs w:val="44"/>
          <w:highlight w:val="none"/>
        </w:rPr>
      </w:pPr>
    </w:p>
    <w:p w14:paraId="3F634062">
      <w:pPr>
        <w:widowControl/>
        <w:jc w:val="center"/>
        <w:outlineLvl w:val="0"/>
        <w:rPr>
          <w:rFonts w:hint="eastAsia" w:ascii="Times New Roman" w:hAnsi="Times New Roman" w:eastAsia="黑体"/>
          <w:color w:val="auto"/>
          <w:sz w:val="44"/>
          <w:szCs w:val="44"/>
          <w:highlight w:val="none"/>
        </w:rPr>
      </w:pPr>
    </w:p>
    <w:p w14:paraId="0767376B">
      <w:pPr>
        <w:widowControl/>
        <w:jc w:val="center"/>
        <w:outlineLvl w:val="0"/>
        <w:rPr>
          <w:rFonts w:hint="eastAsia" w:ascii="Times New Roman" w:hAnsi="Times New Roman" w:eastAsia="黑体"/>
          <w:color w:val="auto"/>
          <w:sz w:val="44"/>
          <w:szCs w:val="44"/>
          <w:highlight w:val="none"/>
        </w:rPr>
      </w:pPr>
    </w:p>
    <w:p w14:paraId="53757F8D">
      <w:pPr>
        <w:widowControl/>
        <w:jc w:val="center"/>
        <w:outlineLvl w:val="0"/>
        <w:rPr>
          <w:rFonts w:hint="eastAsia" w:ascii="Times New Roman" w:hAnsi="Times New Roman" w:eastAsia="黑体"/>
          <w:color w:val="auto"/>
          <w:sz w:val="44"/>
          <w:szCs w:val="44"/>
          <w:highlight w:val="none"/>
        </w:rPr>
      </w:pPr>
    </w:p>
    <w:p w14:paraId="489422B8">
      <w:pPr>
        <w:widowControl/>
        <w:jc w:val="center"/>
        <w:outlineLvl w:val="0"/>
        <w:rPr>
          <w:rFonts w:hint="eastAsia" w:ascii="Times New Roman" w:hAnsi="Times New Roman" w:eastAsia="黑体"/>
          <w:color w:val="auto"/>
          <w:sz w:val="44"/>
          <w:szCs w:val="44"/>
          <w:highlight w:val="none"/>
        </w:rPr>
      </w:pPr>
    </w:p>
    <w:p w14:paraId="7D160CC7">
      <w:pPr>
        <w:widowControl/>
        <w:jc w:val="center"/>
        <w:outlineLvl w:val="0"/>
        <w:rPr>
          <w:rFonts w:hint="eastAsia" w:ascii="Times New Roman" w:hAnsi="Times New Roman" w:eastAsia="黑体"/>
          <w:color w:val="auto"/>
          <w:sz w:val="44"/>
          <w:szCs w:val="44"/>
          <w:highlight w:val="none"/>
        </w:rPr>
      </w:pPr>
    </w:p>
    <w:p w14:paraId="386D2702">
      <w:pPr>
        <w:widowControl/>
        <w:jc w:val="center"/>
        <w:outlineLvl w:val="0"/>
        <w:rPr>
          <w:rFonts w:hint="eastAsia" w:ascii="Times New Roman" w:hAnsi="Times New Roman" w:eastAsia="黑体"/>
          <w:color w:val="auto"/>
          <w:sz w:val="44"/>
          <w:szCs w:val="44"/>
          <w:highlight w:val="none"/>
        </w:rPr>
      </w:pPr>
    </w:p>
    <w:p w14:paraId="6DD8F8CE">
      <w:pPr>
        <w:widowControl/>
        <w:jc w:val="center"/>
        <w:outlineLvl w:val="0"/>
        <w:rPr>
          <w:rFonts w:hint="eastAsia" w:ascii="Times New Roman" w:hAnsi="Times New Roman" w:eastAsia="黑体"/>
          <w:color w:val="auto"/>
          <w:sz w:val="44"/>
          <w:szCs w:val="44"/>
          <w:highlight w:val="none"/>
        </w:rPr>
      </w:pPr>
    </w:p>
    <w:p w14:paraId="3669EC98">
      <w:pPr>
        <w:widowControl/>
        <w:jc w:val="center"/>
        <w:outlineLvl w:val="0"/>
        <w:rPr>
          <w:rFonts w:hint="eastAsia" w:ascii="Times New Roman" w:hAnsi="Times New Roman" w:eastAsia="黑体"/>
          <w:color w:val="auto"/>
          <w:sz w:val="44"/>
          <w:szCs w:val="44"/>
          <w:highlight w:val="none"/>
        </w:rPr>
      </w:pPr>
    </w:p>
    <w:p w14:paraId="378E87C8">
      <w:pPr>
        <w:widowControl/>
        <w:jc w:val="center"/>
        <w:outlineLvl w:val="0"/>
        <w:rPr>
          <w:rFonts w:hint="eastAsia" w:ascii="Times New Roman" w:hAnsi="Times New Roman" w:eastAsia="黑体"/>
          <w:color w:val="auto"/>
          <w:sz w:val="44"/>
          <w:szCs w:val="44"/>
          <w:highlight w:val="none"/>
        </w:rPr>
      </w:pPr>
    </w:p>
    <w:p w14:paraId="01F73B1A">
      <w:pPr>
        <w:widowControl/>
        <w:jc w:val="center"/>
        <w:outlineLvl w:val="0"/>
        <w:rPr>
          <w:rFonts w:hint="eastAsia" w:ascii="Times New Roman" w:hAnsi="Times New Roman" w:eastAsia="黑体"/>
          <w:color w:val="auto"/>
          <w:sz w:val="44"/>
          <w:szCs w:val="44"/>
          <w:highlight w:val="none"/>
        </w:rPr>
      </w:pPr>
    </w:p>
    <w:p w14:paraId="1F0703C0">
      <w:pPr>
        <w:widowControl/>
        <w:jc w:val="center"/>
        <w:outlineLvl w:val="0"/>
        <w:rPr>
          <w:rFonts w:hint="eastAsia" w:ascii="Times New Roman" w:hAnsi="Times New Roman" w:eastAsia="黑体"/>
          <w:color w:val="auto"/>
          <w:sz w:val="44"/>
          <w:szCs w:val="44"/>
          <w:highlight w:val="none"/>
        </w:rPr>
      </w:pPr>
      <w:bookmarkStart w:id="82" w:name="_Toc19441"/>
    </w:p>
    <w:p w14:paraId="17EBF8AA">
      <w:pPr>
        <w:widowControl/>
        <w:jc w:val="center"/>
        <w:outlineLvl w:val="0"/>
        <w:rPr>
          <w:rFonts w:hint="eastAsia" w:ascii="Times New Roman" w:hAnsi="Times New Roman" w:eastAsia="黑体"/>
          <w:color w:val="auto"/>
          <w:sz w:val="44"/>
          <w:szCs w:val="44"/>
          <w:highlight w:val="none"/>
        </w:rPr>
      </w:pPr>
    </w:p>
    <w:p w14:paraId="5EF7985E">
      <w:pPr>
        <w:widowControl/>
        <w:jc w:val="center"/>
        <w:outlineLvl w:val="0"/>
        <w:rPr>
          <w:rFonts w:hint="eastAsia" w:ascii="Times New Roman" w:hAnsi="Times New Roman" w:eastAsia="黑体"/>
          <w:color w:val="auto"/>
          <w:sz w:val="44"/>
          <w:szCs w:val="44"/>
          <w:highlight w:val="none"/>
        </w:rPr>
      </w:pPr>
    </w:p>
    <w:p w14:paraId="1ADB1727">
      <w:pPr>
        <w:widowControl/>
        <w:jc w:val="center"/>
        <w:outlineLvl w:val="0"/>
        <w:rPr>
          <w:rFonts w:hint="eastAsia" w:ascii="Times New Roman" w:hAnsi="Times New Roman" w:eastAsia="黑体"/>
          <w:color w:val="auto"/>
          <w:sz w:val="44"/>
          <w:szCs w:val="44"/>
          <w:highlight w:val="none"/>
        </w:rPr>
      </w:pPr>
    </w:p>
    <w:p w14:paraId="3046F489">
      <w:pPr>
        <w:widowControl/>
        <w:jc w:val="center"/>
        <w:outlineLvl w:val="0"/>
        <w:rPr>
          <w:rFonts w:hint="eastAsia" w:ascii="Times New Roman" w:hAnsi="Times New Roman" w:eastAsia="黑体"/>
          <w:color w:val="auto"/>
          <w:sz w:val="44"/>
          <w:szCs w:val="44"/>
          <w:highlight w:val="none"/>
        </w:rPr>
      </w:pPr>
    </w:p>
    <w:p w14:paraId="49705C1A">
      <w:pPr>
        <w:widowControl/>
        <w:jc w:val="center"/>
        <w:outlineLvl w:val="0"/>
        <w:rPr>
          <w:rFonts w:hint="eastAsia" w:ascii="Times New Roman" w:hAnsi="Times New Roman" w:eastAsia="黑体"/>
          <w:color w:val="auto"/>
          <w:sz w:val="44"/>
          <w:szCs w:val="44"/>
          <w:highlight w:val="none"/>
        </w:rPr>
      </w:pPr>
    </w:p>
    <w:p w14:paraId="37B22FF2">
      <w:pPr>
        <w:widowControl/>
        <w:jc w:val="center"/>
        <w:outlineLvl w:val="0"/>
        <w:rPr>
          <w:rFonts w:hint="eastAsia" w:ascii="Times New Roman" w:hAnsi="Times New Roman" w:eastAsia="黑体"/>
          <w:color w:val="auto"/>
          <w:sz w:val="44"/>
          <w:szCs w:val="44"/>
          <w:highlight w:val="none"/>
        </w:rPr>
      </w:pPr>
    </w:p>
    <w:p w14:paraId="33F07B97">
      <w:pPr>
        <w:widowControl/>
        <w:jc w:val="center"/>
        <w:outlineLvl w:val="0"/>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34"/>
          <w:rFonts w:hint="eastAsia" w:ascii="Times New Roman" w:hAnsi="Times New Roman" w:eastAsia="黑体"/>
          <w:b w:val="0"/>
          <w:color w:val="auto"/>
          <w:highlight w:val="none"/>
        </w:rPr>
        <w:t>五部分 附表</w:t>
      </w:r>
      <w:bookmarkEnd w:id="78"/>
      <w:bookmarkEnd w:id="81"/>
      <w:bookmarkEnd w:id="82"/>
      <w:bookmarkStart w:id="83" w:name="_Toc15396619"/>
    </w:p>
    <w:p w14:paraId="6E921039">
      <w:pPr>
        <w:pStyle w:val="19"/>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5860DA23">
      <w:pPr>
        <w:pStyle w:val="19"/>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83"/>
    </w:p>
    <w:p w14:paraId="4DBF480F">
      <w:pPr>
        <w:pStyle w:val="19"/>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84" w:name="_Toc15396620"/>
      <w:r>
        <w:rPr>
          <w:rFonts w:hint="eastAsia" w:ascii="Times New Roman" w:hAnsi="Times New Roman" w:eastAsia="仿宋_GB2312" w:cs="仿宋_GB2312"/>
          <w:color w:val="auto"/>
          <w:sz w:val="32"/>
          <w:szCs w:val="32"/>
          <w:highlight w:val="none"/>
        </w:rPr>
        <w:t>二、收入决算表</w:t>
      </w:r>
      <w:bookmarkEnd w:id="84"/>
    </w:p>
    <w:p w14:paraId="31B3E0F9">
      <w:pPr>
        <w:pStyle w:val="19"/>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85" w:name="_Toc15396621"/>
      <w:r>
        <w:rPr>
          <w:rFonts w:hint="eastAsia" w:ascii="Times New Roman" w:hAnsi="Times New Roman" w:eastAsia="仿宋_GB2312" w:cs="仿宋_GB2312"/>
          <w:color w:val="auto"/>
          <w:sz w:val="32"/>
          <w:szCs w:val="32"/>
          <w:highlight w:val="none"/>
        </w:rPr>
        <w:t>三、支出决算表</w:t>
      </w:r>
      <w:bookmarkEnd w:id="85"/>
    </w:p>
    <w:p w14:paraId="0E37E45A">
      <w:pPr>
        <w:pStyle w:val="19"/>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86" w:name="_Toc15396622"/>
      <w:r>
        <w:rPr>
          <w:rFonts w:hint="eastAsia" w:ascii="Times New Roman" w:hAnsi="Times New Roman" w:eastAsia="仿宋_GB2312" w:cs="仿宋_GB2312"/>
          <w:color w:val="auto"/>
          <w:sz w:val="32"/>
          <w:szCs w:val="32"/>
          <w:highlight w:val="none"/>
        </w:rPr>
        <w:t>四、财政拨款收入支出决算总表</w:t>
      </w:r>
      <w:bookmarkEnd w:id="86"/>
    </w:p>
    <w:p w14:paraId="76F38813">
      <w:pPr>
        <w:pStyle w:val="19"/>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87" w:name="_Toc15396623"/>
      <w:r>
        <w:rPr>
          <w:rFonts w:hint="eastAsia" w:ascii="Times New Roman" w:hAnsi="Times New Roman" w:eastAsia="仿宋_GB2312" w:cs="仿宋_GB2312"/>
          <w:color w:val="auto"/>
          <w:sz w:val="32"/>
          <w:szCs w:val="32"/>
          <w:highlight w:val="none"/>
        </w:rPr>
        <w:t>五、财政拨款支出决算明细表</w:t>
      </w:r>
      <w:bookmarkEnd w:id="87"/>
      <w:bookmarkStart w:id="88" w:name="_Toc15396624"/>
    </w:p>
    <w:p w14:paraId="7A5F4845">
      <w:pPr>
        <w:pStyle w:val="19"/>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88"/>
    </w:p>
    <w:p w14:paraId="62DEB35F">
      <w:pPr>
        <w:pStyle w:val="19"/>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89" w:name="_Toc15396625"/>
      <w:r>
        <w:rPr>
          <w:rFonts w:hint="eastAsia" w:ascii="Times New Roman" w:hAnsi="Times New Roman" w:eastAsia="仿宋_GB2312" w:cs="仿宋_GB2312"/>
          <w:color w:val="auto"/>
          <w:sz w:val="32"/>
          <w:szCs w:val="32"/>
          <w:highlight w:val="none"/>
        </w:rPr>
        <w:t>七、一般公共预算财政拨款支出决算明细表</w:t>
      </w:r>
      <w:bookmarkEnd w:id="89"/>
    </w:p>
    <w:p w14:paraId="2CF36286">
      <w:pPr>
        <w:pStyle w:val="19"/>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90" w:name="_Toc15396626"/>
      <w:r>
        <w:rPr>
          <w:rFonts w:hint="eastAsia" w:ascii="Times New Roman" w:hAnsi="Times New Roman" w:eastAsia="仿宋_GB2312" w:cs="仿宋_GB2312"/>
          <w:color w:val="auto"/>
          <w:sz w:val="32"/>
          <w:szCs w:val="32"/>
          <w:highlight w:val="none"/>
        </w:rPr>
        <w:t>八、一般公共预算财政拨款基本支出决算表</w:t>
      </w:r>
      <w:bookmarkEnd w:id="90"/>
    </w:p>
    <w:p w14:paraId="3A398ECD">
      <w:pPr>
        <w:pStyle w:val="19"/>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91" w:name="_Toc15396627"/>
      <w:r>
        <w:rPr>
          <w:rFonts w:hint="eastAsia" w:ascii="Times New Roman" w:hAnsi="Times New Roman" w:eastAsia="仿宋_GB2312" w:cs="仿宋_GB2312"/>
          <w:color w:val="auto"/>
          <w:sz w:val="32"/>
          <w:szCs w:val="32"/>
          <w:highlight w:val="none"/>
        </w:rPr>
        <w:t>九、一般公共预算财政拨款项目支出决算表</w:t>
      </w:r>
      <w:bookmarkEnd w:id="91"/>
    </w:p>
    <w:p w14:paraId="2025C073">
      <w:pPr>
        <w:pStyle w:val="19"/>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92" w:name="_Toc15396628"/>
      <w:r>
        <w:rPr>
          <w:rFonts w:hint="eastAsia" w:ascii="Times New Roman" w:hAnsi="Times New Roman" w:eastAsia="仿宋_GB2312" w:cs="仿宋_GB2312"/>
          <w:color w:val="auto"/>
          <w:sz w:val="32"/>
          <w:szCs w:val="32"/>
          <w:highlight w:val="none"/>
        </w:rPr>
        <w:t>十、</w:t>
      </w:r>
      <w:bookmarkEnd w:id="92"/>
      <w:r>
        <w:rPr>
          <w:rFonts w:hint="eastAsia" w:ascii="Times New Roman" w:hAnsi="Times New Roman" w:eastAsia="仿宋_GB2312" w:cs="仿宋_GB2312"/>
          <w:color w:val="auto"/>
          <w:sz w:val="32"/>
          <w:szCs w:val="32"/>
          <w:highlight w:val="none"/>
        </w:rPr>
        <w:t>政府性基金预算财政拨款收入支出决算表</w:t>
      </w:r>
    </w:p>
    <w:p w14:paraId="0486D79C">
      <w:pPr>
        <w:pStyle w:val="19"/>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93" w:name="_Toc15396629"/>
      <w:r>
        <w:rPr>
          <w:rFonts w:hint="eastAsia" w:ascii="Times New Roman" w:hAnsi="Times New Roman" w:eastAsia="仿宋_GB2312" w:cs="仿宋_GB2312"/>
          <w:color w:val="auto"/>
          <w:sz w:val="32"/>
          <w:szCs w:val="32"/>
          <w:highlight w:val="none"/>
        </w:rPr>
        <w:t>十一、</w:t>
      </w:r>
      <w:bookmarkEnd w:id="93"/>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1BD4273E">
      <w:pPr>
        <w:pStyle w:val="19"/>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94" w:name="_Toc15396630"/>
      <w:r>
        <w:rPr>
          <w:rFonts w:hint="eastAsia" w:ascii="Times New Roman" w:hAnsi="Times New Roman" w:eastAsia="仿宋_GB2312" w:cs="仿宋_GB2312"/>
          <w:color w:val="auto"/>
          <w:sz w:val="32"/>
          <w:szCs w:val="32"/>
          <w:highlight w:val="none"/>
        </w:rPr>
        <w:t>十二、</w:t>
      </w:r>
      <w:bookmarkEnd w:id="94"/>
      <w:r>
        <w:rPr>
          <w:rFonts w:hint="eastAsia" w:ascii="Times New Roman" w:hAnsi="Times New Roman" w:eastAsia="仿宋_GB2312" w:cs="仿宋_GB2312"/>
          <w:color w:val="auto"/>
          <w:sz w:val="32"/>
          <w:szCs w:val="32"/>
          <w:highlight w:val="none"/>
          <w:lang w:eastAsia="zh-CN"/>
        </w:rPr>
        <w:t>国有资本经营预算财政拨款支出决算表</w:t>
      </w:r>
    </w:p>
    <w:p w14:paraId="29FD3D95">
      <w:pPr>
        <w:pStyle w:val="19"/>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95" w:name="_Toc15396631"/>
      <w:r>
        <w:rPr>
          <w:rFonts w:hint="eastAsia" w:ascii="Times New Roman" w:hAnsi="Times New Roman" w:eastAsia="仿宋_GB2312" w:cs="仿宋_GB2312"/>
          <w:color w:val="auto"/>
          <w:sz w:val="32"/>
          <w:szCs w:val="32"/>
          <w:highlight w:val="none"/>
        </w:rPr>
        <w:t>十三、</w:t>
      </w:r>
      <w:bookmarkEnd w:id="95"/>
      <w:r>
        <w:rPr>
          <w:rFonts w:hint="eastAsia" w:ascii="Times New Roman" w:hAnsi="Times New Roman" w:eastAsia="仿宋_GB2312" w:cs="仿宋_GB2312"/>
          <w:color w:val="auto"/>
          <w:sz w:val="32"/>
          <w:szCs w:val="32"/>
          <w:highlight w:val="none"/>
          <w:lang w:eastAsia="zh-CN"/>
        </w:rPr>
        <w:t>财政拨款“三公”经费支出决算表</w:t>
      </w:r>
    </w:p>
    <w:p w14:paraId="2A5CFB26">
      <w:pPr>
        <w:rPr>
          <w:rFonts w:hint="eastAsia" w:ascii="Times New Roman" w:hAnsi="Times New Roman"/>
          <w:lang w:eastAsia="zh-CN"/>
        </w:rPr>
      </w:pPr>
    </w:p>
    <w:sectPr>
      <w:footerReference r:id="rId9"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start="38"/>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98DE5">
    <w:pPr>
      <w:pStyle w:val="15"/>
      <w:jc w:val="center"/>
    </w:pPr>
  </w:p>
  <w:p w14:paraId="037603EB">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31AF3">
    <w:pPr>
      <w:pStyle w:val="15"/>
      <w:jc w:val="center"/>
    </w:pPr>
  </w:p>
  <w:p w14:paraId="030C616A">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05EB4">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01922E">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4401922E">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AAE77A">
    <w:pPr>
      <w:pStyle w:val="15"/>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5CB74C">
                          <w:pPr>
                            <w:pStyle w:val="15"/>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85CB74C">
                    <w:pPr>
                      <w:pStyle w:val="15"/>
                    </w:pPr>
                    <w:r>
                      <w:fldChar w:fldCharType="begin"/>
                    </w:r>
                    <w:r>
                      <w:instrText xml:space="preserve"> PAGE  \* MERGEFORMAT </w:instrText>
                    </w:r>
                    <w:r>
                      <w:fldChar w:fldCharType="separate"/>
                    </w:r>
                    <w:r>
                      <w:t>- 1 -</w:t>
                    </w:r>
                    <w:r>
                      <w:fldChar w:fldCharType="end"/>
                    </w:r>
                  </w:p>
                </w:txbxContent>
              </v:textbox>
            </v:shape>
          </w:pict>
        </mc:Fallback>
      </mc:AlternateContent>
    </w:r>
  </w:p>
  <w:p w14:paraId="5DDA8A1F">
    <w:pPr>
      <w:pStyle w:val="1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30CAC">
    <w:pPr>
      <w:pStyle w:val="15"/>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9F8B70">
                          <w:pPr>
                            <w:pStyle w:val="15"/>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759F8B70">
                    <w:pPr>
                      <w:pStyle w:val="15"/>
                    </w:pPr>
                    <w:r>
                      <w:fldChar w:fldCharType="begin"/>
                    </w:r>
                    <w:r>
                      <w:instrText xml:space="preserve"> PAGE  \* MERGEFORMAT </w:instrText>
                    </w:r>
                    <w:r>
                      <w:fldChar w:fldCharType="separate"/>
                    </w:r>
                    <w:r>
                      <w:t>- 1 -</w:t>
                    </w:r>
                    <w:r>
                      <w:fldChar w:fldCharType="end"/>
                    </w:r>
                  </w:p>
                </w:txbxContent>
              </v:textbox>
            </v:shape>
          </w:pict>
        </mc:Fallback>
      </mc:AlternateContent>
    </w:r>
  </w:p>
  <w:p w14:paraId="27136E32">
    <w:pPr>
      <w:pStyle w:val="1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85E99">
    <w:pPr>
      <w:pStyle w:val="15"/>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563D0E">
                          <w:pPr>
                            <w:pStyle w:val="15"/>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3563D0E">
                    <w:pPr>
                      <w:pStyle w:val="15"/>
                    </w:pPr>
                    <w:r>
                      <w:fldChar w:fldCharType="begin"/>
                    </w:r>
                    <w:r>
                      <w:instrText xml:space="preserve"> PAGE  \* MERGEFORMAT </w:instrText>
                    </w:r>
                    <w:r>
                      <w:fldChar w:fldCharType="separate"/>
                    </w:r>
                    <w:r>
                      <w:t>- 1 -</w:t>
                    </w:r>
                    <w:r>
                      <w:fldChar w:fldCharType="end"/>
                    </w:r>
                  </w:p>
                </w:txbxContent>
              </v:textbox>
            </v:shape>
          </w:pict>
        </mc:Fallback>
      </mc:AlternateContent>
    </w:r>
  </w:p>
  <w:p w14:paraId="66A041CA">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026C1F">
    <w:pPr>
      <w:pStyle w:val="1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revisionView w:markup="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55711"/>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174FBD"/>
    <w:rsid w:val="015975B8"/>
    <w:rsid w:val="02FEBE30"/>
    <w:rsid w:val="039B59D4"/>
    <w:rsid w:val="05B17302"/>
    <w:rsid w:val="060A7D56"/>
    <w:rsid w:val="061E35DE"/>
    <w:rsid w:val="066E0107"/>
    <w:rsid w:val="07996F6E"/>
    <w:rsid w:val="07DFD8BA"/>
    <w:rsid w:val="09367531"/>
    <w:rsid w:val="09867E8F"/>
    <w:rsid w:val="0A055989"/>
    <w:rsid w:val="0A2032A3"/>
    <w:rsid w:val="0A536929"/>
    <w:rsid w:val="0AE61EF7"/>
    <w:rsid w:val="0B7364A2"/>
    <w:rsid w:val="0BE023D5"/>
    <w:rsid w:val="0CA8290A"/>
    <w:rsid w:val="0CF21D3F"/>
    <w:rsid w:val="0D35B1ED"/>
    <w:rsid w:val="0DE7103D"/>
    <w:rsid w:val="0E857DD6"/>
    <w:rsid w:val="0F824F30"/>
    <w:rsid w:val="0F98263C"/>
    <w:rsid w:val="0FB42C9E"/>
    <w:rsid w:val="0FBC7598"/>
    <w:rsid w:val="101860EC"/>
    <w:rsid w:val="10C055FF"/>
    <w:rsid w:val="10EF5BC8"/>
    <w:rsid w:val="11761E61"/>
    <w:rsid w:val="11772AA4"/>
    <w:rsid w:val="118107EC"/>
    <w:rsid w:val="11F841D4"/>
    <w:rsid w:val="13D50BC4"/>
    <w:rsid w:val="14F87960"/>
    <w:rsid w:val="15545754"/>
    <w:rsid w:val="15E61BAF"/>
    <w:rsid w:val="165E0673"/>
    <w:rsid w:val="16994CA2"/>
    <w:rsid w:val="16A87920"/>
    <w:rsid w:val="16BB723D"/>
    <w:rsid w:val="17216686"/>
    <w:rsid w:val="175B40AA"/>
    <w:rsid w:val="17C328B1"/>
    <w:rsid w:val="180B742E"/>
    <w:rsid w:val="182E0907"/>
    <w:rsid w:val="186504BB"/>
    <w:rsid w:val="18A11583"/>
    <w:rsid w:val="19182E9B"/>
    <w:rsid w:val="19A445FC"/>
    <w:rsid w:val="1AD20CCC"/>
    <w:rsid w:val="1B4B60E7"/>
    <w:rsid w:val="1BE8440E"/>
    <w:rsid w:val="1BFD40A4"/>
    <w:rsid w:val="1C6E7E6B"/>
    <w:rsid w:val="1C8E144E"/>
    <w:rsid w:val="1D155CEE"/>
    <w:rsid w:val="1D996845"/>
    <w:rsid w:val="1E504393"/>
    <w:rsid w:val="1E740ACF"/>
    <w:rsid w:val="1ED718F4"/>
    <w:rsid w:val="1EDB63FA"/>
    <w:rsid w:val="1FF35744"/>
    <w:rsid w:val="1FF6BC77"/>
    <w:rsid w:val="218F4327"/>
    <w:rsid w:val="22E859B7"/>
    <w:rsid w:val="22E9024C"/>
    <w:rsid w:val="23513BD9"/>
    <w:rsid w:val="23860B96"/>
    <w:rsid w:val="240371BF"/>
    <w:rsid w:val="24277297"/>
    <w:rsid w:val="2535273F"/>
    <w:rsid w:val="257B0F03"/>
    <w:rsid w:val="25AF0E4F"/>
    <w:rsid w:val="260F557C"/>
    <w:rsid w:val="281408E2"/>
    <w:rsid w:val="2877544C"/>
    <w:rsid w:val="290D304F"/>
    <w:rsid w:val="29985F26"/>
    <w:rsid w:val="29B30F38"/>
    <w:rsid w:val="29CB1484"/>
    <w:rsid w:val="29FD04D3"/>
    <w:rsid w:val="2A5B4287"/>
    <w:rsid w:val="2A905339"/>
    <w:rsid w:val="2BAE2BC2"/>
    <w:rsid w:val="2BFF7BC6"/>
    <w:rsid w:val="2C8A61B5"/>
    <w:rsid w:val="2DF04E50"/>
    <w:rsid w:val="2F040D46"/>
    <w:rsid w:val="2FAE5751"/>
    <w:rsid w:val="2FB1A395"/>
    <w:rsid w:val="2FD9A7D8"/>
    <w:rsid w:val="319F7F4E"/>
    <w:rsid w:val="324E0182"/>
    <w:rsid w:val="3304709D"/>
    <w:rsid w:val="332C6C18"/>
    <w:rsid w:val="349D6851"/>
    <w:rsid w:val="34DE07DD"/>
    <w:rsid w:val="3624500D"/>
    <w:rsid w:val="36AA5135"/>
    <w:rsid w:val="36BE0DA7"/>
    <w:rsid w:val="376B6AA6"/>
    <w:rsid w:val="376D39B2"/>
    <w:rsid w:val="37E16F03"/>
    <w:rsid w:val="37F470B1"/>
    <w:rsid w:val="37F53A3B"/>
    <w:rsid w:val="38185586"/>
    <w:rsid w:val="389B6C89"/>
    <w:rsid w:val="38D469F0"/>
    <w:rsid w:val="39627CCD"/>
    <w:rsid w:val="397BAF1F"/>
    <w:rsid w:val="3A2B49B3"/>
    <w:rsid w:val="3AB79AF3"/>
    <w:rsid w:val="3B7EF35A"/>
    <w:rsid w:val="3B9D6F75"/>
    <w:rsid w:val="3B9FDB6C"/>
    <w:rsid w:val="3BF5BC2F"/>
    <w:rsid w:val="3CBE1A14"/>
    <w:rsid w:val="3CEBA265"/>
    <w:rsid w:val="3D98207C"/>
    <w:rsid w:val="3DEE7CF3"/>
    <w:rsid w:val="3E78745D"/>
    <w:rsid w:val="3FF4CAE0"/>
    <w:rsid w:val="3FF7B227"/>
    <w:rsid w:val="425C2DC8"/>
    <w:rsid w:val="440A7126"/>
    <w:rsid w:val="44B743E3"/>
    <w:rsid w:val="44E268DA"/>
    <w:rsid w:val="44F93E44"/>
    <w:rsid w:val="45B439B9"/>
    <w:rsid w:val="45D16192"/>
    <w:rsid w:val="46624C36"/>
    <w:rsid w:val="469D6AD4"/>
    <w:rsid w:val="46D00C57"/>
    <w:rsid w:val="478B0985"/>
    <w:rsid w:val="486A6C7A"/>
    <w:rsid w:val="4A337134"/>
    <w:rsid w:val="4A383661"/>
    <w:rsid w:val="4A627F82"/>
    <w:rsid w:val="4AF623CC"/>
    <w:rsid w:val="4B0E749A"/>
    <w:rsid w:val="4B4F25DA"/>
    <w:rsid w:val="4BE068DB"/>
    <w:rsid w:val="4C212FF1"/>
    <w:rsid w:val="4D577224"/>
    <w:rsid w:val="4DBF1CEB"/>
    <w:rsid w:val="4E785FCB"/>
    <w:rsid w:val="4EAB630A"/>
    <w:rsid w:val="4ECE2238"/>
    <w:rsid w:val="4F833267"/>
    <w:rsid w:val="4F9F7B2E"/>
    <w:rsid w:val="4FE9BD67"/>
    <w:rsid w:val="4FFB052F"/>
    <w:rsid w:val="50371DAC"/>
    <w:rsid w:val="50890F01"/>
    <w:rsid w:val="512C1C96"/>
    <w:rsid w:val="525D0B15"/>
    <w:rsid w:val="53731D4E"/>
    <w:rsid w:val="537E6D0A"/>
    <w:rsid w:val="53F74C96"/>
    <w:rsid w:val="53FA5144"/>
    <w:rsid w:val="548F0952"/>
    <w:rsid w:val="54BE1849"/>
    <w:rsid w:val="556A04C9"/>
    <w:rsid w:val="558A6D4D"/>
    <w:rsid w:val="558D1BAA"/>
    <w:rsid w:val="5593366E"/>
    <w:rsid w:val="56261BDC"/>
    <w:rsid w:val="56E47B74"/>
    <w:rsid w:val="572955FE"/>
    <w:rsid w:val="57BD3DD4"/>
    <w:rsid w:val="58173319"/>
    <w:rsid w:val="586D2146"/>
    <w:rsid w:val="58AB7F08"/>
    <w:rsid w:val="59B03041"/>
    <w:rsid w:val="5AF92295"/>
    <w:rsid w:val="5BDD79E6"/>
    <w:rsid w:val="5BF561CA"/>
    <w:rsid w:val="5BFF5DFC"/>
    <w:rsid w:val="5CD71FC4"/>
    <w:rsid w:val="5CEC76A5"/>
    <w:rsid w:val="5D1F11B5"/>
    <w:rsid w:val="5D9A1755"/>
    <w:rsid w:val="5DAE1B18"/>
    <w:rsid w:val="5DE7D9E5"/>
    <w:rsid w:val="5DF01D80"/>
    <w:rsid w:val="5E1200F3"/>
    <w:rsid w:val="5EB90A6A"/>
    <w:rsid w:val="5ECEC941"/>
    <w:rsid w:val="5FBE0697"/>
    <w:rsid w:val="5FBF9FF3"/>
    <w:rsid w:val="5FCD4E2C"/>
    <w:rsid w:val="5FEF394A"/>
    <w:rsid w:val="5FF67715"/>
    <w:rsid w:val="606759F2"/>
    <w:rsid w:val="60ED618B"/>
    <w:rsid w:val="62BF3928"/>
    <w:rsid w:val="632808D0"/>
    <w:rsid w:val="63AF718C"/>
    <w:rsid w:val="647F5392"/>
    <w:rsid w:val="64946285"/>
    <w:rsid w:val="664B1D71"/>
    <w:rsid w:val="668015E0"/>
    <w:rsid w:val="669366DA"/>
    <w:rsid w:val="66EF5A65"/>
    <w:rsid w:val="67474153"/>
    <w:rsid w:val="67AA3209"/>
    <w:rsid w:val="68223FF3"/>
    <w:rsid w:val="698D0931"/>
    <w:rsid w:val="69BF5A59"/>
    <w:rsid w:val="69E82B0F"/>
    <w:rsid w:val="69F43BE2"/>
    <w:rsid w:val="6A3548BD"/>
    <w:rsid w:val="6A5401BF"/>
    <w:rsid w:val="6A971BBD"/>
    <w:rsid w:val="6AC46385"/>
    <w:rsid w:val="6B053271"/>
    <w:rsid w:val="6BBD1A66"/>
    <w:rsid w:val="6C037151"/>
    <w:rsid w:val="6C2F4CDC"/>
    <w:rsid w:val="6C4A05C8"/>
    <w:rsid w:val="6C8742B8"/>
    <w:rsid w:val="6DA17F0E"/>
    <w:rsid w:val="6DBF5E93"/>
    <w:rsid w:val="6DD62813"/>
    <w:rsid w:val="6DFF077E"/>
    <w:rsid w:val="6E646163"/>
    <w:rsid w:val="6E7E3605"/>
    <w:rsid w:val="6E7FDCC7"/>
    <w:rsid w:val="6ED6A62E"/>
    <w:rsid w:val="6EE00B15"/>
    <w:rsid w:val="6EF43F42"/>
    <w:rsid w:val="6F136903"/>
    <w:rsid w:val="6F6FB3EB"/>
    <w:rsid w:val="6F8731EA"/>
    <w:rsid w:val="6FCE6052"/>
    <w:rsid w:val="6FD57C00"/>
    <w:rsid w:val="6FEFFFD8"/>
    <w:rsid w:val="6FF5CC65"/>
    <w:rsid w:val="6FFB47EC"/>
    <w:rsid w:val="6FFF034A"/>
    <w:rsid w:val="70567EF9"/>
    <w:rsid w:val="712A28F1"/>
    <w:rsid w:val="715C0E4B"/>
    <w:rsid w:val="71EC1FB8"/>
    <w:rsid w:val="72233669"/>
    <w:rsid w:val="72734D90"/>
    <w:rsid w:val="7332FE48"/>
    <w:rsid w:val="736D135E"/>
    <w:rsid w:val="737016F6"/>
    <w:rsid w:val="73AB61DA"/>
    <w:rsid w:val="73AD73D5"/>
    <w:rsid w:val="73B6EB34"/>
    <w:rsid w:val="73F27B52"/>
    <w:rsid w:val="73FA497D"/>
    <w:rsid w:val="744731E5"/>
    <w:rsid w:val="74BBD01D"/>
    <w:rsid w:val="74ED5379"/>
    <w:rsid w:val="75DEEEC2"/>
    <w:rsid w:val="76E3355F"/>
    <w:rsid w:val="76FF5125"/>
    <w:rsid w:val="776F6FFA"/>
    <w:rsid w:val="778769C8"/>
    <w:rsid w:val="77DC22F5"/>
    <w:rsid w:val="79086DAD"/>
    <w:rsid w:val="79D7FD79"/>
    <w:rsid w:val="79EE5BA4"/>
    <w:rsid w:val="7A894339"/>
    <w:rsid w:val="7AB150FA"/>
    <w:rsid w:val="7AFF7572"/>
    <w:rsid w:val="7B6C7DFB"/>
    <w:rsid w:val="7BBFBED0"/>
    <w:rsid w:val="7BC3E394"/>
    <w:rsid w:val="7BDD1C51"/>
    <w:rsid w:val="7C1F3737"/>
    <w:rsid w:val="7C3C3BD3"/>
    <w:rsid w:val="7CBFC87B"/>
    <w:rsid w:val="7CFE0F48"/>
    <w:rsid w:val="7D7EC23E"/>
    <w:rsid w:val="7D8F677B"/>
    <w:rsid w:val="7DA62E7B"/>
    <w:rsid w:val="7DE71C1A"/>
    <w:rsid w:val="7E8ADEBF"/>
    <w:rsid w:val="7EC421BD"/>
    <w:rsid w:val="7EEF11D3"/>
    <w:rsid w:val="7F0971A6"/>
    <w:rsid w:val="7F3F679B"/>
    <w:rsid w:val="7F4FC4EF"/>
    <w:rsid w:val="7F5E4D54"/>
    <w:rsid w:val="7F6E0135"/>
    <w:rsid w:val="7FA30C79"/>
    <w:rsid w:val="7FAF8ABF"/>
    <w:rsid w:val="7FB7269E"/>
    <w:rsid w:val="7FC96657"/>
    <w:rsid w:val="7FDA9588"/>
    <w:rsid w:val="7FDF220F"/>
    <w:rsid w:val="7FEDC5F7"/>
    <w:rsid w:val="7FEDD9DE"/>
    <w:rsid w:val="7FF5890D"/>
    <w:rsid w:val="7FF93490"/>
    <w:rsid w:val="99FF2014"/>
    <w:rsid w:val="A6DD0D7F"/>
    <w:rsid w:val="ADC6F725"/>
    <w:rsid w:val="B7CF06AB"/>
    <w:rsid w:val="B7CFA926"/>
    <w:rsid w:val="B7F8786B"/>
    <w:rsid w:val="BABB6AA1"/>
    <w:rsid w:val="BB2F4199"/>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FFA9E8"/>
    <w:rsid w:val="E5F4E9DC"/>
    <w:rsid w:val="E70FE695"/>
    <w:rsid w:val="ECFED1BC"/>
    <w:rsid w:val="ED1D69BB"/>
    <w:rsid w:val="ED7FD312"/>
    <w:rsid w:val="EF53993F"/>
    <w:rsid w:val="EF6FD633"/>
    <w:rsid w:val="EFBFB2F4"/>
    <w:rsid w:val="EFBFFA21"/>
    <w:rsid w:val="F2BEBCB8"/>
    <w:rsid w:val="F36FB518"/>
    <w:rsid w:val="F3DE1A04"/>
    <w:rsid w:val="F3F722E5"/>
    <w:rsid w:val="FA5F1E70"/>
    <w:rsid w:val="FA5FDB97"/>
    <w:rsid w:val="FB7F486A"/>
    <w:rsid w:val="FBFF5B2E"/>
    <w:rsid w:val="FD7FFE2B"/>
    <w:rsid w:val="FDEE196B"/>
    <w:rsid w:val="FDFE6575"/>
    <w:rsid w:val="FEDFDDC2"/>
    <w:rsid w:val="FEED32F6"/>
    <w:rsid w:val="FEF781DD"/>
    <w:rsid w:val="FF3F7E3F"/>
    <w:rsid w:val="FFBA12D7"/>
    <w:rsid w:val="FFDFFAEE"/>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4"/>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3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8"/>
    <w:unhideWhenUsed/>
    <w:qFormat/>
    <w:uiPriority w:val="9"/>
    <w:pPr>
      <w:keepNext/>
      <w:keepLines/>
      <w:spacing w:before="260" w:after="260" w:line="416" w:lineRule="auto"/>
      <w:outlineLvl w:val="2"/>
    </w:pPr>
    <w:rPr>
      <w:b/>
      <w:bCs/>
      <w:sz w:val="32"/>
      <w:szCs w:val="32"/>
    </w:rPr>
  </w:style>
  <w:style w:type="character" w:default="1" w:styleId="21">
    <w:name w:val="Default Paragraph Font"/>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customStyle="1" w:styleId="2">
    <w:name w:val="正文-公1"/>
    <w:basedOn w:val="3"/>
    <w:next w:val="1"/>
    <w:qFormat/>
    <w:uiPriority w:val="0"/>
    <w:pPr>
      <w:ind w:firstLine="200" w:firstLineChars="200"/>
    </w:pPr>
    <w:rPr>
      <w:rFonts w:eastAsia="宋体"/>
      <w:sz w:val="21"/>
      <w:szCs w:val="20"/>
    </w:r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lang w:val="en-US" w:eastAsia="zh-CN"/>
    </w:rPr>
  </w:style>
  <w:style w:type="paragraph" w:styleId="7">
    <w:name w:val="annotation text"/>
    <w:basedOn w:val="1"/>
    <w:semiHidden/>
    <w:unhideWhenUsed/>
    <w:qFormat/>
    <w:uiPriority w:val="99"/>
    <w:pPr>
      <w:jc w:val="left"/>
    </w:pPr>
  </w:style>
  <w:style w:type="paragraph" w:styleId="8">
    <w:name w:val="Body Text"/>
    <w:basedOn w:val="1"/>
    <w:link w:val="31"/>
    <w:qFormat/>
    <w:uiPriority w:val="99"/>
    <w:pPr>
      <w:spacing w:beforeLines="30"/>
    </w:pPr>
    <w:rPr>
      <w:rFonts w:ascii="仿宋_GB2312" w:eastAsia="仿宋_GB2312"/>
      <w:kern w:val="0"/>
      <w:sz w:val="30"/>
    </w:rPr>
  </w:style>
  <w:style w:type="paragraph" w:styleId="9">
    <w:name w:val="Body Text Indent"/>
    <w:basedOn w:val="1"/>
    <w:next w:val="10"/>
    <w:qFormat/>
    <w:uiPriority w:val="0"/>
    <w:pPr>
      <w:spacing w:after="120"/>
      <w:ind w:leftChars="200"/>
    </w:pPr>
    <w:rPr>
      <w:rFonts w:ascii="仿宋_GB2312"/>
      <w:szCs w:val="32"/>
    </w:rPr>
  </w:style>
  <w:style w:type="paragraph" w:styleId="10">
    <w:name w:val="Body Text First Indent 2"/>
    <w:basedOn w:val="9"/>
    <w:unhideWhenUsed/>
    <w:qFormat/>
    <w:uiPriority w:val="99"/>
    <w:pPr>
      <w:ind w:firstLine="420" w:firstLineChars="200"/>
    </w:pPr>
  </w:style>
  <w:style w:type="paragraph" w:styleId="11">
    <w:name w:val="toc 5"/>
    <w:basedOn w:val="1"/>
    <w:next w:val="1"/>
    <w:qFormat/>
    <w:uiPriority w:val="0"/>
    <w:pPr>
      <w:ind w:left="1680"/>
    </w:pPr>
    <w:rPr>
      <w:rFonts w:ascii="Times New Roman" w:hAnsi="Times New Roman" w:eastAsia="宋体" w:cs="Times New Roman"/>
      <w:szCs w:val="24"/>
    </w:rPr>
  </w:style>
  <w:style w:type="paragraph" w:styleId="12">
    <w:name w:val="toc 3"/>
    <w:basedOn w:val="1"/>
    <w:next w:val="1"/>
    <w:unhideWhenUsed/>
    <w:qFormat/>
    <w:uiPriority w:val="39"/>
    <w:pPr>
      <w:tabs>
        <w:tab w:val="right" w:leader="dot" w:pos="8296"/>
      </w:tabs>
      <w:ind w:left="840" w:leftChars="400"/>
    </w:pPr>
  </w:style>
  <w:style w:type="paragraph" w:styleId="13">
    <w:name w:val="Plain Text"/>
    <w:basedOn w:val="1"/>
    <w:next w:val="11"/>
    <w:unhideWhenUsed/>
    <w:qFormat/>
    <w:uiPriority w:val="0"/>
    <w:rPr>
      <w:rFonts w:ascii="宋体" w:hAnsi="Courier New" w:cs="Courier New"/>
      <w:szCs w:val="21"/>
    </w:rPr>
  </w:style>
  <w:style w:type="paragraph" w:styleId="14">
    <w:name w:val="Balloon Text"/>
    <w:basedOn w:val="1"/>
    <w:link w:val="37"/>
    <w:semiHidden/>
    <w:unhideWhenUsed/>
    <w:qFormat/>
    <w:uiPriority w:val="99"/>
    <w:rPr>
      <w:sz w:val="18"/>
      <w:szCs w:val="18"/>
    </w:rPr>
  </w:style>
  <w:style w:type="paragraph" w:styleId="15">
    <w:name w:val="footer"/>
    <w:basedOn w:val="1"/>
    <w:next w:val="1"/>
    <w:link w:val="29"/>
    <w:qFormat/>
    <w:uiPriority w:val="99"/>
    <w:pPr>
      <w:tabs>
        <w:tab w:val="center" w:pos="4153"/>
        <w:tab w:val="right" w:pos="8306"/>
      </w:tabs>
      <w:snapToGrid w:val="0"/>
      <w:jc w:val="left"/>
    </w:pPr>
    <w:rPr>
      <w:rFonts w:ascii="Calibri" w:hAnsi="Calibri"/>
      <w:kern w:val="0"/>
      <w:sz w:val="18"/>
      <w:szCs w:val="18"/>
    </w:rPr>
  </w:style>
  <w:style w:type="paragraph" w:styleId="16">
    <w:name w:val="header"/>
    <w:basedOn w:val="1"/>
    <w:link w:val="2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7">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8">
    <w:name w:val="footnote text"/>
    <w:basedOn w:val="1"/>
    <w:next w:val="10"/>
    <w:semiHidden/>
    <w:qFormat/>
    <w:uiPriority w:val="0"/>
    <w:pPr>
      <w:snapToGrid w:val="0"/>
      <w:jc w:val="left"/>
    </w:pPr>
    <w:rPr>
      <w:sz w:val="18"/>
      <w:szCs w:val="18"/>
    </w:rPr>
  </w:style>
  <w:style w:type="paragraph" w:styleId="19">
    <w:name w:val="toc 2"/>
    <w:basedOn w:val="1"/>
    <w:next w:val="1"/>
    <w:unhideWhenUsed/>
    <w:qFormat/>
    <w:uiPriority w:val="39"/>
    <w:pPr>
      <w:tabs>
        <w:tab w:val="right" w:leader="dot" w:pos="8296"/>
      </w:tabs>
      <w:ind w:left="420" w:leftChars="200"/>
    </w:pPr>
  </w:style>
  <w:style w:type="character" w:styleId="22">
    <w:name w:val="Strong"/>
    <w:basedOn w:val="21"/>
    <w:qFormat/>
    <w:uiPriority w:val="99"/>
    <w:rPr>
      <w:b/>
    </w:rPr>
  </w:style>
  <w:style w:type="character" w:styleId="23">
    <w:name w:val="Hyperlink"/>
    <w:basedOn w:val="21"/>
    <w:unhideWhenUsed/>
    <w:qFormat/>
    <w:uiPriority w:val="99"/>
    <w:rPr>
      <w:color w:val="0000FF" w:themeColor="hyperlink"/>
      <w:u w:val="single"/>
      <w14:textFill>
        <w14:solidFill>
          <w14:schemeClr w14:val="hlink"/>
        </w14:solidFill>
      </w14:textFill>
    </w:rPr>
  </w:style>
  <w:style w:type="paragraph" w:customStyle="1" w:styleId="24">
    <w:name w:val="常用样式（方正仿宋简）"/>
    <w:basedOn w:val="1"/>
    <w:qFormat/>
    <w:uiPriority w:val="99"/>
    <w:pPr>
      <w:spacing w:line="580" w:lineRule="exact"/>
      <w:ind w:firstLine="420" w:firstLineChars="200"/>
    </w:pPr>
    <w:rPr>
      <w:rFonts w:eastAsia="方正仿宋简体"/>
      <w:sz w:val="32"/>
    </w:rPr>
  </w:style>
  <w:style w:type="paragraph" w:customStyle="1" w:styleId="25">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6">
    <w:name w:val="Header Char"/>
    <w:basedOn w:val="21"/>
    <w:semiHidden/>
    <w:qFormat/>
    <w:uiPriority w:val="99"/>
    <w:rPr>
      <w:rFonts w:ascii="Times New Roman" w:hAnsi="Times New Roman"/>
      <w:sz w:val="18"/>
      <w:szCs w:val="18"/>
    </w:rPr>
  </w:style>
  <w:style w:type="character" w:customStyle="1" w:styleId="27">
    <w:name w:val="页眉 Char"/>
    <w:link w:val="16"/>
    <w:semiHidden/>
    <w:qFormat/>
    <w:locked/>
    <w:uiPriority w:val="99"/>
    <w:rPr>
      <w:sz w:val="18"/>
    </w:rPr>
  </w:style>
  <w:style w:type="character" w:customStyle="1" w:styleId="28">
    <w:name w:val="Footer Char"/>
    <w:basedOn w:val="21"/>
    <w:semiHidden/>
    <w:qFormat/>
    <w:uiPriority w:val="99"/>
    <w:rPr>
      <w:rFonts w:ascii="Times New Roman" w:hAnsi="Times New Roman"/>
      <w:sz w:val="18"/>
      <w:szCs w:val="18"/>
    </w:rPr>
  </w:style>
  <w:style w:type="character" w:customStyle="1" w:styleId="29">
    <w:name w:val="页脚 Char"/>
    <w:link w:val="15"/>
    <w:qFormat/>
    <w:locked/>
    <w:uiPriority w:val="99"/>
    <w:rPr>
      <w:sz w:val="18"/>
    </w:rPr>
  </w:style>
  <w:style w:type="character" w:customStyle="1" w:styleId="30">
    <w:name w:val="Body Text Char"/>
    <w:basedOn w:val="21"/>
    <w:semiHidden/>
    <w:qFormat/>
    <w:uiPriority w:val="99"/>
    <w:rPr>
      <w:rFonts w:ascii="Times New Roman" w:hAnsi="Times New Roman"/>
      <w:szCs w:val="24"/>
    </w:rPr>
  </w:style>
  <w:style w:type="character" w:customStyle="1" w:styleId="31">
    <w:name w:val="正文文本 Char"/>
    <w:link w:val="8"/>
    <w:qFormat/>
    <w:locked/>
    <w:uiPriority w:val="99"/>
    <w:rPr>
      <w:rFonts w:ascii="仿宋_GB2312" w:hAnsi="Times New Roman" w:eastAsia="仿宋_GB2312"/>
      <w:sz w:val="24"/>
    </w:rPr>
  </w:style>
  <w:style w:type="paragraph" w:customStyle="1" w:styleId="32">
    <w:name w:val="Default"/>
    <w:next w:val="16"/>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3">
    <w:name w:val="List Paragraph"/>
    <w:basedOn w:val="1"/>
    <w:qFormat/>
    <w:uiPriority w:val="34"/>
    <w:pPr>
      <w:ind w:firstLine="420" w:firstLineChars="200"/>
    </w:pPr>
  </w:style>
  <w:style w:type="character" w:customStyle="1" w:styleId="34">
    <w:name w:val="标题 1 Char"/>
    <w:basedOn w:val="21"/>
    <w:link w:val="4"/>
    <w:qFormat/>
    <w:uiPriority w:val="9"/>
    <w:rPr>
      <w:rFonts w:ascii="Times New Roman" w:hAnsi="Times New Roman"/>
      <w:b/>
      <w:bCs/>
      <w:kern w:val="44"/>
      <w:sz w:val="44"/>
      <w:szCs w:val="44"/>
    </w:rPr>
  </w:style>
  <w:style w:type="character" w:customStyle="1" w:styleId="35">
    <w:name w:val="标题 2 Char"/>
    <w:basedOn w:val="21"/>
    <w:link w:val="5"/>
    <w:qFormat/>
    <w:uiPriority w:val="9"/>
    <w:rPr>
      <w:rFonts w:asciiTheme="majorHAnsi" w:hAnsiTheme="majorHAnsi" w:eastAsiaTheme="majorEastAsia" w:cstheme="majorBidi"/>
      <w:b/>
      <w:bCs/>
      <w:kern w:val="2"/>
      <w:sz w:val="32"/>
      <w:szCs w:val="32"/>
    </w:rPr>
  </w:style>
  <w:style w:type="paragraph" w:customStyle="1" w:styleId="36">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7">
    <w:name w:val="批注框文本 Char"/>
    <w:basedOn w:val="21"/>
    <w:link w:val="14"/>
    <w:semiHidden/>
    <w:qFormat/>
    <w:uiPriority w:val="99"/>
    <w:rPr>
      <w:rFonts w:ascii="Times New Roman" w:hAnsi="Times New Roman"/>
      <w:kern w:val="2"/>
      <w:sz w:val="18"/>
      <w:szCs w:val="18"/>
    </w:rPr>
  </w:style>
  <w:style w:type="character" w:customStyle="1" w:styleId="38">
    <w:name w:val="标题 3 Char"/>
    <w:basedOn w:val="21"/>
    <w:link w:val="6"/>
    <w:qFormat/>
    <w:uiPriority w:val="9"/>
    <w:rPr>
      <w:rFonts w:ascii="Times New Roman" w:hAnsi="Times New Roman"/>
      <w:b/>
      <w:bCs/>
      <w:kern w:val="2"/>
      <w:sz w:val="32"/>
      <w:szCs w:val="32"/>
    </w:rPr>
  </w:style>
  <w:style w:type="paragraph" w:customStyle="1" w:styleId="39">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40">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41">
    <w:name w:val="WPSOffice手动目录 1"/>
    <w:qFormat/>
    <w:uiPriority w:val="0"/>
    <w:pPr>
      <w:ind w:leftChars="0"/>
    </w:pPr>
    <w:rPr>
      <w:rFonts w:asciiTheme="minorHAnsi" w:hAnsiTheme="minorHAnsi" w:eastAsiaTheme="minorEastAsia" w:cstheme="minorBidi"/>
      <w:sz w:val="20"/>
      <w:szCs w:val="20"/>
    </w:rPr>
  </w:style>
  <w:style w:type="paragraph" w:customStyle="1" w:styleId="42">
    <w:name w:val="WPSOffice手动目录 2"/>
    <w:qFormat/>
    <w:uiPriority w:val="0"/>
    <w:pPr>
      <w:ind w:leftChars="200"/>
    </w:pPr>
    <w:rPr>
      <w:rFonts w:asciiTheme="minorHAnsi" w:hAnsiTheme="minorHAnsi" w:eastAsiaTheme="minorEastAsia" w:cstheme="minorBidi"/>
      <w:sz w:val="20"/>
      <w:szCs w:val="20"/>
    </w:rPr>
  </w:style>
  <w:style w:type="paragraph" w:customStyle="1" w:styleId="43">
    <w:name w:val="质联正文"/>
    <w:basedOn w:val="1"/>
    <w:qFormat/>
    <w:uiPriority w:val="3"/>
    <w:pPr>
      <w:spacing w:line="600" w:lineRule="exact"/>
      <w:ind w:firstLine="640" w:firstLineChars="200"/>
    </w:pPr>
    <w:rPr>
      <w:kern w:val="0"/>
      <w:szCs w:val="28"/>
      <w:lang w:val="zh-CN"/>
    </w:rPr>
  </w:style>
  <w:style w:type="character" w:customStyle="1" w:styleId="44">
    <w:name w:val="font21"/>
    <w:basedOn w:val="21"/>
    <w:qFormat/>
    <w:uiPriority w:val="0"/>
    <w:rPr>
      <w:rFonts w:hint="eastAsia" w:ascii="黑体" w:hAnsi="宋体" w:eastAsia="黑体" w:cs="黑体"/>
      <w:b/>
      <w:bCs/>
      <w:color w:val="000000"/>
      <w:sz w:val="30"/>
      <w:szCs w:val="30"/>
      <w:u w:val="none"/>
    </w:rPr>
  </w:style>
  <w:style w:type="character" w:customStyle="1" w:styleId="45">
    <w:name w:val="font81"/>
    <w:basedOn w:val="21"/>
    <w:qFormat/>
    <w:uiPriority w:val="0"/>
    <w:rPr>
      <w:rFonts w:hint="eastAsia" w:ascii="黑体" w:hAnsi="宋体" w:eastAsia="黑体" w:cs="黑体"/>
      <w:b/>
      <w:bCs/>
      <w:color w:val="000000"/>
      <w:sz w:val="30"/>
      <w:szCs w:val="30"/>
      <w:u w:val="none"/>
    </w:rPr>
  </w:style>
  <w:style w:type="character" w:customStyle="1" w:styleId="46">
    <w:name w:val="font01"/>
    <w:basedOn w:val="2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chart" Target="charts/chart7.xml"/><Relationship Id="rId16" Type="http://schemas.openxmlformats.org/officeDocument/2006/relationships/chart" Target="charts/chart6.xml"/><Relationship Id="rId15" Type="http://schemas.openxmlformats.org/officeDocument/2006/relationships/chart" Target="charts/chart5.xml"/><Relationship Id="rId14" Type="http://schemas.openxmlformats.org/officeDocument/2006/relationships/chart" Target="charts/chart4.xml"/><Relationship Id="rId13" Type="http://schemas.openxmlformats.org/officeDocument/2006/relationships/chart" Target="charts/chart3.xml"/><Relationship Id="rId12" Type="http://schemas.openxmlformats.org/officeDocument/2006/relationships/chart" Target="charts/chart2.xml"/><Relationship Id="rId11" Type="http://schemas.openxmlformats.org/officeDocument/2006/relationships/chart" Target="charts/chart1.xml"/><Relationship Id="rId10" Type="http://schemas.openxmlformats.org/officeDocument/2006/relationships/theme" Target="theme/theme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Sheet1!$B$2:$B$3</c:f>
              <c:numCache>
                <c:formatCode>#,##0.00</c:formatCode>
                <c:ptCount val="2"/>
                <c:pt idx="0">
                  <c:v>1378.33</c:v>
                </c:pt>
                <c:pt idx="1">
                  <c:v>1378.33</c:v>
                </c:pt>
              </c:numCache>
            </c:numRef>
          </c:val>
        </c:ser>
        <c:ser>
          <c:idx val="1"/>
          <c:order val="1"/>
          <c:tx>
            <c:strRef>
              <c:f>Sheet1!$C$1</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Sheet1!$C$2:$C$3</c:f>
              <c:numCache>
                <c:formatCode>General</c:formatCode>
                <c:ptCount val="2"/>
                <c:pt idx="0">
                  <c:v>1281.97</c:v>
                </c:pt>
                <c:pt idx="1">
                  <c:v>1281.97</c:v>
                </c:pt>
              </c:numCache>
            </c:numRef>
          </c:val>
        </c:ser>
        <c:dLbls>
          <c:showLegendKey val="0"/>
          <c:showVal val="0"/>
          <c:showCatName val="0"/>
          <c:showSerName val="0"/>
          <c:showPercent val="0"/>
          <c:showBubbleSize val="0"/>
        </c:dLbls>
        <c:gapWidth val="219"/>
        <c:overlap val="-27"/>
        <c:axId val="563125012"/>
        <c:axId val="543336824"/>
      </c:barChart>
      <c:catAx>
        <c:axId val="56312501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43336824"/>
        <c:crosses val="autoZero"/>
        <c:auto val="1"/>
        <c:lblAlgn val="ctr"/>
        <c:lblOffset val="100"/>
        <c:noMultiLvlLbl val="0"/>
      </c:catAx>
      <c:valAx>
        <c:axId val="54333682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63125012"/>
        <c:crosses val="autoZero"/>
        <c:crossBetween val="between"/>
        <c:majorUnit val="50"/>
        <c:minorUnit val="10"/>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2827999a-ffa8-4e96-b523-e1ed82524a67}"/>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占比(%)</c:v>
                </c:pt>
              </c:strCache>
            </c:strRef>
          </c:tx>
          <c:spPr/>
          <c:explosion val="0"/>
          <c:dPt>
            <c:idx val="0"/>
            <c:bubble3D val="0"/>
            <c:spPr>
              <a:solidFill>
                <a:schemeClr val="accent1"/>
              </a:solidFill>
              <a:ln w="19050">
                <a:no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一般公共预算财政拨款收入</c:v>
                </c:pt>
                <c:pt idx="1">
                  <c:v>政府性基金预算财政拨款收入</c:v>
                </c:pt>
              </c:strCache>
            </c:strRef>
          </c:cat>
          <c:val>
            <c:numRef>
              <c:f>Sheet1!$B$2:$B$3</c:f>
              <c:numCache>
                <c:formatCode>General</c:formatCode>
                <c:ptCount val="2"/>
                <c:pt idx="0">
                  <c:v>90.09</c:v>
                </c:pt>
                <c:pt idx="1">
                  <c:v>9.91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5d480427-b8a7-4735-b1ea-509f2963e329}"/>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altLang="zh-CN"/>
              <a:t>占比（</a:t>
            </a:r>
            <a:r>
              <a:rPr lang="en-US" altLang="zh-CN"/>
              <a:t>%</a:t>
            </a:r>
            <a:r>
              <a:rPr altLang="zh-CN"/>
              <a:t>）</a:t>
            </a:r>
            <a:endParaRPr altLang="zh-CN"/>
          </a:p>
        </c:rich>
      </c:tx>
      <c:layout/>
      <c:overlay val="0"/>
      <c:spPr>
        <a:noFill/>
        <a:ln>
          <a:noFill/>
        </a:ln>
        <a:effectLst/>
      </c:sp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tx>
            <c:strRef>
              <c:f>Sheet1!$B$1</c:f>
              <c:strCache>
                <c:ptCount val="1"/>
                <c:pt idx="0">
                  <c:v>销售额</c:v>
                </c:pt>
              </c:strCache>
            </c:strRef>
          </c:tx>
          <c:spPr>
            <a:scene3d>
              <a:camera prst="orthographicFront"/>
              <a:lightRig rig="threePt" dir="t"/>
            </a:scene3d>
            <a:sp3d contourW="25400"/>
          </c:spPr>
          <c:explosion val="0"/>
          <c:dPt>
            <c:idx val="0"/>
            <c:bubble3D val="0"/>
            <c:spPr>
              <a:solidFill>
                <a:schemeClr val="accent1"/>
              </a:solidFill>
              <a:ln w="25400">
                <a:solidFill>
                  <a:schemeClr val="lt1"/>
                </a:solidFill>
              </a:ln>
              <a:effectLst/>
              <a:scene3d>
                <a:camera prst="orthographicFront"/>
                <a:lightRig rig="threePt" dir="t"/>
              </a:scene3d>
              <a:sp3d contourW="25400"/>
            </c:spPr>
          </c:dPt>
          <c:dPt>
            <c:idx val="1"/>
            <c:bubble3D val="0"/>
            <c:spPr>
              <a:solidFill>
                <a:schemeClr val="accent2"/>
              </a:solidFill>
              <a:ln w="25400">
                <a:solidFill>
                  <a:schemeClr val="lt1"/>
                </a:solidFill>
              </a:ln>
              <a:effectLst/>
              <a:scene3d>
                <a:camera prst="orthographicFront"/>
                <a:lightRig rig="threePt" dir="t"/>
              </a:scene3d>
              <a:sp3d contourW="25400"/>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43.92</c:v>
                </c:pt>
                <c:pt idx="1">
                  <c:v>56.08</c:v>
                </c:pt>
              </c:numCache>
            </c:numRef>
          </c:val>
        </c:ser>
        <c:dLbls>
          <c:showLegendKey val="0"/>
          <c:showVal val="1"/>
          <c:showCatName val="0"/>
          <c:showSerName val="0"/>
          <c:showPercent val="0"/>
          <c:showBubbleSize val="0"/>
        </c:dLbls>
      </c:pie3D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3bfce2f9-563c-485f-a9e6-ae28e6444afb}"/>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421625"/>
          <c:y val="0.02"/>
        </c:manualLayout>
      </c:layout>
      <c:overlay val="0"/>
      <c:spPr>
        <a:noFill/>
        <a:ln>
          <a:noFill/>
        </a:ln>
        <a:effectLst/>
      </c:spPr>
      <c:tx>
        <c:rich>
          <a:bodyPr/>
          <a:lstStyle/>
          <a:p>
            <a:pPr>
              <a:defRPr/>
            </a:pPr>
          </a:p>
        </c:rich>
      </c:tx>
    </c:title>
    <c:autoTitleDeleted val="0"/>
    <c:plotArea>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财政拨款收入</c:v>
                </c:pt>
                <c:pt idx="1">
                  <c:v>财政拨款支出</c:v>
                </c:pt>
              </c:strCache>
            </c:strRef>
          </c:cat>
          <c:val>
            <c:numRef>
              <c:f>Sheet1!$B$2:$B$3</c:f>
              <c:numCache>
                <c:formatCode>General</c:formatCode>
                <c:ptCount val="2"/>
                <c:pt idx="0">
                  <c:v>1378.33</c:v>
                </c:pt>
                <c:pt idx="1">
                  <c:v>1378.33</c:v>
                </c:pt>
              </c:numCache>
            </c:numRef>
          </c:val>
        </c:ser>
        <c:ser>
          <c:idx val="1"/>
          <c:order val="1"/>
          <c:tx>
            <c:strRef>
              <c:f>Sheet1!$C$1</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财政拨款收入</c:v>
                </c:pt>
                <c:pt idx="1">
                  <c:v>财政拨款支出</c:v>
                </c:pt>
              </c:strCache>
            </c:strRef>
          </c:cat>
          <c:val>
            <c:numRef>
              <c:f>Sheet1!$C$2:$C$3</c:f>
              <c:numCache>
                <c:formatCode>General</c:formatCode>
                <c:ptCount val="2"/>
                <c:pt idx="0">
                  <c:v>1281.97</c:v>
                </c:pt>
                <c:pt idx="1">
                  <c:v>1281.97</c:v>
                </c:pt>
              </c:numCache>
            </c:numRef>
          </c:val>
        </c:ser>
        <c:dLbls>
          <c:showLegendKey val="0"/>
          <c:showVal val="1"/>
          <c:showCatName val="0"/>
          <c:showSerName val="0"/>
          <c:showPercent val="0"/>
          <c:showBubbleSize val="0"/>
        </c:dLbls>
        <c:gapWidth val="219"/>
        <c:overlap val="-27"/>
        <c:axId val="944755782"/>
        <c:axId val="493294534"/>
      </c:barChart>
      <c:catAx>
        <c:axId val="944755782"/>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93294534"/>
        <c:crosses val="autoZero"/>
        <c:auto val="1"/>
        <c:lblAlgn val="ctr"/>
        <c:lblOffset val="100"/>
        <c:noMultiLvlLbl val="0"/>
      </c:catAx>
      <c:valAx>
        <c:axId val="49329453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44755782"/>
        <c:crosses val="autoZero"/>
        <c:crossBetween val="between"/>
        <c:majorUnit val="100"/>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2ce1d2d7-04de-4da7-93c4-1493707fce19}"/>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436"/>
          <c:y val="0.047"/>
        </c:manualLayout>
      </c:layout>
      <c:overlay val="0"/>
      <c:spPr>
        <a:noFill/>
        <a:ln>
          <a:noFill/>
        </a:ln>
        <a:effectLst/>
      </c:spPr>
      <c:tx>
        <c:rich>
          <a:bodyPr/>
          <a:lstStyle/>
          <a:p>
            <a:pPr>
              <a:defRPr/>
            </a:pPr>
          </a:p>
        </c:rich>
      </c:tx>
    </c:title>
    <c:autoTitleDeleted val="0"/>
    <c:plotArea>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c:f>
              <c:strCache>
                <c:ptCount val="1"/>
                <c:pt idx="0">
                  <c:v>一般公共预算财政拨款支出</c:v>
                </c:pt>
              </c:strCache>
            </c:strRef>
          </c:cat>
          <c:val>
            <c:numRef>
              <c:f>Sheet1!$B$2</c:f>
              <c:numCache>
                <c:formatCode>#,##0.00</c:formatCode>
                <c:ptCount val="1"/>
                <c:pt idx="0">
                  <c:v>1378.33</c:v>
                </c:pt>
              </c:numCache>
            </c:numRef>
          </c:val>
        </c:ser>
        <c:ser>
          <c:idx val="1"/>
          <c:order val="1"/>
          <c:tx>
            <c:strRef>
              <c:f>Sheet1!$C$1</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c:f>
              <c:strCache>
                <c:ptCount val="1"/>
                <c:pt idx="0">
                  <c:v>一般公共预算财政拨款支出</c:v>
                </c:pt>
              </c:strCache>
            </c:strRef>
          </c:cat>
          <c:val>
            <c:numRef>
              <c:f>Sheet1!$C$2</c:f>
              <c:numCache>
                <c:formatCode>General</c:formatCode>
                <c:ptCount val="1"/>
                <c:pt idx="0">
                  <c:v>1154.91</c:v>
                </c:pt>
              </c:numCache>
            </c:numRef>
          </c:val>
        </c:ser>
        <c:dLbls>
          <c:showLegendKey val="0"/>
          <c:showVal val="1"/>
          <c:showCatName val="0"/>
          <c:showSerName val="0"/>
          <c:showPercent val="0"/>
          <c:showBubbleSize val="0"/>
        </c:dLbls>
        <c:gapWidth val="219"/>
        <c:overlap val="-27"/>
        <c:axId val="944755782"/>
        <c:axId val="493294534"/>
      </c:barChart>
      <c:catAx>
        <c:axId val="944755782"/>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93294534"/>
        <c:crosses val="autoZero"/>
        <c:auto val="1"/>
        <c:lblAlgn val="ctr"/>
        <c:lblOffset val="100"/>
        <c:noMultiLvlLbl val="0"/>
      </c:catAx>
      <c:valAx>
        <c:axId val="49329453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0"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44755782"/>
        <c:crosses val="autoZero"/>
        <c:crossBetween val="between"/>
        <c:majorUnit val="100"/>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7895ee9-c5cf-4c78-9c2b-3c0eaf72fc05}"/>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占比（%）</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一般公共服务支出</c:v>
                </c:pt>
                <c:pt idx="1">
                  <c:v>社会保障和就业支出</c:v>
                </c:pt>
                <c:pt idx="2">
                  <c:v>卫生健康支出</c:v>
                </c:pt>
                <c:pt idx="3">
                  <c:v>住房保障支出</c:v>
                </c:pt>
              </c:strCache>
            </c:strRef>
          </c:cat>
          <c:val>
            <c:numRef>
              <c:f>Sheet1!$B$2:$B$5</c:f>
              <c:numCache>
                <c:formatCode>General</c:formatCode>
                <c:ptCount val="4"/>
                <c:pt idx="0">
                  <c:v>88.94</c:v>
                </c:pt>
                <c:pt idx="1">
                  <c:v>5.35</c:v>
                </c:pt>
                <c:pt idx="2">
                  <c:v>2.43</c:v>
                </c:pt>
                <c:pt idx="3">
                  <c:v>3.27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effe7950-99a1-4180-85bb-bc9f3f24a718}"/>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tx>
            <c:strRef>
              <c:f>Sheet1!$B$1</c:f>
              <c:strCache>
                <c:ptCount val="1"/>
                <c:pt idx="0">
                  <c:v>占比（%）</c:v>
                </c:pt>
              </c:strCache>
            </c:strRef>
          </c:tx>
          <c:spPr>
            <a:scene3d>
              <a:camera prst="orthographicFront"/>
              <a:lightRig rig="threePt" dir="t"/>
            </a:scene3d>
            <a:sp3d contourW="25400"/>
          </c:spPr>
          <c:explosion val="0"/>
          <c:dPt>
            <c:idx val="0"/>
            <c:bubble3D val="0"/>
            <c:spPr>
              <a:solidFill>
                <a:schemeClr val="accent1"/>
              </a:solidFill>
              <a:ln w="25400">
                <a:solidFill>
                  <a:schemeClr val="lt1"/>
                </a:solidFill>
              </a:ln>
              <a:effectLst/>
              <a:scene3d>
                <a:camera prst="orthographicFront"/>
                <a:lightRig rig="threePt" dir="t"/>
              </a:scene3d>
              <a:sp3d contourW="25400"/>
            </c:spPr>
          </c:dPt>
          <c:dPt>
            <c:idx val="1"/>
            <c:bubble3D val="0"/>
            <c:spPr>
              <a:solidFill>
                <a:schemeClr val="accent2"/>
              </a:solidFill>
              <a:ln w="25400">
                <a:solidFill>
                  <a:schemeClr val="lt1"/>
                </a:solidFill>
              </a:ln>
              <a:effectLst/>
              <a:scene3d>
                <a:camera prst="orthographicFront"/>
                <a:lightRig rig="threePt" dir="t"/>
              </a:scene3d>
              <a:sp3d contourW="25400"/>
            </c:spPr>
          </c:dPt>
          <c:dPt>
            <c:idx val="2"/>
            <c:bubble3D val="0"/>
            <c:spPr>
              <a:solidFill>
                <a:schemeClr val="accent3"/>
              </a:solidFill>
              <a:ln w="25400">
                <a:solidFill>
                  <a:schemeClr val="lt1"/>
                </a:solidFill>
              </a:ln>
              <a:effectLst/>
              <a:scene3d>
                <a:camera prst="orthographicFront"/>
                <a:lightRig rig="threePt" dir="t"/>
              </a:scene3d>
              <a:sp3d contourW="25400"/>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因公出国（境）费支出</c:v>
                </c:pt>
                <c:pt idx="1">
                  <c:v>公务用车购置及运行维护费支出</c:v>
                </c:pt>
                <c:pt idx="2">
                  <c:v>公务接待费支出</c:v>
                </c:pt>
              </c:strCache>
            </c:strRef>
          </c:cat>
          <c:val>
            <c:numRef>
              <c:f>Sheet1!$B$2:$B$4</c:f>
              <c:numCache>
                <c:formatCode>General</c:formatCode>
                <c:ptCount val="3"/>
                <c:pt idx="0">
                  <c:v>0</c:v>
                </c:pt>
                <c:pt idx="1">
                  <c:v>0</c:v>
                </c:pt>
                <c:pt idx="2">
                  <c:v>100</c:v>
                </c:pt>
              </c:numCache>
            </c:numRef>
          </c:val>
        </c:ser>
        <c:dLbls>
          <c:showLegendKey val="0"/>
          <c:showVal val="1"/>
          <c:showCatName val="0"/>
          <c:showSerName val="0"/>
          <c:showPercent val="0"/>
          <c:showBubbleSize val="0"/>
        </c:dLbls>
      </c:pie3D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083b8999-19bf-4f0b-8662-40782fdcff89}"/>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69</Pages>
  <Words>33532</Words>
  <Characters>37256</Characters>
  <Lines>61</Lines>
  <Paragraphs>17</Paragraphs>
  <TotalTime>19</TotalTime>
  <ScaleCrop>false</ScaleCrop>
  <LinksUpToDate>false</LinksUpToDate>
  <CharactersWithSpaces>37672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2020-08-08T17:49:00Z</dcterms:created>
  <dc:creator>曹颖</dc:creator>
  <cp:lastModifiedBy>Administrator</cp:lastModifiedBy>
  <cp:lastPrinted>2025-07-29T14:54:00Z</cp:lastPrinted>
  <dcterms:modified xsi:type="dcterms:W3CDTF">2025-08-26T04:14:30Z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3BF536824C220DA3E40E8B68BA118B1C_42</vt:lpwstr>
  </property>
  <property fmtid="{D5CDD505-2E9C-101B-9397-08002B2CF9AE}" pid="4" name="KSOTemplateDocerSaveRecord">
    <vt:lpwstr>eyJoZGlkIjoiZGM4NjUzNDA1NDkyY2MxZmJmZThlN2U3ZTFkMjcwOGYifQ==</vt:lpwstr>
  </property>
</Properties>
</file>