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532EB">
      <w:pPr>
        <w:pStyle w:val="10"/>
        <w:rPr>
          <w:rFonts w:hint="default" w:ascii="Times New Roman" w:hAnsi="Times New Roman" w:eastAsia="方正小标宋简体" w:cs="Times New Roman"/>
          <w:color w:val="auto"/>
          <w:kern w:val="2"/>
          <w:sz w:val="72"/>
          <w:szCs w:val="72"/>
          <w:highlight w:val="none"/>
          <w:lang w:val="en-US" w:eastAsia="zh-CN" w:bidi="ar-SA"/>
        </w:rPr>
      </w:pPr>
      <w:bookmarkStart w:id="0" w:name="_Toc15396597"/>
      <w:bookmarkStart w:id="1" w:name="_Toc15396475"/>
      <w:bookmarkStart w:id="2" w:name="_Toc15378441"/>
      <w:bookmarkStart w:id="3" w:name="_Toc15377193"/>
      <w:bookmarkStart w:id="4" w:name="_Toc15377425"/>
      <w:bookmarkStart w:id="5" w:name="_Toc15306267"/>
    </w:p>
    <w:p w14:paraId="78B1909B">
      <w:pPr>
        <w:pStyle w:val="10"/>
        <w:rPr>
          <w:rFonts w:hint="default" w:ascii="Times New Roman" w:hAnsi="Times New Roman" w:eastAsia="方正小标宋简体" w:cs="Times New Roman"/>
          <w:color w:val="auto"/>
          <w:kern w:val="2"/>
          <w:sz w:val="72"/>
          <w:szCs w:val="72"/>
          <w:highlight w:val="none"/>
          <w:lang w:val="en-US" w:eastAsia="zh-CN" w:bidi="ar-SA"/>
        </w:rPr>
      </w:pPr>
    </w:p>
    <w:bookmarkEnd w:id="0"/>
    <w:bookmarkEnd w:id="1"/>
    <w:bookmarkEnd w:id="2"/>
    <w:bookmarkEnd w:id="3"/>
    <w:bookmarkEnd w:id="4"/>
    <w:p w14:paraId="7D503D27">
      <w:pPr>
        <w:pStyle w:val="10"/>
        <w:jc w:val="center"/>
        <w:rPr>
          <w:rFonts w:hint="default" w:ascii="Times New Roman" w:hAnsi="Times New Roman" w:eastAsia="方正小标宋简体" w:cs="Times New Roman"/>
          <w:color w:val="auto"/>
          <w:kern w:val="2"/>
          <w:sz w:val="44"/>
          <w:szCs w:val="44"/>
          <w:highlight w:val="none"/>
          <w:lang w:val="en-US" w:eastAsia="zh-CN" w:bidi="ar-SA"/>
        </w:rPr>
      </w:pPr>
      <w:bookmarkStart w:id="6" w:name="_Toc15377426"/>
      <w:bookmarkStart w:id="7" w:name="_Toc15396598"/>
      <w:bookmarkStart w:id="8" w:name="_Toc15396476"/>
      <w:bookmarkStart w:id="9" w:name="_Toc15378442"/>
      <w:bookmarkStart w:id="10" w:name="_Toc15377194"/>
      <w:r>
        <w:rPr>
          <w:rFonts w:hint="default" w:ascii="Times New Roman" w:hAnsi="Times New Roman" w:eastAsia="方正小标宋简体" w:cs="Times New Roman"/>
          <w:color w:val="auto"/>
          <w:kern w:val="2"/>
          <w:sz w:val="44"/>
          <w:szCs w:val="44"/>
          <w:highlight w:val="none"/>
          <w:lang w:val="en-US" w:eastAsia="zh-CN" w:bidi="ar-SA"/>
        </w:rPr>
        <w:t>2024年度</w:t>
      </w:r>
    </w:p>
    <w:p w14:paraId="2F266B0C">
      <w:pPr>
        <w:pStyle w:val="10"/>
        <w:jc w:val="center"/>
        <w:rPr>
          <w:rFonts w:hint="default" w:ascii="Times New Roman" w:hAnsi="Times New Roman" w:eastAsia="方正小标宋简体" w:cs="Times New Roman"/>
          <w:color w:val="auto"/>
          <w:kern w:val="2"/>
          <w:sz w:val="44"/>
          <w:szCs w:val="44"/>
          <w:highlight w:val="none"/>
          <w:lang w:val="en-US" w:eastAsia="zh-CN" w:bidi="ar-SA"/>
        </w:rPr>
      </w:pPr>
      <w:r>
        <w:rPr>
          <w:rFonts w:hint="default" w:ascii="Times New Roman" w:hAnsi="Times New Roman" w:eastAsia="方正小标宋简体" w:cs="Times New Roman"/>
          <w:color w:val="auto"/>
          <w:kern w:val="2"/>
          <w:sz w:val="44"/>
          <w:szCs w:val="44"/>
          <w:highlight w:val="none"/>
          <w:lang w:val="en-US" w:eastAsia="zh-CN" w:bidi="ar-SA"/>
        </w:rPr>
        <w:t>四川省</w:t>
      </w:r>
      <w:bookmarkEnd w:id="5"/>
      <w:bookmarkStart w:id="11" w:name="_Toc15306268"/>
      <w:r>
        <w:rPr>
          <w:rFonts w:hint="default" w:ascii="Times New Roman" w:hAnsi="Times New Roman" w:eastAsia="方正小标宋简体" w:cs="Times New Roman"/>
          <w:color w:val="auto"/>
          <w:kern w:val="2"/>
          <w:sz w:val="44"/>
          <w:szCs w:val="44"/>
          <w:highlight w:val="none"/>
          <w:lang w:val="en-US" w:eastAsia="zh-CN" w:bidi="ar-SA"/>
        </w:rPr>
        <w:t>遂宁市安居区中兴镇人民政府</w:t>
      </w:r>
    </w:p>
    <w:p w14:paraId="583CB15F">
      <w:pPr>
        <w:pStyle w:val="10"/>
        <w:jc w:val="center"/>
        <w:rPr>
          <w:rFonts w:hint="default" w:ascii="Times New Roman" w:hAnsi="Times New Roman" w:eastAsia="方正小标宋简体" w:cs="Times New Roman"/>
          <w:color w:val="auto"/>
          <w:kern w:val="2"/>
          <w:sz w:val="44"/>
          <w:szCs w:val="44"/>
          <w:highlight w:val="none"/>
          <w:lang w:val="en-US" w:eastAsia="zh-CN" w:bidi="ar-SA"/>
        </w:rPr>
      </w:pPr>
      <w:r>
        <w:rPr>
          <w:rFonts w:hint="default" w:ascii="Times New Roman" w:hAnsi="Times New Roman" w:eastAsia="方正小标宋简体" w:cs="Times New Roman"/>
          <w:color w:val="auto"/>
          <w:kern w:val="2"/>
          <w:sz w:val="44"/>
          <w:szCs w:val="44"/>
          <w:highlight w:val="none"/>
          <w:lang w:val="en-US" w:eastAsia="zh-CN" w:bidi="ar-SA"/>
        </w:rPr>
        <w:t>部门决算</w:t>
      </w:r>
      <w:bookmarkEnd w:id="6"/>
      <w:bookmarkEnd w:id="7"/>
      <w:bookmarkEnd w:id="8"/>
      <w:bookmarkEnd w:id="9"/>
      <w:bookmarkEnd w:id="10"/>
      <w:bookmarkEnd w:id="11"/>
    </w:p>
    <w:p w14:paraId="58C5F55B">
      <w:pPr>
        <w:widowControl/>
        <w:jc w:val="center"/>
        <w:rPr>
          <w:rFonts w:hint="default" w:ascii="Times New Roman" w:hAnsi="Times New Roman" w:eastAsia="黑体" w:cs="Times New Roman"/>
          <w:color w:val="auto"/>
          <w:sz w:val="48"/>
          <w:szCs w:val="48"/>
          <w:highlight w:val="none"/>
        </w:rPr>
      </w:pPr>
      <w:r>
        <w:rPr>
          <w:rFonts w:hint="default" w:ascii="Times New Roman" w:hAnsi="Times New Roman" w:eastAsia="方正小标宋简体" w:cs="Times New Roman"/>
          <w:color w:val="auto"/>
          <w:sz w:val="36"/>
          <w:szCs w:val="36"/>
          <w:highlight w:val="none"/>
        </w:rPr>
        <w:br w:type="page"/>
      </w:r>
      <w:r>
        <w:rPr>
          <w:rFonts w:hint="default" w:ascii="Times New Roman" w:hAnsi="Times New Roman" w:eastAsia="黑体" w:cs="Times New Roman"/>
          <w:color w:val="auto"/>
          <w:sz w:val="48"/>
          <w:szCs w:val="48"/>
          <w:highlight w:val="none"/>
        </w:rPr>
        <w:t>目录</w:t>
      </w:r>
    </w:p>
    <w:p w14:paraId="17D6B457">
      <w:pPr>
        <w:widowControl/>
        <w:jc w:val="center"/>
        <w:rPr>
          <w:rFonts w:hint="default" w:ascii="Times New Roman" w:hAnsi="Times New Roman" w:eastAsia="黑体" w:cs="Times New Roman"/>
          <w:color w:val="auto"/>
          <w:sz w:val="28"/>
          <w:szCs w:val="28"/>
          <w:highlight w:val="none"/>
        </w:rPr>
      </w:pPr>
    </w:p>
    <w:p w14:paraId="75D54EB1">
      <w:pPr>
        <w:pStyle w:val="15"/>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公开时间：20</w:t>
      </w:r>
      <w:r>
        <w:rPr>
          <w:rFonts w:hint="default" w:ascii="Times New Roman" w:hAnsi="Times New Roman" w:eastAsia="仿宋_GB2312" w:cs="Times New Roman"/>
          <w:color w:val="auto"/>
          <w:sz w:val="32"/>
          <w:szCs w:val="32"/>
          <w:highlight w:val="none"/>
          <w:lang w:val="en-US" w:eastAsia="zh-CN"/>
        </w:rPr>
        <w:t>25</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08</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27</w:t>
      </w:r>
      <w:r>
        <w:rPr>
          <w:rFonts w:hint="default" w:ascii="Times New Roman" w:hAnsi="Times New Roman" w:eastAsia="仿宋_GB2312" w:cs="Times New Roman"/>
          <w:color w:val="auto"/>
          <w:sz w:val="32"/>
          <w:szCs w:val="32"/>
          <w:highlight w:val="none"/>
        </w:rPr>
        <w:t>日</w:t>
      </w:r>
    </w:p>
    <w:p w14:paraId="3C42CFF5">
      <w:pPr>
        <w:rPr>
          <w:rFonts w:hint="default" w:ascii="Times New Roman" w:hAnsi="Times New Roman" w:cs="Times New Roman"/>
          <w:color w:val="auto"/>
          <w:highlight w:val="none"/>
        </w:rPr>
      </w:pPr>
    </w:p>
    <w:p w14:paraId="06363DFB">
      <w:pPr>
        <w:pStyle w:val="15"/>
        <w:keepNext w:val="0"/>
        <w:keepLines w:val="0"/>
        <w:pageBreakBefore w:val="0"/>
        <w:widowControl w:val="0"/>
        <w:tabs>
          <w:tab w:val="right" w:leader="middleDot" w:pos="8295"/>
          <w:tab w:val="clear" w:pos="8296"/>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第一部分 部门概况</w:t>
      </w:r>
      <w:r>
        <w:rPr>
          <w:rFonts w:hint="default" w:ascii="Times New Roman" w:hAnsi="Times New Roman" w:eastAsia="黑体" w:cs="Times New Roman"/>
          <w:color w:val="auto"/>
          <w:sz w:val="32"/>
          <w:szCs w:val="32"/>
          <w:highlight w:val="none"/>
          <w:lang w:val="en-US" w:eastAsia="zh-CN"/>
        </w:rPr>
        <w:tab/>
      </w:r>
      <w:r>
        <w:rPr>
          <w:rFonts w:hint="default" w:ascii="Times New Roman" w:hAnsi="Times New Roman" w:eastAsia="黑体" w:cs="Times New Roman"/>
          <w:color w:val="auto"/>
          <w:sz w:val="32"/>
          <w:szCs w:val="32"/>
          <w:highlight w:val="none"/>
          <w:lang w:val="en-US" w:eastAsia="zh-CN"/>
        </w:rPr>
        <w:t>1</w:t>
      </w:r>
    </w:p>
    <w:p w14:paraId="054F5F64">
      <w:pPr>
        <w:pStyle w:val="16"/>
        <w:keepNext w:val="0"/>
        <w:keepLines w:val="0"/>
        <w:pageBreakBefore w:val="0"/>
        <w:widowControl w:val="0"/>
        <w:tabs>
          <w:tab w:val="right" w:leader="middleDot" w:pos="8295"/>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eastAsia="zh-CN"/>
        </w:rPr>
        <w:t>部门职责</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1</w:t>
      </w:r>
    </w:p>
    <w:p w14:paraId="3A25AC5B">
      <w:pPr>
        <w:pStyle w:val="16"/>
        <w:keepNext w:val="0"/>
        <w:keepLines w:val="0"/>
        <w:pageBreakBefore w:val="0"/>
        <w:widowControl w:val="0"/>
        <w:tabs>
          <w:tab w:val="right" w:leader="middleDot" w:pos="8295"/>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二、机构设置</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1</w:t>
      </w:r>
    </w:p>
    <w:p w14:paraId="494569D5">
      <w:pPr>
        <w:pStyle w:val="15"/>
        <w:keepNext w:val="0"/>
        <w:keepLines w:val="0"/>
        <w:pageBreakBefore w:val="0"/>
        <w:widowControl w:val="0"/>
        <w:tabs>
          <w:tab w:val="right" w:leader="middleDot" w:pos="8295"/>
          <w:tab w:val="clear" w:pos="8296"/>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第二部分</w:t>
      </w:r>
      <w:r>
        <w:rPr>
          <w:rFonts w:hint="default" w:ascii="Times New Roman" w:hAnsi="Times New Roman" w:eastAsia="黑体" w:cs="Times New Roman"/>
          <w:color w:val="auto"/>
          <w:sz w:val="32"/>
          <w:szCs w:val="32"/>
          <w:highlight w:val="none"/>
          <w:lang w:val="en-US" w:eastAsia="zh-CN"/>
        </w:rPr>
        <w:t xml:space="preserve"> 2024年度</w:t>
      </w:r>
      <w:r>
        <w:rPr>
          <w:rFonts w:hint="default" w:ascii="Times New Roman" w:hAnsi="Times New Roman" w:eastAsia="黑体" w:cs="Times New Roman"/>
          <w:color w:val="auto"/>
          <w:sz w:val="32"/>
          <w:szCs w:val="32"/>
          <w:highlight w:val="none"/>
        </w:rPr>
        <w:t>部门决算情况说明</w:t>
      </w:r>
      <w:r>
        <w:rPr>
          <w:rFonts w:hint="default" w:ascii="Times New Roman" w:hAnsi="Times New Roman" w:eastAsia="黑体" w:cs="Times New Roman"/>
          <w:color w:val="auto"/>
          <w:sz w:val="32"/>
          <w:szCs w:val="32"/>
          <w:highlight w:val="none"/>
          <w:lang w:val="en-US" w:eastAsia="zh-CN"/>
        </w:rPr>
        <w:tab/>
      </w:r>
      <w:r>
        <w:rPr>
          <w:rFonts w:hint="default" w:ascii="Times New Roman" w:hAnsi="Times New Roman" w:eastAsia="黑体" w:cs="Times New Roman"/>
          <w:color w:val="auto"/>
          <w:sz w:val="32"/>
          <w:szCs w:val="32"/>
          <w:highlight w:val="none"/>
          <w:lang w:val="en-US" w:eastAsia="zh-CN"/>
        </w:rPr>
        <w:t>2</w:t>
      </w:r>
    </w:p>
    <w:p w14:paraId="09DEC4A8">
      <w:pPr>
        <w:pStyle w:val="16"/>
        <w:keepNext w:val="0"/>
        <w:keepLines w:val="0"/>
        <w:pageBreakBefore w:val="0"/>
        <w:widowControl w:val="0"/>
        <w:tabs>
          <w:tab w:val="right" w:leader="middleDot" w:pos="8295"/>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一、收入支出决算总体情况说明</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2</w:t>
      </w:r>
    </w:p>
    <w:p w14:paraId="182ED84E">
      <w:pPr>
        <w:pStyle w:val="16"/>
        <w:keepNext w:val="0"/>
        <w:keepLines w:val="0"/>
        <w:pageBreakBefore w:val="0"/>
        <w:widowControl w:val="0"/>
        <w:tabs>
          <w:tab w:val="right" w:leader="middleDot" w:pos="8295"/>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二、收入决算情况说明</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2</w:t>
      </w:r>
    </w:p>
    <w:p w14:paraId="38EDAF2E">
      <w:pPr>
        <w:pStyle w:val="16"/>
        <w:keepNext w:val="0"/>
        <w:keepLines w:val="0"/>
        <w:pageBreakBefore w:val="0"/>
        <w:widowControl w:val="0"/>
        <w:tabs>
          <w:tab w:val="right" w:leader="middleDot" w:pos="8295"/>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三、支出决算情况说明</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3</w:t>
      </w:r>
    </w:p>
    <w:p w14:paraId="1BD379D5">
      <w:pPr>
        <w:pStyle w:val="16"/>
        <w:keepNext w:val="0"/>
        <w:keepLines w:val="0"/>
        <w:pageBreakBefore w:val="0"/>
        <w:widowControl w:val="0"/>
        <w:tabs>
          <w:tab w:val="right" w:leader="middleDot" w:pos="8295"/>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四、财政拨款收入支出决算总体情况说明</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4</w:t>
      </w:r>
    </w:p>
    <w:p w14:paraId="3B3A9D50">
      <w:pPr>
        <w:pStyle w:val="16"/>
        <w:keepNext w:val="0"/>
        <w:keepLines w:val="0"/>
        <w:pageBreakBefore w:val="0"/>
        <w:widowControl w:val="0"/>
        <w:tabs>
          <w:tab w:val="right" w:leader="middleDot" w:pos="8295"/>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五、一般公共预算财政拨款支出决算情况说明</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4</w:t>
      </w:r>
    </w:p>
    <w:p w14:paraId="4D784791">
      <w:pPr>
        <w:pStyle w:val="16"/>
        <w:keepNext w:val="0"/>
        <w:keepLines w:val="0"/>
        <w:pageBreakBefore w:val="0"/>
        <w:widowControl w:val="0"/>
        <w:tabs>
          <w:tab w:val="right" w:leader="middleDot" w:pos="8295"/>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六、一般公共预算财政拨款基本支出决算情况说明</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8</w:t>
      </w:r>
    </w:p>
    <w:p w14:paraId="3E032EFA">
      <w:pPr>
        <w:pStyle w:val="16"/>
        <w:keepNext w:val="0"/>
        <w:keepLines w:val="0"/>
        <w:pageBreakBefore w:val="0"/>
        <w:widowControl w:val="0"/>
        <w:tabs>
          <w:tab w:val="right" w:leader="middleDot" w:pos="8295"/>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七、财政拨款</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三公”经费支出决算情况说明</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9</w:t>
      </w:r>
    </w:p>
    <w:p w14:paraId="3DC21EAC">
      <w:pPr>
        <w:pStyle w:val="16"/>
        <w:keepNext w:val="0"/>
        <w:keepLines w:val="0"/>
        <w:pageBreakBefore w:val="0"/>
        <w:widowControl w:val="0"/>
        <w:tabs>
          <w:tab w:val="right" w:leader="middleDot" w:pos="8295"/>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八、政府性基金预算支出决算情况说明</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10</w:t>
      </w:r>
    </w:p>
    <w:p w14:paraId="05BE793C">
      <w:pPr>
        <w:pStyle w:val="16"/>
        <w:keepNext w:val="0"/>
        <w:keepLines w:val="0"/>
        <w:pageBreakBefore w:val="0"/>
        <w:widowControl w:val="0"/>
        <w:tabs>
          <w:tab w:val="right" w:leader="middleDot" w:pos="8295"/>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九、</w:t>
      </w:r>
      <w:r>
        <w:rPr>
          <w:rFonts w:hint="default" w:ascii="Times New Roman" w:hAnsi="Times New Roman" w:eastAsia="仿宋_GB2312" w:cs="Times New Roman"/>
          <w:color w:val="auto"/>
          <w:sz w:val="32"/>
          <w:szCs w:val="32"/>
          <w:highlight w:val="none"/>
          <w:lang w:eastAsia="zh-CN"/>
        </w:rPr>
        <w:t>国</w:t>
      </w:r>
      <w:r>
        <w:rPr>
          <w:rFonts w:hint="default" w:ascii="Times New Roman" w:hAnsi="Times New Roman" w:eastAsia="仿宋_GB2312" w:cs="Times New Roman"/>
          <w:color w:val="auto"/>
          <w:sz w:val="32"/>
          <w:szCs w:val="32"/>
          <w:highlight w:val="none"/>
        </w:rPr>
        <w:t>有资本经营预算支出决算情况说明</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10</w:t>
      </w:r>
    </w:p>
    <w:p w14:paraId="632BBE42">
      <w:pPr>
        <w:pStyle w:val="16"/>
        <w:keepNext w:val="0"/>
        <w:keepLines w:val="0"/>
        <w:pageBreakBefore w:val="0"/>
        <w:widowControl w:val="0"/>
        <w:tabs>
          <w:tab w:val="right" w:leader="middleDot" w:pos="8295"/>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十</w:t>
      </w:r>
      <w:r>
        <w:rPr>
          <w:rFonts w:hint="default" w:ascii="Times New Roman" w:hAnsi="Times New Roman" w:eastAsia="仿宋_GB2312" w:cs="Times New Roman"/>
          <w:color w:val="auto"/>
          <w:sz w:val="32"/>
          <w:szCs w:val="32"/>
          <w:highlight w:val="none"/>
        </w:rPr>
        <w:t>、其他重要事项的情况说明</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10</w:t>
      </w:r>
    </w:p>
    <w:p w14:paraId="3721F73F">
      <w:pPr>
        <w:pStyle w:val="15"/>
        <w:keepNext w:val="0"/>
        <w:keepLines w:val="0"/>
        <w:pageBreakBefore w:val="0"/>
        <w:widowControl w:val="0"/>
        <w:tabs>
          <w:tab w:val="right" w:leader="middleDot" w:pos="8295"/>
          <w:tab w:val="clear" w:pos="8296"/>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第三部分 名词解释</w:t>
      </w:r>
      <w:r>
        <w:rPr>
          <w:rFonts w:hint="default" w:ascii="Times New Roman" w:hAnsi="Times New Roman" w:eastAsia="黑体" w:cs="Times New Roman"/>
          <w:color w:val="auto"/>
          <w:sz w:val="32"/>
          <w:szCs w:val="32"/>
          <w:highlight w:val="none"/>
          <w:lang w:val="en-US" w:eastAsia="zh-CN"/>
        </w:rPr>
        <w:tab/>
      </w:r>
      <w:r>
        <w:rPr>
          <w:rFonts w:hint="default" w:ascii="Times New Roman" w:hAnsi="Times New Roman" w:eastAsia="黑体" w:cs="Times New Roman"/>
          <w:color w:val="auto"/>
          <w:sz w:val="32"/>
          <w:szCs w:val="32"/>
          <w:highlight w:val="none"/>
          <w:lang w:val="en-US" w:eastAsia="zh-CN"/>
        </w:rPr>
        <w:t>15</w:t>
      </w:r>
    </w:p>
    <w:p w14:paraId="7A5D5AD6">
      <w:pPr>
        <w:pStyle w:val="15"/>
        <w:keepNext w:val="0"/>
        <w:keepLines w:val="0"/>
        <w:pageBreakBefore w:val="0"/>
        <w:widowControl w:val="0"/>
        <w:tabs>
          <w:tab w:val="right" w:leader="middleDot" w:pos="8295"/>
          <w:tab w:val="clear" w:pos="8296"/>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第四部分 附件</w:t>
      </w:r>
      <w:r>
        <w:rPr>
          <w:rFonts w:hint="default" w:ascii="Times New Roman" w:hAnsi="Times New Roman" w:eastAsia="黑体" w:cs="Times New Roman"/>
          <w:color w:val="auto"/>
          <w:sz w:val="32"/>
          <w:szCs w:val="32"/>
          <w:highlight w:val="none"/>
          <w:lang w:val="en-US" w:eastAsia="zh-CN"/>
        </w:rPr>
        <w:tab/>
      </w:r>
      <w:r>
        <w:rPr>
          <w:rFonts w:hint="default" w:ascii="Times New Roman" w:hAnsi="Times New Roman" w:eastAsia="黑体" w:cs="Times New Roman"/>
          <w:color w:val="auto"/>
          <w:sz w:val="32"/>
          <w:szCs w:val="32"/>
          <w:highlight w:val="none"/>
          <w:lang w:val="en-US" w:eastAsia="zh-CN"/>
        </w:rPr>
        <w:t>20</w:t>
      </w:r>
    </w:p>
    <w:p w14:paraId="4548EF25">
      <w:pPr>
        <w:pStyle w:val="15"/>
        <w:keepNext w:val="0"/>
        <w:keepLines w:val="0"/>
        <w:pageBreakBefore w:val="0"/>
        <w:widowControl w:val="0"/>
        <w:tabs>
          <w:tab w:val="right" w:leader="middleDot" w:pos="8295"/>
          <w:tab w:val="clear" w:pos="8296"/>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第五部分 附表</w:t>
      </w:r>
      <w:r>
        <w:rPr>
          <w:rFonts w:hint="default" w:ascii="Times New Roman" w:hAnsi="Times New Roman" w:eastAsia="黑体" w:cs="Times New Roman"/>
          <w:color w:val="auto"/>
          <w:sz w:val="32"/>
          <w:szCs w:val="32"/>
          <w:highlight w:val="none"/>
          <w:lang w:val="en-US" w:eastAsia="zh-CN"/>
        </w:rPr>
        <w:tab/>
      </w:r>
      <w:r>
        <w:rPr>
          <w:rFonts w:hint="default" w:ascii="Times New Roman" w:hAnsi="Times New Roman" w:eastAsia="仿宋_GB2312" w:cs="Times New Roman"/>
          <w:color w:val="auto"/>
          <w:kern w:val="2"/>
          <w:sz w:val="32"/>
          <w:szCs w:val="32"/>
          <w:highlight w:val="none"/>
          <w:lang w:val="en-US" w:eastAsia="zh-CN" w:bidi="ar-SA"/>
        </w:rPr>
        <w:t>59</w:t>
      </w:r>
    </w:p>
    <w:p w14:paraId="173574F7">
      <w:pPr>
        <w:pStyle w:val="16"/>
        <w:keepNext w:val="0"/>
        <w:keepLines w:val="0"/>
        <w:pageBreakBefore w:val="0"/>
        <w:widowControl w:val="0"/>
        <w:tabs>
          <w:tab w:val="right" w:leader="middleDot" w:pos="8295"/>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一、收入支出决算总表</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59</w:t>
      </w:r>
    </w:p>
    <w:p w14:paraId="16653D60">
      <w:pPr>
        <w:pStyle w:val="16"/>
        <w:keepNext w:val="0"/>
        <w:keepLines w:val="0"/>
        <w:pageBreakBefore w:val="0"/>
        <w:widowControl w:val="0"/>
        <w:tabs>
          <w:tab w:val="right" w:leader="middleDot" w:pos="8295"/>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二、收入决算表</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59</w:t>
      </w:r>
    </w:p>
    <w:p w14:paraId="283E8453">
      <w:pPr>
        <w:pStyle w:val="16"/>
        <w:keepNext w:val="0"/>
        <w:keepLines w:val="0"/>
        <w:pageBreakBefore w:val="0"/>
        <w:widowControl w:val="0"/>
        <w:tabs>
          <w:tab w:val="right" w:leader="middleDot" w:pos="8295"/>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三、支出决算表</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59</w:t>
      </w:r>
    </w:p>
    <w:p w14:paraId="4198FE03">
      <w:pPr>
        <w:pStyle w:val="16"/>
        <w:keepNext w:val="0"/>
        <w:keepLines w:val="0"/>
        <w:pageBreakBefore w:val="0"/>
        <w:widowControl w:val="0"/>
        <w:tabs>
          <w:tab w:val="right" w:leader="middleDot" w:pos="8295"/>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color w:val="auto"/>
          <w:sz w:val="32"/>
          <w:szCs w:val="32"/>
          <w:highlight w:val="none"/>
        </w:rPr>
        <w:t>四、财政拨款收入支出决算总表</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59</w:t>
      </w:r>
    </w:p>
    <w:p w14:paraId="3245D12D">
      <w:pPr>
        <w:pStyle w:val="16"/>
        <w:keepNext w:val="0"/>
        <w:keepLines w:val="0"/>
        <w:pageBreakBefore w:val="0"/>
        <w:widowControl w:val="0"/>
        <w:tabs>
          <w:tab w:val="right" w:leader="middleDot" w:pos="8295"/>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color w:val="auto"/>
          <w:sz w:val="32"/>
          <w:szCs w:val="32"/>
          <w:highlight w:val="none"/>
        </w:rPr>
        <w:t>五、财政拨款支出决算明细表</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59</w:t>
      </w:r>
    </w:p>
    <w:p w14:paraId="1A2CCBF4">
      <w:pPr>
        <w:pStyle w:val="16"/>
        <w:keepNext w:val="0"/>
        <w:keepLines w:val="0"/>
        <w:pageBreakBefore w:val="0"/>
        <w:widowControl w:val="0"/>
        <w:tabs>
          <w:tab w:val="right" w:leader="middleDot" w:pos="8295"/>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color w:val="auto"/>
          <w:sz w:val="32"/>
          <w:szCs w:val="32"/>
          <w:highlight w:val="none"/>
        </w:rPr>
        <w:t>六、一般公共预算财政拨款支出决算表</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59</w:t>
      </w:r>
    </w:p>
    <w:p w14:paraId="15D939E5">
      <w:pPr>
        <w:pStyle w:val="16"/>
        <w:keepNext w:val="0"/>
        <w:keepLines w:val="0"/>
        <w:pageBreakBefore w:val="0"/>
        <w:widowControl w:val="0"/>
        <w:tabs>
          <w:tab w:val="right" w:leader="middleDot" w:pos="8295"/>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color w:val="auto"/>
          <w:sz w:val="32"/>
          <w:szCs w:val="32"/>
          <w:highlight w:val="none"/>
        </w:rPr>
        <w:t>七、一般公共预算财政拨款支出决算明细表</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59</w:t>
      </w:r>
    </w:p>
    <w:p w14:paraId="307DB599">
      <w:pPr>
        <w:pStyle w:val="16"/>
        <w:keepNext w:val="0"/>
        <w:keepLines w:val="0"/>
        <w:pageBreakBefore w:val="0"/>
        <w:widowControl w:val="0"/>
        <w:tabs>
          <w:tab w:val="right" w:leader="middleDot" w:pos="8295"/>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color w:val="auto"/>
          <w:sz w:val="32"/>
          <w:szCs w:val="32"/>
          <w:highlight w:val="none"/>
        </w:rPr>
        <w:t>八、一般公共预算财政拨款基本支出决算</w:t>
      </w:r>
      <w:r>
        <w:rPr>
          <w:rFonts w:hint="default" w:ascii="Times New Roman" w:hAnsi="Times New Roman" w:eastAsia="仿宋_GB2312" w:cs="Times New Roman"/>
          <w:color w:val="auto"/>
          <w:sz w:val="32"/>
          <w:szCs w:val="32"/>
          <w:highlight w:val="none"/>
          <w:lang w:eastAsia="zh-CN"/>
        </w:rPr>
        <w:t>明细</w:t>
      </w:r>
      <w:r>
        <w:rPr>
          <w:rFonts w:hint="default" w:ascii="Times New Roman" w:hAnsi="Times New Roman" w:eastAsia="仿宋_GB2312" w:cs="Times New Roman"/>
          <w:color w:val="auto"/>
          <w:sz w:val="32"/>
          <w:szCs w:val="32"/>
          <w:highlight w:val="none"/>
        </w:rPr>
        <w:t>表</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59</w:t>
      </w:r>
    </w:p>
    <w:p w14:paraId="6823C5C2">
      <w:pPr>
        <w:pStyle w:val="16"/>
        <w:keepNext w:val="0"/>
        <w:keepLines w:val="0"/>
        <w:pageBreakBefore w:val="0"/>
        <w:widowControl w:val="0"/>
        <w:tabs>
          <w:tab w:val="right" w:leader="middleDot" w:pos="8295"/>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color w:val="auto"/>
          <w:sz w:val="32"/>
          <w:szCs w:val="32"/>
          <w:highlight w:val="none"/>
        </w:rPr>
        <w:t>九、一般公共预算财政拨款项目支出决算表</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59</w:t>
      </w:r>
    </w:p>
    <w:p w14:paraId="05668104">
      <w:pPr>
        <w:pStyle w:val="16"/>
        <w:keepNext w:val="0"/>
        <w:keepLines w:val="0"/>
        <w:pageBreakBefore w:val="0"/>
        <w:widowControl w:val="0"/>
        <w:tabs>
          <w:tab w:val="right" w:leader="middleDot" w:pos="8295"/>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color w:val="auto"/>
          <w:sz w:val="32"/>
          <w:szCs w:val="32"/>
          <w:highlight w:val="none"/>
        </w:rPr>
        <w:t>十、政府性基金预算财政拨款收入支出决算表</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59</w:t>
      </w:r>
    </w:p>
    <w:p w14:paraId="058EE994">
      <w:pPr>
        <w:pStyle w:val="16"/>
        <w:keepNext w:val="0"/>
        <w:keepLines w:val="0"/>
        <w:pageBreakBefore w:val="0"/>
        <w:widowControl w:val="0"/>
        <w:tabs>
          <w:tab w:val="right" w:leader="middleDot" w:pos="8295"/>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color w:val="auto"/>
          <w:sz w:val="32"/>
          <w:szCs w:val="32"/>
          <w:highlight w:val="none"/>
        </w:rPr>
        <w:t>十一、国有资本经营预算财政拨款收入支出决算表</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59</w:t>
      </w:r>
    </w:p>
    <w:p w14:paraId="5174AB8D">
      <w:pPr>
        <w:pStyle w:val="16"/>
        <w:keepNext w:val="0"/>
        <w:keepLines w:val="0"/>
        <w:pageBreakBefore w:val="0"/>
        <w:widowControl w:val="0"/>
        <w:tabs>
          <w:tab w:val="right" w:leader="middleDot" w:pos="8295"/>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color w:val="auto"/>
          <w:sz w:val="32"/>
          <w:szCs w:val="32"/>
          <w:highlight w:val="none"/>
        </w:rPr>
        <w:t>十二、</w:t>
      </w:r>
      <w:r>
        <w:rPr>
          <w:rFonts w:hint="default" w:ascii="Times New Roman" w:hAnsi="Times New Roman" w:eastAsia="仿宋_GB2312" w:cs="Times New Roman"/>
          <w:color w:val="auto"/>
          <w:sz w:val="32"/>
          <w:szCs w:val="32"/>
          <w:highlight w:val="none"/>
          <w:lang w:val="en-US" w:eastAsia="zh-CN"/>
        </w:rPr>
        <w:t>国有资本经营预算财政拨款支出决算表</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59</w:t>
      </w:r>
    </w:p>
    <w:p w14:paraId="7A0C9144">
      <w:pPr>
        <w:pStyle w:val="16"/>
        <w:keepNext w:val="0"/>
        <w:keepLines w:val="0"/>
        <w:pageBreakBefore w:val="0"/>
        <w:widowControl w:val="0"/>
        <w:tabs>
          <w:tab w:val="right" w:leader="middleDot" w:pos="8295"/>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color w:val="auto"/>
          <w:sz w:val="32"/>
          <w:szCs w:val="32"/>
          <w:highlight w:val="none"/>
        </w:rPr>
        <w:t>十三、财政拨款“三公”经费支出决算表</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59</w:t>
      </w:r>
    </w:p>
    <w:p w14:paraId="1DF40B5A">
      <w:pPr>
        <w:keepNext w:val="0"/>
        <w:keepLines w:val="0"/>
        <w:pageBreakBefore w:val="0"/>
        <w:widowControl/>
        <w:kinsoku/>
        <w:wordWrap/>
        <w:overflowPunct/>
        <w:topLinePunct w:val="0"/>
        <w:autoSpaceDE/>
        <w:autoSpaceDN/>
        <w:bidi w:val="0"/>
        <w:spacing w:line="560" w:lineRule="exact"/>
        <w:jc w:val="left"/>
        <w:textAlignment w:val="auto"/>
        <w:rPr>
          <w:rFonts w:hint="default" w:ascii="Times New Roman" w:hAnsi="Times New Roman" w:eastAsia="仿宋_GB2312" w:cs="Times New Roman"/>
          <w:bCs/>
          <w:color w:val="auto"/>
          <w:kern w:val="44"/>
          <w:sz w:val="32"/>
          <w:szCs w:val="32"/>
          <w:highlight w:val="none"/>
        </w:rPr>
      </w:pPr>
      <w:bookmarkStart w:id="12" w:name="_Toc15396599"/>
      <w:bookmarkStart w:id="13" w:name="_Toc15377196"/>
      <w:r>
        <w:rPr>
          <w:rFonts w:hint="default" w:ascii="Times New Roman" w:hAnsi="Times New Roman" w:eastAsia="仿宋_GB2312" w:cs="Times New Roman"/>
          <w:b/>
          <w:color w:val="auto"/>
          <w:sz w:val="32"/>
          <w:szCs w:val="32"/>
          <w:highlight w:val="none"/>
        </w:rPr>
        <w:br w:type="page"/>
      </w:r>
    </w:p>
    <w:p w14:paraId="4E818464">
      <w:pPr>
        <w:pStyle w:val="5"/>
        <w:pageBreakBefore w:val="0"/>
        <w:kinsoku/>
        <w:wordWrap/>
        <w:overflowPunct/>
        <w:topLinePunct w:val="0"/>
        <w:bidi w:val="0"/>
        <w:spacing w:line="576" w:lineRule="exact"/>
        <w:jc w:val="center"/>
        <w:textAlignment w:val="auto"/>
        <w:rPr>
          <w:rFonts w:hint="default" w:ascii="Times New Roman" w:hAnsi="Times New Roman" w:eastAsia="方正小标宋简体" w:cs="Times New Roman"/>
          <w:b w:val="0"/>
          <w:color w:val="auto"/>
          <w:highlight w:val="none"/>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72E3A7C9">
      <w:pPr>
        <w:pStyle w:val="5"/>
        <w:pageBreakBefore w:val="0"/>
        <w:widowControl w:val="0"/>
        <w:kinsoku/>
        <w:wordWrap/>
        <w:overflowPunct/>
        <w:topLinePunct w:val="0"/>
        <w:autoSpaceDE/>
        <w:autoSpaceDN/>
        <w:bidi w:val="0"/>
        <w:adjustRightInd/>
        <w:snapToGrid/>
        <w:spacing w:before="0" w:after="0" w:line="576" w:lineRule="exact"/>
        <w:jc w:val="center"/>
        <w:textAlignment w:val="auto"/>
        <w:rPr>
          <w:rStyle w:val="31"/>
          <w:rFonts w:hint="default" w:ascii="Times New Roman" w:hAnsi="Times New Roman" w:eastAsia="方正小标宋简体" w:cs="Times New Roman"/>
          <w:b/>
          <w:bCs w:val="0"/>
          <w:color w:val="auto"/>
          <w:highlight w:val="none"/>
        </w:rPr>
      </w:pPr>
      <w:r>
        <w:rPr>
          <w:rFonts w:hint="default" w:ascii="Times New Roman" w:hAnsi="Times New Roman" w:eastAsia="方正小标宋简体" w:cs="Times New Roman"/>
          <w:b w:val="0"/>
          <w:color w:val="auto"/>
          <w:highlight w:val="none"/>
        </w:rPr>
        <w:t>第一部分</w:t>
      </w:r>
      <w:r>
        <w:rPr>
          <w:rFonts w:hint="default" w:ascii="Times New Roman" w:hAnsi="Times New Roman" w:eastAsia="方正小标宋简体" w:cs="Times New Roman"/>
          <w:b w:val="0"/>
          <w:color w:val="auto"/>
          <w:highlight w:val="none"/>
          <w:lang w:val="en-US" w:eastAsia="zh-CN"/>
        </w:rPr>
        <w:t xml:space="preserve"> </w:t>
      </w:r>
      <w:r>
        <w:rPr>
          <w:rFonts w:hint="default" w:ascii="Times New Roman" w:hAnsi="Times New Roman" w:eastAsia="方正小标宋简体" w:cs="Times New Roman"/>
          <w:b w:val="0"/>
          <w:color w:val="auto"/>
          <w:highlight w:val="none"/>
        </w:rPr>
        <w:t xml:space="preserve"> </w:t>
      </w:r>
      <w:r>
        <w:rPr>
          <w:rStyle w:val="31"/>
          <w:rFonts w:hint="default" w:ascii="Times New Roman" w:hAnsi="Times New Roman" w:eastAsia="方正小标宋简体" w:cs="Times New Roman"/>
          <w:b w:val="0"/>
          <w:bCs w:val="0"/>
          <w:color w:val="auto"/>
          <w:highlight w:val="none"/>
        </w:rPr>
        <w:t>部门概况</w:t>
      </w:r>
      <w:bookmarkEnd w:id="12"/>
      <w:bookmarkEnd w:id="13"/>
    </w:p>
    <w:p w14:paraId="52462914">
      <w:pPr>
        <w:pStyle w:val="6"/>
        <w:pageBreakBefore w:val="0"/>
        <w:widowControl w:val="0"/>
        <w:numPr>
          <w:ilvl w:val="0"/>
          <w:numId w:val="2"/>
        </w:numPr>
        <w:kinsoku/>
        <w:wordWrap/>
        <w:overflowPunct/>
        <w:topLinePunct w:val="0"/>
        <w:autoSpaceDE/>
        <w:autoSpaceDN/>
        <w:bidi w:val="0"/>
        <w:adjustRightInd/>
        <w:snapToGrid/>
        <w:spacing w:before="0" w:after="0" w:line="576" w:lineRule="exact"/>
        <w:textAlignment w:val="auto"/>
        <w:rPr>
          <w:rFonts w:hint="default" w:ascii="Times New Roman" w:hAnsi="Times New Roman" w:eastAsia="黑体" w:cs="Times New Roman"/>
          <w:b w:val="0"/>
          <w:color w:val="auto"/>
          <w:highlight w:val="none"/>
          <w:lang w:eastAsia="zh-CN"/>
        </w:rPr>
      </w:pPr>
      <w:r>
        <w:rPr>
          <w:rFonts w:hint="default" w:ascii="Times New Roman" w:hAnsi="Times New Roman" w:eastAsia="黑体" w:cs="Times New Roman"/>
          <w:b w:val="0"/>
          <w:color w:val="auto"/>
          <w:highlight w:val="none"/>
          <w:lang w:eastAsia="zh-CN"/>
        </w:rPr>
        <w:t>部门职责</w:t>
      </w:r>
    </w:p>
    <w:p w14:paraId="22B4438F">
      <w:pPr>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 xml:space="preserve">认真贯彻党的路线、方针、政策，执行本级人民代表大会的决议和上级国家行政机关的决定和命令，发布决定和命令。 </w:t>
      </w:r>
    </w:p>
    <w:p w14:paraId="12A8B48B">
      <w:pPr>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 xml:space="preserve">执行本行政区域内的经济和社会发展计划、预算，管理本行政区域内的经济、教育、科学、文化、卫生、交通、水利、环境保护、招商引资、林业、就业、新村扶贫、体育事业和财政、民政、安全、司法行政、计划生育等行政工作。 </w:t>
      </w:r>
    </w:p>
    <w:p w14:paraId="144D46EC">
      <w:pPr>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 xml:space="preserve">保护社会主义的全民所有的财产和劳动群众集体所有的财产，保护公民私人所有的合法财产，维护社会秩序，保障公民的人身权利、民主权利和其他权利。 </w:t>
      </w:r>
    </w:p>
    <w:p w14:paraId="32A98705">
      <w:pPr>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 xml:space="preserve">保护各种经济组织的合法权益。 </w:t>
      </w:r>
    </w:p>
    <w:p w14:paraId="75639BCC">
      <w:pPr>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指导村委会工作，认</w:t>
      </w:r>
      <w:r>
        <w:rPr>
          <w:rFonts w:hint="eastAsia" w:eastAsia="仿宋_GB2312" w:cs="Times New Roman"/>
          <w:color w:val="000000"/>
          <w:sz w:val="32"/>
          <w:szCs w:val="32"/>
          <w:lang w:eastAsia="zh-CN"/>
        </w:rPr>
        <w:t>认真做好接待</w:t>
      </w:r>
      <w:r>
        <w:rPr>
          <w:rFonts w:hint="default" w:ascii="Times New Roman" w:hAnsi="Times New Roman" w:eastAsia="仿宋_GB2312" w:cs="Times New Roman"/>
          <w:color w:val="000000"/>
          <w:sz w:val="32"/>
          <w:szCs w:val="32"/>
        </w:rPr>
        <w:t>群众的来信、来访工作，听取群众意见，解决困难，处理矛盾，办好群众的事。</w:t>
      </w:r>
    </w:p>
    <w:p w14:paraId="5BDBB20C">
      <w:pPr>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Times New Roman" w:hAnsi="Times New Roman" w:cs="Times New Roman"/>
          <w:lang w:eastAsia="zh-CN"/>
        </w:rPr>
      </w:pPr>
      <w:r>
        <w:rPr>
          <w:rFonts w:hint="default" w:ascii="Times New Roman" w:hAnsi="Times New Roman" w:eastAsia="仿宋_GB2312" w:cs="Times New Roman"/>
          <w:color w:val="000000"/>
          <w:sz w:val="32"/>
          <w:szCs w:val="32"/>
          <w:lang w:val="en-US" w:eastAsia="zh-CN"/>
        </w:rPr>
        <w:t>6.承办上级交办的其他工作。</w:t>
      </w:r>
    </w:p>
    <w:p w14:paraId="144B56CB">
      <w:pPr>
        <w:pStyle w:val="6"/>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Style w:val="32"/>
          <w:rFonts w:hint="default" w:ascii="Times New Roman" w:hAnsi="Times New Roman" w:cs="Times New Roman"/>
          <w:b w:val="0"/>
          <w:bCs w:val="0"/>
          <w:color w:val="auto"/>
          <w:highlight w:val="none"/>
        </w:rPr>
      </w:pPr>
      <w:bookmarkStart w:id="14" w:name="_Toc15377200"/>
      <w:bookmarkStart w:id="15" w:name="_Toc15396601"/>
      <w:r>
        <w:rPr>
          <w:rFonts w:hint="default" w:ascii="Times New Roman" w:hAnsi="Times New Roman" w:eastAsia="黑体" w:cs="Times New Roman"/>
          <w:b w:val="0"/>
          <w:color w:val="auto"/>
          <w:highlight w:val="none"/>
        </w:rPr>
        <w:t>二、机</w:t>
      </w:r>
      <w:r>
        <w:rPr>
          <w:rStyle w:val="32"/>
          <w:rFonts w:hint="default" w:ascii="Times New Roman" w:hAnsi="Times New Roman" w:eastAsia="黑体" w:cs="Times New Roman"/>
          <w:b w:val="0"/>
          <w:bCs w:val="0"/>
          <w:color w:val="auto"/>
          <w:highlight w:val="none"/>
        </w:rPr>
        <w:t>构设置</w:t>
      </w:r>
      <w:bookmarkEnd w:id="14"/>
      <w:bookmarkEnd w:id="15"/>
    </w:p>
    <w:p w14:paraId="5E9783B0">
      <w:pPr>
        <w:pageBreakBefore w:val="0"/>
        <w:widowControl w:val="0"/>
        <w:kinsoku/>
        <w:wordWrap/>
        <w:overflowPunct/>
        <w:topLinePunct w:val="0"/>
        <w:autoSpaceDE/>
        <w:autoSpaceDN/>
        <w:bidi w:val="0"/>
        <w:adjustRightInd/>
        <w:snapToGrid/>
        <w:spacing w:line="576" w:lineRule="exact"/>
        <w:ind w:firstLine="800" w:firstLineChars="2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遂宁市安居区中兴镇人民政府下属二级</w:t>
      </w:r>
      <w:r>
        <w:rPr>
          <w:rFonts w:hint="default" w:ascii="Times New Roman" w:hAnsi="Times New Roman" w:eastAsia="仿宋_GB2312" w:cs="Times New Roman"/>
          <w:color w:val="auto"/>
          <w:sz w:val="32"/>
          <w:szCs w:val="32"/>
          <w:highlight w:val="none"/>
          <w:lang w:eastAsia="zh-CN"/>
        </w:rPr>
        <w:t>预算</w:t>
      </w:r>
      <w:r>
        <w:rPr>
          <w:rFonts w:hint="default" w:ascii="Times New Roman" w:hAnsi="Times New Roman" w:eastAsia="仿宋_GB2312" w:cs="Times New Roman"/>
          <w:color w:val="auto"/>
          <w:sz w:val="32"/>
          <w:szCs w:val="32"/>
          <w:highlight w:val="none"/>
        </w:rPr>
        <w:t>单位</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个，其中行政单位</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个，参照公务员法管理的事业单位</w:t>
      </w:r>
      <w:r>
        <w:rPr>
          <w:rFonts w:hint="default" w:ascii="Times New Roman" w:hAnsi="Times New Roman" w:eastAsia="仿宋_GB2312" w:cs="Times New Roman"/>
          <w:bCs/>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个，其他事业单位</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个。</w:t>
      </w:r>
    </w:p>
    <w:p w14:paraId="4058B133">
      <w:pPr>
        <w:rPr>
          <w:rFonts w:hint="default" w:ascii="Times New Roman" w:hAnsi="Times New Roman" w:eastAsia="方正小标宋简体" w:cs="Times New Roman"/>
          <w:b w:val="0"/>
          <w:color w:val="auto"/>
          <w:highlight w:val="none"/>
        </w:rPr>
      </w:pPr>
      <w:bookmarkStart w:id="16" w:name="_Toc15396602"/>
      <w:bookmarkStart w:id="17" w:name="_Toc15377204"/>
      <w:r>
        <w:rPr>
          <w:rFonts w:hint="default" w:ascii="Times New Roman" w:hAnsi="Times New Roman" w:eastAsia="方正小标宋简体" w:cs="Times New Roman"/>
          <w:b w:val="0"/>
          <w:color w:val="auto"/>
          <w:highlight w:val="none"/>
        </w:rPr>
        <w:br w:type="page"/>
      </w:r>
    </w:p>
    <w:p w14:paraId="3EBB3942">
      <w:pPr>
        <w:pStyle w:val="5"/>
        <w:bidi w:val="0"/>
        <w:jc w:val="center"/>
        <w:rPr>
          <w:rFonts w:hint="default" w:ascii="Times New Roman" w:hAnsi="Times New Roman" w:cs="Times New Roman"/>
        </w:rPr>
      </w:pPr>
      <w:r>
        <w:rPr>
          <w:rFonts w:hint="default" w:ascii="Times New Roman" w:hAnsi="Times New Roman" w:cs="Times New Roman"/>
        </w:rPr>
        <w:t>第二部分</w:t>
      </w:r>
      <w:r>
        <w:rPr>
          <w:rFonts w:hint="default" w:ascii="Times New Roman" w:hAnsi="Times New Roman" w:cs="Times New Roman"/>
          <w:lang w:val="en-US" w:eastAsia="zh-CN"/>
        </w:rPr>
        <w:t xml:space="preserve"> </w:t>
      </w:r>
      <w:r>
        <w:rPr>
          <w:rFonts w:hint="default" w:ascii="Times New Roman" w:hAnsi="Times New Roman" w:cs="Times New Roman"/>
        </w:rPr>
        <w:t xml:space="preserve"> </w:t>
      </w:r>
      <w:r>
        <w:rPr>
          <w:rFonts w:hint="default" w:ascii="Times New Roman" w:hAnsi="Times New Roman" w:cs="Times New Roman"/>
          <w:lang w:val="en-US" w:eastAsia="zh-CN"/>
        </w:rPr>
        <w:t>2024年度</w:t>
      </w:r>
      <w:r>
        <w:rPr>
          <w:rFonts w:hint="default" w:ascii="Times New Roman" w:hAnsi="Times New Roman" w:cs="Times New Roman"/>
        </w:rPr>
        <w:t>部门决算情况说明</w:t>
      </w:r>
      <w:bookmarkEnd w:id="16"/>
      <w:bookmarkEnd w:id="17"/>
    </w:p>
    <w:p w14:paraId="10258CD5">
      <w:pPr>
        <w:pStyle w:val="30"/>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1"/>
        <w:rPr>
          <w:rStyle w:val="32"/>
          <w:rFonts w:hint="default" w:ascii="Times New Roman" w:hAnsi="Times New Roman" w:eastAsia="黑体" w:cs="Times New Roman"/>
          <w:b w:val="0"/>
          <w:color w:val="auto"/>
          <w:highlight w:val="none"/>
        </w:rPr>
      </w:pPr>
      <w:bookmarkStart w:id="18" w:name="_Toc15377205"/>
      <w:bookmarkStart w:id="19" w:name="_Toc15396603"/>
      <w:r>
        <w:rPr>
          <w:rFonts w:hint="default" w:ascii="Times New Roman" w:hAnsi="Times New Roman" w:eastAsia="黑体" w:cs="Times New Roman"/>
          <w:color w:val="auto"/>
          <w:sz w:val="32"/>
          <w:szCs w:val="32"/>
          <w:highlight w:val="none"/>
          <w:lang w:eastAsia="zh-CN"/>
        </w:rPr>
        <w:t>一、</w:t>
      </w:r>
      <w:r>
        <w:rPr>
          <w:rFonts w:hint="default" w:ascii="Times New Roman" w:hAnsi="Times New Roman" w:eastAsia="黑体" w:cs="Times New Roman"/>
          <w:color w:val="auto"/>
          <w:sz w:val="32"/>
          <w:szCs w:val="32"/>
          <w:highlight w:val="none"/>
        </w:rPr>
        <w:t>收</w:t>
      </w:r>
      <w:r>
        <w:rPr>
          <w:rStyle w:val="32"/>
          <w:rFonts w:hint="default" w:ascii="Times New Roman" w:hAnsi="Times New Roman" w:eastAsia="黑体" w:cs="Times New Roman"/>
          <w:b w:val="0"/>
          <w:color w:val="auto"/>
          <w:highlight w:val="none"/>
        </w:rPr>
        <w:t>入支出决算总体情况说明</w:t>
      </w:r>
      <w:bookmarkEnd w:id="18"/>
      <w:bookmarkEnd w:id="19"/>
    </w:p>
    <w:p w14:paraId="17DDBE92">
      <w:pPr>
        <w:pStyle w:val="30"/>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1414780</wp:posOffset>
            </wp:positionV>
            <wp:extent cx="5256530" cy="2988310"/>
            <wp:effectExtent l="5080" t="4445" r="15240" b="1714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default" w:ascii="Times New Roman" w:hAnsi="Times New Roman" w:eastAsia="仿宋_GB2312" w:cs="Times New Roman"/>
          <w:color w:val="auto"/>
          <w:sz w:val="32"/>
          <w:szCs w:val="32"/>
          <w:highlight w:val="none"/>
          <w:lang w:eastAsia="zh-CN"/>
        </w:rPr>
        <w:t>2024年度收入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auto"/>
          <w:sz w:val="32"/>
          <w:szCs w:val="32"/>
          <w:highlight w:val="none"/>
        </w:rPr>
        <w:t>总计</w:t>
      </w:r>
      <w:r>
        <w:rPr>
          <w:rFonts w:hint="default" w:ascii="Times New Roman" w:hAnsi="Times New Roman" w:eastAsia="仿宋_GB2312" w:cs="Times New Roman"/>
          <w:color w:val="auto"/>
          <w:sz w:val="32"/>
          <w:szCs w:val="32"/>
          <w:highlight w:val="none"/>
          <w:lang w:eastAsia="zh-CN"/>
        </w:rPr>
        <w:t>均为</w:t>
      </w:r>
      <w:r>
        <w:rPr>
          <w:rFonts w:hint="default" w:ascii="Times New Roman" w:hAnsi="Times New Roman" w:eastAsia="仿宋_GB2312" w:cs="Times New Roman"/>
          <w:color w:val="auto"/>
          <w:sz w:val="32"/>
          <w:szCs w:val="32"/>
          <w:highlight w:val="none"/>
          <w:lang w:val="en-US" w:eastAsia="zh-CN"/>
        </w:rPr>
        <w:t>1121.55</w:t>
      </w:r>
      <w:r>
        <w:rPr>
          <w:rFonts w:hint="default" w:ascii="Times New Roman" w:hAnsi="Times New Roman" w:eastAsia="仿宋_GB2312" w:cs="Times New Roman"/>
          <w:color w:val="auto"/>
          <w:sz w:val="32"/>
          <w:szCs w:val="32"/>
          <w:highlight w:val="none"/>
        </w:rPr>
        <w:t>万元。与</w:t>
      </w:r>
      <w:r>
        <w:rPr>
          <w:rFonts w:hint="default" w:ascii="Times New Roman" w:hAnsi="Times New Roman" w:eastAsia="仿宋_GB2312" w:cs="Times New Roman"/>
          <w:color w:val="auto"/>
          <w:sz w:val="32"/>
          <w:szCs w:val="32"/>
          <w:highlight w:val="none"/>
          <w:lang w:eastAsia="zh-CN"/>
        </w:rPr>
        <w:t>2024</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相比，</w:t>
      </w:r>
      <w:r>
        <w:rPr>
          <w:rFonts w:hint="default" w:ascii="Times New Roman" w:hAnsi="Times New Roman" w:eastAsia="仿宋_GB2312" w:cs="Times New Roman"/>
          <w:color w:val="auto"/>
          <w:sz w:val="32"/>
          <w:szCs w:val="32"/>
          <w:highlight w:val="none"/>
          <w:lang w:eastAsia="zh-CN"/>
        </w:rPr>
        <w:t>收入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auto"/>
          <w:sz w:val="32"/>
          <w:szCs w:val="32"/>
          <w:highlight w:val="none"/>
        </w:rPr>
        <w:t>总计各增加</w:t>
      </w:r>
      <w:r>
        <w:rPr>
          <w:rFonts w:hint="default" w:ascii="Times New Roman" w:hAnsi="Times New Roman" w:eastAsia="仿宋_GB2312" w:cs="Times New Roman"/>
          <w:color w:val="auto"/>
          <w:sz w:val="32"/>
          <w:szCs w:val="32"/>
          <w:highlight w:val="none"/>
          <w:lang w:val="en-US" w:eastAsia="zh-CN"/>
        </w:rPr>
        <w:t>34.32</w:t>
      </w:r>
      <w:r>
        <w:rPr>
          <w:rFonts w:hint="default" w:ascii="Times New Roman" w:hAnsi="Times New Roman" w:eastAsia="仿宋_GB2312" w:cs="Times New Roman"/>
          <w:color w:val="auto"/>
          <w:sz w:val="32"/>
          <w:szCs w:val="32"/>
          <w:highlight w:val="none"/>
        </w:rPr>
        <w:t>万元，增长</w:t>
      </w:r>
      <w:r>
        <w:rPr>
          <w:rFonts w:hint="default" w:ascii="Times New Roman" w:hAnsi="Times New Roman" w:eastAsia="仿宋_GB2312" w:cs="Times New Roman"/>
          <w:color w:val="auto"/>
          <w:sz w:val="32"/>
          <w:szCs w:val="32"/>
          <w:highlight w:val="none"/>
          <w:lang w:val="en-US" w:eastAsia="zh-CN"/>
        </w:rPr>
        <w:t>3.16</w:t>
      </w:r>
      <w:r>
        <w:rPr>
          <w:rFonts w:hint="default" w:ascii="Times New Roman" w:hAnsi="Times New Roman" w:eastAsia="仿宋_GB2312" w:cs="Times New Roman"/>
          <w:color w:val="auto"/>
          <w:sz w:val="32"/>
          <w:szCs w:val="32"/>
          <w:highlight w:val="none"/>
        </w:rPr>
        <w:t>%。主要变动原因是</w:t>
      </w:r>
      <w:r>
        <w:rPr>
          <w:rFonts w:hint="default" w:ascii="Times New Roman" w:hAnsi="Times New Roman" w:eastAsia="仿宋_GB2312" w:cs="Times New Roman"/>
          <w:color w:val="auto"/>
          <w:sz w:val="32"/>
          <w:szCs w:val="32"/>
          <w:highlight w:val="none"/>
          <w:lang w:eastAsia="zh-CN"/>
        </w:rPr>
        <w:t>民生实事项目增加，费用增加。</w:t>
      </w:r>
    </w:p>
    <w:p w14:paraId="4B033FB9">
      <w:pPr>
        <w:pStyle w:val="30"/>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（图1：</w:t>
      </w:r>
      <w:r>
        <w:rPr>
          <w:rFonts w:hint="default" w:ascii="Times New Roman" w:hAnsi="Times New Roman" w:eastAsia="仿宋_GB2312" w:cs="Times New Roman"/>
          <w:color w:val="auto"/>
          <w:sz w:val="32"/>
          <w:szCs w:val="32"/>
          <w:highlight w:val="none"/>
          <w:lang w:eastAsia="zh-CN"/>
        </w:rPr>
        <w:t>收入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auto"/>
          <w:sz w:val="32"/>
          <w:szCs w:val="32"/>
          <w:highlight w:val="none"/>
        </w:rPr>
        <w:t>决算总计变动情况图）</w:t>
      </w:r>
    </w:p>
    <w:p w14:paraId="446387A0">
      <w:pPr>
        <w:pStyle w:val="30"/>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黑体" w:cs="Times New Roman"/>
          <w:color w:val="auto"/>
          <w:sz w:val="32"/>
          <w:szCs w:val="32"/>
          <w:highlight w:val="none"/>
          <w:lang w:eastAsia="zh-CN"/>
        </w:rPr>
      </w:pPr>
      <w:bookmarkStart w:id="20" w:name="_Toc15396604"/>
      <w:bookmarkStart w:id="21" w:name="_Toc15377206"/>
    </w:p>
    <w:p w14:paraId="3C0F9B4A">
      <w:pPr>
        <w:pStyle w:val="30"/>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二、收入决算情况说明</w:t>
      </w:r>
      <w:bookmarkEnd w:id="20"/>
      <w:bookmarkEnd w:id="21"/>
    </w:p>
    <w:p w14:paraId="4ED9FB8B">
      <w:pPr>
        <w:pStyle w:val="30"/>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2024年度本年收入合计1121.55万元，其中：一般公共预算财政拨款收入1088.55万元，占97.05%；政府性基金预算财政拨款收入33万元，占2.94%。</w:t>
      </w:r>
    </w:p>
    <w:p w14:paraId="31C35353">
      <w:pPr>
        <w:pStyle w:val="30"/>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outlineLvl w:val="1"/>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drawing>
          <wp:anchor distT="0" distB="0" distL="114300" distR="114300" simplePos="0" relativeHeight="251660288" behindDoc="0" locked="0" layoutInCell="1" allowOverlap="1">
            <wp:simplePos x="0" y="0"/>
            <wp:positionH relativeFrom="column">
              <wp:posOffset>0</wp:posOffset>
            </wp:positionH>
            <wp:positionV relativeFrom="page">
              <wp:posOffset>1155700</wp:posOffset>
            </wp:positionV>
            <wp:extent cx="5256530" cy="2988310"/>
            <wp:effectExtent l="5080" t="4445" r="15240" b="17145"/>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default" w:ascii="Times New Roman" w:hAnsi="Times New Roman" w:eastAsia="仿宋_GB2312" w:cs="Times New Roman"/>
          <w:color w:val="auto"/>
          <w:sz w:val="32"/>
          <w:szCs w:val="32"/>
          <w:highlight w:val="none"/>
          <w:lang w:eastAsia="zh-CN"/>
        </w:rPr>
        <w:t>（图2：收入决算结构图）</w:t>
      </w:r>
    </w:p>
    <w:p w14:paraId="4004D56D">
      <w:pPr>
        <w:pStyle w:val="30"/>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1"/>
        <w:rPr>
          <w:rStyle w:val="32"/>
          <w:rFonts w:hint="default" w:ascii="Times New Roman" w:hAnsi="Times New Roman" w:eastAsia="黑体" w:cs="Times New Roman"/>
          <w:b w:val="0"/>
          <w:color w:val="auto"/>
          <w:highlight w:val="none"/>
        </w:rPr>
      </w:pPr>
      <w:bookmarkStart w:id="22" w:name="_Toc15377207"/>
      <w:bookmarkStart w:id="23" w:name="_Toc15396605"/>
      <w:r>
        <w:rPr>
          <w:rFonts w:hint="default" w:ascii="Times New Roman" w:hAnsi="Times New Roman" w:eastAsia="黑体" w:cs="Times New Roman"/>
          <w:color w:val="auto"/>
          <w:sz w:val="32"/>
          <w:szCs w:val="32"/>
          <w:highlight w:val="none"/>
          <w:lang w:eastAsia="zh-CN"/>
        </w:rPr>
        <w:t>三、</w:t>
      </w:r>
      <w:r>
        <w:rPr>
          <w:rFonts w:hint="default" w:ascii="Times New Roman" w:hAnsi="Times New Roman" w:eastAsia="黑体" w:cs="Times New Roman"/>
          <w:color w:val="auto"/>
          <w:sz w:val="32"/>
          <w:szCs w:val="32"/>
          <w:highlight w:val="none"/>
        </w:rPr>
        <w:t>支</w:t>
      </w:r>
      <w:r>
        <w:rPr>
          <w:rStyle w:val="32"/>
          <w:rFonts w:hint="default" w:ascii="Times New Roman" w:hAnsi="Times New Roman" w:eastAsia="黑体" w:cs="Times New Roman"/>
          <w:b w:val="0"/>
          <w:color w:val="auto"/>
          <w:highlight w:val="none"/>
        </w:rPr>
        <w:t>出决算情况说明</w:t>
      </w:r>
      <w:bookmarkEnd w:id="22"/>
      <w:bookmarkEnd w:id="23"/>
    </w:p>
    <w:p w14:paraId="1E984B6A">
      <w:pPr>
        <w:pStyle w:val="30"/>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outlineLvl w:val="1"/>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2024年度本年支出合计</w:t>
      </w:r>
      <w:r>
        <w:rPr>
          <w:rFonts w:hint="default" w:ascii="Times New Roman" w:hAnsi="Times New Roman" w:eastAsia="仿宋_GB2312" w:cs="Times New Roman"/>
          <w:sz w:val="32"/>
          <w:szCs w:val="32"/>
        </w:rPr>
        <w:t>1121.55</w:t>
      </w:r>
      <w:r>
        <w:rPr>
          <w:rFonts w:hint="default" w:ascii="Times New Roman" w:hAnsi="Times New Roman" w:eastAsia="仿宋_GB2312" w:cs="Times New Roman"/>
          <w:color w:val="auto"/>
          <w:sz w:val="32"/>
          <w:szCs w:val="32"/>
          <w:highlight w:val="none"/>
          <w:lang w:eastAsia="zh-CN"/>
        </w:rPr>
        <w:t>万元，其中：基本支出</w:t>
      </w:r>
      <w:r>
        <w:rPr>
          <w:rFonts w:hint="default" w:ascii="Times New Roman" w:hAnsi="Times New Roman" w:eastAsia="仿宋_GB2312" w:cs="Times New Roman"/>
          <w:sz w:val="32"/>
          <w:szCs w:val="32"/>
        </w:rPr>
        <w:t>911.65</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81.28</w:t>
      </w:r>
      <w:r>
        <w:rPr>
          <w:rFonts w:hint="default" w:ascii="Times New Roman" w:hAnsi="Times New Roman" w:eastAsia="仿宋_GB2312" w:cs="Times New Roman"/>
          <w:color w:val="auto"/>
          <w:sz w:val="32"/>
          <w:szCs w:val="32"/>
          <w:highlight w:val="none"/>
          <w:lang w:eastAsia="zh-CN"/>
        </w:rPr>
        <w:t>%；项目支出</w:t>
      </w:r>
      <w:r>
        <w:rPr>
          <w:rFonts w:hint="default" w:ascii="Times New Roman" w:hAnsi="Times New Roman" w:eastAsia="仿宋_GB2312" w:cs="Times New Roman"/>
          <w:sz w:val="32"/>
          <w:szCs w:val="32"/>
        </w:rPr>
        <w:t>209.9</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18.71</w:t>
      </w:r>
      <w:r>
        <w:rPr>
          <w:rFonts w:hint="default" w:ascii="Times New Roman" w:hAnsi="Times New Roman" w:eastAsia="仿宋_GB2312" w:cs="Times New Roman"/>
          <w:color w:val="auto"/>
          <w:sz w:val="32"/>
          <w:szCs w:val="32"/>
          <w:highlight w:val="none"/>
          <w:lang w:eastAsia="zh-CN"/>
        </w:rPr>
        <w:t>%。</w:t>
      </w:r>
    </w:p>
    <w:p w14:paraId="4A26A786">
      <w:pPr>
        <w:pStyle w:val="30"/>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center"/>
        <w:textAlignment w:val="auto"/>
        <w:outlineLvl w:val="1"/>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drawing>
          <wp:anchor distT="0" distB="0" distL="114300" distR="114300" simplePos="0" relativeHeight="251665408" behindDoc="0" locked="0" layoutInCell="1" allowOverlap="0">
            <wp:simplePos x="0" y="0"/>
            <wp:positionH relativeFrom="column">
              <wp:posOffset>0</wp:posOffset>
            </wp:positionH>
            <wp:positionV relativeFrom="page">
              <wp:posOffset>5738495</wp:posOffset>
            </wp:positionV>
            <wp:extent cx="4542790" cy="2426335"/>
            <wp:effectExtent l="4445" t="4445" r="5715" b="7620"/>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default" w:ascii="Times New Roman" w:hAnsi="Times New Roman" w:eastAsia="仿宋_GB2312" w:cs="Times New Roman"/>
          <w:color w:val="auto"/>
          <w:sz w:val="32"/>
          <w:szCs w:val="32"/>
          <w:highlight w:val="none"/>
          <w:lang w:eastAsia="zh-CN"/>
        </w:rPr>
        <w:t>（图3：支出决算结构图）</w:t>
      </w:r>
    </w:p>
    <w:p w14:paraId="4D6D76CB">
      <w:pPr>
        <w:pageBreakBefore w:val="0"/>
        <w:kinsoku/>
        <w:wordWrap/>
        <w:overflowPunct/>
        <w:topLinePunct w:val="0"/>
        <w:bidi w:val="0"/>
        <w:spacing w:line="576" w:lineRule="exact"/>
        <w:ind w:firstLine="640" w:firstLineChars="200"/>
        <w:textAlignment w:val="auto"/>
        <w:outlineLvl w:val="1"/>
        <w:rPr>
          <w:rFonts w:hint="default" w:ascii="Times New Roman" w:hAnsi="Times New Roman" w:eastAsia="黑体" w:cs="Times New Roman"/>
          <w:color w:val="auto"/>
          <w:sz w:val="32"/>
          <w:szCs w:val="32"/>
          <w:highlight w:val="none"/>
        </w:rPr>
      </w:pPr>
      <w:bookmarkStart w:id="24" w:name="_Toc15377208"/>
      <w:bookmarkStart w:id="25" w:name="_Toc15396606"/>
    </w:p>
    <w:p w14:paraId="1D512189">
      <w:pPr>
        <w:pStyle w:val="2"/>
        <w:rPr>
          <w:rFonts w:hint="default" w:ascii="Times New Roman" w:hAnsi="Times New Roman" w:eastAsia="黑体" w:cs="Times New Roman"/>
          <w:color w:val="auto"/>
          <w:sz w:val="32"/>
          <w:szCs w:val="32"/>
          <w:highlight w:val="none"/>
        </w:rPr>
      </w:pPr>
    </w:p>
    <w:p w14:paraId="497D61B5">
      <w:pPr>
        <w:pStyle w:val="3"/>
        <w:rPr>
          <w:rFonts w:hint="default" w:ascii="Times New Roman" w:hAnsi="Times New Roman" w:cs="Times New Roman"/>
        </w:rPr>
      </w:pPr>
    </w:p>
    <w:p w14:paraId="650BBE0B">
      <w:pPr>
        <w:pageBreakBefore w:val="0"/>
        <w:kinsoku/>
        <w:wordWrap/>
        <w:overflowPunct/>
        <w:topLinePunct w:val="0"/>
        <w:bidi w:val="0"/>
        <w:spacing w:line="576" w:lineRule="exact"/>
        <w:ind w:firstLine="640" w:firstLineChars="200"/>
        <w:textAlignment w:val="auto"/>
        <w:outlineLvl w:val="1"/>
        <w:rPr>
          <w:rStyle w:val="32"/>
          <w:rFonts w:hint="default" w:ascii="Times New Roman" w:hAnsi="Times New Roman" w:eastAsia="黑体" w:cs="Times New Roman"/>
          <w:b w:val="0"/>
          <w:color w:val="auto"/>
          <w:highlight w:val="none"/>
        </w:rPr>
      </w:pPr>
      <w:r>
        <w:rPr>
          <w:rFonts w:hint="default" w:ascii="Times New Roman" w:hAnsi="Times New Roman" w:eastAsia="黑体" w:cs="Times New Roman"/>
          <w:color w:val="auto"/>
          <w:sz w:val="32"/>
          <w:szCs w:val="32"/>
          <w:highlight w:val="none"/>
        </w:rPr>
        <w:t>四、财</w:t>
      </w:r>
      <w:r>
        <w:rPr>
          <w:rStyle w:val="32"/>
          <w:rFonts w:hint="default" w:ascii="Times New Roman" w:hAnsi="Times New Roman" w:eastAsia="黑体" w:cs="Times New Roman"/>
          <w:b w:val="0"/>
          <w:color w:val="auto"/>
          <w:highlight w:val="none"/>
        </w:rPr>
        <w:t>政拨款收入支出决算总体情况说明</w:t>
      </w:r>
      <w:bookmarkEnd w:id="24"/>
      <w:bookmarkEnd w:id="25"/>
    </w:p>
    <w:p w14:paraId="13024B0F">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drawing>
          <wp:anchor distT="0" distB="0" distL="114300" distR="114300" simplePos="0" relativeHeight="251661312" behindDoc="0" locked="0" layoutInCell="1" allowOverlap="0">
            <wp:simplePos x="0" y="0"/>
            <wp:positionH relativeFrom="column">
              <wp:posOffset>0</wp:posOffset>
            </wp:positionH>
            <wp:positionV relativeFrom="page">
              <wp:posOffset>2426335</wp:posOffset>
            </wp:positionV>
            <wp:extent cx="5256530" cy="2988310"/>
            <wp:effectExtent l="5080" t="4445" r="15240" b="17145"/>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default" w:ascii="Times New Roman" w:hAnsi="Times New Roman" w:eastAsia="仿宋_GB2312" w:cs="Times New Roman"/>
          <w:color w:val="auto"/>
          <w:kern w:val="2"/>
          <w:sz w:val="32"/>
          <w:szCs w:val="32"/>
          <w:highlight w:val="none"/>
          <w:lang w:val="en-US" w:eastAsia="zh-CN" w:bidi="ar-SA"/>
        </w:rPr>
        <w:t>2024年度财政拨款收入、支出总计均为</w:t>
      </w:r>
      <w:r>
        <w:rPr>
          <w:rFonts w:hint="default" w:ascii="Times New Roman" w:hAnsi="Times New Roman" w:eastAsia="仿宋_GB2312" w:cs="Times New Roman"/>
          <w:sz w:val="32"/>
          <w:szCs w:val="32"/>
        </w:rPr>
        <w:t>1121.55</w:t>
      </w:r>
      <w:r>
        <w:rPr>
          <w:rFonts w:hint="default" w:ascii="Times New Roman" w:hAnsi="Times New Roman" w:eastAsia="仿宋_GB2312" w:cs="Times New Roman"/>
          <w:color w:val="auto"/>
          <w:kern w:val="2"/>
          <w:sz w:val="32"/>
          <w:szCs w:val="32"/>
          <w:highlight w:val="none"/>
          <w:lang w:val="en-US" w:eastAsia="zh-CN" w:bidi="ar-SA"/>
        </w:rPr>
        <w:t>万元。与2024年度相比，财政拨款收入总计、支出总计各增加34.32万元，增长3.16%。主要变动原因是</w:t>
      </w:r>
      <w:r>
        <w:rPr>
          <w:rFonts w:hint="default" w:ascii="Times New Roman" w:hAnsi="Times New Roman" w:eastAsia="仿宋_GB2312" w:cs="Times New Roman"/>
          <w:color w:val="auto"/>
          <w:sz w:val="32"/>
          <w:szCs w:val="32"/>
          <w:highlight w:val="none"/>
          <w:lang w:eastAsia="zh-CN"/>
        </w:rPr>
        <w:t>人员经费增加。</w:t>
      </w:r>
    </w:p>
    <w:p w14:paraId="62C2ABBA">
      <w:pPr>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（图4：财政拨款收、支决算总计变动情况）</w:t>
      </w:r>
    </w:p>
    <w:p w14:paraId="59C54B3A">
      <w:pPr>
        <w:pageBreakBefore w:val="0"/>
        <w:kinsoku/>
        <w:wordWrap/>
        <w:overflowPunct/>
        <w:topLinePunct w:val="0"/>
        <w:bidi w:val="0"/>
        <w:spacing w:line="576" w:lineRule="exact"/>
        <w:ind w:firstLine="640" w:firstLineChars="200"/>
        <w:textAlignment w:val="auto"/>
        <w:outlineLvl w:val="1"/>
        <w:rPr>
          <w:rFonts w:hint="default" w:ascii="Times New Roman" w:hAnsi="Times New Roman" w:eastAsia="黑体" w:cs="Times New Roman"/>
          <w:color w:val="auto"/>
          <w:sz w:val="32"/>
          <w:szCs w:val="32"/>
          <w:highlight w:val="none"/>
        </w:rPr>
      </w:pPr>
      <w:bookmarkStart w:id="26" w:name="_Toc15396607"/>
      <w:bookmarkStart w:id="27" w:name="_Toc15377209"/>
    </w:p>
    <w:p w14:paraId="3D30762A">
      <w:pPr>
        <w:pageBreakBefore w:val="0"/>
        <w:kinsoku/>
        <w:wordWrap/>
        <w:overflowPunct/>
        <w:topLinePunct w:val="0"/>
        <w:bidi w:val="0"/>
        <w:spacing w:line="576" w:lineRule="exact"/>
        <w:ind w:firstLine="640" w:firstLineChars="200"/>
        <w:textAlignment w:val="auto"/>
        <w:outlineLvl w:val="1"/>
        <w:rPr>
          <w:rStyle w:val="32"/>
          <w:rFonts w:hint="default" w:ascii="Times New Roman" w:hAnsi="Times New Roman" w:eastAsia="黑体" w:cs="Times New Roman"/>
          <w:b w:val="0"/>
          <w:color w:val="auto"/>
          <w:highlight w:val="none"/>
        </w:rPr>
      </w:pPr>
      <w:r>
        <w:rPr>
          <w:rFonts w:hint="default" w:ascii="Times New Roman" w:hAnsi="Times New Roman" w:eastAsia="黑体" w:cs="Times New Roman"/>
          <w:color w:val="auto"/>
          <w:sz w:val="32"/>
          <w:szCs w:val="32"/>
          <w:highlight w:val="none"/>
        </w:rPr>
        <w:t>五、</w:t>
      </w:r>
      <w:r>
        <w:rPr>
          <w:rFonts w:hint="default" w:ascii="Times New Roman" w:hAnsi="Times New Roman" w:eastAsia="黑体" w:cs="Times New Roman"/>
          <w:b/>
          <w:color w:val="auto"/>
          <w:sz w:val="32"/>
          <w:szCs w:val="32"/>
          <w:highlight w:val="none"/>
        </w:rPr>
        <w:t>一</w:t>
      </w:r>
      <w:r>
        <w:rPr>
          <w:rStyle w:val="32"/>
          <w:rFonts w:hint="default" w:ascii="Times New Roman" w:hAnsi="Times New Roman" w:eastAsia="黑体" w:cs="Times New Roman"/>
          <w:b w:val="0"/>
          <w:color w:val="auto"/>
          <w:highlight w:val="none"/>
        </w:rPr>
        <w:t>般公共预算财政拨款支出决算情况说明</w:t>
      </w:r>
      <w:bookmarkEnd w:id="26"/>
      <w:bookmarkEnd w:id="27"/>
    </w:p>
    <w:p w14:paraId="0B931A8E">
      <w:pPr>
        <w:pageBreakBefore w:val="0"/>
        <w:kinsoku/>
        <w:wordWrap/>
        <w:overflowPunct/>
        <w:topLinePunct w:val="0"/>
        <w:bidi w:val="0"/>
        <w:spacing w:line="576" w:lineRule="exact"/>
        <w:ind w:firstLine="643" w:firstLineChars="200"/>
        <w:textAlignment w:val="auto"/>
        <w:outlineLvl w:val="2"/>
        <w:rPr>
          <w:rFonts w:hint="default" w:ascii="Times New Roman" w:hAnsi="Times New Roman" w:eastAsia="楷体_GB2312" w:cs="Times New Roman"/>
          <w:b/>
          <w:color w:val="auto"/>
          <w:sz w:val="32"/>
          <w:szCs w:val="32"/>
          <w:highlight w:val="none"/>
        </w:rPr>
      </w:pPr>
      <w:bookmarkStart w:id="28" w:name="_Toc15377210"/>
      <w:r>
        <w:rPr>
          <w:rFonts w:hint="default" w:ascii="Times New Roman" w:hAnsi="Times New Roman" w:eastAsia="楷体_GB2312" w:cs="Times New Roman"/>
          <w:b/>
          <w:color w:val="auto"/>
          <w:sz w:val="32"/>
          <w:szCs w:val="32"/>
          <w:highlight w:val="none"/>
        </w:rPr>
        <w:t>（一）一般公共预算财政拨款支出决算总体情况</w:t>
      </w:r>
      <w:bookmarkEnd w:id="28"/>
    </w:p>
    <w:p w14:paraId="25833693">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w:t>
      </w:r>
      <w:r>
        <w:rPr>
          <w:rFonts w:hint="default" w:ascii="Times New Roman" w:hAnsi="Times New Roman" w:eastAsia="仿宋_GB2312" w:cs="Times New Roman"/>
          <w:sz w:val="32"/>
          <w:szCs w:val="32"/>
        </w:rPr>
        <w:t>1088.55</w:t>
      </w:r>
      <w:r>
        <w:rPr>
          <w:rFonts w:hint="default" w:ascii="Times New Roman" w:hAnsi="Times New Roman" w:eastAsia="仿宋_GB2312" w:cs="Times New Roman"/>
          <w:color w:val="auto"/>
          <w:kern w:val="2"/>
          <w:sz w:val="32"/>
          <w:szCs w:val="32"/>
          <w:highlight w:val="none"/>
          <w:lang w:val="en-US" w:eastAsia="zh-CN" w:bidi="ar-SA"/>
        </w:rPr>
        <w:t>万元，占本年支出合计的</w:t>
      </w:r>
      <w:r>
        <w:rPr>
          <w:rFonts w:hint="default" w:ascii="Times New Roman" w:hAnsi="Times New Roman" w:eastAsia="仿宋_GB2312" w:cs="Times New Roman"/>
          <w:sz w:val="32"/>
          <w:szCs w:val="32"/>
        </w:rPr>
        <w:t>97.05</w:t>
      </w:r>
      <w:r>
        <w:rPr>
          <w:rFonts w:hint="default" w:ascii="Times New Roman" w:hAnsi="Times New Roman" w:eastAsia="仿宋_GB2312" w:cs="Times New Roman"/>
          <w:color w:val="auto"/>
          <w:kern w:val="2"/>
          <w:sz w:val="32"/>
          <w:szCs w:val="32"/>
          <w:highlight w:val="none"/>
          <w:lang w:val="en-US" w:eastAsia="zh-CN" w:bidi="ar-SA"/>
        </w:rPr>
        <w:t>%。与2024年度相比，一般公共预算财政拨款支出增加17.32万元，增长1.62%。主要变动原因是项目增加，费用增加。</w:t>
      </w:r>
    </w:p>
    <w:p w14:paraId="27B557C5">
      <w:pPr>
        <w:pageBreakBefore w:val="0"/>
        <w:kinsoku/>
        <w:wordWrap/>
        <w:overflowPunct/>
        <w:topLinePunct w:val="0"/>
        <w:bidi w:val="0"/>
        <w:spacing w:line="576" w:lineRule="exact"/>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drawing>
          <wp:anchor distT="0" distB="0" distL="114300" distR="114300" simplePos="0" relativeHeight="251662336" behindDoc="0" locked="0" layoutInCell="1" allowOverlap="1">
            <wp:simplePos x="0" y="0"/>
            <wp:positionH relativeFrom="column">
              <wp:posOffset>0</wp:posOffset>
            </wp:positionH>
            <wp:positionV relativeFrom="page">
              <wp:posOffset>918210</wp:posOffset>
            </wp:positionV>
            <wp:extent cx="5256530" cy="2988310"/>
            <wp:effectExtent l="5080" t="4445" r="15240" b="17145"/>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default" w:ascii="Times New Roman" w:hAnsi="Times New Roman" w:eastAsia="仿宋_GB2312" w:cs="Times New Roman"/>
          <w:color w:val="auto"/>
          <w:kern w:val="2"/>
          <w:sz w:val="32"/>
          <w:szCs w:val="32"/>
          <w:highlight w:val="none"/>
          <w:lang w:val="en-US" w:eastAsia="zh-CN" w:bidi="ar-SA"/>
        </w:rPr>
        <w:t>（图5：一般公共预算财政拨款支出决算变动情况）</w:t>
      </w:r>
    </w:p>
    <w:p w14:paraId="0501096D">
      <w:pPr>
        <w:pageBreakBefore w:val="0"/>
        <w:kinsoku/>
        <w:wordWrap/>
        <w:overflowPunct/>
        <w:topLinePunct w:val="0"/>
        <w:bidi w:val="0"/>
        <w:spacing w:line="576" w:lineRule="exact"/>
        <w:ind w:firstLine="643" w:firstLineChars="200"/>
        <w:textAlignment w:val="auto"/>
        <w:outlineLvl w:val="2"/>
        <w:rPr>
          <w:rFonts w:hint="default" w:ascii="Times New Roman" w:hAnsi="Times New Roman" w:eastAsia="楷体_GB2312" w:cs="Times New Roman"/>
          <w:b/>
          <w:color w:val="auto"/>
          <w:sz w:val="32"/>
          <w:szCs w:val="32"/>
          <w:highlight w:val="none"/>
        </w:rPr>
      </w:pPr>
      <w:bookmarkStart w:id="29" w:name="_Toc15377211"/>
    </w:p>
    <w:p w14:paraId="60207D02">
      <w:pPr>
        <w:pageBreakBefore w:val="0"/>
        <w:kinsoku/>
        <w:wordWrap/>
        <w:overflowPunct/>
        <w:topLinePunct w:val="0"/>
        <w:bidi w:val="0"/>
        <w:spacing w:line="576" w:lineRule="exact"/>
        <w:ind w:firstLine="643" w:firstLineChars="200"/>
        <w:textAlignment w:val="auto"/>
        <w:outlineLvl w:val="2"/>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（二）一般公共预算财政拨款支出决算结构情况</w:t>
      </w:r>
      <w:bookmarkEnd w:id="29"/>
    </w:p>
    <w:p w14:paraId="2C0DF213">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w:t>
      </w:r>
      <w:r>
        <w:rPr>
          <w:rFonts w:hint="default" w:ascii="Times New Roman" w:hAnsi="Times New Roman" w:eastAsia="仿宋_GB2312" w:cs="Times New Roman"/>
          <w:sz w:val="32"/>
          <w:szCs w:val="32"/>
        </w:rPr>
        <w:t>1088.55</w:t>
      </w:r>
      <w:r>
        <w:rPr>
          <w:rFonts w:hint="default" w:ascii="Times New Roman" w:hAnsi="Times New Roman" w:eastAsia="仿宋_GB2312" w:cs="Times New Roman"/>
          <w:color w:val="auto"/>
          <w:kern w:val="2"/>
          <w:sz w:val="32"/>
          <w:szCs w:val="32"/>
          <w:highlight w:val="none"/>
          <w:lang w:val="en-US" w:eastAsia="zh-CN" w:bidi="ar-SA"/>
        </w:rPr>
        <w:t>万元，主要用于以下方面：一般公共服务支出465.36万元，占42.75%；文化旅游体育与传媒支出6.00万元，占0.55%；社会保障和就业支出109.24万元，占10.04%；卫生健康支出37.74万元，占3.47%；节能环保支出2.00万元，占0.18%；城乡社区支出8.85万元，占0.81%；农林水支出397.70万元，占36.53%；住房保障支出51.65万元，占4.74%；灾害防治及应急管理支出10.00万元；占0.92%。</w:t>
      </w:r>
    </w:p>
    <w:p w14:paraId="04DD56D2">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p>
    <w:p w14:paraId="18EDD5EE">
      <w:pPr>
        <w:pStyle w:val="3"/>
        <w:ind w:left="0" w:leftChars="0" w:firstLine="0" w:firstLineChars="0"/>
        <w:jc w:val="center"/>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drawing>
          <wp:anchor distT="0" distB="0" distL="114300" distR="114300" simplePos="0" relativeHeight="251666432" behindDoc="0" locked="1" layoutInCell="1" allowOverlap="0">
            <wp:simplePos x="0" y="0"/>
            <wp:positionH relativeFrom="column">
              <wp:posOffset>0</wp:posOffset>
            </wp:positionH>
            <wp:positionV relativeFrom="page">
              <wp:posOffset>1310640</wp:posOffset>
            </wp:positionV>
            <wp:extent cx="5256530" cy="2988310"/>
            <wp:effectExtent l="5080" t="4445" r="15240" b="17145"/>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default" w:ascii="Times New Roman" w:hAnsi="Times New Roman" w:eastAsia="仿宋_GB2312" w:cs="Times New Roman"/>
          <w:color w:val="auto"/>
          <w:kern w:val="2"/>
          <w:sz w:val="32"/>
          <w:szCs w:val="32"/>
          <w:highlight w:val="none"/>
          <w:lang w:val="en-US" w:eastAsia="zh-CN" w:bidi="ar-SA"/>
        </w:rPr>
        <w:t>（图6：一般公共预算财政拨款支出决算结构）（饼状图）</w:t>
      </w:r>
    </w:p>
    <w:p w14:paraId="6C4FE565">
      <w:pPr>
        <w:pageBreakBefore w:val="0"/>
        <w:kinsoku/>
        <w:wordWrap/>
        <w:overflowPunct/>
        <w:topLinePunct w:val="0"/>
        <w:bidi w:val="0"/>
        <w:spacing w:line="576" w:lineRule="exact"/>
        <w:ind w:firstLine="643" w:firstLineChars="200"/>
        <w:textAlignment w:val="auto"/>
        <w:outlineLvl w:val="2"/>
        <w:rPr>
          <w:rFonts w:hint="default" w:ascii="Times New Roman" w:hAnsi="Times New Roman" w:eastAsia="楷体_GB2312" w:cs="Times New Roman"/>
          <w:b/>
          <w:color w:val="auto"/>
          <w:sz w:val="32"/>
          <w:szCs w:val="32"/>
          <w:highlight w:val="none"/>
        </w:rPr>
      </w:pPr>
      <w:bookmarkStart w:id="30" w:name="_Toc15377212"/>
      <w:r>
        <w:rPr>
          <w:rFonts w:hint="default" w:ascii="Times New Roman" w:hAnsi="Times New Roman" w:eastAsia="楷体_GB2312" w:cs="Times New Roman"/>
          <w:b/>
          <w:color w:val="auto"/>
          <w:sz w:val="32"/>
          <w:szCs w:val="32"/>
          <w:highlight w:val="none"/>
        </w:rPr>
        <w:t>（三）一般公共预算财政拨款支出决算具体情况</w:t>
      </w:r>
      <w:bookmarkEnd w:id="30"/>
    </w:p>
    <w:p w14:paraId="3A2C11B0">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bookmarkStart w:id="31" w:name="_Toc15377444"/>
      <w:bookmarkStart w:id="32" w:name="_Toc15377213"/>
      <w:bookmarkStart w:id="33" w:name="_Toc15378460"/>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2024年度一般公共预算财政拨款支出决算数为</w:t>
      </w:r>
      <w:r>
        <w:rPr>
          <w:rFonts w:hint="default" w:ascii="Times New Roman" w:hAnsi="Times New Roman" w:eastAsia="仿宋_GB2312" w:cs="Times New Roman"/>
          <w:sz w:val="32"/>
          <w:szCs w:val="32"/>
        </w:rPr>
        <w:t>1088.55</w:t>
      </w:r>
      <w:r>
        <w:rPr>
          <w:rFonts w:hint="eastAsia" w:ascii="Times New Roman" w:hAnsi="Times New Roman" w:eastAsia="仿宋_GB2312" w:cs="Times New Roman"/>
          <w:sz w:val="32"/>
          <w:szCs w:val="32"/>
          <w:lang w:val="en-US" w:eastAsia="zh-CN"/>
        </w:rPr>
        <w:t>万元</w:t>
      </w:r>
      <w:r>
        <w:rPr>
          <w:rFonts w:hint="default" w:ascii="Times New Roman" w:hAnsi="Times New Roman" w:eastAsia="仿宋_GB2312" w:cs="Times New Roman"/>
          <w:color w:val="auto"/>
          <w:kern w:val="2"/>
          <w:sz w:val="32"/>
          <w:szCs w:val="32"/>
          <w:highlight w:val="none"/>
          <w:lang w:val="en-US" w:eastAsia="zh-CN" w:bidi="ar-SA"/>
        </w:rPr>
        <w:t>，完成预算100%。其中：</w:t>
      </w:r>
      <w:bookmarkEnd w:id="31"/>
      <w:bookmarkEnd w:id="32"/>
      <w:bookmarkEnd w:id="33"/>
    </w:p>
    <w:p w14:paraId="5A6EC779">
      <w:pPr>
        <w:keepNext w:val="0"/>
        <w:keepLines w:val="0"/>
        <w:pageBreakBefore w:val="0"/>
        <w:widowControl w:val="0"/>
        <w:kinsoku/>
        <w:wordWrap/>
        <w:overflowPunct/>
        <w:topLinePunct w:val="0"/>
        <w:bidi w:val="0"/>
        <w:snapToGrid/>
        <w:spacing w:line="576" w:lineRule="exact"/>
        <w:ind w:firstLine="640" w:firstLineChars="200"/>
        <w:textAlignment w:val="auto"/>
        <w:rPr>
          <w:rStyle w:val="20"/>
          <w:rFonts w:hint="default" w:ascii="Times New Roman" w:hAnsi="Times New Roman" w:eastAsia="仿宋_GB2312" w:cs="Times New Roman"/>
          <w:b w:val="0"/>
          <w:bCs w:val="0"/>
          <w:i w:val="0"/>
          <w:iCs w:val="0"/>
          <w:color w:val="auto"/>
          <w:sz w:val="32"/>
          <w:szCs w:val="32"/>
          <w:highlight w:val="none"/>
        </w:rPr>
      </w:pPr>
      <w:r>
        <w:rPr>
          <w:rStyle w:val="20"/>
          <w:rFonts w:hint="default" w:ascii="Times New Roman" w:hAnsi="Times New Roman" w:eastAsia="仿宋_GB2312" w:cs="Times New Roman"/>
          <w:b w:val="0"/>
          <w:bCs w:val="0"/>
          <w:i w:val="0"/>
          <w:iCs w:val="0"/>
          <w:color w:val="auto"/>
          <w:sz w:val="32"/>
          <w:szCs w:val="32"/>
          <w:highlight w:val="none"/>
          <w:lang w:val="en-US" w:eastAsia="zh-CN"/>
        </w:rPr>
        <w:t>1.</w:t>
      </w:r>
      <w:r>
        <w:rPr>
          <w:rStyle w:val="20"/>
          <w:rFonts w:hint="default" w:ascii="Times New Roman" w:hAnsi="Times New Roman" w:eastAsia="仿宋_GB2312" w:cs="Times New Roman"/>
          <w:b w:val="0"/>
          <w:bCs w:val="0"/>
          <w:i w:val="0"/>
          <w:iCs w:val="0"/>
          <w:color w:val="auto"/>
          <w:sz w:val="32"/>
          <w:szCs w:val="32"/>
          <w:highlight w:val="none"/>
        </w:rPr>
        <w:t>一般公共服务（类）</w:t>
      </w:r>
      <w:r>
        <w:rPr>
          <w:rStyle w:val="20"/>
          <w:rFonts w:hint="default" w:ascii="Times New Roman" w:hAnsi="Times New Roman" w:eastAsia="仿宋_GB2312" w:cs="Times New Roman"/>
          <w:b w:val="0"/>
          <w:bCs w:val="0"/>
          <w:i w:val="0"/>
          <w:iCs w:val="0"/>
          <w:color w:val="auto"/>
          <w:sz w:val="32"/>
          <w:szCs w:val="32"/>
          <w:highlight w:val="none"/>
          <w:lang w:eastAsia="zh-CN"/>
        </w:rPr>
        <w:t>人大事务</w:t>
      </w:r>
      <w:r>
        <w:rPr>
          <w:rStyle w:val="20"/>
          <w:rFonts w:hint="default" w:ascii="Times New Roman" w:hAnsi="Times New Roman" w:eastAsia="仿宋_GB2312" w:cs="Times New Roman"/>
          <w:b w:val="0"/>
          <w:bCs w:val="0"/>
          <w:i w:val="0"/>
          <w:iCs w:val="0"/>
          <w:color w:val="auto"/>
          <w:sz w:val="32"/>
          <w:szCs w:val="32"/>
          <w:highlight w:val="none"/>
        </w:rPr>
        <w:t>（款）</w:t>
      </w:r>
      <w:r>
        <w:rPr>
          <w:rStyle w:val="20"/>
          <w:rFonts w:hint="default" w:ascii="Times New Roman" w:hAnsi="Times New Roman" w:eastAsia="仿宋_GB2312" w:cs="Times New Roman"/>
          <w:b w:val="0"/>
          <w:bCs w:val="0"/>
          <w:i w:val="0"/>
          <w:iCs w:val="0"/>
          <w:color w:val="auto"/>
          <w:sz w:val="32"/>
          <w:szCs w:val="32"/>
          <w:highlight w:val="none"/>
          <w:lang w:eastAsia="zh-CN"/>
        </w:rPr>
        <w:t>人大监督</w:t>
      </w:r>
      <w:r>
        <w:rPr>
          <w:rStyle w:val="20"/>
          <w:rFonts w:hint="default" w:ascii="Times New Roman" w:hAnsi="Times New Roman" w:eastAsia="仿宋_GB2312" w:cs="Times New Roman"/>
          <w:b w:val="0"/>
          <w:bCs w:val="0"/>
          <w:i w:val="0"/>
          <w:iCs w:val="0"/>
          <w:color w:val="auto"/>
          <w:sz w:val="32"/>
          <w:szCs w:val="32"/>
          <w:highlight w:val="none"/>
        </w:rPr>
        <w:t>（项）: 支出决算为</w:t>
      </w:r>
      <w:r>
        <w:rPr>
          <w:rStyle w:val="20"/>
          <w:rFonts w:hint="default" w:ascii="Times New Roman" w:hAnsi="Times New Roman" w:eastAsia="仿宋_GB2312" w:cs="Times New Roman"/>
          <w:b w:val="0"/>
          <w:bCs w:val="0"/>
          <w:i w:val="0"/>
          <w:iCs w:val="0"/>
          <w:color w:val="auto"/>
          <w:sz w:val="32"/>
          <w:szCs w:val="32"/>
          <w:highlight w:val="none"/>
          <w:lang w:val="en-US" w:eastAsia="zh-CN"/>
        </w:rPr>
        <w:t>2.00</w:t>
      </w:r>
      <w:r>
        <w:rPr>
          <w:rStyle w:val="20"/>
          <w:rFonts w:hint="default" w:ascii="Times New Roman" w:hAnsi="Times New Roman" w:eastAsia="仿宋_GB2312" w:cs="Times New Roman"/>
          <w:b w:val="0"/>
          <w:bCs w:val="0"/>
          <w:i w:val="0"/>
          <w:iCs w:val="0"/>
          <w:color w:val="auto"/>
          <w:sz w:val="32"/>
          <w:szCs w:val="32"/>
          <w:highlight w:val="none"/>
        </w:rPr>
        <w:t>万元，完成预算</w:t>
      </w:r>
      <w:r>
        <w:rPr>
          <w:rStyle w:val="20"/>
          <w:rFonts w:hint="default" w:ascii="Times New Roman" w:hAnsi="Times New Roman" w:eastAsia="仿宋_GB2312" w:cs="Times New Roman"/>
          <w:b w:val="0"/>
          <w:bCs w:val="0"/>
          <w:i w:val="0"/>
          <w:iCs w:val="0"/>
          <w:color w:val="auto"/>
          <w:sz w:val="32"/>
          <w:szCs w:val="32"/>
          <w:highlight w:val="none"/>
          <w:lang w:val="en-US" w:eastAsia="zh-CN"/>
        </w:rPr>
        <w:t>100</w:t>
      </w:r>
      <w:r>
        <w:rPr>
          <w:rStyle w:val="20"/>
          <w:rFonts w:hint="default" w:ascii="Times New Roman" w:hAnsi="Times New Roman" w:eastAsia="仿宋_GB2312" w:cs="Times New Roman"/>
          <w:b w:val="0"/>
          <w:bCs w:val="0"/>
          <w:i w:val="0"/>
          <w:iCs w:val="0"/>
          <w:color w:val="auto"/>
          <w:sz w:val="32"/>
          <w:szCs w:val="32"/>
          <w:highlight w:val="none"/>
        </w:rPr>
        <w:t>%，决算数等于预算数。</w:t>
      </w:r>
    </w:p>
    <w:p w14:paraId="185BD3C8">
      <w:pPr>
        <w:keepNext w:val="0"/>
        <w:keepLines w:val="0"/>
        <w:pageBreakBefore w:val="0"/>
        <w:widowControl w:val="0"/>
        <w:kinsoku/>
        <w:wordWrap/>
        <w:overflowPunct/>
        <w:topLinePunct w:val="0"/>
        <w:bidi w:val="0"/>
        <w:snapToGrid/>
        <w:spacing w:line="576" w:lineRule="exact"/>
        <w:ind w:firstLine="640" w:firstLineChars="200"/>
        <w:textAlignment w:val="auto"/>
        <w:rPr>
          <w:rStyle w:val="20"/>
          <w:rFonts w:hint="default" w:ascii="Times New Roman" w:hAnsi="Times New Roman" w:eastAsia="仿宋_GB2312" w:cs="Times New Roman"/>
          <w:b w:val="0"/>
          <w:bCs w:val="0"/>
          <w:i w:val="0"/>
          <w:iCs w:val="0"/>
          <w:color w:val="auto"/>
          <w:sz w:val="32"/>
          <w:szCs w:val="32"/>
          <w:highlight w:val="none"/>
        </w:rPr>
      </w:pPr>
      <w:r>
        <w:rPr>
          <w:rStyle w:val="20"/>
          <w:rFonts w:hint="default" w:ascii="Times New Roman" w:hAnsi="Times New Roman" w:eastAsia="仿宋_GB2312" w:cs="Times New Roman"/>
          <w:b w:val="0"/>
          <w:bCs w:val="0"/>
          <w:i w:val="0"/>
          <w:iCs w:val="0"/>
          <w:color w:val="auto"/>
          <w:sz w:val="32"/>
          <w:szCs w:val="32"/>
          <w:highlight w:val="none"/>
          <w:lang w:val="en-US" w:eastAsia="zh-CN"/>
        </w:rPr>
        <w:t>2.</w:t>
      </w:r>
      <w:r>
        <w:rPr>
          <w:rStyle w:val="20"/>
          <w:rFonts w:hint="default" w:ascii="Times New Roman" w:hAnsi="Times New Roman" w:eastAsia="仿宋_GB2312" w:cs="Times New Roman"/>
          <w:b w:val="0"/>
          <w:bCs w:val="0"/>
          <w:i w:val="0"/>
          <w:iCs w:val="0"/>
          <w:color w:val="auto"/>
          <w:sz w:val="32"/>
          <w:szCs w:val="32"/>
          <w:highlight w:val="none"/>
        </w:rPr>
        <w:t>一般公共服务（类）</w:t>
      </w:r>
      <w:r>
        <w:rPr>
          <w:rStyle w:val="20"/>
          <w:rFonts w:hint="default" w:ascii="Times New Roman" w:hAnsi="Times New Roman" w:eastAsia="仿宋_GB2312" w:cs="Times New Roman"/>
          <w:b w:val="0"/>
          <w:bCs w:val="0"/>
          <w:i w:val="0"/>
          <w:iCs w:val="0"/>
          <w:color w:val="auto"/>
          <w:sz w:val="32"/>
          <w:szCs w:val="32"/>
          <w:highlight w:val="none"/>
          <w:lang w:eastAsia="zh-CN"/>
        </w:rPr>
        <w:t>人大事务</w:t>
      </w:r>
      <w:r>
        <w:rPr>
          <w:rStyle w:val="20"/>
          <w:rFonts w:hint="default" w:ascii="Times New Roman" w:hAnsi="Times New Roman" w:eastAsia="仿宋_GB2312" w:cs="Times New Roman"/>
          <w:b w:val="0"/>
          <w:bCs w:val="0"/>
          <w:i w:val="0"/>
          <w:iCs w:val="0"/>
          <w:color w:val="auto"/>
          <w:sz w:val="32"/>
          <w:szCs w:val="32"/>
          <w:highlight w:val="none"/>
        </w:rPr>
        <w:t>（款）</w:t>
      </w:r>
      <w:r>
        <w:rPr>
          <w:rStyle w:val="20"/>
          <w:rFonts w:hint="default" w:ascii="Times New Roman" w:hAnsi="Times New Roman" w:eastAsia="仿宋_GB2312" w:cs="Times New Roman"/>
          <w:b w:val="0"/>
          <w:bCs w:val="0"/>
          <w:i w:val="0"/>
          <w:iCs w:val="0"/>
          <w:color w:val="auto"/>
          <w:sz w:val="32"/>
          <w:szCs w:val="32"/>
          <w:highlight w:val="none"/>
          <w:lang w:eastAsia="zh-CN"/>
        </w:rPr>
        <w:t>代表工作</w:t>
      </w:r>
      <w:r>
        <w:rPr>
          <w:rStyle w:val="20"/>
          <w:rFonts w:hint="default" w:ascii="Times New Roman" w:hAnsi="Times New Roman" w:eastAsia="仿宋_GB2312" w:cs="Times New Roman"/>
          <w:b w:val="0"/>
          <w:bCs w:val="0"/>
          <w:i w:val="0"/>
          <w:iCs w:val="0"/>
          <w:color w:val="auto"/>
          <w:sz w:val="32"/>
          <w:szCs w:val="32"/>
          <w:highlight w:val="none"/>
        </w:rPr>
        <w:t>（项）: 支出决算为</w:t>
      </w:r>
      <w:r>
        <w:rPr>
          <w:rStyle w:val="20"/>
          <w:rFonts w:hint="default" w:ascii="Times New Roman" w:hAnsi="Times New Roman" w:eastAsia="仿宋_GB2312" w:cs="Times New Roman"/>
          <w:b w:val="0"/>
          <w:bCs w:val="0"/>
          <w:i w:val="0"/>
          <w:iCs w:val="0"/>
          <w:color w:val="auto"/>
          <w:sz w:val="32"/>
          <w:szCs w:val="32"/>
          <w:highlight w:val="none"/>
          <w:lang w:val="en-US" w:eastAsia="zh-CN"/>
        </w:rPr>
        <w:t>3.15</w:t>
      </w:r>
      <w:r>
        <w:rPr>
          <w:rStyle w:val="20"/>
          <w:rFonts w:hint="default" w:ascii="Times New Roman" w:hAnsi="Times New Roman" w:eastAsia="仿宋_GB2312" w:cs="Times New Roman"/>
          <w:b w:val="0"/>
          <w:bCs w:val="0"/>
          <w:i w:val="0"/>
          <w:iCs w:val="0"/>
          <w:color w:val="auto"/>
          <w:sz w:val="32"/>
          <w:szCs w:val="32"/>
          <w:highlight w:val="none"/>
        </w:rPr>
        <w:t>万元，完成预算</w:t>
      </w:r>
      <w:r>
        <w:rPr>
          <w:rStyle w:val="20"/>
          <w:rFonts w:hint="default" w:ascii="Times New Roman" w:hAnsi="Times New Roman" w:eastAsia="仿宋_GB2312" w:cs="Times New Roman"/>
          <w:b w:val="0"/>
          <w:bCs w:val="0"/>
          <w:i w:val="0"/>
          <w:iCs w:val="0"/>
          <w:color w:val="auto"/>
          <w:sz w:val="32"/>
          <w:szCs w:val="32"/>
          <w:highlight w:val="none"/>
          <w:lang w:val="en-US" w:eastAsia="zh-CN"/>
        </w:rPr>
        <w:t>100</w:t>
      </w:r>
      <w:r>
        <w:rPr>
          <w:rStyle w:val="20"/>
          <w:rFonts w:hint="default" w:ascii="Times New Roman" w:hAnsi="Times New Roman" w:eastAsia="仿宋_GB2312" w:cs="Times New Roman"/>
          <w:b w:val="0"/>
          <w:bCs w:val="0"/>
          <w:i w:val="0"/>
          <w:iCs w:val="0"/>
          <w:color w:val="auto"/>
          <w:sz w:val="32"/>
          <w:szCs w:val="32"/>
          <w:highlight w:val="none"/>
        </w:rPr>
        <w:t>%，决算数等于预算数。</w:t>
      </w:r>
    </w:p>
    <w:p w14:paraId="74ECAE4A">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sz w:val="32"/>
          <w:szCs w:val="32"/>
        </w:rPr>
      </w:pPr>
      <w:r>
        <w:rPr>
          <w:rStyle w:val="20"/>
          <w:rFonts w:hint="default" w:ascii="Times New Roman" w:hAnsi="Times New Roman" w:eastAsia="仿宋_GB2312" w:cs="Times New Roman"/>
          <w:b w:val="0"/>
          <w:bCs w:val="0"/>
          <w:i w:val="0"/>
          <w:iCs w:val="0"/>
          <w:color w:val="auto"/>
          <w:sz w:val="32"/>
          <w:szCs w:val="32"/>
          <w:highlight w:val="none"/>
          <w:lang w:val="en-US" w:eastAsia="zh-CN"/>
        </w:rPr>
        <w:t>3.</w:t>
      </w:r>
      <w:r>
        <w:rPr>
          <w:rStyle w:val="20"/>
          <w:rFonts w:hint="default" w:ascii="Times New Roman" w:hAnsi="Times New Roman" w:eastAsia="仿宋_GB2312" w:cs="Times New Roman"/>
          <w:b w:val="0"/>
          <w:bCs w:val="0"/>
          <w:i w:val="0"/>
          <w:iCs w:val="0"/>
          <w:color w:val="auto"/>
          <w:sz w:val="32"/>
          <w:szCs w:val="32"/>
          <w:highlight w:val="none"/>
        </w:rPr>
        <w:t>一般公共服务（类）</w:t>
      </w:r>
      <w:r>
        <w:rPr>
          <w:rStyle w:val="20"/>
          <w:rFonts w:hint="default" w:ascii="Times New Roman" w:hAnsi="Times New Roman" w:eastAsia="仿宋_GB2312" w:cs="Times New Roman"/>
          <w:b w:val="0"/>
          <w:bCs w:val="0"/>
          <w:i w:val="0"/>
          <w:iCs w:val="0"/>
          <w:color w:val="auto"/>
          <w:sz w:val="32"/>
          <w:szCs w:val="32"/>
          <w:highlight w:val="none"/>
          <w:lang w:eastAsia="zh-CN"/>
        </w:rPr>
        <w:t>政府办公厅（室）及相关机构事务</w:t>
      </w:r>
      <w:r>
        <w:rPr>
          <w:rStyle w:val="20"/>
          <w:rFonts w:hint="default" w:ascii="Times New Roman" w:hAnsi="Times New Roman" w:eastAsia="仿宋_GB2312" w:cs="Times New Roman"/>
          <w:b w:val="0"/>
          <w:bCs w:val="0"/>
          <w:i w:val="0"/>
          <w:iCs w:val="0"/>
          <w:color w:val="auto"/>
          <w:sz w:val="32"/>
          <w:szCs w:val="32"/>
          <w:highlight w:val="none"/>
        </w:rPr>
        <w:t>（款）</w:t>
      </w:r>
      <w:r>
        <w:rPr>
          <w:rStyle w:val="20"/>
          <w:rFonts w:hint="default" w:ascii="Times New Roman" w:hAnsi="Times New Roman" w:eastAsia="仿宋_GB2312" w:cs="Times New Roman"/>
          <w:b w:val="0"/>
          <w:bCs w:val="0"/>
          <w:i w:val="0"/>
          <w:iCs w:val="0"/>
          <w:color w:val="auto"/>
          <w:sz w:val="32"/>
          <w:szCs w:val="32"/>
          <w:highlight w:val="none"/>
          <w:lang w:eastAsia="zh-CN"/>
        </w:rPr>
        <w:t>行政运行</w:t>
      </w:r>
      <w:r>
        <w:rPr>
          <w:rStyle w:val="20"/>
          <w:rFonts w:hint="default" w:ascii="Times New Roman" w:hAnsi="Times New Roman" w:eastAsia="仿宋_GB2312" w:cs="Times New Roman"/>
          <w:b w:val="0"/>
          <w:bCs w:val="0"/>
          <w:i w:val="0"/>
          <w:iCs w:val="0"/>
          <w:color w:val="auto"/>
          <w:sz w:val="32"/>
          <w:szCs w:val="32"/>
          <w:highlight w:val="none"/>
        </w:rPr>
        <w:t>（项）: 支出决算为</w:t>
      </w:r>
      <w:r>
        <w:rPr>
          <w:rStyle w:val="20"/>
          <w:rFonts w:hint="default" w:ascii="Times New Roman" w:hAnsi="Times New Roman" w:eastAsia="仿宋_GB2312" w:cs="Times New Roman"/>
          <w:b w:val="0"/>
          <w:bCs w:val="0"/>
          <w:i w:val="0"/>
          <w:iCs w:val="0"/>
          <w:color w:val="auto"/>
          <w:sz w:val="32"/>
          <w:szCs w:val="32"/>
          <w:highlight w:val="none"/>
          <w:lang w:val="en-US" w:eastAsia="zh-CN"/>
        </w:rPr>
        <w:t>453.21</w:t>
      </w:r>
      <w:r>
        <w:rPr>
          <w:rStyle w:val="20"/>
          <w:rFonts w:hint="default" w:ascii="Times New Roman" w:hAnsi="Times New Roman" w:eastAsia="仿宋_GB2312" w:cs="Times New Roman"/>
          <w:b w:val="0"/>
          <w:bCs w:val="0"/>
          <w:i w:val="0"/>
          <w:iCs w:val="0"/>
          <w:color w:val="auto"/>
          <w:sz w:val="32"/>
          <w:szCs w:val="32"/>
          <w:highlight w:val="none"/>
        </w:rPr>
        <w:t>万元，完成预算</w:t>
      </w:r>
      <w:r>
        <w:rPr>
          <w:rStyle w:val="20"/>
          <w:rFonts w:hint="default" w:ascii="Times New Roman" w:hAnsi="Times New Roman" w:eastAsia="仿宋_GB2312" w:cs="Times New Roman"/>
          <w:b w:val="0"/>
          <w:bCs w:val="0"/>
          <w:i w:val="0"/>
          <w:iCs w:val="0"/>
          <w:color w:val="auto"/>
          <w:sz w:val="32"/>
          <w:szCs w:val="32"/>
          <w:highlight w:val="none"/>
          <w:lang w:val="en-US" w:eastAsia="zh-CN"/>
        </w:rPr>
        <w:t>100</w:t>
      </w:r>
      <w:r>
        <w:rPr>
          <w:rStyle w:val="20"/>
          <w:rFonts w:hint="default" w:ascii="Times New Roman" w:hAnsi="Times New Roman" w:eastAsia="仿宋_GB2312" w:cs="Times New Roman"/>
          <w:b w:val="0"/>
          <w:bCs w:val="0"/>
          <w:i w:val="0"/>
          <w:iCs w:val="0"/>
          <w:color w:val="auto"/>
          <w:sz w:val="32"/>
          <w:szCs w:val="32"/>
          <w:highlight w:val="none"/>
        </w:rPr>
        <w:t>%，决算数等于预算数。</w:t>
      </w:r>
    </w:p>
    <w:p w14:paraId="42F36A6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Style w:val="20"/>
          <w:rFonts w:hint="default" w:ascii="Times New Roman" w:hAnsi="Times New Roman" w:eastAsia="仿宋_GB2312" w:cs="Times New Roman"/>
          <w:b w:val="0"/>
          <w:bCs w:val="0"/>
          <w:i w:val="0"/>
          <w:iCs w:val="0"/>
          <w:color w:val="auto"/>
          <w:sz w:val="32"/>
          <w:szCs w:val="32"/>
          <w:highlight w:val="none"/>
        </w:rPr>
      </w:pPr>
      <w:r>
        <w:rPr>
          <w:rStyle w:val="20"/>
          <w:rFonts w:hint="default" w:ascii="Times New Roman" w:hAnsi="Times New Roman" w:eastAsia="仿宋_GB2312" w:cs="Times New Roman"/>
          <w:b w:val="0"/>
          <w:bCs w:val="0"/>
          <w:i w:val="0"/>
          <w:iCs w:val="0"/>
          <w:color w:val="auto"/>
          <w:sz w:val="32"/>
          <w:szCs w:val="32"/>
          <w:highlight w:val="none"/>
          <w:lang w:val="en-US" w:eastAsia="zh-CN"/>
        </w:rPr>
        <w:t>4.</w:t>
      </w:r>
      <w:r>
        <w:rPr>
          <w:rStyle w:val="20"/>
          <w:rFonts w:hint="default" w:ascii="Times New Roman" w:hAnsi="Times New Roman" w:eastAsia="仿宋_GB2312" w:cs="Times New Roman"/>
          <w:b w:val="0"/>
          <w:bCs w:val="0"/>
          <w:i w:val="0"/>
          <w:iCs w:val="0"/>
          <w:color w:val="auto"/>
          <w:sz w:val="32"/>
          <w:szCs w:val="32"/>
          <w:highlight w:val="none"/>
        </w:rPr>
        <w:t>一般公共服务（类）</w:t>
      </w:r>
      <w:r>
        <w:rPr>
          <w:rStyle w:val="20"/>
          <w:rFonts w:hint="default" w:ascii="Times New Roman" w:hAnsi="Times New Roman" w:eastAsia="仿宋_GB2312" w:cs="Times New Roman"/>
          <w:b w:val="0"/>
          <w:bCs w:val="0"/>
          <w:i w:val="0"/>
          <w:iCs w:val="0"/>
          <w:color w:val="auto"/>
          <w:sz w:val="32"/>
          <w:szCs w:val="32"/>
          <w:highlight w:val="none"/>
          <w:lang w:eastAsia="zh-CN"/>
        </w:rPr>
        <w:t>政府办公厅（室）及相关机构事务</w:t>
      </w:r>
      <w:r>
        <w:rPr>
          <w:rStyle w:val="20"/>
          <w:rFonts w:hint="default" w:ascii="Times New Roman" w:hAnsi="Times New Roman" w:eastAsia="仿宋_GB2312" w:cs="Times New Roman"/>
          <w:b w:val="0"/>
          <w:bCs w:val="0"/>
          <w:i w:val="0"/>
          <w:iCs w:val="0"/>
          <w:color w:val="auto"/>
          <w:sz w:val="32"/>
          <w:szCs w:val="32"/>
          <w:highlight w:val="none"/>
        </w:rPr>
        <w:t>（款）</w:t>
      </w:r>
      <w:r>
        <w:rPr>
          <w:rStyle w:val="20"/>
          <w:rFonts w:hint="default" w:ascii="Times New Roman" w:hAnsi="Times New Roman" w:eastAsia="仿宋_GB2312" w:cs="Times New Roman"/>
          <w:b w:val="0"/>
          <w:bCs w:val="0"/>
          <w:i w:val="0"/>
          <w:iCs w:val="0"/>
          <w:color w:val="auto"/>
          <w:sz w:val="32"/>
          <w:szCs w:val="32"/>
          <w:highlight w:val="none"/>
          <w:lang w:eastAsia="zh-CN"/>
        </w:rPr>
        <w:t>信访事务</w:t>
      </w:r>
      <w:r>
        <w:rPr>
          <w:rStyle w:val="20"/>
          <w:rFonts w:hint="default" w:ascii="Times New Roman" w:hAnsi="Times New Roman" w:eastAsia="仿宋_GB2312" w:cs="Times New Roman"/>
          <w:b w:val="0"/>
          <w:bCs w:val="0"/>
          <w:i w:val="0"/>
          <w:iCs w:val="0"/>
          <w:color w:val="auto"/>
          <w:sz w:val="32"/>
          <w:szCs w:val="32"/>
          <w:highlight w:val="none"/>
        </w:rPr>
        <w:t>（项）: 支出决算为</w:t>
      </w:r>
      <w:r>
        <w:rPr>
          <w:rStyle w:val="20"/>
          <w:rFonts w:hint="default" w:ascii="Times New Roman" w:hAnsi="Times New Roman" w:eastAsia="仿宋_GB2312" w:cs="Times New Roman"/>
          <w:b w:val="0"/>
          <w:bCs w:val="0"/>
          <w:i w:val="0"/>
          <w:iCs w:val="0"/>
          <w:color w:val="auto"/>
          <w:sz w:val="32"/>
          <w:szCs w:val="32"/>
          <w:highlight w:val="none"/>
          <w:lang w:val="en-US" w:eastAsia="zh-CN"/>
        </w:rPr>
        <w:t>5.00</w:t>
      </w:r>
      <w:r>
        <w:rPr>
          <w:rStyle w:val="20"/>
          <w:rFonts w:hint="default" w:ascii="Times New Roman" w:hAnsi="Times New Roman" w:eastAsia="仿宋_GB2312" w:cs="Times New Roman"/>
          <w:b w:val="0"/>
          <w:bCs w:val="0"/>
          <w:i w:val="0"/>
          <w:iCs w:val="0"/>
          <w:color w:val="auto"/>
          <w:sz w:val="32"/>
          <w:szCs w:val="32"/>
          <w:highlight w:val="none"/>
        </w:rPr>
        <w:t>万元，完成预算</w:t>
      </w:r>
      <w:r>
        <w:rPr>
          <w:rStyle w:val="20"/>
          <w:rFonts w:hint="default" w:ascii="Times New Roman" w:hAnsi="Times New Roman" w:eastAsia="仿宋_GB2312" w:cs="Times New Roman"/>
          <w:b w:val="0"/>
          <w:bCs w:val="0"/>
          <w:i w:val="0"/>
          <w:iCs w:val="0"/>
          <w:color w:val="auto"/>
          <w:sz w:val="32"/>
          <w:szCs w:val="32"/>
          <w:highlight w:val="none"/>
          <w:lang w:val="en-US" w:eastAsia="zh-CN"/>
        </w:rPr>
        <w:t>100</w:t>
      </w:r>
      <w:r>
        <w:rPr>
          <w:rStyle w:val="20"/>
          <w:rFonts w:hint="default" w:ascii="Times New Roman" w:hAnsi="Times New Roman" w:eastAsia="仿宋_GB2312" w:cs="Times New Roman"/>
          <w:b w:val="0"/>
          <w:bCs w:val="0"/>
          <w:i w:val="0"/>
          <w:iCs w:val="0"/>
          <w:color w:val="auto"/>
          <w:sz w:val="32"/>
          <w:szCs w:val="32"/>
          <w:highlight w:val="none"/>
        </w:rPr>
        <w:t>%，决算数等于预算数。</w:t>
      </w:r>
    </w:p>
    <w:p w14:paraId="0D9986F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Style w:val="20"/>
          <w:rFonts w:hint="default" w:ascii="Times New Roman" w:hAnsi="Times New Roman" w:eastAsia="仿宋_GB2312" w:cs="Times New Roman"/>
          <w:b w:val="0"/>
          <w:bCs w:val="0"/>
          <w:i w:val="0"/>
          <w:iCs w:val="0"/>
          <w:color w:val="auto"/>
          <w:sz w:val="32"/>
          <w:szCs w:val="32"/>
          <w:highlight w:val="none"/>
        </w:rPr>
      </w:pPr>
      <w:r>
        <w:rPr>
          <w:rStyle w:val="20"/>
          <w:rFonts w:hint="default" w:ascii="Times New Roman" w:hAnsi="Times New Roman" w:eastAsia="仿宋_GB2312" w:cs="Times New Roman"/>
          <w:b w:val="0"/>
          <w:bCs w:val="0"/>
          <w:i w:val="0"/>
          <w:iCs w:val="0"/>
          <w:color w:val="auto"/>
          <w:sz w:val="32"/>
          <w:szCs w:val="32"/>
          <w:highlight w:val="none"/>
          <w:lang w:val="en-US" w:eastAsia="zh-CN"/>
        </w:rPr>
        <w:t>5.</w:t>
      </w:r>
      <w:r>
        <w:rPr>
          <w:rStyle w:val="20"/>
          <w:rFonts w:hint="default" w:ascii="Times New Roman" w:hAnsi="Times New Roman" w:eastAsia="仿宋_GB2312" w:cs="Times New Roman"/>
          <w:b w:val="0"/>
          <w:bCs w:val="0"/>
          <w:i w:val="0"/>
          <w:iCs w:val="0"/>
          <w:color w:val="auto"/>
          <w:sz w:val="32"/>
          <w:szCs w:val="32"/>
          <w:highlight w:val="none"/>
        </w:rPr>
        <w:t>一般公共服务（类）</w:t>
      </w:r>
      <w:r>
        <w:rPr>
          <w:rStyle w:val="20"/>
          <w:rFonts w:hint="default" w:ascii="Times New Roman" w:hAnsi="Times New Roman" w:eastAsia="仿宋_GB2312" w:cs="Times New Roman"/>
          <w:b w:val="0"/>
          <w:bCs w:val="0"/>
          <w:i w:val="0"/>
          <w:iCs w:val="0"/>
          <w:color w:val="auto"/>
          <w:sz w:val="32"/>
          <w:szCs w:val="32"/>
          <w:highlight w:val="none"/>
          <w:lang w:eastAsia="zh-CN"/>
        </w:rPr>
        <w:t>统计信息事务</w:t>
      </w:r>
      <w:r>
        <w:rPr>
          <w:rStyle w:val="20"/>
          <w:rFonts w:hint="default" w:ascii="Times New Roman" w:hAnsi="Times New Roman" w:eastAsia="仿宋_GB2312" w:cs="Times New Roman"/>
          <w:b w:val="0"/>
          <w:bCs w:val="0"/>
          <w:i w:val="0"/>
          <w:iCs w:val="0"/>
          <w:color w:val="auto"/>
          <w:sz w:val="32"/>
          <w:szCs w:val="32"/>
          <w:highlight w:val="none"/>
        </w:rPr>
        <w:t>（款）</w:t>
      </w:r>
      <w:r>
        <w:rPr>
          <w:rStyle w:val="20"/>
          <w:rFonts w:hint="default" w:ascii="Times New Roman" w:hAnsi="Times New Roman" w:eastAsia="仿宋_GB2312" w:cs="Times New Roman"/>
          <w:b w:val="0"/>
          <w:bCs w:val="0"/>
          <w:i w:val="0"/>
          <w:iCs w:val="0"/>
          <w:color w:val="auto"/>
          <w:sz w:val="32"/>
          <w:szCs w:val="32"/>
          <w:highlight w:val="none"/>
          <w:lang w:eastAsia="zh-CN"/>
        </w:rPr>
        <w:t>其他统计信息事务支出</w:t>
      </w:r>
      <w:r>
        <w:rPr>
          <w:rStyle w:val="20"/>
          <w:rFonts w:hint="default" w:ascii="Times New Roman" w:hAnsi="Times New Roman" w:eastAsia="仿宋_GB2312" w:cs="Times New Roman"/>
          <w:b w:val="0"/>
          <w:bCs w:val="0"/>
          <w:i w:val="0"/>
          <w:iCs w:val="0"/>
          <w:color w:val="auto"/>
          <w:sz w:val="32"/>
          <w:szCs w:val="32"/>
          <w:highlight w:val="none"/>
        </w:rPr>
        <w:t>（项）</w:t>
      </w:r>
      <w:r>
        <w:rPr>
          <w:rStyle w:val="20"/>
          <w:rFonts w:hint="default" w:ascii="Times New Roman" w:hAnsi="Times New Roman" w:eastAsia="仿宋_GB2312" w:cs="Times New Roman"/>
          <w:b w:val="0"/>
          <w:bCs w:val="0"/>
          <w:i w:val="0"/>
          <w:iCs w:val="0"/>
          <w:color w:val="auto"/>
          <w:sz w:val="32"/>
          <w:szCs w:val="32"/>
          <w:highlight w:val="none"/>
          <w:lang w:eastAsia="zh-CN"/>
        </w:rPr>
        <w:t>：</w:t>
      </w:r>
      <w:r>
        <w:rPr>
          <w:rStyle w:val="20"/>
          <w:rFonts w:hint="default" w:ascii="Times New Roman" w:hAnsi="Times New Roman" w:eastAsia="仿宋_GB2312" w:cs="Times New Roman"/>
          <w:b w:val="0"/>
          <w:bCs w:val="0"/>
          <w:i w:val="0"/>
          <w:iCs w:val="0"/>
          <w:color w:val="auto"/>
          <w:sz w:val="32"/>
          <w:szCs w:val="32"/>
          <w:highlight w:val="none"/>
        </w:rPr>
        <w:t>支出决算为</w:t>
      </w:r>
      <w:r>
        <w:rPr>
          <w:rStyle w:val="20"/>
          <w:rFonts w:hint="default" w:ascii="Times New Roman" w:hAnsi="Times New Roman" w:eastAsia="仿宋_GB2312" w:cs="Times New Roman"/>
          <w:b w:val="0"/>
          <w:bCs w:val="0"/>
          <w:i w:val="0"/>
          <w:iCs w:val="0"/>
          <w:color w:val="auto"/>
          <w:sz w:val="32"/>
          <w:szCs w:val="32"/>
          <w:highlight w:val="none"/>
          <w:lang w:val="en-US" w:eastAsia="zh-CN"/>
        </w:rPr>
        <w:t>2</w:t>
      </w:r>
      <w:r>
        <w:rPr>
          <w:rStyle w:val="20"/>
          <w:rFonts w:hint="default" w:ascii="Times New Roman" w:hAnsi="Times New Roman" w:eastAsia="仿宋_GB2312" w:cs="Times New Roman"/>
          <w:b w:val="0"/>
          <w:bCs w:val="0"/>
          <w:i w:val="0"/>
          <w:iCs w:val="0"/>
          <w:color w:val="auto"/>
          <w:sz w:val="32"/>
          <w:szCs w:val="32"/>
          <w:highlight w:val="none"/>
        </w:rPr>
        <w:t>万元，完成预算</w:t>
      </w:r>
      <w:r>
        <w:rPr>
          <w:rStyle w:val="20"/>
          <w:rFonts w:hint="default" w:ascii="Times New Roman" w:hAnsi="Times New Roman" w:eastAsia="仿宋_GB2312" w:cs="Times New Roman"/>
          <w:b w:val="0"/>
          <w:bCs w:val="0"/>
          <w:i w:val="0"/>
          <w:iCs w:val="0"/>
          <w:color w:val="auto"/>
          <w:sz w:val="32"/>
          <w:szCs w:val="32"/>
          <w:highlight w:val="none"/>
          <w:lang w:val="en-US" w:eastAsia="zh-CN"/>
        </w:rPr>
        <w:t>100</w:t>
      </w:r>
      <w:r>
        <w:rPr>
          <w:rStyle w:val="20"/>
          <w:rFonts w:hint="default" w:ascii="Times New Roman" w:hAnsi="Times New Roman" w:eastAsia="仿宋_GB2312" w:cs="Times New Roman"/>
          <w:b w:val="0"/>
          <w:bCs w:val="0"/>
          <w:i w:val="0"/>
          <w:iCs w:val="0"/>
          <w:color w:val="auto"/>
          <w:sz w:val="32"/>
          <w:szCs w:val="32"/>
          <w:highlight w:val="none"/>
        </w:rPr>
        <w:t>%，决算数等于预算数。</w:t>
      </w:r>
    </w:p>
    <w:p w14:paraId="22248CE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Style w:val="20"/>
          <w:rFonts w:hint="default" w:ascii="Times New Roman" w:hAnsi="Times New Roman" w:eastAsia="仿宋_GB2312" w:cs="Times New Roman"/>
          <w:b w:val="0"/>
          <w:bCs w:val="0"/>
          <w:i w:val="0"/>
          <w:iCs w:val="0"/>
          <w:color w:val="auto"/>
          <w:sz w:val="32"/>
          <w:szCs w:val="32"/>
          <w:highlight w:val="none"/>
        </w:rPr>
      </w:pPr>
      <w:r>
        <w:rPr>
          <w:rStyle w:val="20"/>
          <w:rFonts w:hint="default" w:ascii="Times New Roman" w:hAnsi="Times New Roman" w:eastAsia="仿宋_GB2312" w:cs="Times New Roman"/>
          <w:b w:val="0"/>
          <w:bCs w:val="0"/>
          <w:i w:val="0"/>
          <w:iCs w:val="0"/>
          <w:color w:val="auto"/>
          <w:sz w:val="32"/>
          <w:szCs w:val="32"/>
          <w:highlight w:val="none"/>
          <w:lang w:val="en-US" w:eastAsia="zh-CN"/>
        </w:rPr>
        <w:t>6.</w:t>
      </w:r>
      <w:r>
        <w:rPr>
          <w:rStyle w:val="20"/>
          <w:rFonts w:hint="default" w:ascii="Times New Roman" w:hAnsi="Times New Roman" w:eastAsia="仿宋_GB2312" w:cs="Times New Roman"/>
          <w:b w:val="0"/>
          <w:bCs w:val="0"/>
          <w:i w:val="0"/>
          <w:iCs w:val="0"/>
          <w:color w:val="auto"/>
          <w:sz w:val="32"/>
          <w:szCs w:val="32"/>
          <w:highlight w:val="none"/>
          <w:lang w:eastAsia="zh-CN"/>
        </w:rPr>
        <w:t>文化体育与传媒</w:t>
      </w:r>
      <w:r>
        <w:rPr>
          <w:rStyle w:val="20"/>
          <w:rFonts w:hint="default" w:ascii="Times New Roman" w:hAnsi="Times New Roman" w:eastAsia="仿宋_GB2312" w:cs="Times New Roman"/>
          <w:b w:val="0"/>
          <w:bCs w:val="0"/>
          <w:i w:val="0"/>
          <w:iCs w:val="0"/>
          <w:color w:val="auto"/>
          <w:sz w:val="32"/>
          <w:szCs w:val="32"/>
          <w:highlight w:val="none"/>
        </w:rPr>
        <w:t>（类）</w:t>
      </w:r>
      <w:r>
        <w:rPr>
          <w:rStyle w:val="20"/>
          <w:rFonts w:hint="default" w:ascii="Times New Roman" w:hAnsi="Times New Roman" w:eastAsia="仿宋_GB2312" w:cs="Times New Roman"/>
          <w:b w:val="0"/>
          <w:bCs w:val="0"/>
          <w:i w:val="0"/>
          <w:iCs w:val="0"/>
          <w:color w:val="auto"/>
          <w:sz w:val="32"/>
          <w:szCs w:val="32"/>
          <w:highlight w:val="none"/>
          <w:lang w:eastAsia="zh-CN"/>
        </w:rPr>
        <w:t>文化和旅游</w:t>
      </w:r>
      <w:r>
        <w:rPr>
          <w:rStyle w:val="20"/>
          <w:rFonts w:hint="default" w:ascii="Times New Roman" w:hAnsi="Times New Roman" w:eastAsia="仿宋_GB2312" w:cs="Times New Roman"/>
          <w:b w:val="0"/>
          <w:bCs w:val="0"/>
          <w:i w:val="0"/>
          <w:iCs w:val="0"/>
          <w:color w:val="auto"/>
          <w:sz w:val="32"/>
          <w:szCs w:val="32"/>
          <w:highlight w:val="none"/>
        </w:rPr>
        <w:t>（款）</w:t>
      </w:r>
      <w:r>
        <w:rPr>
          <w:rStyle w:val="20"/>
          <w:rFonts w:hint="default" w:ascii="Times New Roman" w:hAnsi="Times New Roman" w:eastAsia="仿宋_GB2312" w:cs="Times New Roman"/>
          <w:b w:val="0"/>
          <w:bCs w:val="0"/>
          <w:i w:val="0"/>
          <w:iCs w:val="0"/>
          <w:color w:val="auto"/>
          <w:sz w:val="32"/>
          <w:szCs w:val="32"/>
          <w:highlight w:val="none"/>
          <w:lang w:eastAsia="zh-CN"/>
        </w:rPr>
        <w:t>其他文化和旅游支出</w:t>
      </w:r>
      <w:r>
        <w:rPr>
          <w:rStyle w:val="20"/>
          <w:rFonts w:hint="default" w:ascii="Times New Roman" w:hAnsi="Times New Roman" w:eastAsia="仿宋_GB2312" w:cs="Times New Roman"/>
          <w:b w:val="0"/>
          <w:bCs w:val="0"/>
          <w:i w:val="0"/>
          <w:iCs w:val="0"/>
          <w:color w:val="auto"/>
          <w:sz w:val="32"/>
          <w:szCs w:val="32"/>
          <w:highlight w:val="none"/>
        </w:rPr>
        <w:t>（项）: 支出决算为</w:t>
      </w:r>
      <w:r>
        <w:rPr>
          <w:rStyle w:val="20"/>
          <w:rFonts w:hint="default" w:ascii="Times New Roman" w:hAnsi="Times New Roman" w:eastAsia="仿宋_GB2312" w:cs="Times New Roman"/>
          <w:b w:val="0"/>
          <w:bCs w:val="0"/>
          <w:i w:val="0"/>
          <w:iCs w:val="0"/>
          <w:color w:val="auto"/>
          <w:sz w:val="32"/>
          <w:szCs w:val="32"/>
          <w:highlight w:val="none"/>
          <w:lang w:val="en-US" w:eastAsia="zh-CN"/>
        </w:rPr>
        <w:t>6.00</w:t>
      </w:r>
      <w:r>
        <w:rPr>
          <w:rStyle w:val="20"/>
          <w:rFonts w:hint="default" w:ascii="Times New Roman" w:hAnsi="Times New Roman" w:eastAsia="仿宋_GB2312" w:cs="Times New Roman"/>
          <w:b w:val="0"/>
          <w:bCs w:val="0"/>
          <w:i w:val="0"/>
          <w:iCs w:val="0"/>
          <w:color w:val="auto"/>
          <w:sz w:val="32"/>
          <w:szCs w:val="32"/>
          <w:highlight w:val="none"/>
        </w:rPr>
        <w:t>万元，完成预算</w:t>
      </w:r>
      <w:r>
        <w:rPr>
          <w:rStyle w:val="20"/>
          <w:rFonts w:hint="default" w:ascii="Times New Roman" w:hAnsi="Times New Roman" w:eastAsia="仿宋_GB2312" w:cs="Times New Roman"/>
          <w:b w:val="0"/>
          <w:bCs w:val="0"/>
          <w:i w:val="0"/>
          <w:iCs w:val="0"/>
          <w:color w:val="auto"/>
          <w:sz w:val="32"/>
          <w:szCs w:val="32"/>
          <w:highlight w:val="none"/>
          <w:lang w:val="en-US" w:eastAsia="zh-CN"/>
        </w:rPr>
        <w:t>100</w:t>
      </w:r>
      <w:r>
        <w:rPr>
          <w:rStyle w:val="20"/>
          <w:rFonts w:hint="default" w:ascii="Times New Roman" w:hAnsi="Times New Roman" w:eastAsia="仿宋_GB2312" w:cs="Times New Roman"/>
          <w:b w:val="0"/>
          <w:bCs w:val="0"/>
          <w:i w:val="0"/>
          <w:iCs w:val="0"/>
          <w:color w:val="auto"/>
          <w:sz w:val="32"/>
          <w:szCs w:val="32"/>
          <w:highlight w:val="none"/>
        </w:rPr>
        <w:t>%，决算数等于预算数。</w:t>
      </w:r>
    </w:p>
    <w:p w14:paraId="2D16AF6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Style w:val="20"/>
          <w:rFonts w:hint="default" w:ascii="Times New Roman" w:hAnsi="Times New Roman" w:eastAsia="仿宋_GB2312" w:cs="Times New Roman"/>
          <w:b w:val="0"/>
          <w:bCs w:val="0"/>
          <w:i w:val="0"/>
          <w:iCs w:val="0"/>
          <w:color w:val="auto"/>
          <w:sz w:val="32"/>
          <w:szCs w:val="32"/>
          <w:highlight w:val="none"/>
        </w:rPr>
      </w:pPr>
      <w:r>
        <w:rPr>
          <w:rStyle w:val="20"/>
          <w:rFonts w:hint="default" w:ascii="Times New Roman" w:hAnsi="Times New Roman" w:eastAsia="仿宋_GB2312" w:cs="Times New Roman"/>
          <w:b w:val="0"/>
          <w:bCs w:val="0"/>
          <w:i w:val="0"/>
          <w:iCs w:val="0"/>
          <w:color w:val="auto"/>
          <w:sz w:val="32"/>
          <w:szCs w:val="32"/>
          <w:highlight w:val="none"/>
          <w:lang w:val="en-US" w:eastAsia="zh-CN"/>
        </w:rPr>
        <w:t>7.</w:t>
      </w:r>
      <w:r>
        <w:rPr>
          <w:rStyle w:val="20"/>
          <w:rFonts w:hint="default" w:ascii="Times New Roman" w:hAnsi="Times New Roman" w:eastAsia="仿宋_GB2312" w:cs="Times New Roman"/>
          <w:b w:val="0"/>
          <w:bCs w:val="0"/>
          <w:i w:val="0"/>
          <w:iCs w:val="0"/>
          <w:color w:val="auto"/>
          <w:sz w:val="32"/>
          <w:szCs w:val="32"/>
          <w:highlight w:val="none"/>
          <w:lang w:eastAsia="zh-CN"/>
        </w:rPr>
        <w:t>社会保障和就业</w:t>
      </w:r>
      <w:r>
        <w:rPr>
          <w:rStyle w:val="20"/>
          <w:rFonts w:hint="default" w:ascii="Times New Roman" w:hAnsi="Times New Roman" w:eastAsia="仿宋_GB2312" w:cs="Times New Roman"/>
          <w:b w:val="0"/>
          <w:bCs w:val="0"/>
          <w:i w:val="0"/>
          <w:iCs w:val="0"/>
          <w:color w:val="auto"/>
          <w:sz w:val="32"/>
          <w:szCs w:val="32"/>
          <w:highlight w:val="none"/>
        </w:rPr>
        <w:t>（类）</w:t>
      </w:r>
      <w:r>
        <w:rPr>
          <w:rStyle w:val="20"/>
          <w:rFonts w:hint="default" w:ascii="Times New Roman" w:hAnsi="Times New Roman" w:eastAsia="仿宋_GB2312" w:cs="Times New Roman"/>
          <w:b w:val="0"/>
          <w:bCs w:val="0"/>
          <w:i w:val="0"/>
          <w:iCs w:val="0"/>
          <w:color w:val="auto"/>
          <w:sz w:val="32"/>
          <w:szCs w:val="32"/>
          <w:highlight w:val="none"/>
          <w:lang w:eastAsia="zh-CN"/>
        </w:rPr>
        <w:t>机关事业单位养老</w:t>
      </w:r>
      <w:r>
        <w:rPr>
          <w:rStyle w:val="20"/>
          <w:rFonts w:hint="default" w:ascii="Times New Roman" w:hAnsi="Times New Roman" w:eastAsia="仿宋_GB2312" w:cs="Times New Roman"/>
          <w:b w:val="0"/>
          <w:bCs w:val="0"/>
          <w:i w:val="0"/>
          <w:iCs w:val="0"/>
          <w:color w:val="auto"/>
          <w:sz w:val="32"/>
          <w:szCs w:val="32"/>
          <w:highlight w:val="none"/>
        </w:rPr>
        <w:t>（款）</w:t>
      </w:r>
      <w:r>
        <w:rPr>
          <w:rStyle w:val="20"/>
          <w:rFonts w:hint="default" w:ascii="Times New Roman" w:hAnsi="Times New Roman" w:eastAsia="仿宋_GB2312" w:cs="Times New Roman"/>
          <w:b w:val="0"/>
          <w:bCs w:val="0"/>
          <w:i w:val="0"/>
          <w:iCs w:val="0"/>
          <w:color w:val="auto"/>
          <w:sz w:val="32"/>
          <w:szCs w:val="32"/>
          <w:highlight w:val="none"/>
          <w:lang w:eastAsia="zh-CN"/>
        </w:rPr>
        <w:t>机关事业单位养老保险缴费</w:t>
      </w:r>
      <w:r>
        <w:rPr>
          <w:rStyle w:val="20"/>
          <w:rFonts w:hint="default" w:ascii="Times New Roman" w:hAnsi="Times New Roman" w:eastAsia="仿宋_GB2312" w:cs="Times New Roman"/>
          <w:b w:val="0"/>
          <w:bCs w:val="0"/>
          <w:i w:val="0"/>
          <w:iCs w:val="0"/>
          <w:color w:val="auto"/>
          <w:sz w:val="32"/>
          <w:szCs w:val="32"/>
          <w:highlight w:val="none"/>
        </w:rPr>
        <w:t>（项）: 支出决算为</w:t>
      </w:r>
      <w:r>
        <w:rPr>
          <w:rStyle w:val="20"/>
          <w:rFonts w:hint="default" w:ascii="Times New Roman" w:hAnsi="Times New Roman" w:eastAsia="仿宋_GB2312" w:cs="Times New Roman"/>
          <w:b w:val="0"/>
          <w:bCs w:val="0"/>
          <w:i w:val="0"/>
          <w:iCs w:val="0"/>
          <w:color w:val="auto"/>
          <w:sz w:val="32"/>
          <w:szCs w:val="32"/>
          <w:highlight w:val="none"/>
          <w:lang w:val="en-US" w:eastAsia="zh-CN"/>
        </w:rPr>
        <w:t>105.45</w:t>
      </w:r>
      <w:r>
        <w:rPr>
          <w:rStyle w:val="20"/>
          <w:rFonts w:hint="default" w:ascii="Times New Roman" w:hAnsi="Times New Roman" w:eastAsia="仿宋_GB2312" w:cs="Times New Roman"/>
          <w:b w:val="0"/>
          <w:bCs w:val="0"/>
          <w:i w:val="0"/>
          <w:iCs w:val="0"/>
          <w:color w:val="auto"/>
          <w:sz w:val="32"/>
          <w:szCs w:val="32"/>
          <w:highlight w:val="none"/>
        </w:rPr>
        <w:t>万元，完成预算</w:t>
      </w:r>
      <w:r>
        <w:rPr>
          <w:rStyle w:val="20"/>
          <w:rFonts w:hint="default" w:ascii="Times New Roman" w:hAnsi="Times New Roman" w:eastAsia="仿宋_GB2312" w:cs="Times New Roman"/>
          <w:b w:val="0"/>
          <w:bCs w:val="0"/>
          <w:i w:val="0"/>
          <w:iCs w:val="0"/>
          <w:color w:val="auto"/>
          <w:sz w:val="32"/>
          <w:szCs w:val="32"/>
          <w:highlight w:val="none"/>
          <w:lang w:val="en-US" w:eastAsia="zh-CN"/>
        </w:rPr>
        <w:t>100</w:t>
      </w:r>
      <w:r>
        <w:rPr>
          <w:rStyle w:val="20"/>
          <w:rFonts w:hint="default" w:ascii="Times New Roman" w:hAnsi="Times New Roman" w:eastAsia="仿宋_GB2312" w:cs="Times New Roman"/>
          <w:b w:val="0"/>
          <w:bCs w:val="0"/>
          <w:i w:val="0"/>
          <w:iCs w:val="0"/>
          <w:color w:val="auto"/>
          <w:sz w:val="32"/>
          <w:szCs w:val="32"/>
          <w:highlight w:val="none"/>
        </w:rPr>
        <w:t>%，决算数等于预算数。</w:t>
      </w:r>
    </w:p>
    <w:p w14:paraId="3956250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Style w:val="20"/>
          <w:rFonts w:hint="default" w:ascii="Times New Roman" w:hAnsi="Times New Roman" w:eastAsia="仿宋_GB2312" w:cs="Times New Roman"/>
          <w:b w:val="0"/>
          <w:bCs w:val="0"/>
          <w:i w:val="0"/>
          <w:iCs w:val="0"/>
          <w:color w:val="auto"/>
          <w:sz w:val="32"/>
          <w:szCs w:val="32"/>
          <w:highlight w:val="none"/>
        </w:rPr>
      </w:pPr>
      <w:r>
        <w:rPr>
          <w:rStyle w:val="20"/>
          <w:rFonts w:hint="default" w:ascii="Times New Roman" w:hAnsi="Times New Roman" w:eastAsia="仿宋_GB2312" w:cs="Times New Roman"/>
          <w:b w:val="0"/>
          <w:bCs w:val="0"/>
          <w:i w:val="0"/>
          <w:iCs w:val="0"/>
          <w:color w:val="auto"/>
          <w:sz w:val="32"/>
          <w:szCs w:val="32"/>
          <w:highlight w:val="none"/>
          <w:lang w:val="en-US" w:eastAsia="zh-CN"/>
        </w:rPr>
        <w:t>8</w:t>
      </w:r>
      <w:r>
        <w:rPr>
          <w:rStyle w:val="20"/>
          <w:rFonts w:hint="default" w:ascii="Times New Roman" w:hAnsi="Times New Roman" w:eastAsia="仿宋_GB2312" w:cs="Times New Roman"/>
          <w:b w:val="0"/>
          <w:bCs w:val="0"/>
          <w:i w:val="0"/>
          <w:iCs w:val="0"/>
          <w:color w:val="auto"/>
          <w:sz w:val="32"/>
          <w:szCs w:val="32"/>
          <w:highlight w:val="none"/>
        </w:rPr>
        <w:t>.</w:t>
      </w:r>
      <w:r>
        <w:rPr>
          <w:rStyle w:val="20"/>
          <w:rFonts w:hint="default" w:ascii="Times New Roman" w:hAnsi="Times New Roman" w:eastAsia="仿宋_GB2312" w:cs="Times New Roman"/>
          <w:b w:val="0"/>
          <w:bCs w:val="0"/>
          <w:i w:val="0"/>
          <w:iCs w:val="0"/>
          <w:color w:val="auto"/>
          <w:sz w:val="32"/>
          <w:szCs w:val="32"/>
          <w:highlight w:val="none"/>
          <w:lang w:eastAsia="zh-CN"/>
        </w:rPr>
        <w:t>社会保障和就业</w:t>
      </w:r>
      <w:r>
        <w:rPr>
          <w:rStyle w:val="20"/>
          <w:rFonts w:hint="default" w:ascii="Times New Roman" w:hAnsi="Times New Roman" w:eastAsia="仿宋_GB2312" w:cs="Times New Roman"/>
          <w:b w:val="0"/>
          <w:bCs w:val="0"/>
          <w:i w:val="0"/>
          <w:iCs w:val="0"/>
          <w:color w:val="auto"/>
          <w:sz w:val="32"/>
          <w:szCs w:val="32"/>
          <w:highlight w:val="none"/>
        </w:rPr>
        <w:t>（类）</w:t>
      </w:r>
      <w:r>
        <w:rPr>
          <w:rStyle w:val="20"/>
          <w:rFonts w:hint="default" w:ascii="Times New Roman" w:hAnsi="Times New Roman" w:eastAsia="仿宋_GB2312" w:cs="Times New Roman"/>
          <w:b w:val="0"/>
          <w:bCs w:val="0"/>
          <w:i w:val="0"/>
          <w:iCs w:val="0"/>
          <w:color w:val="auto"/>
          <w:sz w:val="32"/>
          <w:szCs w:val="32"/>
          <w:highlight w:val="none"/>
          <w:lang w:eastAsia="zh-CN"/>
        </w:rPr>
        <w:t>其他社会保障和就业</w:t>
      </w:r>
      <w:r>
        <w:rPr>
          <w:rStyle w:val="20"/>
          <w:rFonts w:hint="default" w:ascii="Times New Roman" w:hAnsi="Times New Roman" w:eastAsia="仿宋_GB2312" w:cs="Times New Roman"/>
          <w:b w:val="0"/>
          <w:bCs w:val="0"/>
          <w:i w:val="0"/>
          <w:iCs w:val="0"/>
          <w:color w:val="auto"/>
          <w:sz w:val="32"/>
          <w:szCs w:val="32"/>
          <w:highlight w:val="none"/>
        </w:rPr>
        <w:t>（款）</w:t>
      </w:r>
      <w:r>
        <w:rPr>
          <w:rStyle w:val="20"/>
          <w:rFonts w:hint="default" w:ascii="Times New Roman" w:hAnsi="Times New Roman" w:eastAsia="仿宋_GB2312" w:cs="Times New Roman"/>
          <w:b w:val="0"/>
          <w:bCs w:val="0"/>
          <w:i w:val="0"/>
          <w:iCs w:val="0"/>
          <w:color w:val="auto"/>
          <w:sz w:val="32"/>
          <w:szCs w:val="32"/>
          <w:highlight w:val="none"/>
          <w:lang w:eastAsia="zh-CN"/>
        </w:rPr>
        <w:t>其他社会保障和就业</w:t>
      </w:r>
      <w:r>
        <w:rPr>
          <w:rStyle w:val="20"/>
          <w:rFonts w:hint="default" w:ascii="Times New Roman" w:hAnsi="Times New Roman" w:eastAsia="仿宋_GB2312" w:cs="Times New Roman"/>
          <w:b w:val="0"/>
          <w:bCs w:val="0"/>
          <w:i w:val="0"/>
          <w:iCs w:val="0"/>
          <w:color w:val="auto"/>
          <w:sz w:val="32"/>
          <w:szCs w:val="32"/>
          <w:highlight w:val="none"/>
        </w:rPr>
        <w:t>（项）: 支出决算为</w:t>
      </w:r>
      <w:r>
        <w:rPr>
          <w:rStyle w:val="20"/>
          <w:rFonts w:hint="default" w:ascii="Times New Roman" w:hAnsi="Times New Roman" w:eastAsia="仿宋_GB2312" w:cs="Times New Roman"/>
          <w:b w:val="0"/>
          <w:bCs w:val="0"/>
          <w:i w:val="0"/>
          <w:iCs w:val="0"/>
          <w:color w:val="auto"/>
          <w:sz w:val="32"/>
          <w:szCs w:val="32"/>
          <w:highlight w:val="none"/>
          <w:lang w:val="en-US" w:eastAsia="zh-CN"/>
        </w:rPr>
        <w:t>3.79</w:t>
      </w:r>
      <w:r>
        <w:rPr>
          <w:rStyle w:val="20"/>
          <w:rFonts w:hint="default" w:ascii="Times New Roman" w:hAnsi="Times New Roman" w:eastAsia="仿宋_GB2312" w:cs="Times New Roman"/>
          <w:b w:val="0"/>
          <w:bCs w:val="0"/>
          <w:i w:val="0"/>
          <w:iCs w:val="0"/>
          <w:color w:val="auto"/>
          <w:sz w:val="32"/>
          <w:szCs w:val="32"/>
          <w:highlight w:val="none"/>
        </w:rPr>
        <w:t>万元，完成预算</w:t>
      </w:r>
      <w:r>
        <w:rPr>
          <w:rStyle w:val="20"/>
          <w:rFonts w:hint="default" w:ascii="Times New Roman" w:hAnsi="Times New Roman" w:eastAsia="仿宋_GB2312" w:cs="Times New Roman"/>
          <w:b w:val="0"/>
          <w:bCs w:val="0"/>
          <w:i w:val="0"/>
          <w:iCs w:val="0"/>
          <w:color w:val="auto"/>
          <w:sz w:val="32"/>
          <w:szCs w:val="32"/>
          <w:highlight w:val="none"/>
          <w:lang w:val="en-US" w:eastAsia="zh-CN"/>
        </w:rPr>
        <w:t>100</w:t>
      </w:r>
      <w:r>
        <w:rPr>
          <w:rStyle w:val="20"/>
          <w:rFonts w:hint="default" w:ascii="Times New Roman" w:hAnsi="Times New Roman" w:eastAsia="仿宋_GB2312" w:cs="Times New Roman"/>
          <w:b w:val="0"/>
          <w:bCs w:val="0"/>
          <w:i w:val="0"/>
          <w:iCs w:val="0"/>
          <w:color w:val="auto"/>
          <w:sz w:val="32"/>
          <w:szCs w:val="32"/>
          <w:highlight w:val="none"/>
        </w:rPr>
        <w:t>%，决算数等于预算数。</w:t>
      </w:r>
    </w:p>
    <w:p w14:paraId="15B43DE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Style w:val="20"/>
          <w:rFonts w:hint="default" w:ascii="Times New Roman" w:hAnsi="Times New Roman" w:eastAsia="仿宋_GB2312" w:cs="Times New Roman"/>
          <w:b w:val="0"/>
          <w:bCs w:val="0"/>
          <w:i w:val="0"/>
          <w:iCs w:val="0"/>
          <w:color w:val="auto"/>
          <w:sz w:val="32"/>
          <w:szCs w:val="32"/>
          <w:highlight w:val="none"/>
        </w:rPr>
      </w:pPr>
      <w:r>
        <w:rPr>
          <w:rStyle w:val="20"/>
          <w:rFonts w:hint="default" w:ascii="Times New Roman" w:hAnsi="Times New Roman" w:eastAsia="仿宋_GB2312" w:cs="Times New Roman"/>
          <w:b w:val="0"/>
          <w:bCs w:val="0"/>
          <w:i w:val="0"/>
          <w:iCs w:val="0"/>
          <w:color w:val="auto"/>
          <w:sz w:val="32"/>
          <w:szCs w:val="32"/>
          <w:highlight w:val="none"/>
          <w:lang w:val="en-US" w:eastAsia="zh-CN"/>
        </w:rPr>
        <w:t>9</w:t>
      </w:r>
      <w:r>
        <w:rPr>
          <w:rStyle w:val="20"/>
          <w:rFonts w:hint="default" w:ascii="Times New Roman" w:hAnsi="Times New Roman" w:eastAsia="仿宋_GB2312" w:cs="Times New Roman"/>
          <w:b w:val="0"/>
          <w:bCs w:val="0"/>
          <w:i w:val="0"/>
          <w:iCs w:val="0"/>
          <w:color w:val="auto"/>
          <w:sz w:val="32"/>
          <w:szCs w:val="32"/>
          <w:highlight w:val="none"/>
        </w:rPr>
        <w:t>.卫生健康（类）</w:t>
      </w:r>
      <w:r>
        <w:rPr>
          <w:rStyle w:val="20"/>
          <w:rFonts w:hint="default" w:ascii="Times New Roman" w:hAnsi="Times New Roman" w:eastAsia="仿宋_GB2312" w:cs="Times New Roman"/>
          <w:b w:val="0"/>
          <w:bCs w:val="0"/>
          <w:i w:val="0"/>
          <w:iCs w:val="0"/>
          <w:color w:val="auto"/>
          <w:sz w:val="32"/>
          <w:szCs w:val="32"/>
          <w:highlight w:val="none"/>
          <w:lang w:eastAsia="zh-CN"/>
        </w:rPr>
        <w:t>行政事业单位医疗</w:t>
      </w:r>
      <w:r>
        <w:rPr>
          <w:rStyle w:val="20"/>
          <w:rFonts w:hint="default" w:ascii="Times New Roman" w:hAnsi="Times New Roman" w:eastAsia="仿宋_GB2312" w:cs="Times New Roman"/>
          <w:b w:val="0"/>
          <w:bCs w:val="0"/>
          <w:i w:val="0"/>
          <w:iCs w:val="0"/>
          <w:color w:val="auto"/>
          <w:sz w:val="32"/>
          <w:szCs w:val="32"/>
          <w:highlight w:val="none"/>
        </w:rPr>
        <w:t>（款）</w:t>
      </w:r>
      <w:r>
        <w:rPr>
          <w:rStyle w:val="20"/>
          <w:rFonts w:hint="default" w:ascii="Times New Roman" w:hAnsi="Times New Roman" w:eastAsia="仿宋_GB2312" w:cs="Times New Roman"/>
          <w:b w:val="0"/>
          <w:bCs w:val="0"/>
          <w:i w:val="0"/>
          <w:iCs w:val="0"/>
          <w:color w:val="auto"/>
          <w:sz w:val="32"/>
          <w:szCs w:val="32"/>
          <w:highlight w:val="none"/>
          <w:lang w:eastAsia="zh-CN"/>
        </w:rPr>
        <w:t>行政事业单位医疗</w:t>
      </w:r>
      <w:r>
        <w:rPr>
          <w:rStyle w:val="20"/>
          <w:rFonts w:hint="default" w:ascii="Times New Roman" w:hAnsi="Times New Roman" w:eastAsia="仿宋_GB2312" w:cs="Times New Roman"/>
          <w:b w:val="0"/>
          <w:bCs w:val="0"/>
          <w:i w:val="0"/>
          <w:iCs w:val="0"/>
          <w:color w:val="auto"/>
          <w:sz w:val="32"/>
          <w:szCs w:val="32"/>
          <w:highlight w:val="none"/>
        </w:rPr>
        <w:t>（项）:支出决算为</w:t>
      </w:r>
      <w:r>
        <w:rPr>
          <w:rStyle w:val="20"/>
          <w:rFonts w:hint="default" w:ascii="Times New Roman" w:hAnsi="Times New Roman" w:eastAsia="仿宋_GB2312" w:cs="Times New Roman"/>
          <w:b w:val="0"/>
          <w:bCs w:val="0"/>
          <w:i w:val="0"/>
          <w:iCs w:val="0"/>
          <w:color w:val="auto"/>
          <w:sz w:val="32"/>
          <w:szCs w:val="32"/>
          <w:highlight w:val="none"/>
          <w:lang w:val="en-US" w:eastAsia="zh-CN"/>
        </w:rPr>
        <w:t>37.74</w:t>
      </w:r>
      <w:r>
        <w:rPr>
          <w:rStyle w:val="20"/>
          <w:rFonts w:hint="default" w:ascii="Times New Roman" w:hAnsi="Times New Roman" w:eastAsia="仿宋_GB2312" w:cs="Times New Roman"/>
          <w:b w:val="0"/>
          <w:bCs w:val="0"/>
          <w:i w:val="0"/>
          <w:iCs w:val="0"/>
          <w:color w:val="auto"/>
          <w:sz w:val="32"/>
          <w:szCs w:val="32"/>
          <w:highlight w:val="none"/>
        </w:rPr>
        <w:t>万元，完成预算</w:t>
      </w:r>
      <w:r>
        <w:rPr>
          <w:rStyle w:val="20"/>
          <w:rFonts w:hint="default" w:ascii="Times New Roman" w:hAnsi="Times New Roman" w:eastAsia="仿宋_GB2312" w:cs="Times New Roman"/>
          <w:b w:val="0"/>
          <w:bCs w:val="0"/>
          <w:i w:val="0"/>
          <w:iCs w:val="0"/>
          <w:color w:val="auto"/>
          <w:sz w:val="32"/>
          <w:szCs w:val="32"/>
          <w:highlight w:val="none"/>
          <w:lang w:val="en-US" w:eastAsia="zh-CN"/>
        </w:rPr>
        <w:t>100</w:t>
      </w:r>
      <w:r>
        <w:rPr>
          <w:rStyle w:val="20"/>
          <w:rFonts w:hint="default" w:ascii="Times New Roman" w:hAnsi="Times New Roman" w:eastAsia="仿宋_GB2312" w:cs="Times New Roman"/>
          <w:b w:val="0"/>
          <w:bCs w:val="0"/>
          <w:i w:val="0"/>
          <w:iCs w:val="0"/>
          <w:color w:val="auto"/>
          <w:sz w:val="32"/>
          <w:szCs w:val="32"/>
          <w:highlight w:val="none"/>
        </w:rPr>
        <w:t>%，决算数等于预算数。</w:t>
      </w:r>
    </w:p>
    <w:p w14:paraId="3E94450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Style w:val="20"/>
          <w:rFonts w:hint="default" w:ascii="Times New Roman" w:hAnsi="Times New Roman" w:eastAsia="仿宋_GB2312" w:cs="Times New Roman"/>
          <w:b w:val="0"/>
          <w:bCs w:val="0"/>
          <w:i w:val="0"/>
          <w:iCs w:val="0"/>
          <w:color w:val="auto"/>
          <w:sz w:val="32"/>
          <w:szCs w:val="32"/>
          <w:highlight w:val="none"/>
        </w:rPr>
      </w:pPr>
      <w:r>
        <w:rPr>
          <w:rStyle w:val="20"/>
          <w:rFonts w:hint="default" w:ascii="Times New Roman" w:hAnsi="Times New Roman" w:eastAsia="仿宋_GB2312" w:cs="Times New Roman"/>
          <w:b w:val="0"/>
          <w:bCs w:val="0"/>
          <w:i w:val="0"/>
          <w:iCs w:val="0"/>
          <w:color w:val="auto"/>
          <w:sz w:val="32"/>
          <w:szCs w:val="32"/>
          <w:highlight w:val="none"/>
          <w:lang w:val="en-US" w:eastAsia="zh-CN"/>
        </w:rPr>
        <w:t>10</w:t>
      </w:r>
      <w:r>
        <w:rPr>
          <w:rStyle w:val="20"/>
          <w:rFonts w:hint="default" w:ascii="Times New Roman" w:hAnsi="Times New Roman" w:eastAsia="仿宋_GB2312" w:cs="Times New Roman"/>
          <w:b w:val="0"/>
          <w:bCs w:val="0"/>
          <w:i w:val="0"/>
          <w:iCs w:val="0"/>
          <w:color w:val="auto"/>
          <w:sz w:val="32"/>
          <w:szCs w:val="32"/>
          <w:highlight w:val="none"/>
        </w:rPr>
        <w:t>.</w:t>
      </w:r>
      <w:r>
        <w:rPr>
          <w:rStyle w:val="20"/>
          <w:rFonts w:hint="default" w:ascii="Times New Roman" w:hAnsi="Times New Roman" w:eastAsia="仿宋_GB2312" w:cs="Times New Roman"/>
          <w:b w:val="0"/>
          <w:bCs w:val="0"/>
          <w:i w:val="0"/>
          <w:iCs w:val="0"/>
          <w:color w:val="auto"/>
          <w:sz w:val="32"/>
          <w:szCs w:val="32"/>
          <w:highlight w:val="none"/>
          <w:lang w:eastAsia="zh-CN"/>
        </w:rPr>
        <w:t>节能环保</w:t>
      </w:r>
      <w:r>
        <w:rPr>
          <w:rStyle w:val="20"/>
          <w:rFonts w:hint="default" w:ascii="Times New Roman" w:hAnsi="Times New Roman" w:eastAsia="仿宋_GB2312" w:cs="Times New Roman"/>
          <w:b w:val="0"/>
          <w:bCs w:val="0"/>
          <w:i w:val="0"/>
          <w:iCs w:val="0"/>
          <w:color w:val="auto"/>
          <w:sz w:val="32"/>
          <w:szCs w:val="32"/>
          <w:highlight w:val="none"/>
        </w:rPr>
        <w:t>（类）</w:t>
      </w:r>
      <w:r>
        <w:rPr>
          <w:rStyle w:val="20"/>
          <w:rFonts w:hint="default" w:ascii="Times New Roman" w:hAnsi="Times New Roman" w:eastAsia="仿宋_GB2312" w:cs="Times New Roman"/>
          <w:b w:val="0"/>
          <w:bCs w:val="0"/>
          <w:i w:val="0"/>
          <w:iCs w:val="0"/>
          <w:color w:val="auto"/>
          <w:sz w:val="32"/>
          <w:szCs w:val="32"/>
          <w:highlight w:val="none"/>
          <w:lang w:eastAsia="zh-CN"/>
        </w:rPr>
        <w:t>自然生态保护</w:t>
      </w:r>
      <w:r>
        <w:rPr>
          <w:rStyle w:val="20"/>
          <w:rFonts w:hint="default" w:ascii="Times New Roman" w:hAnsi="Times New Roman" w:eastAsia="仿宋_GB2312" w:cs="Times New Roman"/>
          <w:b w:val="0"/>
          <w:bCs w:val="0"/>
          <w:i w:val="0"/>
          <w:iCs w:val="0"/>
          <w:color w:val="auto"/>
          <w:sz w:val="32"/>
          <w:szCs w:val="32"/>
          <w:highlight w:val="none"/>
        </w:rPr>
        <w:t>（款）</w:t>
      </w:r>
      <w:r>
        <w:rPr>
          <w:rStyle w:val="20"/>
          <w:rFonts w:hint="default" w:ascii="Times New Roman" w:hAnsi="Times New Roman" w:eastAsia="仿宋_GB2312" w:cs="Times New Roman"/>
          <w:b w:val="0"/>
          <w:bCs w:val="0"/>
          <w:i w:val="0"/>
          <w:iCs w:val="0"/>
          <w:color w:val="auto"/>
          <w:sz w:val="32"/>
          <w:szCs w:val="32"/>
          <w:highlight w:val="none"/>
          <w:lang w:eastAsia="zh-CN"/>
        </w:rPr>
        <w:t>农村环境保护</w:t>
      </w:r>
      <w:r>
        <w:rPr>
          <w:rStyle w:val="20"/>
          <w:rFonts w:hint="default" w:ascii="Times New Roman" w:hAnsi="Times New Roman" w:eastAsia="仿宋_GB2312" w:cs="Times New Roman"/>
          <w:b w:val="0"/>
          <w:bCs w:val="0"/>
          <w:i w:val="0"/>
          <w:iCs w:val="0"/>
          <w:color w:val="auto"/>
          <w:sz w:val="32"/>
          <w:szCs w:val="32"/>
          <w:highlight w:val="none"/>
        </w:rPr>
        <w:t>（项）:支出决算为</w:t>
      </w:r>
      <w:r>
        <w:rPr>
          <w:rStyle w:val="20"/>
          <w:rFonts w:hint="default" w:ascii="Times New Roman" w:hAnsi="Times New Roman" w:eastAsia="仿宋_GB2312" w:cs="Times New Roman"/>
          <w:b w:val="0"/>
          <w:bCs w:val="0"/>
          <w:i w:val="0"/>
          <w:iCs w:val="0"/>
          <w:color w:val="auto"/>
          <w:sz w:val="32"/>
          <w:szCs w:val="32"/>
          <w:highlight w:val="none"/>
          <w:lang w:val="en-US" w:eastAsia="zh-CN"/>
        </w:rPr>
        <w:t>2.00</w:t>
      </w:r>
      <w:r>
        <w:rPr>
          <w:rStyle w:val="20"/>
          <w:rFonts w:hint="default" w:ascii="Times New Roman" w:hAnsi="Times New Roman" w:eastAsia="仿宋_GB2312" w:cs="Times New Roman"/>
          <w:b w:val="0"/>
          <w:bCs w:val="0"/>
          <w:i w:val="0"/>
          <w:iCs w:val="0"/>
          <w:color w:val="auto"/>
          <w:sz w:val="32"/>
          <w:szCs w:val="32"/>
          <w:highlight w:val="none"/>
        </w:rPr>
        <w:t>万元，完成预算</w:t>
      </w:r>
      <w:r>
        <w:rPr>
          <w:rStyle w:val="20"/>
          <w:rFonts w:hint="default" w:ascii="Times New Roman" w:hAnsi="Times New Roman" w:eastAsia="仿宋_GB2312" w:cs="Times New Roman"/>
          <w:b w:val="0"/>
          <w:bCs w:val="0"/>
          <w:i w:val="0"/>
          <w:iCs w:val="0"/>
          <w:color w:val="auto"/>
          <w:sz w:val="32"/>
          <w:szCs w:val="32"/>
          <w:highlight w:val="none"/>
          <w:lang w:val="en-US" w:eastAsia="zh-CN"/>
        </w:rPr>
        <w:t>100</w:t>
      </w:r>
      <w:r>
        <w:rPr>
          <w:rStyle w:val="20"/>
          <w:rFonts w:hint="default" w:ascii="Times New Roman" w:hAnsi="Times New Roman" w:eastAsia="仿宋_GB2312" w:cs="Times New Roman"/>
          <w:b w:val="0"/>
          <w:bCs w:val="0"/>
          <w:i w:val="0"/>
          <w:iCs w:val="0"/>
          <w:color w:val="auto"/>
          <w:sz w:val="32"/>
          <w:szCs w:val="32"/>
          <w:highlight w:val="none"/>
        </w:rPr>
        <w:t>%，决算数等于预算数。</w:t>
      </w:r>
    </w:p>
    <w:p w14:paraId="4E0533E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Style w:val="20"/>
          <w:rFonts w:hint="default" w:ascii="Times New Roman" w:hAnsi="Times New Roman" w:eastAsia="仿宋_GB2312" w:cs="Times New Roman"/>
          <w:b w:val="0"/>
          <w:bCs w:val="0"/>
          <w:i w:val="0"/>
          <w:iCs w:val="0"/>
          <w:color w:val="auto"/>
          <w:sz w:val="32"/>
          <w:szCs w:val="32"/>
          <w:highlight w:val="none"/>
          <w:lang w:val="en-US" w:eastAsia="zh-CN"/>
        </w:rPr>
        <w:t>11</w:t>
      </w:r>
      <w:r>
        <w:rPr>
          <w:rStyle w:val="20"/>
          <w:rFonts w:hint="default" w:ascii="Times New Roman" w:hAnsi="Times New Roman" w:eastAsia="仿宋_GB2312" w:cs="Times New Roman"/>
          <w:b w:val="0"/>
          <w:bCs w:val="0"/>
          <w:i w:val="0"/>
          <w:iCs w:val="0"/>
          <w:color w:val="auto"/>
          <w:sz w:val="32"/>
          <w:szCs w:val="32"/>
          <w:highlight w:val="none"/>
        </w:rPr>
        <w:t>.</w:t>
      </w:r>
      <w:r>
        <w:rPr>
          <w:rStyle w:val="20"/>
          <w:rFonts w:hint="default" w:ascii="Times New Roman" w:hAnsi="Times New Roman" w:eastAsia="仿宋_GB2312" w:cs="Times New Roman"/>
          <w:b w:val="0"/>
          <w:bCs w:val="0"/>
          <w:i w:val="0"/>
          <w:iCs w:val="0"/>
          <w:color w:val="auto"/>
          <w:sz w:val="32"/>
          <w:szCs w:val="32"/>
          <w:highlight w:val="none"/>
          <w:lang w:eastAsia="zh-CN"/>
        </w:rPr>
        <w:t>城乡社区</w:t>
      </w:r>
      <w:r>
        <w:rPr>
          <w:rStyle w:val="20"/>
          <w:rFonts w:hint="default" w:ascii="Times New Roman" w:hAnsi="Times New Roman" w:eastAsia="仿宋_GB2312" w:cs="Times New Roman"/>
          <w:b w:val="0"/>
          <w:bCs w:val="0"/>
          <w:i w:val="0"/>
          <w:iCs w:val="0"/>
          <w:color w:val="auto"/>
          <w:sz w:val="32"/>
          <w:szCs w:val="32"/>
          <w:highlight w:val="none"/>
        </w:rPr>
        <w:t>（类）</w:t>
      </w:r>
      <w:r>
        <w:rPr>
          <w:rStyle w:val="20"/>
          <w:rFonts w:hint="default" w:ascii="Times New Roman" w:hAnsi="Times New Roman" w:eastAsia="仿宋_GB2312" w:cs="Times New Roman"/>
          <w:b w:val="0"/>
          <w:bCs w:val="0"/>
          <w:i w:val="0"/>
          <w:iCs w:val="0"/>
          <w:color w:val="auto"/>
          <w:sz w:val="32"/>
          <w:szCs w:val="32"/>
          <w:highlight w:val="none"/>
          <w:lang w:eastAsia="zh-CN"/>
        </w:rPr>
        <w:t>城乡社区公共设施</w:t>
      </w:r>
      <w:r>
        <w:rPr>
          <w:rStyle w:val="20"/>
          <w:rFonts w:hint="default" w:ascii="Times New Roman" w:hAnsi="Times New Roman" w:eastAsia="仿宋_GB2312" w:cs="Times New Roman"/>
          <w:b w:val="0"/>
          <w:bCs w:val="0"/>
          <w:i w:val="0"/>
          <w:iCs w:val="0"/>
          <w:color w:val="auto"/>
          <w:sz w:val="32"/>
          <w:szCs w:val="32"/>
          <w:highlight w:val="none"/>
        </w:rPr>
        <w:t>（款）</w:t>
      </w:r>
      <w:r>
        <w:rPr>
          <w:rStyle w:val="20"/>
          <w:rFonts w:hint="default" w:ascii="Times New Roman" w:hAnsi="Times New Roman" w:eastAsia="仿宋_GB2312" w:cs="Times New Roman"/>
          <w:b w:val="0"/>
          <w:bCs w:val="0"/>
          <w:i w:val="0"/>
          <w:iCs w:val="0"/>
          <w:color w:val="auto"/>
          <w:sz w:val="32"/>
          <w:szCs w:val="32"/>
          <w:highlight w:val="none"/>
          <w:lang w:eastAsia="zh-CN"/>
        </w:rPr>
        <w:t>其他城乡社区公共设施</w:t>
      </w:r>
      <w:r>
        <w:rPr>
          <w:rStyle w:val="20"/>
          <w:rFonts w:hint="default" w:ascii="Times New Roman" w:hAnsi="Times New Roman" w:eastAsia="仿宋_GB2312" w:cs="Times New Roman"/>
          <w:b w:val="0"/>
          <w:bCs w:val="0"/>
          <w:i w:val="0"/>
          <w:iCs w:val="0"/>
          <w:color w:val="auto"/>
          <w:sz w:val="32"/>
          <w:szCs w:val="32"/>
          <w:highlight w:val="none"/>
        </w:rPr>
        <w:t>（项）:支出决算为</w:t>
      </w:r>
      <w:r>
        <w:rPr>
          <w:rStyle w:val="20"/>
          <w:rFonts w:hint="default" w:ascii="Times New Roman" w:hAnsi="Times New Roman" w:eastAsia="仿宋_GB2312" w:cs="Times New Roman"/>
          <w:b w:val="0"/>
          <w:bCs w:val="0"/>
          <w:i w:val="0"/>
          <w:iCs w:val="0"/>
          <w:color w:val="auto"/>
          <w:sz w:val="32"/>
          <w:szCs w:val="32"/>
          <w:highlight w:val="none"/>
          <w:lang w:val="en-US" w:eastAsia="zh-CN"/>
        </w:rPr>
        <w:t>8.85</w:t>
      </w:r>
      <w:r>
        <w:rPr>
          <w:rStyle w:val="20"/>
          <w:rFonts w:hint="default" w:ascii="Times New Roman" w:hAnsi="Times New Roman" w:eastAsia="仿宋_GB2312" w:cs="Times New Roman"/>
          <w:b w:val="0"/>
          <w:bCs w:val="0"/>
          <w:i w:val="0"/>
          <w:iCs w:val="0"/>
          <w:color w:val="auto"/>
          <w:sz w:val="32"/>
          <w:szCs w:val="32"/>
          <w:highlight w:val="none"/>
        </w:rPr>
        <w:t>万元，完成预算</w:t>
      </w:r>
      <w:r>
        <w:rPr>
          <w:rStyle w:val="20"/>
          <w:rFonts w:hint="default" w:ascii="Times New Roman" w:hAnsi="Times New Roman" w:eastAsia="仿宋_GB2312" w:cs="Times New Roman"/>
          <w:b w:val="0"/>
          <w:bCs w:val="0"/>
          <w:i w:val="0"/>
          <w:iCs w:val="0"/>
          <w:color w:val="auto"/>
          <w:sz w:val="32"/>
          <w:szCs w:val="32"/>
          <w:highlight w:val="none"/>
          <w:lang w:val="en-US" w:eastAsia="zh-CN"/>
        </w:rPr>
        <w:t>100</w:t>
      </w:r>
      <w:r>
        <w:rPr>
          <w:rStyle w:val="20"/>
          <w:rFonts w:hint="default" w:ascii="Times New Roman" w:hAnsi="Times New Roman" w:eastAsia="仿宋_GB2312" w:cs="Times New Roman"/>
          <w:b w:val="0"/>
          <w:bCs w:val="0"/>
          <w:i w:val="0"/>
          <w:iCs w:val="0"/>
          <w:color w:val="auto"/>
          <w:sz w:val="32"/>
          <w:szCs w:val="32"/>
          <w:highlight w:val="none"/>
        </w:rPr>
        <w:t>%，决算数等于预算数。</w:t>
      </w:r>
    </w:p>
    <w:p w14:paraId="3945E23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Style w:val="20"/>
          <w:rFonts w:hint="default" w:ascii="Times New Roman" w:hAnsi="Times New Roman" w:eastAsia="仿宋_GB2312" w:cs="Times New Roman"/>
          <w:b w:val="0"/>
          <w:bCs w:val="0"/>
          <w:i w:val="0"/>
          <w:iCs w:val="0"/>
          <w:color w:val="auto"/>
          <w:sz w:val="32"/>
          <w:szCs w:val="32"/>
          <w:highlight w:val="none"/>
        </w:rPr>
      </w:pPr>
      <w:r>
        <w:rPr>
          <w:rStyle w:val="20"/>
          <w:rFonts w:hint="default" w:ascii="Times New Roman" w:hAnsi="Times New Roman" w:eastAsia="仿宋_GB2312" w:cs="Times New Roman"/>
          <w:b w:val="0"/>
          <w:bCs w:val="0"/>
          <w:i w:val="0"/>
          <w:iCs w:val="0"/>
          <w:color w:val="auto"/>
          <w:sz w:val="32"/>
          <w:szCs w:val="32"/>
          <w:highlight w:val="none"/>
          <w:lang w:val="en-US" w:eastAsia="zh-CN"/>
        </w:rPr>
        <w:t>12.</w:t>
      </w:r>
      <w:r>
        <w:rPr>
          <w:rStyle w:val="20"/>
          <w:rFonts w:hint="default" w:ascii="Times New Roman" w:hAnsi="Times New Roman" w:eastAsia="仿宋_GB2312" w:cs="Times New Roman"/>
          <w:b w:val="0"/>
          <w:bCs w:val="0"/>
          <w:i w:val="0"/>
          <w:iCs w:val="0"/>
          <w:color w:val="auto"/>
          <w:sz w:val="32"/>
          <w:szCs w:val="32"/>
          <w:highlight w:val="none"/>
          <w:lang w:eastAsia="zh-CN"/>
        </w:rPr>
        <w:t>农林水</w:t>
      </w:r>
      <w:r>
        <w:rPr>
          <w:rStyle w:val="20"/>
          <w:rFonts w:hint="default" w:ascii="Times New Roman" w:hAnsi="Times New Roman" w:eastAsia="仿宋_GB2312" w:cs="Times New Roman"/>
          <w:b w:val="0"/>
          <w:bCs w:val="0"/>
          <w:i w:val="0"/>
          <w:iCs w:val="0"/>
          <w:color w:val="auto"/>
          <w:sz w:val="32"/>
          <w:szCs w:val="32"/>
          <w:highlight w:val="none"/>
        </w:rPr>
        <w:t>（类）</w:t>
      </w:r>
      <w:r>
        <w:rPr>
          <w:rStyle w:val="20"/>
          <w:rFonts w:hint="default" w:ascii="Times New Roman" w:hAnsi="Times New Roman" w:eastAsia="仿宋_GB2312" w:cs="Times New Roman"/>
          <w:b w:val="0"/>
          <w:bCs w:val="0"/>
          <w:i w:val="0"/>
          <w:iCs w:val="0"/>
          <w:color w:val="auto"/>
          <w:sz w:val="32"/>
          <w:szCs w:val="32"/>
          <w:highlight w:val="none"/>
          <w:lang w:eastAsia="zh-CN"/>
        </w:rPr>
        <w:t>农业农村</w:t>
      </w:r>
      <w:r>
        <w:rPr>
          <w:rStyle w:val="20"/>
          <w:rFonts w:hint="default" w:ascii="Times New Roman" w:hAnsi="Times New Roman" w:eastAsia="仿宋_GB2312" w:cs="Times New Roman"/>
          <w:b w:val="0"/>
          <w:bCs w:val="0"/>
          <w:i w:val="0"/>
          <w:iCs w:val="0"/>
          <w:color w:val="auto"/>
          <w:sz w:val="32"/>
          <w:szCs w:val="32"/>
          <w:highlight w:val="none"/>
        </w:rPr>
        <w:t>（款）</w:t>
      </w:r>
      <w:r>
        <w:rPr>
          <w:rStyle w:val="20"/>
          <w:rFonts w:hint="default" w:ascii="Times New Roman" w:hAnsi="Times New Roman" w:eastAsia="仿宋_GB2312" w:cs="Times New Roman"/>
          <w:b w:val="0"/>
          <w:bCs w:val="0"/>
          <w:i w:val="0"/>
          <w:iCs w:val="0"/>
          <w:color w:val="auto"/>
          <w:sz w:val="32"/>
          <w:szCs w:val="32"/>
          <w:highlight w:val="none"/>
          <w:lang w:eastAsia="zh-CN"/>
        </w:rPr>
        <w:t>事业运行</w:t>
      </w:r>
      <w:r>
        <w:rPr>
          <w:rStyle w:val="20"/>
          <w:rFonts w:hint="default" w:ascii="Times New Roman" w:hAnsi="Times New Roman" w:eastAsia="仿宋_GB2312" w:cs="Times New Roman"/>
          <w:b w:val="0"/>
          <w:bCs w:val="0"/>
          <w:i w:val="0"/>
          <w:iCs w:val="0"/>
          <w:color w:val="auto"/>
          <w:sz w:val="32"/>
          <w:szCs w:val="32"/>
          <w:highlight w:val="none"/>
        </w:rPr>
        <w:t>（项）:支出决算为</w:t>
      </w:r>
      <w:r>
        <w:rPr>
          <w:rStyle w:val="20"/>
          <w:rFonts w:hint="default" w:ascii="Times New Roman" w:hAnsi="Times New Roman" w:eastAsia="仿宋_GB2312" w:cs="Times New Roman"/>
          <w:b w:val="0"/>
          <w:bCs w:val="0"/>
          <w:i w:val="0"/>
          <w:iCs w:val="0"/>
          <w:color w:val="auto"/>
          <w:sz w:val="32"/>
          <w:szCs w:val="32"/>
          <w:highlight w:val="none"/>
          <w:lang w:val="en-US" w:eastAsia="zh-CN"/>
        </w:rPr>
        <w:t>82.94</w:t>
      </w:r>
      <w:r>
        <w:rPr>
          <w:rStyle w:val="20"/>
          <w:rFonts w:hint="default" w:ascii="Times New Roman" w:hAnsi="Times New Roman" w:eastAsia="仿宋_GB2312" w:cs="Times New Roman"/>
          <w:b w:val="0"/>
          <w:bCs w:val="0"/>
          <w:i w:val="0"/>
          <w:iCs w:val="0"/>
          <w:color w:val="auto"/>
          <w:sz w:val="32"/>
          <w:szCs w:val="32"/>
          <w:highlight w:val="none"/>
        </w:rPr>
        <w:t>万元，完成预算</w:t>
      </w:r>
      <w:r>
        <w:rPr>
          <w:rStyle w:val="20"/>
          <w:rFonts w:hint="default" w:ascii="Times New Roman" w:hAnsi="Times New Roman" w:eastAsia="仿宋_GB2312" w:cs="Times New Roman"/>
          <w:b w:val="0"/>
          <w:bCs w:val="0"/>
          <w:i w:val="0"/>
          <w:iCs w:val="0"/>
          <w:color w:val="auto"/>
          <w:sz w:val="32"/>
          <w:szCs w:val="32"/>
          <w:highlight w:val="none"/>
          <w:lang w:val="en-US" w:eastAsia="zh-CN"/>
        </w:rPr>
        <w:t>100</w:t>
      </w:r>
      <w:r>
        <w:rPr>
          <w:rStyle w:val="20"/>
          <w:rFonts w:hint="default" w:ascii="Times New Roman" w:hAnsi="Times New Roman" w:eastAsia="仿宋_GB2312" w:cs="Times New Roman"/>
          <w:b w:val="0"/>
          <w:bCs w:val="0"/>
          <w:i w:val="0"/>
          <w:iCs w:val="0"/>
          <w:color w:val="auto"/>
          <w:sz w:val="32"/>
          <w:szCs w:val="32"/>
          <w:highlight w:val="none"/>
        </w:rPr>
        <w:t>%，决算数等于预算数。</w:t>
      </w:r>
    </w:p>
    <w:p w14:paraId="70E73AD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Style w:val="20"/>
          <w:rFonts w:hint="default" w:ascii="Times New Roman" w:hAnsi="Times New Roman" w:eastAsia="仿宋_GB2312" w:cs="Times New Roman"/>
          <w:b w:val="0"/>
          <w:bCs w:val="0"/>
          <w:i w:val="0"/>
          <w:iCs w:val="0"/>
          <w:color w:val="auto"/>
          <w:sz w:val="32"/>
          <w:szCs w:val="32"/>
          <w:highlight w:val="none"/>
        </w:rPr>
      </w:pPr>
      <w:r>
        <w:rPr>
          <w:rStyle w:val="20"/>
          <w:rFonts w:hint="default" w:ascii="Times New Roman" w:hAnsi="Times New Roman" w:eastAsia="仿宋_GB2312" w:cs="Times New Roman"/>
          <w:b w:val="0"/>
          <w:bCs w:val="0"/>
          <w:i w:val="0"/>
          <w:iCs w:val="0"/>
          <w:color w:val="auto"/>
          <w:sz w:val="32"/>
          <w:szCs w:val="32"/>
          <w:highlight w:val="none"/>
          <w:lang w:val="en-US" w:eastAsia="zh-CN"/>
        </w:rPr>
        <w:t>13.</w:t>
      </w:r>
      <w:r>
        <w:rPr>
          <w:rStyle w:val="20"/>
          <w:rFonts w:hint="default" w:ascii="Times New Roman" w:hAnsi="Times New Roman" w:eastAsia="仿宋_GB2312" w:cs="Times New Roman"/>
          <w:b w:val="0"/>
          <w:bCs w:val="0"/>
          <w:i w:val="0"/>
          <w:iCs w:val="0"/>
          <w:color w:val="auto"/>
          <w:sz w:val="32"/>
          <w:szCs w:val="32"/>
          <w:highlight w:val="none"/>
          <w:lang w:eastAsia="zh-CN"/>
        </w:rPr>
        <w:t>农林水</w:t>
      </w:r>
      <w:r>
        <w:rPr>
          <w:rStyle w:val="20"/>
          <w:rFonts w:hint="default" w:ascii="Times New Roman" w:hAnsi="Times New Roman" w:eastAsia="仿宋_GB2312" w:cs="Times New Roman"/>
          <w:b w:val="0"/>
          <w:bCs w:val="0"/>
          <w:i w:val="0"/>
          <w:iCs w:val="0"/>
          <w:color w:val="auto"/>
          <w:sz w:val="32"/>
          <w:szCs w:val="32"/>
          <w:highlight w:val="none"/>
        </w:rPr>
        <w:t>（类）</w:t>
      </w:r>
      <w:r>
        <w:rPr>
          <w:rStyle w:val="20"/>
          <w:rFonts w:hint="default" w:ascii="Times New Roman" w:hAnsi="Times New Roman" w:eastAsia="仿宋_GB2312" w:cs="Times New Roman"/>
          <w:b w:val="0"/>
          <w:bCs w:val="0"/>
          <w:i w:val="0"/>
          <w:iCs w:val="0"/>
          <w:color w:val="auto"/>
          <w:sz w:val="32"/>
          <w:szCs w:val="32"/>
          <w:highlight w:val="none"/>
          <w:lang w:eastAsia="zh-CN"/>
        </w:rPr>
        <w:t>农村综合改革</w:t>
      </w:r>
      <w:r>
        <w:rPr>
          <w:rStyle w:val="20"/>
          <w:rFonts w:hint="default" w:ascii="Times New Roman" w:hAnsi="Times New Roman" w:eastAsia="仿宋_GB2312" w:cs="Times New Roman"/>
          <w:b w:val="0"/>
          <w:bCs w:val="0"/>
          <w:i w:val="0"/>
          <w:iCs w:val="0"/>
          <w:color w:val="auto"/>
          <w:sz w:val="32"/>
          <w:szCs w:val="32"/>
          <w:highlight w:val="none"/>
        </w:rPr>
        <w:t>（款）</w:t>
      </w:r>
      <w:r>
        <w:rPr>
          <w:rStyle w:val="20"/>
          <w:rFonts w:hint="default" w:ascii="Times New Roman" w:hAnsi="Times New Roman" w:eastAsia="仿宋_GB2312" w:cs="Times New Roman"/>
          <w:b w:val="0"/>
          <w:bCs w:val="0"/>
          <w:i w:val="0"/>
          <w:iCs w:val="0"/>
          <w:color w:val="auto"/>
          <w:sz w:val="32"/>
          <w:szCs w:val="32"/>
          <w:highlight w:val="none"/>
          <w:lang w:eastAsia="zh-CN"/>
        </w:rPr>
        <w:t>对村民委员会和村党支部的补助</w:t>
      </w:r>
      <w:r>
        <w:rPr>
          <w:rStyle w:val="20"/>
          <w:rFonts w:hint="default" w:ascii="Times New Roman" w:hAnsi="Times New Roman" w:eastAsia="仿宋_GB2312" w:cs="Times New Roman"/>
          <w:b w:val="0"/>
          <w:bCs w:val="0"/>
          <w:i w:val="0"/>
          <w:iCs w:val="0"/>
          <w:color w:val="auto"/>
          <w:sz w:val="32"/>
          <w:szCs w:val="32"/>
          <w:highlight w:val="none"/>
        </w:rPr>
        <w:t>（项）:支出决算为</w:t>
      </w:r>
      <w:r>
        <w:rPr>
          <w:rStyle w:val="20"/>
          <w:rFonts w:hint="default" w:ascii="Times New Roman" w:hAnsi="Times New Roman" w:eastAsia="仿宋_GB2312" w:cs="Times New Roman"/>
          <w:b w:val="0"/>
          <w:bCs w:val="0"/>
          <w:i w:val="0"/>
          <w:iCs w:val="0"/>
          <w:color w:val="auto"/>
          <w:sz w:val="32"/>
          <w:szCs w:val="32"/>
          <w:highlight w:val="none"/>
          <w:lang w:val="en-US" w:eastAsia="zh-CN"/>
        </w:rPr>
        <w:t>314.76</w:t>
      </w:r>
      <w:r>
        <w:rPr>
          <w:rStyle w:val="20"/>
          <w:rFonts w:hint="default" w:ascii="Times New Roman" w:hAnsi="Times New Roman" w:eastAsia="仿宋_GB2312" w:cs="Times New Roman"/>
          <w:b w:val="0"/>
          <w:bCs w:val="0"/>
          <w:i w:val="0"/>
          <w:iCs w:val="0"/>
          <w:color w:val="auto"/>
          <w:sz w:val="32"/>
          <w:szCs w:val="32"/>
          <w:highlight w:val="none"/>
        </w:rPr>
        <w:t>万元，完成预算</w:t>
      </w:r>
      <w:r>
        <w:rPr>
          <w:rStyle w:val="20"/>
          <w:rFonts w:hint="default" w:ascii="Times New Roman" w:hAnsi="Times New Roman" w:eastAsia="仿宋_GB2312" w:cs="Times New Roman"/>
          <w:b w:val="0"/>
          <w:bCs w:val="0"/>
          <w:i w:val="0"/>
          <w:iCs w:val="0"/>
          <w:color w:val="auto"/>
          <w:sz w:val="32"/>
          <w:szCs w:val="32"/>
          <w:highlight w:val="none"/>
          <w:lang w:val="en-US" w:eastAsia="zh-CN"/>
        </w:rPr>
        <w:t>100</w:t>
      </w:r>
      <w:r>
        <w:rPr>
          <w:rStyle w:val="20"/>
          <w:rFonts w:hint="default" w:ascii="Times New Roman" w:hAnsi="Times New Roman" w:eastAsia="仿宋_GB2312" w:cs="Times New Roman"/>
          <w:b w:val="0"/>
          <w:bCs w:val="0"/>
          <w:i w:val="0"/>
          <w:iCs w:val="0"/>
          <w:color w:val="auto"/>
          <w:sz w:val="32"/>
          <w:szCs w:val="32"/>
          <w:highlight w:val="none"/>
        </w:rPr>
        <w:t>%，决算数等于预算数。</w:t>
      </w:r>
    </w:p>
    <w:p w14:paraId="1D09A69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Style w:val="20"/>
          <w:rFonts w:hint="default" w:ascii="Times New Roman" w:hAnsi="Times New Roman" w:eastAsia="仿宋_GB2312" w:cs="Times New Roman"/>
          <w:b w:val="0"/>
          <w:bCs w:val="0"/>
          <w:i w:val="0"/>
          <w:iCs w:val="0"/>
          <w:color w:val="auto"/>
          <w:sz w:val="32"/>
          <w:szCs w:val="32"/>
          <w:highlight w:val="none"/>
        </w:rPr>
      </w:pPr>
      <w:r>
        <w:rPr>
          <w:rStyle w:val="20"/>
          <w:rFonts w:hint="default" w:ascii="Times New Roman" w:hAnsi="Times New Roman" w:eastAsia="仿宋_GB2312" w:cs="Times New Roman"/>
          <w:b w:val="0"/>
          <w:bCs w:val="0"/>
          <w:i w:val="0"/>
          <w:iCs w:val="0"/>
          <w:color w:val="auto"/>
          <w:sz w:val="32"/>
          <w:szCs w:val="32"/>
          <w:highlight w:val="none"/>
          <w:lang w:val="en-US" w:eastAsia="zh-CN"/>
        </w:rPr>
        <w:t>14.</w:t>
      </w:r>
      <w:r>
        <w:rPr>
          <w:rStyle w:val="20"/>
          <w:rFonts w:hint="default" w:ascii="Times New Roman" w:hAnsi="Times New Roman" w:eastAsia="仿宋_GB2312" w:cs="Times New Roman"/>
          <w:b w:val="0"/>
          <w:bCs w:val="0"/>
          <w:i w:val="0"/>
          <w:iCs w:val="0"/>
          <w:color w:val="auto"/>
          <w:sz w:val="32"/>
          <w:szCs w:val="32"/>
          <w:highlight w:val="none"/>
          <w:lang w:eastAsia="zh-CN"/>
        </w:rPr>
        <w:t>住房保障</w:t>
      </w:r>
      <w:r>
        <w:rPr>
          <w:rStyle w:val="20"/>
          <w:rFonts w:hint="default" w:ascii="Times New Roman" w:hAnsi="Times New Roman" w:eastAsia="仿宋_GB2312" w:cs="Times New Roman"/>
          <w:b w:val="0"/>
          <w:bCs w:val="0"/>
          <w:i w:val="0"/>
          <w:iCs w:val="0"/>
          <w:color w:val="auto"/>
          <w:sz w:val="32"/>
          <w:szCs w:val="32"/>
          <w:highlight w:val="none"/>
        </w:rPr>
        <w:t>（类）</w:t>
      </w:r>
      <w:r>
        <w:rPr>
          <w:rStyle w:val="20"/>
          <w:rFonts w:hint="default" w:ascii="Times New Roman" w:hAnsi="Times New Roman" w:eastAsia="仿宋_GB2312" w:cs="Times New Roman"/>
          <w:b w:val="0"/>
          <w:bCs w:val="0"/>
          <w:i w:val="0"/>
          <w:iCs w:val="0"/>
          <w:color w:val="auto"/>
          <w:sz w:val="32"/>
          <w:szCs w:val="32"/>
          <w:highlight w:val="none"/>
          <w:lang w:eastAsia="zh-CN"/>
        </w:rPr>
        <w:t>住房改革</w:t>
      </w:r>
      <w:r>
        <w:rPr>
          <w:rStyle w:val="20"/>
          <w:rFonts w:hint="default" w:ascii="Times New Roman" w:hAnsi="Times New Roman" w:eastAsia="仿宋_GB2312" w:cs="Times New Roman"/>
          <w:b w:val="0"/>
          <w:bCs w:val="0"/>
          <w:i w:val="0"/>
          <w:iCs w:val="0"/>
          <w:color w:val="auto"/>
          <w:sz w:val="32"/>
          <w:szCs w:val="32"/>
          <w:highlight w:val="none"/>
        </w:rPr>
        <w:t>（款）</w:t>
      </w:r>
      <w:r>
        <w:rPr>
          <w:rStyle w:val="20"/>
          <w:rFonts w:hint="default" w:ascii="Times New Roman" w:hAnsi="Times New Roman" w:eastAsia="仿宋_GB2312" w:cs="Times New Roman"/>
          <w:b w:val="0"/>
          <w:bCs w:val="0"/>
          <w:i w:val="0"/>
          <w:iCs w:val="0"/>
          <w:color w:val="auto"/>
          <w:sz w:val="32"/>
          <w:szCs w:val="32"/>
          <w:highlight w:val="none"/>
          <w:lang w:eastAsia="zh-CN"/>
        </w:rPr>
        <w:t>住房公积金</w:t>
      </w:r>
      <w:r>
        <w:rPr>
          <w:rStyle w:val="20"/>
          <w:rFonts w:hint="default" w:ascii="Times New Roman" w:hAnsi="Times New Roman" w:eastAsia="仿宋_GB2312" w:cs="Times New Roman"/>
          <w:b w:val="0"/>
          <w:bCs w:val="0"/>
          <w:i w:val="0"/>
          <w:iCs w:val="0"/>
          <w:color w:val="auto"/>
          <w:sz w:val="32"/>
          <w:szCs w:val="32"/>
          <w:highlight w:val="none"/>
        </w:rPr>
        <w:t>（项）:支出决算为</w:t>
      </w:r>
      <w:r>
        <w:rPr>
          <w:rStyle w:val="20"/>
          <w:rFonts w:hint="default" w:ascii="Times New Roman" w:hAnsi="Times New Roman" w:eastAsia="仿宋_GB2312" w:cs="Times New Roman"/>
          <w:b w:val="0"/>
          <w:bCs w:val="0"/>
          <w:i w:val="0"/>
          <w:iCs w:val="0"/>
          <w:color w:val="auto"/>
          <w:sz w:val="32"/>
          <w:szCs w:val="32"/>
          <w:highlight w:val="none"/>
          <w:lang w:val="en-US" w:eastAsia="zh-CN"/>
        </w:rPr>
        <w:t>51.65</w:t>
      </w:r>
      <w:r>
        <w:rPr>
          <w:rStyle w:val="20"/>
          <w:rFonts w:hint="default" w:ascii="Times New Roman" w:hAnsi="Times New Roman" w:eastAsia="仿宋_GB2312" w:cs="Times New Roman"/>
          <w:b w:val="0"/>
          <w:bCs w:val="0"/>
          <w:i w:val="0"/>
          <w:iCs w:val="0"/>
          <w:color w:val="auto"/>
          <w:sz w:val="32"/>
          <w:szCs w:val="32"/>
          <w:highlight w:val="none"/>
        </w:rPr>
        <w:t>万元，完成预算</w:t>
      </w:r>
      <w:r>
        <w:rPr>
          <w:rStyle w:val="20"/>
          <w:rFonts w:hint="default" w:ascii="Times New Roman" w:hAnsi="Times New Roman" w:eastAsia="仿宋_GB2312" w:cs="Times New Roman"/>
          <w:b w:val="0"/>
          <w:bCs w:val="0"/>
          <w:i w:val="0"/>
          <w:iCs w:val="0"/>
          <w:color w:val="auto"/>
          <w:sz w:val="32"/>
          <w:szCs w:val="32"/>
          <w:highlight w:val="none"/>
          <w:lang w:val="en-US" w:eastAsia="zh-CN"/>
        </w:rPr>
        <w:t>100</w:t>
      </w:r>
      <w:r>
        <w:rPr>
          <w:rStyle w:val="20"/>
          <w:rFonts w:hint="default" w:ascii="Times New Roman" w:hAnsi="Times New Roman" w:eastAsia="仿宋_GB2312" w:cs="Times New Roman"/>
          <w:b w:val="0"/>
          <w:bCs w:val="0"/>
          <w:i w:val="0"/>
          <w:iCs w:val="0"/>
          <w:color w:val="auto"/>
          <w:sz w:val="32"/>
          <w:szCs w:val="32"/>
          <w:highlight w:val="none"/>
        </w:rPr>
        <w:t>%，决算数等于预算数。</w:t>
      </w:r>
    </w:p>
    <w:p w14:paraId="367660D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Style w:val="20"/>
          <w:rFonts w:hint="default" w:ascii="Times New Roman" w:hAnsi="Times New Roman" w:eastAsia="仿宋_GB2312" w:cs="Times New Roman"/>
          <w:b w:val="0"/>
          <w:bCs w:val="0"/>
          <w:i w:val="0"/>
          <w:iCs w:val="0"/>
          <w:color w:val="auto"/>
          <w:sz w:val="32"/>
          <w:szCs w:val="32"/>
          <w:highlight w:val="none"/>
        </w:rPr>
      </w:pPr>
      <w:r>
        <w:rPr>
          <w:rStyle w:val="20"/>
          <w:rFonts w:hint="default" w:ascii="Times New Roman" w:hAnsi="Times New Roman" w:eastAsia="仿宋_GB2312" w:cs="Times New Roman"/>
          <w:b w:val="0"/>
          <w:bCs w:val="0"/>
          <w:i w:val="0"/>
          <w:iCs w:val="0"/>
          <w:color w:val="auto"/>
          <w:sz w:val="32"/>
          <w:szCs w:val="32"/>
          <w:highlight w:val="none"/>
          <w:lang w:val="en-US" w:eastAsia="zh-CN"/>
        </w:rPr>
        <w:t>15.</w:t>
      </w:r>
      <w:r>
        <w:rPr>
          <w:rStyle w:val="20"/>
          <w:rFonts w:hint="default" w:ascii="Times New Roman" w:hAnsi="Times New Roman" w:eastAsia="仿宋_GB2312" w:cs="Times New Roman"/>
          <w:b w:val="0"/>
          <w:bCs w:val="0"/>
          <w:i w:val="0"/>
          <w:iCs w:val="0"/>
          <w:color w:val="auto"/>
          <w:sz w:val="32"/>
          <w:szCs w:val="32"/>
          <w:highlight w:val="none"/>
          <w:lang w:eastAsia="zh-CN"/>
        </w:rPr>
        <w:t>灾害防治及应急管理</w:t>
      </w:r>
      <w:r>
        <w:rPr>
          <w:rStyle w:val="20"/>
          <w:rFonts w:hint="default" w:ascii="Times New Roman" w:hAnsi="Times New Roman" w:eastAsia="仿宋_GB2312" w:cs="Times New Roman"/>
          <w:b w:val="0"/>
          <w:bCs w:val="0"/>
          <w:i w:val="0"/>
          <w:iCs w:val="0"/>
          <w:color w:val="auto"/>
          <w:sz w:val="32"/>
          <w:szCs w:val="32"/>
          <w:highlight w:val="none"/>
        </w:rPr>
        <w:t>（类）</w:t>
      </w:r>
      <w:r>
        <w:rPr>
          <w:rStyle w:val="20"/>
          <w:rFonts w:hint="default" w:ascii="Times New Roman" w:hAnsi="Times New Roman" w:eastAsia="仿宋_GB2312" w:cs="Times New Roman"/>
          <w:b w:val="0"/>
          <w:bCs w:val="0"/>
          <w:i w:val="0"/>
          <w:iCs w:val="0"/>
          <w:color w:val="auto"/>
          <w:sz w:val="32"/>
          <w:szCs w:val="32"/>
          <w:highlight w:val="none"/>
          <w:lang w:eastAsia="zh-CN"/>
        </w:rPr>
        <w:t>应急管理</w:t>
      </w:r>
      <w:r>
        <w:rPr>
          <w:rStyle w:val="20"/>
          <w:rFonts w:hint="default" w:ascii="Times New Roman" w:hAnsi="Times New Roman" w:eastAsia="仿宋_GB2312" w:cs="Times New Roman"/>
          <w:b w:val="0"/>
          <w:bCs w:val="0"/>
          <w:i w:val="0"/>
          <w:iCs w:val="0"/>
          <w:color w:val="auto"/>
          <w:sz w:val="32"/>
          <w:szCs w:val="32"/>
          <w:highlight w:val="none"/>
        </w:rPr>
        <w:t>（款）</w:t>
      </w:r>
      <w:r>
        <w:rPr>
          <w:rStyle w:val="20"/>
          <w:rFonts w:hint="default" w:ascii="Times New Roman" w:hAnsi="Times New Roman" w:eastAsia="仿宋_GB2312" w:cs="Times New Roman"/>
          <w:b w:val="0"/>
          <w:bCs w:val="0"/>
          <w:i w:val="0"/>
          <w:iCs w:val="0"/>
          <w:color w:val="auto"/>
          <w:sz w:val="32"/>
          <w:szCs w:val="32"/>
          <w:highlight w:val="none"/>
          <w:lang w:eastAsia="zh-CN"/>
        </w:rPr>
        <w:t>灾害风险防治</w:t>
      </w:r>
      <w:r>
        <w:rPr>
          <w:rStyle w:val="20"/>
          <w:rFonts w:hint="default" w:ascii="Times New Roman" w:hAnsi="Times New Roman" w:eastAsia="仿宋_GB2312" w:cs="Times New Roman"/>
          <w:b w:val="0"/>
          <w:bCs w:val="0"/>
          <w:i w:val="0"/>
          <w:iCs w:val="0"/>
          <w:color w:val="auto"/>
          <w:sz w:val="32"/>
          <w:szCs w:val="32"/>
          <w:highlight w:val="none"/>
        </w:rPr>
        <w:t>（项）:支出决算为</w:t>
      </w:r>
      <w:r>
        <w:rPr>
          <w:rStyle w:val="20"/>
          <w:rFonts w:hint="default" w:ascii="Times New Roman" w:hAnsi="Times New Roman" w:eastAsia="仿宋_GB2312" w:cs="Times New Roman"/>
          <w:b w:val="0"/>
          <w:bCs w:val="0"/>
          <w:i w:val="0"/>
          <w:iCs w:val="0"/>
          <w:color w:val="auto"/>
          <w:sz w:val="32"/>
          <w:szCs w:val="32"/>
          <w:highlight w:val="none"/>
          <w:lang w:val="en-US" w:eastAsia="zh-CN"/>
        </w:rPr>
        <w:t>5.00</w:t>
      </w:r>
      <w:r>
        <w:rPr>
          <w:rStyle w:val="20"/>
          <w:rFonts w:hint="default" w:ascii="Times New Roman" w:hAnsi="Times New Roman" w:eastAsia="仿宋_GB2312" w:cs="Times New Roman"/>
          <w:b w:val="0"/>
          <w:bCs w:val="0"/>
          <w:i w:val="0"/>
          <w:iCs w:val="0"/>
          <w:color w:val="auto"/>
          <w:sz w:val="32"/>
          <w:szCs w:val="32"/>
          <w:highlight w:val="none"/>
        </w:rPr>
        <w:t>万元，完成预算</w:t>
      </w:r>
      <w:r>
        <w:rPr>
          <w:rStyle w:val="20"/>
          <w:rFonts w:hint="default" w:ascii="Times New Roman" w:hAnsi="Times New Roman" w:eastAsia="仿宋_GB2312" w:cs="Times New Roman"/>
          <w:b w:val="0"/>
          <w:bCs w:val="0"/>
          <w:i w:val="0"/>
          <w:iCs w:val="0"/>
          <w:color w:val="auto"/>
          <w:sz w:val="32"/>
          <w:szCs w:val="32"/>
          <w:highlight w:val="none"/>
          <w:lang w:val="en-US" w:eastAsia="zh-CN"/>
        </w:rPr>
        <w:t>100</w:t>
      </w:r>
      <w:r>
        <w:rPr>
          <w:rStyle w:val="20"/>
          <w:rFonts w:hint="default" w:ascii="Times New Roman" w:hAnsi="Times New Roman" w:eastAsia="仿宋_GB2312" w:cs="Times New Roman"/>
          <w:b w:val="0"/>
          <w:bCs w:val="0"/>
          <w:i w:val="0"/>
          <w:iCs w:val="0"/>
          <w:color w:val="auto"/>
          <w:sz w:val="32"/>
          <w:szCs w:val="32"/>
          <w:highlight w:val="none"/>
        </w:rPr>
        <w:t>%，决算数等于预算数。</w:t>
      </w:r>
    </w:p>
    <w:p w14:paraId="13884D0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Style w:val="20"/>
          <w:rFonts w:hint="default" w:ascii="Times New Roman" w:hAnsi="Times New Roman" w:eastAsia="仿宋_GB2312" w:cs="Times New Roman"/>
          <w:b w:val="0"/>
          <w:bCs w:val="0"/>
          <w:i w:val="0"/>
          <w:iCs w:val="0"/>
          <w:color w:val="auto"/>
          <w:sz w:val="32"/>
          <w:szCs w:val="32"/>
          <w:highlight w:val="none"/>
          <w:lang w:val="en-US" w:eastAsia="zh-CN"/>
        </w:rPr>
        <w:t>16.</w:t>
      </w:r>
      <w:r>
        <w:rPr>
          <w:rStyle w:val="20"/>
          <w:rFonts w:hint="default" w:ascii="Times New Roman" w:hAnsi="Times New Roman" w:eastAsia="仿宋_GB2312" w:cs="Times New Roman"/>
          <w:b w:val="0"/>
          <w:bCs w:val="0"/>
          <w:i w:val="0"/>
          <w:iCs w:val="0"/>
          <w:color w:val="auto"/>
          <w:sz w:val="32"/>
          <w:szCs w:val="32"/>
          <w:highlight w:val="none"/>
          <w:lang w:eastAsia="zh-CN"/>
        </w:rPr>
        <w:t>灾害防治及应急管理</w:t>
      </w:r>
      <w:r>
        <w:rPr>
          <w:rStyle w:val="20"/>
          <w:rFonts w:hint="default" w:ascii="Times New Roman" w:hAnsi="Times New Roman" w:eastAsia="仿宋_GB2312" w:cs="Times New Roman"/>
          <w:b w:val="0"/>
          <w:bCs w:val="0"/>
          <w:i w:val="0"/>
          <w:iCs w:val="0"/>
          <w:color w:val="auto"/>
          <w:sz w:val="32"/>
          <w:szCs w:val="32"/>
          <w:highlight w:val="none"/>
        </w:rPr>
        <w:t>（类）</w:t>
      </w:r>
      <w:r>
        <w:rPr>
          <w:rStyle w:val="20"/>
          <w:rFonts w:hint="default" w:ascii="Times New Roman" w:hAnsi="Times New Roman" w:eastAsia="仿宋_GB2312" w:cs="Times New Roman"/>
          <w:b w:val="0"/>
          <w:bCs w:val="0"/>
          <w:i w:val="0"/>
          <w:iCs w:val="0"/>
          <w:color w:val="auto"/>
          <w:sz w:val="32"/>
          <w:szCs w:val="32"/>
          <w:highlight w:val="none"/>
          <w:lang w:eastAsia="zh-CN"/>
        </w:rPr>
        <w:t>应急管理</w:t>
      </w:r>
      <w:r>
        <w:rPr>
          <w:rStyle w:val="20"/>
          <w:rFonts w:hint="default" w:ascii="Times New Roman" w:hAnsi="Times New Roman" w:eastAsia="仿宋_GB2312" w:cs="Times New Roman"/>
          <w:b w:val="0"/>
          <w:bCs w:val="0"/>
          <w:i w:val="0"/>
          <w:iCs w:val="0"/>
          <w:color w:val="auto"/>
          <w:sz w:val="32"/>
          <w:szCs w:val="32"/>
          <w:highlight w:val="none"/>
        </w:rPr>
        <w:t>（款）</w:t>
      </w:r>
      <w:r>
        <w:rPr>
          <w:rStyle w:val="20"/>
          <w:rFonts w:hint="default" w:ascii="Times New Roman" w:hAnsi="Times New Roman" w:eastAsia="仿宋_GB2312" w:cs="Times New Roman"/>
          <w:b w:val="0"/>
          <w:bCs w:val="0"/>
          <w:i w:val="0"/>
          <w:iCs w:val="0"/>
          <w:color w:val="auto"/>
          <w:sz w:val="32"/>
          <w:szCs w:val="32"/>
          <w:highlight w:val="none"/>
          <w:lang w:eastAsia="zh-CN"/>
        </w:rPr>
        <w:t>应急救援</w:t>
      </w:r>
      <w:r>
        <w:rPr>
          <w:rStyle w:val="20"/>
          <w:rFonts w:hint="default" w:ascii="Times New Roman" w:hAnsi="Times New Roman" w:eastAsia="仿宋_GB2312" w:cs="Times New Roman"/>
          <w:b w:val="0"/>
          <w:bCs w:val="0"/>
          <w:i w:val="0"/>
          <w:iCs w:val="0"/>
          <w:color w:val="auto"/>
          <w:sz w:val="32"/>
          <w:szCs w:val="32"/>
          <w:highlight w:val="none"/>
        </w:rPr>
        <w:t>（项）:支出决算为</w:t>
      </w:r>
      <w:r>
        <w:rPr>
          <w:rStyle w:val="20"/>
          <w:rFonts w:hint="default" w:ascii="Times New Roman" w:hAnsi="Times New Roman" w:eastAsia="仿宋_GB2312" w:cs="Times New Roman"/>
          <w:b w:val="0"/>
          <w:bCs w:val="0"/>
          <w:i w:val="0"/>
          <w:iCs w:val="0"/>
          <w:color w:val="auto"/>
          <w:sz w:val="32"/>
          <w:szCs w:val="32"/>
          <w:highlight w:val="none"/>
          <w:lang w:val="en-US" w:eastAsia="zh-CN"/>
        </w:rPr>
        <w:t>5.00</w:t>
      </w:r>
      <w:r>
        <w:rPr>
          <w:rStyle w:val="20"/>
          <w:rFonts w:hint="default" w:ascii="Times New Roman" w:hAnsi="Times New Roman" w:eastAsia="仿宋_GB2312" w:cs="Times New Roman"/>
          <w:b w:val="0"/>
          <w:bCs w:val="0"/>
          <w:i w:val="0"/>
          <w:iCs w:val="0"/>
          <w:color w:val="auto"/>
          <w:sz w:val="32"/>
          <w:szCs w:val="32"/>
          <w:highlight w:val="none"/>
        </w:rPr>
        <w:t>万元，完成预算</w:t>
      </w:r>
      <w:r>
        <w:rPr>
          <w:rStyle w:val="20"/>
          <w:rFonts w:hint="default" w:ascii="Times New Roman" w:hAnsi="Times New Roman" w:eastAsia="仿宋_GB2312" w:cs="Times New Roman"/>
          <w:b w:val="0"/>
          <w:bCs w:val="0"/>
          <w:i w:val="0"/>
          <w:iCs w:val="0"/>
          <w:color w:val="auto"/>
          <w:sz w:val="32"/>
          <w:szCs w:val="32"/>
          <w:highlight w:val="none"/>
          <w:lang w:val="en-US" w:eastAsia="zh-CN"/>
        </w:rPr>
        <w:t>100</w:t>
      </w:r>
      <w:r>
        <w:rPr>
          <w:rStyle w:val="20"/>
          <w:rFonts w:hint="default" w:ascii="Times New Roman" w:hAnsi="Times New Roman" w:eastAsia="仿宋_GB2312" w:cs="Times New Roman"/>
          <w:b w:val="0"/>
          <w:bCs w:val="0"/>
          <w:i w:val="0"/>
          <w:iCs w:val="0"/>
          <w:color w:val="auto"/>
          <w:sz w:val="32"/>
          <w:szCs w:val="32"/>
          <w:highlight w:val="none"/>
        </w:rPr>
        <w:t>%，决算数等于预算数。</w:t>
      </w:r>
    </w:p>
    <w:p w14:paraId="31B5E091">
      <w:pPr>
        <w:pageBreakBefore w:val="0"/>
        <w:tabs>
          <w:tab w:val="right" w:pos="8306"/>
        </w:tabs>
        <w:kinsoku/>
        <w:wordWrap/>
        <w:overflowPunct/>
        <w:topLinePunct w:val="0"/>
        <w:bidi w:val="0"/>
        <w:spacing w:line="576" w:lineRule="exact"/>
        <w:ind w:firstLine="640"/>
        <w:textAlignment w:val="auto"/>
        <w:outlineLvl w:val="1"/>
        <w:rPr>
          <w:rStyle w:val="32"/>
          <w:rFonts w:hint="default" w:ascii="Times New Roman" w:hAnsi="Times New Roman" w:cs="Times New Roman"/>
          <w:color w:val="auto"/>
          <w:highlight w:val="none"/>
        </w:rPr>
      </w:pPr>
      <w:bookmarkStart w:id="34" w:name="_Toc15377214"/>
      <w:bookmarkStart w:id="35" w:name="_Toc15396608"/>
      <w:r>
        <w:rPr>
          <w:rFonts w:hint="default" w:ascii="Times New Roman" w:hAnsi="Times New Roman" w:eastAsia="黑体" w:cs="Times New Roman"/>
          <w:color w:val="auto"/>
          <w:sz w:val="32"/>
          <w:szCs w:val="32"/>
          <w:highlight w:val="none"/>
        </w:rPr>
        <w:t>六</w:t>
      </w:r>
      <w:r>
        <w:rPr>
          <w:rFonts w:hint="default" w:ascii="Times New Roman" w:hAnsi="Times New Roman" w:eastAsia="黑体" w:cs="Times New Roman"/>
          <w:b/>
          <w:color w:val="auto"/>
          <w:sz w:val="32"/>
          <w:szCs w:val="32"/>
          <w:highlight w:val="none"/>
        </w:rPr>
        <w:t>、一</w:t>
      </w:r>
      <w:r>
        <w:rPr>
          <w:rStyle w:val="32"/>
          <w:rFonts w:hint="default" w:ascii="Times New Roman" w:hAnsi="Times New Roman" w:eastAsia="黑体" w:cs="Times New Roman"/>
          <w:b w:val="0"/>
          <w:color w:val="auto"/>
          <w:highlight w:val="none"/>
        </w:rPr>
        <w:t>般公共预算财政拨款基本支出决算情况说明</w:t>
      </w:r>
      <w:bookmarkEnd w:id="34"/>
      <w:bookmarkEnd w:id="35"/>
      <w:r>
        <w:rPr>
          <w:rStyle w:val="32"/>
          <w:rFonts w:hint="default" w:ascii="Times New Roman" w:hAnsi="Times New Roman" w:eastAsia="黑体" w:cs="Times New Roman"/>
          <w:b w:val="0"/>
          <w:color w:val="auto"/>
          <w:highlight w:val="none"/>
        </w:rPr>
        <w:tab/>
      </w:r>
    </w:p>
    <w:p w14:paraId="7B883BB0">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2024年度一般公共预算财政拨款基本支出</w:t>
      </w:r>
      <w:r>
        <w:rPr>
          <w:rFonts w:hint="default" w:ascii="Times New Roman" w:hAnsi="Times New Roman" w:eastAsia="仿宋_GB2312" w:cs="Times New Roman"/>
          <w:sz w:val="32"/>
          <w:szCs w:val="32"/>
        </w:rPr>
        <w:t>911.65</w:t>
      </w:r>
      <w:r>
        <w:rPr>
          <w:rFonts w:hint="default" w:ascii="Times New Roman" w:hAnsi="Times New Roman" w:eastAsia="仿宋_GB2312" w:cs="Times New Roman"/>
          <w:color w:val="auto"/>
          <w:kern w:val="2"/>
          <w:sz w:val="32"/>
          <w:szCs w:val="32"/>
          <w:highlight w:val="none"/>
          <w:lang w:val="en-US" w:eastAsia="zh-CN" w:bidi="ar-SA"/>
        </w:rPr>
        <w:t>万元，其中：</w:t>
      </w:r>
    </w:p>
    <w:p w14:paraId="13E0E047">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人员经费</w:t>
      </w:r>
      <w:r>
        <w:rPr>
          <w:rFonts w:hint="default" w:ascii="Times New Roman" w:hAnsi="Times New Roman" w:eastAsia="仿宋_GB2312" w:cs="Times New Roman"/>
          <w:sz w:val="32"/>
          <w:szCs w:val="32"/>
        </w:rPr>
        <w:t>822.41</w:t>
      </w:r>
      <w:r>
        <w:rPr>
          <w:rFonts w:hint="default" w:ascii="Times New Roman" w:hAnsi="Times New Roman" w:eastAsia="仿宋_GB2312" w:cs="Times New Roman"/>
          <w:color w:val="auto"/>
          <w:kern w:val="2"/>
          <w:sz w:val="32"/>
          <w:szCs w:val="32"/>
          <w:highlight w:val="none"/>
          <w:lang w:val="en-US" w:eastAsia="zh-CN" w:bidi="ar-SA"/>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default" w:ascii="Times New Roman" w:hAnsi="Times New Roman" w:eastAsia="仿宋_GB2312" w:cs="Times New Roman"/>
          <w:color w:val="auto"/>
          <w:kern w:val="2"/>
          <w:sz w:val="32"/>
          <w:szCs w:val="32"/>
          <w:highlight w:val="none"/>
          <w:lang w:val="en-US" w:eastAsia="zh-CN" w:bidi="ar-SA"/>
        </w:rPr>
        <w:br w:type="textWrapping"/>
      </w:r>
      <w:r>
        <w:rPr>
          <w:rFonts w:hint="default" w:ascii="Times New Roman" w:hAnsi="Times New Roman" w:eastAsia="仿宋_GB2312" w:cs="Times New Roman"/>
          <w:color w:val="auto"/>
          <w:kern w:val="2"/>
          <w:sz w:val="32"/>
          <w:szCs w:val="32"/>
          <w:highlight w:val="none"/>
          <w:lang w:val="en-US" w:eastAsia="zh-CN" w:bidi="ar-SA"/>
        </w:rPr>
        <w:t>　　公用经费</w:t>
      </w:r>
      <w:r>
        <w:rPr>
          <w:rFonts w:hint="default" w:ascii="Times New Roman" w:hAnsi="Times New Roman" w:eastAsia="仿宋_GB2312" w:cs="Times New Roman"/>
          <w:sz w:val="32"/>
          <w:szCs w:val="32"/>
        </w:rPr>
        <w:t>89.24</w:t>
      </w:r>
      <w:r>
        <w:rPr>
          <w:rFonts w:hint="default" w:ascii="Times New Roman" w:hAnsi="Times New Roman" w:eastAsia="仿宋_GB2312" w:cs="Times New Roman"/>
          <w:color w:val="auto"/>
          <w:kern w:val="2"/>
          <w:sz w:val="32"/>
          <w:szCs w:val="32"/>
          <w:highlight w:val="none"/>
          <w:lang w:val="en-US" w:eastAsia="zh-CN" w:bidi="ar-SA"/>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223CF4CC">
      <w:pPr>
        <w:pageBreakBefore w:val="0"/>
        <w:kinsoku/>
        <w:wordWrap/>
        <w:overflowPunct/>
        <w:topLinePunct w:val="0"/>
        <w:bidi w:val="0"/>
        <w:spacing w:line="576" w:lineRule="exact"/>
        <w:ind w:firstLine="640"/>
        <w:textAlignment w:val="auto"/>
        <w:outlineLvl w:val="1"/>
        <w:rPr>
          <w:rStyle w:val="32"/>
          <w:rFonts w:hint="default" w:ascii="Times New Roman" w:hAnsi="Times New Roman" w:eastAsia="黑体" w:cs="Times New Roman"/>
          <w:b w:val="0"/>
          <w:color w:val="auto"/>
          <w:highlight w:val="none"/>
        </w:rPr>
      </w:pPr>
      <w:bookmarkStart w:id="36" w:name="_Toc15396609"/>
      <w:bookmarkStart w:id="37" w:name="_Toc15377215"/>
      <w:r>
        <w:rPr>
          <w:rFonts w:hint="default" w:ascii="Times New Roman" w:hAnsi="Times New Roman" w:eastAsia="黑体" w:cs="Times New Roman"/>
          <w:color w:val="auto"/>
          <w:sz w:val="32"/>
          <w:szCs w:val="32"/>
          <w:highlight w:val="none"/>
        </w:rPr>
        <w:t>七、</w:t>
      </w:r>
      <w:r>
        <w:rPr>
          <w:rStyle w:val="32"/>
          <w:rFonts w:hint="default" w:ascii="Times New Roman" w:hAnsi="Times New Roman" w:eastAsia="黑体" w:cs="Times New Roman"/>
          <w:b w:val="0"/>
          <w:color w:val="auto"/>
          <w:highlight w:val="none"/>
        </w:rPr>
        <w:t>财政拨款</w:t>
      </w:r>
      <w:r>
        <w:rPr>
          <w:rStyle w:val="32"/>
          <w:rFonts w:hint="default" w:ascii="Times New Roman" w:hAnsi="Times New Roman" w:eastAsia="黑体" w:cs="Times New Roman"/>
          <w:color w:val="auto"/>
          <w:highlight w:val="none"/>
        </w:rPr>
        <w:t>“</w:t>
      </w:r>
      <w:r>
        <w:rPr>
          <w:rStyle w:val="32"/>
          <w:rFonts w:hint="default" w:ascii="Times New Roman" w:hAnsi="Times New Roman" w:eastAsia="黑体" w:cs="Times New Roman"/>
          <w:b w:val="0"/>
          <w:color w:val="auto"/>
          <w:highlight w:val="none"/>
        </w:rPr>
        <w:t>三公”经费支出决算情况说明</w:t>
      </w:r>
      <w:bookmarkEnd w:id="36"/>
      <w:bookmarkEnd w:id="37"/>
    </w:p>
    <w:p w14:paraId="3F3F6A22">
      <w:pPr>
        <w:pageBreakBefore w:val="0"/>
        <w:kinsoku/>
        <w:wordWrap/>
        <w:overflowPunct/>
        <w:topLinePunct w:val="0"/>
        <w:bidi w:val="0"/>
        <w:spacing w:line="576" w:lineRule="exact"/>
        <w:ind w:firstLine="643" w:firstLineChars="200"/>
        <w:textAlignment w:val="auto"/>
        <w:outlineLvl w:val="2"/>
        <w:rPr>
          <w:rFonts w:hint="default" w:ascii="Times New Roman" w:hAnsi="Times New Roman" w:eastAsia="楷体_GB2312" w:cs="Times New Roman"/>
          <w:b/>
          <w:color w:val="auto"/>
          <w:sz w:val="32"/>
          <w:szCs w:val="32"/>
          <w:highlight w:val="none"/>
        </w:rPr>
      </w:pPr>
      <w:bookmarkStart w:id="38" w:name="_Toc15377216"/>
      <w:r>
        <w:rPr>
          <w:rFonts w:hint="default" w:ascii="Times New Roman" w:hAnsi="Times New Roman" w:eastAsia="楷体_GB2312" w:cs="Times New Roman"/>
          <w:b/>
          <w:color w:val="auto"/>
          <w:sz w:val="32"/>
          <w:szCs w:val="32"/>
          <w:highlight w:val="none"/>
        </w:rPr>
        <w:t>（一）“三公”经费财政拨款支出决算总体情况说明</w:t>
      </w:r>
      <w:bookmarkEnd w:id="38"/>
    </w:p>
    <w:p w14:paraId="07D4BC06">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2024年度“三公”经费财政拨款支出决算为</w:t>
      </w:r>
      <w:r>
        <w:rPr>
          <w:rFonts w:hint="default" w:ascii="Times New Roman" w:hAnsi="Times New Roman" w:eastAsia="仿宋_GB2312" w:cs="Times New Roman"/>
          <w:sz w:val="32"/>
          <w:szCs w:val="32"/>
        </w:rPr>
        <w:t>4.1</w:t>
      </w:r>
      <w:r>
        <w:rPr>
          <w:rFonts w:hint="default" w:ascii="Times New Roman" w:hAnsi="Times New Roman" w:eastAsia="仿宋_GB2312" w:cs="Times New Roman"/>
          <w:color w:val="auto"/>
          <w:kern w:val="2"/>
          <w:sz w:val="32"/>
          <w:szCs w:val="32"/>
          <w:highlight w:val="none"/>
          <w:lang w:val="en-US" w:eastAsia="zh-CN" w:bidi="ar-SA"/>
        </w:rPr>
        <w:t>万元，完成预算</w:t>
      </w:r>
      <w:r>
        <w:rPr>
          <w:rFonts w:hint="default" w:ascii="Times New Roman" w:hAnsi="Times New Roman" w:eastAsia="仿宋_GB2312" w:cs="Times New Roman"/>
          <w:sz w:val="32"/>
          <w:szCs w:val="32"/>
        </w:rPr>
        <w:t>100</w:t>
      </w:r>
      <w:r>
        <w:rPr>
          <w:rFonts w:hint="default" w:ascii="Times New Roman" w:hAnsi="Times New Roman" w:eastAsia="仿宋_GB2312" w:cs="Times New Roman"/>
          <w:color w:val="auto"/>
          <w:kern w:val="2"/>
          <w:sz w:val="32"/>
          <w:szCs w:val="32"/>
          <w:highlight w:val="none"/>
          <w:lang w:val="en-US" w:eastAsia="zh-CN" w:bidi="ar-SA"/>
        </w:rPr>
        <w:t>%，较上年度减少0.40万元，下降8.89%。决算数与预算数持平。</w:t>
      </w:r>
    </w:p>
    <w:p w14:paraId="125339DC">
      <w:pPr>
        <w:pageBreakBefore w:val="0"/>
        <w:kinsoku/>
        <w:wordWrap/>
        <w:overflowPunct/>
        <w:topLinePunct w:val="0"/>
        <w:bidi w:val="0"/>
        <w:spacing w:line="576" w:lineRule="exact"/>
        <w:ind w:firstLine="643" w:firstLineChars="200"/>
        <w:textAlignment w:val="auto"/>
        <w:outlineLvl w:val="2"/>
        <w:rPr>
          <w:rFonts w:hint="default" w:ascii="Times New Roman" w:hAnsi="Times New Roman" w:eastAsia="楷体_GB2312" w:cs="Times New Roman"/>
          <w:b/>
          <w:color w:val="auto"/>
          <w:sz w:val="32"/>
          <w:szCs w:val="32"/>
          <w:highlight w:val="none"/>
        </w:rPr>
      </w:pPr>
      <w:bookmarkStart w:id="39" w:name="_Toc15377217"/>
      <w:r>
        <w:rPr>
          <w:rFonts w:hint="default" w:ascii="Times New Roman" w:hAnsi="Times New Roman" w:eastAsia="楷体_GB2312" w:cs="Times New Roman"/>
          <w:b/>
          <w:color w:val="auto"/>
          <w:sz w:val="32"/>
          <w:szCs w:val="32"/>
          <w:highlight w:val="none"/>
        </w:rPr>
        <w:t>（二）“三公”经费财政拨款支出决算具体情况说明</w:t>
      </w:r>
      <w:bookmarkEnd w:id="39"/>
    </w:p>
    <w:p w14:paraId="7EF7EAB6">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2024年度“三公”经费财政拨款支出决算中，因公出国（境）费支出决算</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万元，占0%；公务用车购置及运行维护费支出决算</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万元，占0%；公务接待费支出决算</w:t>
      </w:r>
      <w:r>
        <w:rPr>
          <w:rFonts w:hint="default" w:ascii="Times New Roman" w:hAnsi="Times New Roman" w:eastAsia="仿宋_GB2312" w:cs="Times New Roman"/>
          <w:sz w:val="32"/>
          <w:szCs w:val="32"/>
        </w:rPr>
        <w:t>4.1</w:t>
      </w:r>
      <w:r>
        <w:rPr>
          <w:rFonts w:hint="default" w:ascii="Times New Roman" w:hAnsi="Times New Roman" w:eastAsia="仿宋_GB2312" w:cs="Times New Roman"/>
          <w:color w:val="auto"/>
          <w:kern w:val="2"/>
          <w:sz w:val="32"/>
          <w:szCs w:val="32"/>
          <w:highlight w:val="none"/>
          <w:lang w:val="en-US" w:eastAsia="zh-CN" w:bidi="ar-SA"/>
        </w:rPr>
        <w:t>万元，占100%。具体情况如下：</w:t>
      </w:r>
    </w:p>
    <w:p w14:paraId="52AF7F1E">
      <w:pPr>
        <w:pStyle w:val="3"/>
        <w:ind w:left="0" w:leftChars="0" w:firstLine="0" w:firstLineChars="0"/>
        <w:jc w:val="center"/>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cs="Times New Roman"/>
          <w:lang w:val="en-US" w:eastAsia="zh-CN"/>
        </w:rPr>
        <w:drawing>
          <wp:anchor distT="0" distB="0" distL="114300" distR="114300" simplePos="0" relativeHeight="251664384" behindDoc="0" locked="1" layoutInCell="1" allowOverlap="0">
            <wp:simplePos x="0" y="0"/>
            <wp:positionH relativeFrom="column">
              <wp:posOffset>0</wp:posOffset>
            </wp:positionH>
            <wp:positionV relativeFrom="page">
              <wp:posOffset>4726940</wp:posOffset>
            </wp:positionV>
            <wp:extent cx="4342130" cy="2407285"/>
            <wp:effectExtent l="4445" t="4445" r="15875" b="7620"/>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default" w:ascii="Times New Roman" w:hAnsi="Times New Roman" w:eastAsia="仿宋_GB2312" w:cs="Times New Roman"/>
          <w:color w:val="auto"/>
          <w:kern w:val="2"/>
          <w:sz w:val="32"/>
          <w:szCs w:val="32"/>
          <w:highlight w:val="none"/>
          <w:lang w:val="en-US" w:eastAsia="zh-CN" w:bidi="ar-SA"/>
        </w:rPr>
        <w:t>（图7：“三公”经费财政拨款支出结构）</w:t>
      </w:r>
    </w:p>
    <w:p w14:paraId="1A75A83B">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1.因公出国（境）经费支出0万元，完成预算100%。</w:t>
      </w:r>
      <w:r>
        <w:rPr>
          <w:rFonts w:hint="default" w:ascii="Times New Roman" w:hAnsi="Times New Roman" w:eastAsia="仿宋_GB2312" w:cs="Times New Roman"/>
          <w:color w:val="auto"/>
          <w:kern w:val="2"/>
          <w:sz w:val="32"/>
          <w:szCs w:val="32"/>
          <w:highlight w:val="none"/>
          <w:lang w:val="en-US" w:eastAsia="zh-CN" w:bidi="ar-SA"/>
        </w:rPr>
        <w:t>全年未安排因公出国（境）。</w:t>
      </w:r>
    </w:p>
    <w:p w14:paraId="5A9E5989">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2.公务用车购置及运行维护费支出0万元，完成预算100%。</w:t>
      </w:r>
      <w:r>
        <w:rPr>
          <w:rFonts w:hint="default" w:ascii="Times New Roman" w:hAnsi="Times New Roman" w:eastAsia="仿宋_GB2312" w:cs="Times New Roman"/>
          <w:color w:val="auto"/>
          <w:kern w:val="2"/>
          <w:sz w:val="32"/>
          <w:szCs w:val="32"/>
          <w:highlight w:val="none"/>
          <w:lang w:val="en-US" w:eastAsia="zh-CN" w:bidi="ar-SA"/>
        </w:rPr>
        <w:t>全年未安排公务用车购置及运行维护费</w:t>
      </w:r>
      <w:r>
        <w:rPr>
          <w:rFonts w:hint="eastAsia" w:ascii="Times New Roman" w:hAnsi="Times New Roman" w:eastAsia="仿宋_GB2312" w:cs="Times New Roman"/>
          <w:color w:val="auto"/>
          <w:kern w:val="2"/>
          <w:sz w:val="32"/>
          <w:szCs w:val="32"/>
          <w:highlight w:val="none"/>
          <w:lang w:val="en-US" w:eastAsia="zh-CN" w:bidi="ar-SA"/>
        </w:rPr>
        <w:t>。</w:t>
      </w:r>
    </w:p>
    <w:p w14:paraId="72310D69">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其中：公务用车购置支出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万元。全年按规定更新购置公务用车0辆。截至2024年12月31日，单位共有公务用车0辆。</w:t>
      </w:r>
    </w:p>
    <w:p w14:paraId="376E0ACD">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公务用车运行维护费支出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w:t>
      </w:r>
    </w:p>
    <w:p w14:paraId="1E2D330A">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3.公务接待费支出4.1万元，完成预算100%。</w:t>
      </w:r>
      <w:r>
        <w:rPr>
          <w:rFonts w:hint="default" w:ascii="Times New Roman" w:hAnsi="Times New Roman" w:eastAsia="仿宋_GB2312" w:cs="Times New Roman"/>
          <w:color w:val="auto"/>
          <w:kern w:val="2"/>
          <w:sz w:val="32"/>
          <w:szCs w:val="32"/>
          <w:highlight w:val="none"/>
          <w:lang w:val="en-US" w:eastAsia="zh-CN" w:bidi="ar-SA"/>
        </w:rPr>
        <w:t>公务接待费支出决算比2024年度减少0.4万元，下降8.89%。主要原因是</w:t>
      </w:r>
      <w:r>
        <w:rPr>
          <w:rFonts w:hint="default" w:ascii="Times New Roman" w:hAnsi="Times New Roman" w:eastAsia="仿宋_GB2312" w:cs="Times New Roman"/>
          <w:b w:val="0"/>
          <w:bCs w:val="0"/>
          <w:i w:val="0"/>
          <w:iCs w:val="0"/>
          <w:color w:val="auto"/>
          <w:sz w:val="32"/>
          <w:szCs w:val="32"/>
          <w:highlight w:val="none"/>
          <w:lang w:eastAsia="zh-CN"/>
        </w:rPr>
        <w:t>厉行节约，减少开支</w:t>
      </w:r>
      <w:r>
        <w:rPr>
          <w:rFonts w:hint="default" w:ascii="Times New Roman" w:hAnsi="Times New Roman" w:eastAsia="仿宋_GB2312" w:cs="Times New Roman"/>
          <w:color w:val="auto"/>
          <w:kern w:val="2"/>
          <w:sz w:val="32"/>
          <w:szCs w:val="32"/>
          <w:highlight w:val="none"/>
          <w:lang w:val="en-US" w:eastAsia="zh-CN" w:bidi="ar-SA"/>
        </w:rPr>
        <w:t>。其中：</w:t>
      </w:r>
    </w:p>
    <w:p w14:paraId="6FD7C29B">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国内公务接待支出</w:t>
      </w:r>
      <w:r>
        <w:rPr>
          <w:rFonts w:hint="default" w:ascii="Times New Roman" w:hAnsi="Times New Roman" w:eastAsia="仿宋_GB2312" w:cs="Times New Roman"/>
          <w:sz w:val="32"/>
          <w:szCs w:val="32"/>
        </w:rPr>
        <w:t>4.1</w:t>
      </w:r>
      <w:r>
        <w:rPr>
          <w:rFonts w:hint="default" w:ascii="Times New Roman" w:hAnsi="Times New Roman" w:eastAsia="仿宋_GB2312" w:cs="Times New Roman"/>
          <w:color w:val="auto"/>
          <w:kern w:val="2"/>
          <w:sz w:val="32"/>
          <w:szCs w:val="32"/>
          <w:highlight w:val="none"/>
          <w:lang w:val="en-US" w:eastAsia="zh-CN" w:bidi="ar-SA"/>
        </w:rPr>
        <w:t>万元，主要用于执行公务、开展业务活动开支的交通费、住宿费、用餐费等。国内公务接待</w:t>
      </w:r>
      <w:r>
        <w:rPr>
          <w:rFonts w:hint="default" w:ascii="Times New Roman" w:hAnsi="Times New Roman" w:eastAsia="仿宋_GB2312" w:cs="Times New Roman"/>
          <w:sz w:val="32"/>
          <w:szCs w:val="32"/>
        </w:rPr>
        <w:t>204</w:t>
      </w:r>
      <w:r>
        <w:rPr>
          <w:rFonts w:hint="default" w:ascii="Times New Roman" w:hAnsi="Times New Roman" w:eastAsia="仿宋_GB2312" w:cs="Times New Roman"/>
          <w:color w:val="auto"/>
          <w:kern w:val="2"/>
          <w:sz w:val="32"/>
          <w:szCs w:val="32"/>
          <w:highlight w:val="none"/>
          <w:lang w:val="en-US" w:eastAsia="zh-CN" w:bidi="ar-SA"/>
        </w:rPr>
        <w:t>批次，</w:t>
      </w:r>
      <w:r>
        <w:rPr>
          <w:rFonts w:hint="default" w:ascii="Times New Roman" w:hAnsi="Times New Roman" w:eastAsia="仿宋_GB2312" w:cs="Times New Roman"/>
          <w:sz w:val="32"/>
          <w:szCs w:val="32"/>
        </w:rPr>
        <w:t>610</w:t>
      </w:r>
      <w:r>
        <w:rPr>
          <w:rFonts w:hint="default" w:ascii="Times New Roman" w:hAnsi="Times New Roman" w:eastAsia="仿宋_GB2312" w:cs="Times New Roman"/>
          <w:color w:val="auto"/>
          <w:kern w:val="2"/>
          <w:sz w:val="32"/>
          <w:szCs w:val="32"/>
          <w:highlight w:val="none"/>
          <w:lang w:val="en-US" w:eastAsia="zh-CN" w:bidi="ar-SA"/>
        </w:rPr>
        <w:t>人次（不包括陪同人员），共计支出4.10万元，具体内容包括：</w:t>
      </w:r>
      <w:r>
        <w:rPr>
          <w:rFonts w:hint="default" w:ascii="Times New Roman" w:hAnsi="Times New Roman" w:eastAsia="仿宋_GB2312" w:cs="Times New Roman"/>
          <w:color w:val="000000"/>
          <w:sz w:val="32"/>
          <w:szCs w:val="32"/>
        </w:rPr>
        <w:t>开展业务活动开支的用餐费</w:t>
      </w:r>
      <w:r>
        <w:rPr>
          <w:rFonts w:hint="default" w:ascii="Times New Roman" w:hAnsi="Times New Roman" w:eastAsia="仿宋_GB2312" w:cs="Times New Roman"/>
          <w:color w:val="000000"/>
          <w:sz w:val="32"/>
          <w:szCs w:val="32"/>
          <w:lang w:val="en-US" w:eastAsia="zh-CN"/>
        </w:rPr>
        <w:t>4.1万元</w:t>
      </w:r>
      <w:r>
        <w:rPr>
          <w:rFonts w:hint="default" w:ascii="Times New Roman" w:hAnsi="Times New Roman" w:eastAsia="仿宋_GB2312" w:cs="Times New Roman"/>
          <w:color w:val="auto"/>
          <w:kern w:val="2"/>
          <w:sz w:val="32"/>
          <w:szCs w:val="32"/>
          <w:highlight w:val="none"/>
          <w:lang w:val="en-US" w:eastAsia="zh-CN" w:bidi="ar-SA"/>
        </w:rPr>
        <w:t>。</w:t>
      </w:r>
    </w:p>
    <w:p w14:paraId="7C7D8615">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外事接待支出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w:t>
      </w:r>
      <w:bookmarkStart w:id="40" w:name="_Toc15396610"/>
      <w:bookmarkStart w:id="41" w:name="_Toc15377218"/>
    </w:p>
    <w:p w14:paraId="212FAB99">
      <w:pPr>
        <w:pageBreakBefore w:val="0"/>
        <w:kinsoku/>
        <w:wordWrap/>
        <w:overflowPunct/>
        <w:topLinePunct w:val="0"/>
        <w:bidi w:val="0"/>
        <w:spacing w:line="576" w:lineRule="exact"/>
        <w:ind w:firstLine="640"/>
        <w:textAlignment w:val="auto"/>
        <w:outlineLvl w:val="1"/>
        <w:rPr>
          <w:rStyle w:val="32"/>
          <w:rFonts w:hint="default" w:ascii="Times New Roman" w:hAnsi="Times New Roman" w:eastAsia="黑体" w:cs="Times New Roman"/>
          <w:color w:val="auto"/>
          <w:highlight w:val="none"/>
        </w:rPr>
      </w:pPr>
      <w:r>
        <w:rPr>
          <w:rFonts w:hint="default" w:ascii="Times New Roman" w:hAnsi="Times New Roman" w:eastAsia="黑体" w:cs="Times New Roman"/>
          <w:color w:val="auto"/>
          <w:sz w:val="32"/>
          <w:szCs w:val="32"/>
          <w:highlight w:val="none"/>
        </w:rPr>
        <w:t>八、</w:t>
      </w:r>
      <w:r>
        <w:rPr>
          <w:rStyle w:val="32"/>
          <w:rFonts w:hint="default" w:ascii="Times New Roman" w:hAnsi="Times New Roman" w:eastAsia="黑体" w:cs="Times New Roman"/>
          <w:b w:val="0"/>
          <w:color w:val="auto"/>
          <w:highlight w:val="none"/>
        </w:rPr>
        <w:t>政府性基金预算支出决算情况说明</w:t>
      </w:r>
      <w:bookmarkEnd w:id="40"/>
      <w:bookmarkEnd w:id="41"/>
    </w:p>
    <w:p w14:paraId="16E78D37">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2024年度政府性基金预算财政拨款支出</w:t>
      </w:r>
      <w:r>
        <w:rPr>
          <w:rFonts w:hint="default" w:ascii="Times New Roman" w:hAnsi="Times New Roman" w:eastAsia="仿宋_GB2312" w:cs="Times New Roman"/>
          <w:sz w:val="32"/>
          <w:szCs w:val="32"/>
        </w:rPr>
        <w:t>33</w:t>
      </w:r>
      <w:r>
        <w:rPr>
          <w:rFonts w:hint="default" w:ascii="Times New Roman" w:hAnsi="Times New Roman" w:eastAsia="仿宋_GB2312" w:cs="Times New Roman"/>
          <w:color w:val="auto"/>
          <w:kern w:val="2"/>
          <w:sz w:val="32"/>
          <w:szCs w:val="32"/>
          <w:highlight w:val="none"/>
          <w:lang w:val="en-US" w:eastAsia="zh-CN" w:bidi="ar-SA"/>
        </w:rPr>
        <w:t>万元，占本年支出合计的</w:t>
      </w:r>
      <w:r>
        <w:rPr>
          <w:rFonts w:hint="default" w:ascii="Times New Roman" w:hAnsi="Times New Roman" w:eastAsia="仿宋_GB2312" w:cs="Times New Roman"/>
          <w:sz w:val="32"/>
          <w:szCs w:val="32"/>
        </w:rPr>
        <w:t>2.94</w:t>
      </w:r>
      <w:r>
        <w:rPr>
          <w:rFonts w:hint="default" w:ascii="Times New Roman" w:hAnsi="Times New Roman" w:eastAsia="仿宋_GB2312" w:cs="Times New Roman"/>
          <w:color w:val="auto"/>
          <w:kern w:val="2"/>
          <w:sz w:val="32"/>
          <w:szCs w:val="32"/>
          <w:highlight w:val="none"/>
          <w:lang w:val="en-US" w:eastAsia="zh-CN" w:bidi="ar-SA"/>
        </w:rPr>
        <w:t>%。与2024年度相比，政府性基金预算财政拨款支出增加17万元，增长106.25%。主要变动原因是项目增加，资金增加。</w:t>
      </w:r>
    </w:p>
    <w:p w14:paraId="7A41E856">
      <w:pPr>
        <w:pageBreakBefore w:val="0"/>
        <w:numPr>
          <w:ilvl w:val="0"/>
          <w:numId w:val="0"/>
        </w:numPr>
        <w:kinsoku/>
        <w:wordWrap/>
        <w:overflowPunct/>
        <w:topLinePunct w:val="0"/>
        <w:bidi w:val="0"/>
        <w:spacing w:line="576" w:lineRule="exact"/>
        <w:ind w:left="630" w:leftChars="0"/>
        <w:textAlignment w:val="auto"/>
        <w:outlineLvl w:val="1"/>
        <w:rPr>
          <w:rStyle w:val="32"/>
          <w:rFonts w:hint="default" w:ascii="Times New Roman" w:hAnsi="Times New Roman" w:eastAsia="黑体" w:cs="Times New Roman"/>
          <w:b w:val="0"/>
          <w:color w:val="auto"/>
          <w:highlight w:val="none"/>
        </w:rPr>
      </w:pPr>
      <w:bookmarkStart w:id="42" w:name="_Toc15396611"/>
      <w:bookmarkStart w:id="43" w:name="_Toc15377219"/>
      <w:r>
        <w:rPr>
          <w:rStyle w:val="32"/>
          <w:rFonts w:hint="default" w:ascii="Times New Roman" w:hAnsi="Times New Roman" w:eastAsia="黑体" w:cs="Times New Roman"/>
          <w:b w:val="0"/>
          <w:color w:val="auto"/>
          <w:highlight w:val="none"/>
          <w:lang w:eastAsia="zh-CN"/>
        </w:rPr>
        <w:t>九、</w:t>
      </w:r>
      <w:r>
        <w:rPr>
          <w:rStyle w:val="32"/>
          <w:rFonts w:hint="default" w:ascii="Times New Roman" w:hAnsi="Times New Roman" w:eastAsia="黑体" w:cs="Times New Roman"/>
          <w:b w:val="0"/>
          <w:color w:val="auto"/>
          <w:highlight w:val="none"/>
        </w:rPr>
        <w:t>国有资本经营预算支出决算情况说明</w:t>
      </w:r>
      <w:bookmarkEnd w:id="42"/>
      <w:bookmarkEnd w:id="43"/>
    </w:p>
    <w:p w14:paraId="28058738">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2024年度国有资本经营预算财政拨款支出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万元，占本年支出合计的</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%。与2024年度相比，国有资本经营预算财政拨款支出增加0万元，增长0%。</w:t>
      </w:r>
    </w:p>
    <w:p w14:paraId="09B053F7">
      <w:pPr>
        <w:pageBreakBefore w:val="0"/>
        <w:numPr>
          <w:ilvl w:val="0"/>
          <w:numId w:val="0"/>
        </w:numPr>
        <w:kinsoku/>
        <w:wordWrap/>
        <w:overflowPunct/>
        <w:topLinePunct w:val="0"/>
        <w:bidi w:val="0"/>
        <w:spacing w:line="576" w:lineRule="exact"/>
        <w:ind w:left="630" w:leftChars="0"/>
        <w:textAlignment w:val="auto"/>
        <w:outlineLvl w:val="1"/>
        <w:rPr>
          <w:rStyle w:val="32"/>
          <w:rFonts w:hint="default" w:ascii="Times New Roman" w:hAnsi="Times New Roman" w:eastAsia="黑体" w:cs="Times New Roman"/>
          <w:b w:val="0"/>
          <w:color w:val="auto"/>
          <w:highlight w:val="none"/>
        </w:rPr>
      </w:pPr>
      <w:bookmarkStart w:id="44" w:name="_Toc15377221"/>
      <w:bookmarkStart w:id="45" w:name="_Toc15396612"/>
      <w:r>
        <w:rPr>
          <w:rStyle w:val="32"/>
          <w:rFonts w:hint="default" w:ascii="Times New Roman" w:hAnsi="Times New Roman" w:eastAsia="黑体" w:cs="Times New Roman"/>
          <w:b w:val="0"/>
          <w:color w:val="auto"/>
          <w:highlight w:val="none"/>
          <w:lang w:eastAsia="zh-CN"/>
        </w:rPr>
        <w:t>十、</w:t>
      </w:r>
      <w:r>
        <w:rPr>
          <w:rStyle w:val="32"/>
          <w:rFonts w:hint="default" w:ascii="Times New Roman" w:hAnsi="Times New Roman" w:eastAsia="黑体" w:cs="Times New Roman"/>
          <w:b w:val="0"/>
          <w:color w:val="auto"/>
          <w:highlight w:val="none"/>
        </w:rPr>
        <w:t>其他重要事项的情况说明</w:t>
      </w:r>
      <w:bookmarkEnd w:id="44"/>
      <w:bookmarkEnd w:id="45"/>
    </w:p>
    <w:p w14:paraId="698F563F">
      <w:pPr>
        <w:pageBreakBefore w:val="0"/>
        <w:kinsoku/>
        <w:wordWrap/>
        <w:overflowPunct/>
        <w:topLinePunct w:val="0"/>
        <w:bidi w:val="0"/>
        <w:spacing w:line="576" w:lineRule="exact"/>
        <w:ind w:firstLine="643" w:firstLineChars="200"/>
        <w:textAlignment w:val="auto"/>
        <w:outlineLvl w:val="2"/>
        <w:rPr>
          <w:rFonts w:hint="default" w:ascii="Times New Roman" w:hAnsi="Times New Roman" w:eastAsia="楷体_GB2312" w:cs="Times New Roman"/>
          <w:b/>
          <w:color w:val="auto"/>
          <w:sz w:val="32"/>
          <w:szCs w:val="32"/>
          <w:highlight w:val="none"/>
        </w:rPr>
      </w:pPr>
      <w:bookmarkStart w:id="46" w:name="_Toc15377222"/>
      <w:r>
        <w:rPr>
          <w:rFonts w:hint="default" w:ascii="Times New Roman" w:hAnsi="Times New Roman" w:eastAsia="楷体_GB2312" w:cs="Times New Roman"/>
          <w:b/>
          <w:color w:val="auto"/>
          <w:sz w:val="32"/>
          <w:szCs w:val="32"/>
          <w:highlight w:val="none"/>
        </w:rPr>
        <w:t>（一）机关运行经费支出情况</w:t>
      </w:r>
      <w:bookmarkEnd w:id="46"/>
    </w:p>
    <w:p w14:paraId="39D62B13">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w:t>
      </w:r>
      <w:r>
        <w:rPr>
          <w:rFonts w:hint="default" w:ascii="Times New Roman" w:hAnsi="Times New Roman" w:eastAsia="仿宋_GB2312" w:cs="Times New Roman"/>
          <w:sz w:val="32"/>
          <w:szCs w:val="32"/>
        </w:rPr>
        <w:t>遂宁市安居区中兴镇人民政府</w:t>
      </w:r>
      <w:r>
        <w:rPr>
          <w:rFonts w:hint="default" w:ascii="Times New Roman" w:hAnsi="Times New Roman" w:eastAsia="仿宋_GB2312" w:cs="Times New Roman"/>
          <w:color w:val="auto"/>
          <w:kern w:val="2"/>
          <w:sz w:val="32"/>
          <w:szCs w:val="32"/>
          <w:highlight w:val="none"/>
          <w:lang w:val="en-US" w:eastAsia="zh-CN" w:bidi="ar-SA"/>
        </w:rPr>
        <w:t>机关运行经费支出</w:t>
      </w:r>
      <w:r>
        <w:rPr>
          <w:rFonts w:hint="default" w:ascii="Times New Roman" w:hAnsi="Times New Roman" w:eastAsia="仿宋_GB2312" w:cs="Times New Roman"/>
          <w:sz w:val="32"/>
          <w:szCs w:val="32"/>
        </w:rPr>
        <w:t>89.24</w:t>
      </w:r>
      <w:r>
        <w:rPr>
          <w:rFonts w:hint="default" w:ascii="Times New Roman" w:hAnsi="Times New Roman" w:eastAsia="仿宋_GB2312" w:cs="Times New Roman"/>
          <w:color w:val="auto"/>
          <w:kern w:val="2"/>
          <w:sz w:val="32"/>
          <w:szCs w:val="32"/>
          <w:highlight w:val="none"/>
          <w:lang w:val="en-US" w:eastAsia="zh-CN" w:bidi="ar-SA"/>
        </w:rPr>
        <w:t>万元，比2024年度减少5.68万元，下降5.98%主要原因是人员减少，资金减少。</w:t>
      </w:r>
    </w:p>
    <w:p w14:paraId="5B051284">
      <w:pPr>
        <w:pageBreakBefore w:val="0"/>
        <w:kinsoku/>
        <w:wordWrap/>
        <w:overflowPunct/>
        <w:topLinePunct w:val="0"/>
        <w:bidi w:val="0"/>
        <w:spacing w:line="576" w:lineRule="exact"/>
        <w:ind w:firstLine="643" w:firstLineChars="200"/>
        <w:textAlignment w:val="auto"/>
        <w:outlineLvl w:val="2"/>
        <w:rPr>
          <w:rFonts w:hint="default" w:ascii="Times New Roman" w:hAnsi="Times New Roman" w:eastAsia="楷体_GB2312" w:cs="Times New Roman"/>
          <w:b/>
          <w:color w:val="auto"/>
          <w:sz w:val="32"/>
          <w:szCs w:val="32"/>
          <w:highlight w:val="none"/>
        </w:rPr>
      </w:pPr>
      <w:bookmarkStart w:id="47" w:name="_Toc15377223"/>
      <w:r>
        <w:rPr>
          <w:rFonts w:hint="default" w:ascii="Times New Roman" w:hAnsi="Times New Roman" w:eastAsia="楷体_GB2312" w:cs="Times New Roman"/>
          <w:b/>
          <w:color w:val="auto"/>
          <w:sz w:val="32"/>
          <w:szCs w:val="32"/>
          <w:highlight w:val="none"/>
        </w:rPr>
        <w:t>（二）政府采购支出情况</w:t>
      </w:r>
      <w:bookmarkEnd w:id="47"/>
    </w:p>
    <w:p w14:paraId="18B05C46">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w:t>
      </w:r>
      <w:r>
        <w:rPr>
          <w:rFonts w:hint="default" w:ascii="Times New Roman" w:hAnsi="Times New Roman" w:eastAsia="仿宋_GB2312" w:cs="Times New Roman"/>
          <w:sz w:val="32"/>
          <w:szCs w:val="32"/>
        </w:rPr>
        <w:t>遂宁市安居区中兴镇人民政府</w:t>
      </w:r>
      <w:r>
        <w:rPr>
          <w:rFonts w:hint="default" w:ascii="Times New Roman" w:hAnsi="Times New Roman" w:eastAsia="仿宋_GB2312" w:cs="Times New Roman"/>
          <w:color w:val="auto"/>
          <w:kern w:val="2"/>
          <w:sz w:val="32"/>
          <w:szCs w:val="32"/>
          <w:highlight w:val="none"/>
          <w:lang w:val="en-US" w:eastAsia="zh-CN" w:bidi="ar-SA"/>
        </w:rPr>
        <w:t>政府采购支出总额</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万元，其中：政府采购货物支出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万元、政府采购工程支出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万元、政府采购服务支出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万元。授予中小企业合同金额</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万元，占政府采购支出总额的</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%，其中：授予小微企业合同金额</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万元，占政府采购支出总额的</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w:t>
      </w:r>
    </w:p>
    <w:p w14:paraId="2BD47979">
      <w:pPr>
        <w:pageBreakBefore w:val="0"/>
        <w:kinsoku/>
        <w:wordWrap/>
        <w:overflowPunct/>
        <w:topLinePunct w:val="0"/>
        <w:bidi w:val="0"/>
        <w:spacing w:line="576" w:lineRule="exact"/>
        <w:ind w:firstLine="643" w:firstLineChars="200"/>
        <w:textAlignment w:val="auto"/>
        <w:outlineLvl w:val="2"/>
        <w:rPr>
          <w:rFonts w:hint="default" w:ascii="Times New Roman" w:hAnsi="Times New Roman" w:eastAsia="楷体_GB2312" w:cs="Times New Roman"/>
          <w:b/>
          <w:color w:val="auto"/>
          <w:sz w:val="32"/>
          <w:szCs w:val="32"/>
          <w:highlight w:val="none"/>
        </w:rPr>
      </w:pPr>
      <w:bookmarkStart w:id="48" w:name="_Toc15377224"/>
      <w:r>
        <w:rPr>
          <w:rFonts w:hint="default" w:ascii="Times New Roman" w:hAnsi="Times New Roman" w:eastAsia="楷体_GB2312" w:cs="Times New Roman"/>
          <w:b/>
          <w:color w:val="auto"/>
          <w:sz w:val="32"/>
          <w:szCs w:val="32"/>
          <w:highlight w:val="none"/>
        </w:rPr>
        <w:t>（三）国有资产占有使用情况</w:t>
      </w:r>
      <w:bookmarkEnd w:id="48"/>
    </w:p>
    <w:p w14:paraId="16A89F34">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截至2024年12月31日，</w:t>
      </w:r>
      <w:r>
        <w:rPr>
          <w:rFonts w:hint="default" w:ascii="Times New Roman" w:hAnsi="Times New Roman" w:eastAsia="仿宋_GB2312" w:cs="Times New Roman"/>
          <w:sz w:val="32"/>
          <w:szCs w:val="32"/>
        </w:rPr>
        <w:t>遂宁市安居区中兴镇人民政府</w:t>
      </w:r>
      <w:r>
        <w:rPr>
          <w:rFonts w:hint="default" w:ascii="Times New Roman" w:hAnsi="Times New Roman" w:eastAsia="仿宋_GB2312" w:cs="Times New Roman"/>
          <w:color w:val="auto"/>
          <w:kern w:val="2"/>
          <w:sz w:val="32"/>
          <w:szCs w:val="32"/>
          <w:highlight w:val="none"/>
          <w:lang w:val="en-US" w:eastAsia="zh-CN" w:bidi="ar-SA"/>
        </w:rPr>
        <w:t>共有车辆</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辆，其中：主要负责人用车</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辆、机要通信用车</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辆、应急保障用车</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辆、其他用车</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辆。单价100万元（含）以上设备（不含车辆）</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台（套）。</w:t>
      </w:r>
    </w:p>
    <w:p w14:paraId="5BBBC1DC">
      <w:pPr>
        <w:pageBreakBefore w:val="0"/>
        <w:kinsoku/>
        <w:wordWrap/>
        <w:overflowPunct/>
        <w:topLinePunct w:val="0"/>
        <w:bidi w:val="0"/>
        <w:spacing w:line="576" w:lineRule="exact"/>
        <w:ind w:firstLine="643" w:firstLineChars="200"/>
        <w:textAlignment w:val="auto"/>
        <w:outlineLvl w:val="2"/>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（四）预算绩效管理情况</w:t>
      </w:r>
    </w:p>
    <w:p w14:paraId="25696FC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i w:val="0"/>
          <w:iCs w:val="0"/>
          <w:color w:val="auto"/>
          <w:sz w:val="32"/>
          <w:szCs w:val="32"/>
          <w:highlight w:val="none"/>
          <w:lang w:eastAsia="zh-CN"/>
        </w:rPr>
      </w:pPr>
      <w:r>
        <w:rPr>
          <w:rFonts w:hint="default" w:ascii="Times New Roman" w:hAnsi="Times New Roman" w:eastAsia="仿宋_GB2312" w:cs="Times New Roman"/>
          <w:b w:val="0"/>
          <w:bCs w:val="0"/>
          <w:i w:val="0"/>
          <w:iCs w:val="0"/>
          <w:color w:val="auto"/>
          <w:sz w:val="32"/>
          <w:szCs w:val="32"/>
          <w:highlight w:val="none"/>
        </w:rPr>
        <w:t>根据预算绩效管理要求，本部门在</w:t>
      </w:r>
      <w:r>
        <w:rPr>
          <w:rFonts w:hint="default" w:ascii="Times New Roman" w:hAnsi="Times New Roman" w:eastAsia="仿宋_GB2312" w:cs="Times New Roman"/>
          <w:b w:val="0"/>
          <w:bCs w:val="0"/>
          <w:i w:val="0"/>
          <w:iCs w:val="0"/>
          <w:color w:val="auto"/>
          <w:sz w:val="32"/>
          <w:szCs w:val="32"/>
          <w:highlight w:val="none"/>
          <w:lang w:val="en-US" w:eastAsia="zh-CN"/>
        </w:rPr>
        <w:t>2024年度</w:t>
      </w:r>
      <w:r>
        <w:rPr>
          <w:rFonts w:hint="default" w:ascii="Times New Roman" w:hAnsi="Times New Roman" w:eastAsia="仿宋_GB2312" w:cs="Times New Roman"/>
          <w:b w:val="0"/>
          <w:bCs w:val="0"/>
          <w:i w:val="0"/>
          <w:iCs w:val="0"/>
          <w:color w:val="auto"/>
          <w:sz w:val="32"/>
          <w:szCs w:val="32"/>
          <w:highlight w:val="none"/>
        </w:rPr>
        <w:t>预算编制阶段，组织对</w:t>
      </w:r>
      <w:r>
        <w:rPr>
          <w:rFonts w:hint="default" w:ascii="Times New Roman" w:hAnsi="Times New Roman" w:eastAsia="仿宋_GB2312" w:cs="Times New Roman"/>
          <w:b w:val="0"/>
          <w:bCs w:val="0"/>
          <w:i w:val="0"/>
          <w:iCs w:val="0"/>
          <w:color w:val="auto"/>
          <w:sz w:val="32"/>
          <w:szCs w:val="32"/>
          <w:highlight w:val="none"/>
          <w:lang w:eastAsia="zh-CN"/>
        </w:rPr>
        <w:t>环境卫生整治</w:t>
      </w:r>
      <w:r>
        <w:rPr>
          <w:rFonts w:hint="default" w:ascii="Times New Roman" w:hAnsi="Times New Roman" w:eastAsia="仿宋_GB2312" w:cs="Times New Roman"/>
          <w:b w:val="0"/>
          <w:bCs w:val="0"/>
          <w:i w:val="0"/>
          <w:iCs w:val="0"/>
          <w:color w:val="auto"/>
          <w:sz w:val="32"/>
          <w:szCs w:val="32"/>
          <w:highlight w:val="none"/>
        </w:rPr>
        <w:t>项目</w:t>
      </w:r>
      <w:r>
        <w:rPr>
          <w:rFonts w:hint="default" w:ascii="Times New Roman" w:hAnsi="Times New Roman" w:eastAsia="仿宋_GB2312" w:cs="Times New Roman"/>
          <w:b w:val="0"/>
          <w:bCs w:val="0"/>
          <w:i w:val="0"/>
          <w:iCs w:val="0"/>
          <w:color w:val="auto"/>
          <w:sz w:val="32"/>
          <w:szCs w:val="32"/>
          <w:highlight w:val="none"/>
          <w:lang w:eastAsia="zh-CN"/>
        </w:rPr>
        <w:t>等</w:t>
      </w:r>
      <w:r>
        <w:rPr>
          <w:rFonts w:hint="default" w:ascii="Times New Roman" w:hAnsi="Times New Roman" w:eastAsia="仿宋_GB2312" w:cs="Times New Roman"/>
          <w:b w:val="0"/>
          <w:bCs w:val="0"/>
          <w:i w:val="0"/>
          <w:iCs w:val="0"/>
          <w:color w:val="auto"/>
          <w:sz w:val="32"/>
          <w:szCs w:val="32"/>
          <w:highlight w:val="none"/>
          <w:lang w:val="en-US" w:eastAsia="zh-CN"/>
        </w:rPr>
        <w:t>15个项目</w:t>
      </w:r>
      <w:r>
        <w:rPr>
          <w:rFonts w:hint="default" w:ascii="Times New Roman" w:hAnsi="Times New Roman" w:eastAsia="仿宋_GB2312" w:cs="Times New Roman"/>
          <w:b w:val="0"/>
          <w:bCs w:val="0"/>
          <w:i w:val="0"/>
          <w:iCs w:val="0"/>
          <w:color w:val="auto"/>
          <w:sz w:val="32"/>
          <w:szCs w:val="32"/>
          <w:highlight w:val="none"/>
        </w:rPr>
        <w:t>开展了预算事前绩效评估，对</w:t>
      </w:r>
      <w:r>
        <w:rPr>
          <w:rFonts w:hint="default" w:ascii="Times New Roman" w:hAnsi="Times New Roman" w:eastAsia="仿宋_GB2312" w:cs="Times New Roman"/>
          <w:b w:val="0"/>
          <w:bCs w:val="0"/>
          <w:i w:val="0"/>
          <w:iCs w:val="0"/>
          <w:color w:val="auto"/>
          <w:sz w:val="32"/>
          <w:szCs w:val="32"/>
          <w:highlight w:val="none"/>
          <w:lang w:val="en-US" w:eastAsia="zh-CN"/>
        </w:rPr>
        <w:t>15</w:t>
      </w:r>
      <w:r>
        <w:rPr>
          <w:rFonts w:hint="default" w:ascii="Times New Roman" w:hAnsi="Times New Roman" w:eastAsia="仿宋_GB2312" w:cs="Times New Roman"/>
          <w:b w:val="0"/>
          <w:bCs w:val="0"/>
          <w:i w:val="0"/>
          <w:iCs w:val="0"/>
          <w:color w:val="auto"/>
          <w:sz w:val="32"/>
          <w:szCs w:val="32"/>
          <w:highlight w:val="none"/>
        </w:rPr>
        <w:t>个项目编制了绩效目标，预算执行过程中，选取</w:t>
      </w:r>
      <w:r>
        <w:rPr>
          <w:rFonts w:hint="default" w:ascii="Times New Roman" w:hAnsi="Times New Roman" w:eastAsia="仿宋_GB2312" w:cs="Times New Roman"/>
          <w:b w:val="0"/>
          <w:bCs w:val="0"/>
          <w:i w:val="0"/>
          <w:iCs w:val="0"/>
          <w:color w:val="auto"/>
          <w:sz w:val="32"/>
          <w:szCs w:val="32"/>
          <w:highlight w:val="none"/>
          <w:lang w:val="en-US" w:eastAsia="zh-CN"/>
        </w:rPr>
        <w:t>15</w:t>
      </w:r>
      <w:r>
        <w:rPr>
          <w:rFonts w:hint="default" w:ascii="Times New Roman" w:hAnsi="Times New Roman" w:eastAsia="仿宋_GB2312" w:cs="Times New Roman"/>
          <w:b w:val="0"/>
          <w:bCs w:val="0"/>
          <w:i w:val="0"/>
          <w:iCs w:val="0"/>
          <w:color w:val="auto"/>
          <w:sz w:val="32"/>
          <w:szCs w:val="32"/>
          <w:highlight w:val="none"/>
        </w:rPr>
        <w:t>个项目开展绩效监控</w:t>
      </w:r>
      <w:r>
        <w:rPr>
          <w:rFonts w:hint="default" w:ascii="Times New Roman" w:hAnsi="Times New Roman" w:eastAsia="仿宋_GB2312" w:cs="Times New Roman"/>
          <w:b w:val="0"/>
          <w:bCs w:val="0"/>
          <w:i w:val="0"/>
          <w:iCs w:val="0"/>
          <w:color w:val="auto"/>
          <w:sz w:val="32"/>
          <w:szCs w:val="32"/>
          <w:highlight w:val="none"/>
          <w:lang w:eastAsia="zh-CN"/>
        </w:rPr>
        <w:t>。</w:t>
      </w:r>
    </w:p>
    <w:p w14:paraId="1A8323A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i w:val="0"/>
          <w:iCs w:val="0"/>
          <w:color w:val="auto"/>
          <w:sz w:val="32"/>
          <w:szCs w:val="32"/>
          <w:highlight w:val="none"/>
          <w:lang w:val="en-US" w:eastAsia="zh-CN"/>
        </w:rPr>
      </w:pPr>
      <w:r>
        <w:rPr>
          <w:rFonts w:hint="default" w:ascii="Times New Roman" w:hAnsi="Times New Roman" w:eastAsia="仿宋_GB2312" w:cs="Times New Roman"/>
          <w:b w:val="0"/>
          <w:bCs w:val="0"/>
          <w:i w:val="0"/>
          <w:iCs w:val="0"/>
          <w:color w:val="auto"/>
          <w:sz w:val="32"/>
          <w:szCs w:val="32"/>
          <w:highlight w:val="none"/>
          <w:lang w:eastAsia="zh-CN"/>
        </w:rPr>
        <w:t>组织</w:t>
      </w:r>
      <w:r>
        <w:rPr>
          <w:rFonts w:hint="default" w:ascii="Times New Roman" w:hAnsi="Times New Roman" w:eastAsia="仿宋_GB2312" w:cs="Times New Roman"/>
          <w:b w:val="0"/>
          <w:bCs w:val="0"/>
          <w:i w:val="0"/>
          <w:iCs w:val="0"/>
          <w:color w:val="auto"/>
          <w:sz w:val="32"/>
          <w:szCs w:val="32"/>
          <w:highlight w:val="none"/>
        </w:rPr>
        <w:t>对</w:t>
      </w:r>
      <w:r>
        <w:rPr>
          <w:rFonts w:hint="default" w:ascii="Times New Roman" w:hAnsi="Times New Roman" w:eastAsia="仿宋_GB2312" w:cs="Times New Roman"/>
          <w:b w:val="0"/>
          <w:bCs w:val="0"/>
          <w:i w:val="0"/>
          <w:iCs w:val="0"/>
          <w:color w:val="auto"/>
          <w:sz w:val="32"/>
          <w:szCs w:val="32"/>
          <w:highlight w:val="none"/>
          <w:lang w:val="en-US" w:eastAsia="zh-CN"/>
        </w:rPr>
        <w:t>2024年度一般公共预算、</w:t>
      </w:r>
      <w:r>
        <w:rPr>
          <w:rFonts w:hint="default" w:ascii="Times New Roman" w:hAnsi="Times New Roman" w:eastAsia="仿宋_GB2312" w:cs="Times New Roman"/>
          <w:b w:val="0"/>
          <w:bCs w:val="0"/>
          <w:i w:val="0"/>
          <w:iCs w:val="0"/>
          <w:color w:val="auto"/>
          <w:sz w:val="32"/>
          <w:szCs w:val="32"/>
          <w:highlight w:val="none"/>
          <w:lang w:eastAsia="zh-CN"/>
        </w:rPr>
        <w:t>政府性基金预算、国有资本经营预算、社会保险基金预算以及资本资产、债券资金等</w:t>
      </w:r>
      <w:r>
        <w:rPr>
          <w:rFonts w:hint="default" w:ascii="Times New Roman" w:hAnsi="Times New Roman" w:eastAsia="仿宋_GB2312" w:cs="Times New Roman"/>
          <w:b w:val="0"/>
          <w:bCs w:val="0"/>
          <w:i w:val="0"/>
          <w:iCs w:val="0"/>
          <w:color w:val="auto"/>
          <w:sz w:val="32"/>
          <w:szCs w:val="32"/>
          <w:highlight w:val="none"/>
          <w:lang w:val="en-US" w:eastAsia="zh-CN"/>
        </w:rPr>
        <w:t>全面开展绩效自评，形成中兴镇</w:t>
      </w:r>
      <w:r>
        <w:rPr>
          <w:rFonts w:hint="default" w:ascii="Times New Roman" w:hAnsi="Times New Roman" w:eastAsia="仿宋_GB2312" w:cs="Times New Roman"/>
          <w:b w:val="0"/>
          <w:bCs w:val="0"/>
          <w:i w:val="0"/>
          <w:iCs w:val="0"/>
          <w:color w:val="auto"/>
          <w:sz w:val="32"/>
          <w:szCs w:val="32"/>
          <w:highlight w:val="none"/>
          <w:lang w:eastAsia="zh-CN"/>
        </w:rPr>
        <w:t>部门整体（含部门预算项目）</w:t>
      </w:r>
      <w:r>
        <w:rPr>
          <w:rFonts w:hint="default" w:ascii="Times New Roman" w:hAnsi="Times New Roman" w:eastAsia="仿宋_GB2312" w:cs="Times New Roman"/>
          <w:b w:val="0"/>
          <w:bCs w:val="0"/>
          <w:i w:val="0"/>
          <w:iCs w:val="0"/>
          <w:color w:val="auto"/>
          <w:sz w:val="32"/>
          <w:szCs w:val="32"/>
          <w:highlight w:val="none"/>
          <w:lang w:val="en-US" w:eastAsia="zh-CN"/>
        </w:rPr>
        <w:t>绩效自评报告</w:t>
      </w:r>
      <w:r>
        <w:rPr>
          <w:rFonts w:hint="default" w:ascii="Times New Roman" w:hAnsi="Times New Roman" w:eastAsia="仿宋_GB2312" w:cs="Times New Roman"/>
          <w:b w:val="0"/>
          <w:bCs w:val="0"/>
          <w:i w:val="0"/>
          <w:iCs w:val="0"/>
          <w:color w:val="auto"/>
          <w:sz w:val="32"/>
          <w:szCs w:val="32"/>
          <w:highlight w:val="none"/>
          <w:lang w:eastAsia="zh-CN"/>
        </w:rPr>
        <w:t>、环境卫生整治</w:t>
      </w:r>
      <w:r>
        <w:rPr>
          <w:rFonts w:hint="default" w:ascii="Times New Roman" w:hAnsi="Times New Roman" w:eastAsia="仿宋_GB2312" w:cs="Times New Roman"/>
          <w:b w:val="0"/>
          <w:bCs w:val="0"/>
          <w:i w:val="0"/>
          <w:iCs w:val="0"/>
          <w:color w:val="auto"/>
          <w:sz w:val="32"/>
          <w:szCs w:val="32"/>
          <w:highlight w:val="none"/>
        </w:rPr>
        <w:t>项目</w:t>
      </w:r>
      <w:r>
        <w:rPr>
          <w:rFonts w:hint="default" w:ascii="Times New Roman" w:hAnsi="Times New Roman" w:eastAsia="仿宋_GB2312" w:cs="Times New Roman"/>
          <w:b w:val="0"/>
          <w:bCs w:val="0"/>
          <w:i w:val="0"/>
          <w:iCs w:val="0"/>
          <w:color w:val="auto"/>
          <w:sz w:val="32"/>
          <w:szCs w:val="32"/>
          <w:highlight w:val="none"/>
          <w:lang w:val="en-US" w:eastAsia="zh-CN"/>
        </w:rPr>
        <w:t>等15个</w:t>
      </w:r>
      <w:r>
        <w:rPr>
          <w:rFonts w:hint="default" w:ascii="Times New Roman" w:hAnsi="Times New Roman" w:eastAsia="仿宋_GB2312" w:cs="Times New Roman"/>
          <w:b w:val="0"/>
          <w:bCs w:val="0"/>
          <w:i w:val="0"/>
          <w:iCs w:val="0"/>
          <w:color w:val="auto"/>
          <w:sz w:val="32"/>
          <w:szCs w:val="32"/>
          <w:highlight w:val="none"/>
          <w:lang w:eastAsia="zh-CN"/>
        </w:rPr>
        <w:t>专项预算项目</w:t>
      </w:r>
      <w:r>
        <w:rPr>
          <w:rFonts w:hint="default" w:ascii="Times New Roman" w:hAnsi="Times New Roman" w:eastAsia="仿宋_GB2312" w:cs="Times New Roman"/>
          <w:b w:val="0"/>
          <w:bCs w:val="0"/>
          <w:i w:val="0"/>
          <w:iCs w:val="0"/>
          <w:color w:val="auto"/>
          <w:sz w:val="32"/>
          <w:szCs w:val="32"/>
          <w:highlight w:val="none"/>
          <w:lang w:val="en-US" w:eastAsia="zh-CN"/>
        </w:rPr>
        <w:t>绩效自评报告，其中，中兴镇部门整体</w:t>
      </w:r>
      <w:r>
        <w:rPr>
          <w:rFonts w:hint="default" w:ascii="Times New Roman" w:hAnsi="Times New Roman" w:eastAsia="仿宋_GB2312" w:cs="Times New Roman"/>
          <w:b w:val="0"/>
          <w:bCs w:val="0"/>
          <w:i w:val="0"/>
          <w:iCs w:val="0"/>
          <w:color w:val="auto"/>
          <w:sz w:val="32"/>
          <w:szCs w:val="32"/>
          <w:highlight w:val="none"/>
          <w:lang w:eastAsia="zh-CN"/>
        </w:rPr>
        <w:t>（含部门预算项目）</w:t>
      </w:r>
      <w:r>
        <w:rPr>
          <w:rFonts w:hint="default" w:ascii="Times New Roman" w:hAnsi="Times New Roman" w:eastAsia="仿宋_GB2312" w:cs="Times New Roman"/>
          <w:b w:val="0"/>
          <w:bCs w:val="0"/>
          <w:i w:val="0"/>
          <w:iCs w:val="0"/>
          <w:color w:val="auto"/>
          <w:sz w:val="32"/>
          <w:szCs w:val="32"/>
          <w:highlight w:val="none"/>
          <w:lang w:val="en-US" w:eastAsia="zh-CN"/>
        </w:rPr>
        <w:t>绩效自评得分为96.46分，绩效自评综述：</w:t>
      </w:r>
      <w:r>
        <w:rPr>
          <w:rFonts w:hint="default" w:ascii="Times New Roman" w:hAnsi="Times New Roman" w:eastAsia="仿宋_GB2312" w:cs="Times New Roman"/>
          <w:sz w:val="32"/>
          <w:szCs w:val="32"/>
        </w:rPr>
        <w:t>从评价情况来看</w:t>
      </w:r>
      <w:r>
        <w:rPr>
          <w:rFonts w:hint="default" w:ascii="Times New Roman" w:hAnsi="Times New Roman" w:eastAsia="仿宋_GB2312" w:cs="Times New Roman"/>
          <w:sz w:val="32"/>
          <w:szCs w:val="32"/>
          <w:lang w:val="en-US" w:eastAsia="zh-CN"/>
        </w:rPr>
        <w:t>2024年，根据镇年初工作规划和</w:t>
      </w:r>
      <w:r>
        <w:rPr>
          <w:rFonts w:hint="eastAsia" w:eastAsia="仿宋_GB2312" w:cs="Times New Roman"/>
          <w:sz w:val="32"/>
          <w:szCs w:val="32"/>
          <w:lang w:val="en-US" w:eastAsia="zh-CN"/>
        </w:rPr>
        <w:t>重点工作</w:t>
      </w:r>
      <w:r>
        <w:rPr>
          <w:rFonts w:hint="default" w:ascii="Times New Roman" w:hAnsi="Times New Roman" w:eastAsia="仿宋_GB2312" w:cs="Times New Roman"/>
          <w:sz w:val="32"/>
          <w:szCs w:val="32"/>
          <w:lang w:val="en-US" w:eastAsia="zh-CN"/>
        </w:rPr>
        <w:t>，围绕市政府全面建成小康社会的发展蓝图，积极履职，强化管理，较</w:t>
      </w:r>
      <w:r>
        <w:rPr>
          <w:rFonts w:hint="eastAsia" w:eastAsia="仿宋_GB2312" w:cs="Times New Roman"/>
          <w:sz w:val="32"/>
          <w:szCs w:val="32"/>
          <w:lang w:val="en-US" w:eastAsia="zh-CN"/>
        </w:rPr>
        <w:t>好地完成</w:t>
      </w:r>
      <w:r>
        <w:rPr>
          <w:rFonts w:hint="default" w:ascii="Times New Roman" w:hAnsi="Times New Roman" w:eastAsia="仿宋_GB2312" w:cs="Times New Roman"/>
          <w:sz w:val="32"/>
          <w:szCs w:val="32"/>
          <w:lang w:val="en-US" w:eastAsia="zh-CN"/>
        </w:rPr>
        <w:t>了年度工作目标。通过加强预算收支管理，不断建立健全内部管理制度，梳理内部管理流程，部门整体支出管理情况得到提升</w:t>
      </w:r>
      <w:r>
        <w:rPr>
          <w:rFonts w:hint="default" w:ascii="Times New Roman" w:hAnsi="Times New Roman" w:eastAsia="仿宋_GB2312" w:cs="Times New Roman"/>
          <w:b w:val="0"/>
          <w:bCs w:val="0"/>
          <w:i w:val="0"/>
          <w:iCs w:val="0"/>
          <w:color w:val="auto"/>
          <w:sz w:val="32"/>
          <w:szCs w:val="32"/>
          <w:highlight w:val="none"/>
          <w:lang w:val="en-US" w:eastAsia="zh-CN"/>
        </w:rPr>
        <w:t>；中兴镇</w:t>
      </w:r>
      <w:r>
        <w:rPr>
          <w:rFonts w:hint="default" w:ascii="Times New Roman" w:hAnsi="Times New Roman" w:eastAsia="仿宋_GB2312" w:cs="Times New Roman"/>
          <w:b w:val="0"/>
          <w:bCs w:val="0"/>
          <w:i w:val="0"/>
          <w:iCs w:val="0"/>
          <w:color w:val="auto"/>
          <w:sz w:val="32"/>
          <w:szCs w:val="32"/>
          <w:highlight w:val="none"/>
          <w:lang w:eastAsia="zh-CN"/>
        </w:rPr>
        <w:t>专项预</w:t>
      </w:r>
      <w:r>
        <w:rPr>
          <w:rFonts w:hint="default" w:ascii="Times New Roman" w:hAnsi="Times New Roman" w:eastAsia="仿宋_GB2312" w:cs="Times New Roman"/>
          <w:b w:val="0"/>
          <w:bCs w:val="0"/>
          <w:i w:val="0"/>
          <w:iCs w:val="0"/>
          <w:color w:val="auto"/>
          <w:sz w:val="32"/>
          <w:szCs w:val="32"/>
          <w:highlight w:val="none"/>
          <w:lang w:val="en-US" w:eastAsia="zh-CN"/>
        </w:rPr>
        <w:t>算项目绩效自评：1.乡镇人大代表监督、视察等经费，得分为95.6分，绩效自评综述：</w:t>
      </w:r>
      <w:r>
        <w:rPr>
          <w:rFonts w:hint="default" w:ascii="Times New Roman" w:hAnsi="Times New Roman" w:eastAsia="仿宋_GB2312" w:cs="Times New Roman"/>
          <w:sz w:val="32"/>
          <w:szCs w:val="32"/>
        </w:rPr>
        <w:t>从评价情况来看项目资金，从立项、审批、设计、财评、建设、验收、审计全程监管，并由专人具体负责项目实施，取得了较好的经济效益和社会效益</w:t>
      </w:r>
      <w:r>
        <w:rPr>
          <w:rFonts w:hint="default" w:ascii="Times New Roman" w:hAnsi="Times New Roman" w:eastAsia="仿宋_GB2312" w:cs="Times New Roman"/>
          <w:b w:val="0"/>
          <w:bCs w:val="0"/>
          <w:i w:val="0"/>
          <w:iCs w:val="0"/>
          <w:color w:val="auto"/>
          <w:sz w:val="32"/>
          <w:szCs w:val="32"/>
          <w:highlight w:val="none"/>
          <w:lang w:val="en-US" w:eastAsia="zh-CN"/>
        </w:rPr>
        <w:t>。2.乡镇人大代表经费：得分为96.5分，绩效自评综述：</w:t>
      </w:r>
      <w:r>
        <w:rPr>
          <w:rFonts w:hint="default" w:ascii="Times New Roman" w:hAnsi="Times New Roman" w:eastAsia="仿宋_GB2312" w:cs="Times New Roman"/>
          <w:sz w:val="32"/>
          <w:szCs w:val="32"/>
        </w:rPr>
        <w:t>从评价情况来看项目资金，从立项、审批、设计、财评、建设、验收、审计全程监管，并由专人具体负责项目实施，取得了较好的经济效益和社会效益</w:t>
      </w:r>
      <w:r>
        <w:rPr>
          <w:rFonts w:hint="default" w:ascii="Times New Roman" w:hAnsi="Times New Roman" w:eastAsia="仿宋_GB2312" w:cs="Times New Roman"/>
          <w:b w:val="0"/>
          <w:bCs w:val="0"/>
          <w:i w:val="0"/>
          <w:iCs w:val="0"/>
          <w:color w:val="auto"/>
          <w:sz w:val="32"/>
          <w:szCs w:val="32"/>
          <w:highlight w:val="none"/>
          <w:lang w:val="en-US" w:eastAsia="zh-CN"/>
        </w:rPr>
        <w:t>。3.维稳信访调解经费：得分为95.5分，绩效自评综述：</w:t>
      </w:r>
      <w:r>
        <w:rPr>
          <w:rFonts w:hint="default" w:ascii="Times New Roman" w:hAnsi="Times New Roman" w:eastAsia="仿宋_GB2312" w:cs="Times New Roman"/>
          <w:sz w:val="32"/>
          <w:szCs w:val="32"/>
        </w:rPr>
        <w:t>从评价情况来看项目资金，从立项、审批、设计、财评、建设、验收、审计全程监管，并由专人具体负责项目实施，取得了较好的经济效益和社会效益</w:t>
      </w:r>
      <w:r>
        <w:rPr>
          <w:rFonts w:hint="default" w:ascii="Times New Roman" w:hAnsi="Times New Roman" w:eastAsia="仿宋_GB2312" w:cs="Times New Roman"/>
          <w:b w:val="0"/>
          <w:bCs w:val="0"/>
          <w:i w:val="0"/>
          <w:iCs w:val="0"/>
          <w:color w:val="auto"/>
          <w:sz w:val="32"/>
          <w:szCs w:val="32"/>
          <w:highlight w:val="none"/>
          <w:lang w:val="en-US" w:eastAsia="zh-CN"/>
        </w:rPr>
        <w:t>。4.乡镇武装部工作经费（含征兵工作经费）：得分为95分，绩效自评综述：</w:t>
      </w:r>
      <w:r>
        <w:rPr>
          <w:rFonts w:hint="default" w:ascii="Times New Roman" w:hAnsi="Times New Roman" w:eastAsia="仿宋_GB2312" w:cs="Times New Roman"/>
          <w:sz w:val="32"/>
          <w:szCs w:val="32"/>
        </w:rPr>
        <w:t>从评价情况来看项目资金，从立项、审批、设计、财评、建设、验收、审计全程监管，并由专人具体负责项目实施，取得了较好的经济效益和社会效益</w:t>
      </w:r>
      <w:r>
        <w:rPr>
          <w:rFonts w:hint="default" w:ascii="Times New Roman" w:hAnsi="Times New Roman" w:eastAsia="仿宋_GB2312" w:cs="Times New Roman"/>
          <w:b w:val="0"/>
          <w:bCs w:val="0"/>
          <w:i w:val="0"/>
          <w:iCs w:val="0"/>
          <w:color w:val="auto"/>
          <w:sz w:val="32"/>
          <w:szCs w:val="32"/>
          <w:highlight w:val="none"/>
          <w:lang w:val="en-US" w:eastAsia="zh-CN"/>
        </w:rPr>
        <w:t>。5.安全生产监管（森林防火、食品安全）等经费：得分为96.00分，绩效自评综述：</w:t>
      </w:r>
      <w:r>
        <w:rPr>
          <w:rFonts w:hint="default" w:ascii="Times New Roman" w:hAnsi="Times New Roman" w:eastAsia="仿宋_GB2312" w:cs="Times New Roman"/>
          <w:sz w:val="32"/>
          <w:szCs w:val="32"/>
        </w:rPr>
        <w:t>从评价情况来看项目资金，从立项、审批、设计、财评、建设、验收、审计全程监管，并由专人具体负责项目实施，取得了较好的经济效益和社会效益</w:t>
      </w:r>
      <w:r>
        <w:rPr>
          <w:rFonts w:hint="default" w:ascii="Times New Roman" w:hAnsi="Times New Roman" w:eastAsia="仿宋_GB2312" w:cs="Times New Roman"/>
          <w:b w:val="0"/>
          <w:bCs w:val="0"/>
          <w:i w:val="0"/>
          <w:iCs w:val="0"/>
          <w:color w:val="auto"/>
          <w:sz w:val="32"/>
          <w:szCs w:val="32"/>
          <w:highlight w:val="none"/>
          <w:lang w:val="en-US" w:eastAsia="zh-CN"/>
        </w:rPr>
        <w:t>。6.防灾应急救助经费：得分为96.80分，绩效自评综述：</w:t>
      </w:r>
      <w:r>
        <w:rPr>
          <w:rFonts w:hint="default" w:ascii="Times New Roman" w:hAnsi="Times New Roman" w:eastAsia="仿宋_GB2312" w:cs="Times New Roman"/>
          <w:sz w:val="32"/>
          <w:szCs w:val="32"/>
        </w:rPr>
        <w:t>从评价情况来看项目资金，从立项、审批、设计、财评、建设、验收、审计全程监管，并由专人具体负责项目实施，取得了较好的经济效益和社会效益</w:t>
      </w:r>
      <w:r>
        <w:rPr>
          <w:rFonts w:hint="default" w:ascii="Times New Roman" w:hAnsi="Times New Roman" w:eastAsia="仿宋_GB2312" w:cs="Times New Roman"/>
          <w:b w:val="0"/>
          <w:bCs w:val="0"/>
          <w:i w:val="0"/>
          <w:iCs w:val="0"/>
          <w:color w:val="auto"/>
          <w:sz w:val="32"/>
          <w:szCs w:val="32"/>
          <w:highlight w:val="none"/>
          <w:lang w:val="en-US" w:eastAsia="zh-CN"/>
        </w:rPr>
        <w:t>。7.乡镇便民服务大厅维护及农村“三资”集体管理经费：得分为95.80分，绩效自评综述：</w:t>
      </w:r>
      <w:r>
        <w:rPr>
          <w:rFonts w:hint="default" w:ascii="Times New Roman" w:hAnsi="Times New Roman" w:eastAsia="仿宋_GB2312" w:cs="Times New Roman"/>
          <w:sz w:val="32"/>
          <w:szCs w:val="32"/>
        </w:rPr>
        <w:t>从评价情况来看项目资金，从立项、审批、设计、财评、建设、验收、审计全程监管，并由专人具体负责项目实施，取得了较好的经济效益和社会效益</w:t>
      </w:r>
      <w:r>
        <w:rPr>
          <w:rFonts w:hint="default" w:ascii="Times New Roman" w:hAnsi="Times New Roman" w:eastAsia="仿宋_GB2312" w:cs="Times New Roman"/>
          <w:b w:val="0"/>
          <w:bCs w:val="0"/>
          <w:i w:val="0"/>
          <w:iCs w:val="0"/>
          <w:color w:val="auto"/>
          <w:sz w:val="32"/>
          <w:szCs w:val="32"/>
          <w:highlight w:val="none"/>
          <w:lang w:val="en-US" w:eastAsia="zh-CN"/>
        </w:rPr>
        <w:t>。8.关心下一代工作经费：得分为95.50分，绩效自评综述：</w:t>
      </w:r>
      <w:r>
        <w:rPr>
          <w:rFonts w:hint="default" w:ascii="Times New Roman" w:hAnsi="Times New Roman" w:eastAsia="仿宋_GB2312" w:cs="Times New Roman"/>
          <w:sz w:val="32"/>
          <w:szCs w:val="32"/>
        </w:rPr>
        <w:t>从评价情况来看项目资金，从立项、审批、设计、财评、建设、验收、审计全程监管，并由专人具体负责项目实施，取得了较好的经济效益和社会效益</w:t>
      </w:r>
      <w:r>
        <w:rPr>
          <w:rFonts w:hint="default" w:ascii="Times New Roman" w:hAnsi="Times New Roman" w:eastAsia="仿宋_GB2312" w:cs="Times New Roman"/>
          <w:b w:val="0"/>
          <w:bCs w:val="0"/>
          <w:i w:val="0"/>
          <w:iCs w:val="0"/>
          <w:color w:val="auto"/>
          <w:sz w:val="32"/>
          <w:szCs w:val="32"/>
          <w:highlight w:val="none"/>
          <w:lang w:val="en-US" w:eastAsia="zh-CN"/>
        </w:rPr>
        <w:t>。9.镇（街道）统计工作经费：得分为94.50分，绩效自评综述：</w:t>
      </w:r>
      <w:r>
        <w:rPr>
          <w:rFonts w:hint="default" w:ascii="Times New Roman" w:hAnsi="Times New Roman" w:eastAsia="仿宋_GB2312" w:cs="Times New Roman"/>
          <w:sz w:val="32"/>
          <w:szCs w:val="32"/>
        </w:rPr>
        <w:t>从评价情况来看项目资金，从立项、审批、设计、财评、建设、验收、审计全程监管，并由专人具体负责项目实施，取得了较好的经济效益和社会效益</w:t>
      </w:r>
      <w:r>
        <w:rPr>
          <w:rFonts w:hint="default" w:ascii="Times New Roman" w:hAnsi="Times New Roman" w:eastAsia="仿宋_GB2312" w:cs="Times New Roman"/>
          <w:b w:val="0"/>
          <w:bCs w:val="0"/>
          <w:i w:val="0"/>
          <w:iCs w:val="0"/>
          <w:color w:val="auto"/>
          <w:sz w:val="32"/>
          <w:szCs w:val="32"/>
          <w:highlight w:val="none"/>
          <w:lang w:val="en-US" w:eastAsia="zh-CN"/>
        </w:rPr>
        <w:t>。10.乡镇监察工作经费：得分为97.50分，绩效自评综述：</w:t>
      </w:r>
      <w:r>
        <w:rPr>
          <w:rFonts w:hint="default" w:ascii="Times New Roman" w:hAnsi="Times New Roman" w:eastAsia="仿宋_GB2312" w:cs="Times New Roman"/>
          <w:sz w:val="32"/>
          <w:szCs w:val="32"/>
        </w:rPr>
        <w:t>从评价情况来看项目资金，从立项、审批、设计、财评、建设、验收、审计全程监管，并由专人具体负责项目实施，取得了较好的经济效益和社会效益</w:t>
      </w:r>
      <w:r>
        <w:rPr>
          <w:rFonts w:hint="default" w:ascii="Times New Roman" w:hAnsi="Times New Roman" w:eastAsia="仿宋_GB2312" w:cs="Times New Roman"/>
          <w:b w:val="0"/>
          <w:bCs w:val="0"/>
          <w:i w:val="0"/>
          <w:iCs w:val="0"/>
          <w:color w:val="auto"/>
          <w:sz w:val="32"/>
          <w:szCs w:val="32"/>
          <w:highlight w:val="none"/>
          <w:lang w:val="en-US" w:eastAsia="zh-CN"/>
        </w:rPr>
        <w:t>。11.乡风文明建设经费：得分为95.50分，绩效自评综述：</w:t>
      </w:r>
      <w:r>
        <w:rPr>
          <w:rFonts w:hint="default" w:ascii="Times New Roman" w:hAnsi="Times New Roman" w:eastAsia="仿宋_GB2312" w:cs="Times New Roman"/>
          <w:sz w:val="32"/>
          <w:szCs w:val="32"/>
        </w:rPr>
        <w:t>从评价情况来看项目资金，从立项、审批、设计、财评、建设、验收、审计全程监管，并由专人具体负责项目实施，取得了较好的经济效益和社会效益</w:t>
      </w:r>
      <w:r>
        <w:rPr>
          <w:rFonts w:hint="default" w:ascii="Times New Roman" w:hAnsi="Times New Roman" w:eastAsia="仿宋_GB2312" w:cs="Times New Roman"/>
          <w:b w:val="0"/>
          <w:bCs w:val="0"/>
          <w:i w:val="0"/>
          <w:iCs w:val="0"/>
          <w:color w:val="auto"/>
          <w:sz w:val="32"/>
          <w:szCs w:val="32"/>
          <w:highlight w:val="none"/>
          <w:lang w:val="en-US" w:eastAsia="zh-CN"/>
        </w:rPr>
        <w:t>。12.创新社区管理经费：得分为93.50分，绩效自评综述：</w:t>
      </w:r>
      <w:r>
        <w:rPr>
          <w:rFonts w:hint="default" w:ascii="Times New Roman" w:hAnsi="Times New Roman" w:eastAsia="仿宋_GB2312" w:cs="Times New Roman"/>
          <w:sz w:val="32"/>
          <w:szCs w:val="32"/>
        </w:rPr>
        <w:t>从评价情况来看项目资金，从立项、审批、设计、财评、建设、验收、审计全程监管，并由专人具体负责项目实施，取得了较好的经济效益和社会效益</w:t>
      </w:r>
      <w:r>
        <w:rPr>
          <w:rFonts w:hint="default" w:ascii="Times New Roman" w:hAnsi="Times New Roman" w:eastAsia="仿宋_GB2312" w:cs="Times New Roman"/>
          <w:b w:val="0"/>
          <w:bCs w:val="0"/>
          <w:i w:val="0"/>
          <w:iCs w:val="0"/>
          <w:color w:val="auto"/>
          <w:sz w:val="32"/>
          <w:szCs w:val="32"/>
          <w:highlight w:val="none"/>
          <w:lang w:val="en-US" w:eastAsia="zh-CN"/>
        </w:rPr>
        <w:t>。13.环境卫生整治经费：得分为96.50分，绩效自评综述：</w:t>
      </w:r>
      <w:r>
        <w:rPr>
          <w:rFonts w:hint="default" w:ascii="Times New Roman" w:hAnsi="Times New Roman" w:eastAsia="仿宋_GB2312" w:cs="Times New Roman"/>
          <w:sz w:val="32"/>
          <w:szCs w:val="32"/>
        </w:rPr>
        <w:t>从评价情况来看项目资金，从立项、审批、设计、财评、建设、验收、审计全程监管，并由专人具体负责项目实施，取得了较好的经济效益和社会效益</w:t>
      </w:r>
      <w:r>
        <w:rPr>
          <w:rFonts w:hint="default" w:ascii="Times New Roman" w:hAnsi="Times New Roman" w:eastAsia="仿宋_GB2312" w:cs="Times New Roman"/>
          <w:b w:val="0"/>
          <w:bCs w:val="0"/>
          <w:i w:val="0"/>
          <w:iCs w:val="0"/>
          <w:color w:val="auto"/>
          <w:sz w:val="32"/>
          <w:szCs w:val="32"/>
          <w:highlight w:val="none"/>
          <w:lang w:val="en-US" w:eastAsia="zh-CN"/>
        </w:rPr>
        <w:t>。14.乡镇基础设施和场镇街道维护经费：得分为97.50分，绩效自评综述：</w:t>
      </w:r>
      <w:r>
        <w:rPr>
          <w:rFonts w:hint="default" w:ascii="Times New Roman" w:hAnsi="Times New Roman" w:eastAsia="仿宋_GB2312" w:cs="Times New Roman"/>
          <w:sz w:val="32"/>
          <w:szCs w:val="32"/>
        </w:rPr>
        <w:t>从评价情况来看项目资金，从立项、审批、设计、财评、建设、验收、审计全程监管，并由专人具体负责项目实施，取得了较好的经济效益和社会效益</w:t>
      </w:r>
      <w:r>
        <w:rPr>
          <w:rFonts w:hint="default" w:ascii="Times New Roman" w:hAnsi="Times New Roman" w:eastAsia="仿宋_GB2312" w:cs="Times New Roman"/>
          <w:b w:val="0"/>
          <w:bCs w:val="0"/>
          <w:i w:val="0"/>
          <w:iCs w:val="0"/>
          <w:color w:val="auto"/>
          <w:sz w:val="32"/>
          <w:szCs w:val="32"/>
          <w:highlight w:val="none"/>
          <w:lang w:val="en-US" w:eastAsia="zh-CN"/>
        </w:rPr>
        <w:t>。15.驻村工作队工作经费：得分为95.50分，绩效自评综述：</w:t>
      </w:r>
      <w:r>
        <w:rPr>
          <w:rFonts w:hint="default" w:ascii="Times New Roman" w:hAnsi="Times New Roman" w:eastAsia="仿宋_GB2312" w:cs="Times New Roman"/>
          <w:sz w:val="32"/>
          <w:szCs w:val="32"/>
        </w:rPr>
        <w:t>从评价情况来看项目资金，从立项、审批、设计、财评、建设、验收、审计全程监管，并由专人具体负责项目实施，取得了较好的经济效益和社会效益</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bCs w:val="0"/>
          <w:i w:val="0"/>
          <w:iCs w:val="0"/>
          <w:color w:val="auto"/>
          <w:sz w:val="32"/>
          <w:szCs w:val="32"/>
          <w:highlight w:val="none"/>
          <w:lang w:val="en-US" w:eastAsia="zh-CN"/>
        </w:rPr>
        <w:t>绩效自评报告详见附件。</w:t>
      </w:r>
    </w:p>
    <w:p w14:paraId="7A6EB2C3">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p>
    <w:p w14:paraId="5B8FB304">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p>
    <w:p w14:paraId="754DFB0A">
      <w:pPr>
        <w:rPr>
          <w:rFonts w:hint="default" w:ascii="Times New Roman" w:hAnsi="Times New Roman" w:eastAsia="黑体" w:cs="Times New Roman"/>
          <w:color w:val="auto"/>
          <w:sz w:val="44"/>
          <w:szCs w:val="44"/>
          <w:highlight w:val="none"/>
        </w:rPr>
      </w:pPr>
      <w:bookmarkStart w:id="49" w:name="_Toc15377225"/>
      <w:bookmarkStart w:id="50" w:name="_Toc15396613"/>
      <w:r>
        <w:rPr>
          <w:rFonts w:hint="default" w:ascii="Times New Roman" w:hAnsi="Times New Roman" w:eastAsia="黑体" w:cs="Times New Roman"/>
          <w:color w:val="auto"/>
          <w:sz w:val="44"/>
          <w:szCs w:val="44"/>
          <w:highlight w:val="none"/>
        </w:rPr>
        <w:br w:type="page"/>
      </w:r>
    </w:p>
    <w:p w14:paraId="2FCD8003">
      <w:pPr>
        <w:pageBreakBefore w:val="0"/>
        <w:numPr>
          <w:ilvl w:val="0"/>
          <w:numId w:val="0"/>
        </w:numPr>
        <w:kinsoku/>
        <w:wordWrap/>
        <w:overflowPunct/>
        <w:topLinePunct w:val="0"/>
        <w:bidi w:val="0"/>
        <w:spacing w:line="576" w:lineRule="exact"/>
        <w:jc w:val="center"/>
        <w:textAlignment w:val="auto"/>
        <w:outlineLvl w:val="0"/>
        <w:rPr>
          <w:rFonts w:hint="default" w:ascii="Times New Roman" w:hAnsi="Times New Roman" w:eastAsia="黑体" w:cs="Times New Roman"/>
          <w:color w:val="auto"/>
          <w:sz w:val="44"/>
          <w:szCs w:val="44"/>
          <w:highlight w:val="none"/>
        </w:rPr>
      </w:pPr>
      <w:r>
        <w:rPr>
          <w:rFonts w:hint="default" w:ascii="Times New Roman" w:hAnsi="Times New Roman" w:eastAsia="黑体" w:cs="Times New Roman"/>
          <w:color w:val="auto"/>
          <w:sz w:val="44"/>
          <w:szCs w:val="44"/>
          <w:highlight w:val="none"/>
        </w:rPr>
        <w:t>第</w:t>
      </w:r>
      <w:r>
        <w:rPr>
          <w:rFonts w:hint="default" w:ascii="Times New Roman" w:hAnsi="Times New Roman" w:eastAsia="黑体" w:cs="Times New Roman"/>
          <w:color w:val="auto"/>
          <w:sz w:val="44"/>
          <w:szCs w:val="44"/>
          <w:highlight w:val="none"/>
          <w:lang w:eastAsia="zh-CN"/>
        </w:rPr>
        <w:t>三</w:t>
      </w:r>
      <w:r>
        <w:rPr>
          <w:rFonts w:hint="default" w:ascii="Times New Roman" w:hAnsi="Times New Roman" w:eastAsia="黑体" w:cs="Times New Roman"/>
          <w:color w:val="auto"/>
          <w:sz w:val="44"/>
          <w:szCs w:val="44"/>
          <w:highlight w:val="none"/>
        </w:rPr>
        <w:t>部分</w:t>
      </w:r>
      <w:r>
        <w:rPr>
          <w:rFonts w:hint="default" w:ascii="Times New Roman" w:hAnsi="Times New Roman" w:eastAsia="黑体" w:cs="Times New Roman"/>
          <w:color w:val="auto"/>
          <w:sz w:val="44"/>
          <w:szCs w:val="44"/>
          <w:highlight w:val="none"/>
          <w:lang w:val="en-US" w:eastAsia="zh-CN"/>
        </w:rPr>
        <w:t xml:space="preserve">  </w:t>
      </w:r>
      <w:r>
        <w:rPr>
          <w:rFonts w:hint="default" w:ascii="Times New Roman" w:hAnsi="Times New Roman" w:eastAsia="黑体" w:cs="Times New Roman"/>
          <w:color w:val="auto"/>
          <w:sz w:val="44"/>
          <w:szCs w:val="44"/>
          <w:highlight w:val="none"/>
        </w:rPr>
        <w:t>名词解释</w:t>
      </w:r>
      <w:bookmarkEnd w:id="49"/>
      <w:bookmarkEnd w:id="50"/>
    </w:p>
    <w:p w14:paraId="170E8AB9">
      <w:pPr>
        <w:pageBreakBefore w:val="0"/>
        <w:kinsoku/>
        <w:wordWrap/>
        <w:overflowPunct/>
        <w:topLinePunct w:val="0"/>
        <w:bidi w:val="0"/>
        <w:spacing w:line="576" w:lineRule="exact"/>
        <w:jc w:val="left"/>
        <w:textAlignment w:val="auto"/>
        <w:rPr>
          <w:rFonts w:hint="default" w:ascii="Times New Roman" w:hAnsi="Times New Roman" w:cs="Times New Roman"/>
          <w:b/>
          <w:color w:val="auto"/>
          <w:sz w:val="44"/>
          <w:szCs w:val="44"/>
          <w:highlight w:val="none"/>
        </w:rPr>
      </w:pPr>
    </w:p>
    <w:p w14:paraId="03315877">
      <w:pPr>
        <w:pStyle w:val="29"/>
        <w:keepNext w:val="0"/>
        <w:keepLines w:val="0"/>
        <w:pageBreakBefore w:val="0"/>
        <w:widowControl w:val="0"/>
        <w:kinsoku/>
        <w:wordWrap/>
        <w:overflowPunct/>
        <w:topLinePunct w:val="0"/>
        <w:bidi w:val="0"/>
        <w:snapToGrid/>
        <w:spacing w:line="576" w:lineRule="exact"/>
        <w:ind w:firstLine="640" w:firstLineChars="200"/>
        <w:textAlignment w:val="auto"/>
        <w:outlineLvl w:val="1"/>
        <w:rPr>
          <w:rFonts w:hint="default" w:ascii="Times New Roman" w:hAnsi="Times New Roman" w:eastAsia="仿宋_GB2312" w:cs="Times New Roman"/>
          <w:b w:val="0"/>
          <w:bCs w:val="0"/>
          <w:i w:val="0"/>
          <w:iCs w:val="0"/>
          <w:color w:val="auto"/>
          <w:sz w:val="32"/>
          <w:szCs w:val="32"/>
          <w:highlight w:val="none"/>
        </w:rPr>
      </w:pPr>
      <w:bookmarkStart w:id="51" w:name="_Toc9647"/>
      <w:bookmarkStart w:id="52" w:name="_Toc7266"/>
      <w:r>
        <w:rPr>
          <w:rFonts w:hint="default" w:ascii="Times New Roman" w:hAnsi="Times New Roman" w:eastAsia="仿宋_GB2312" w:cs="Times New Roman"/>
          <w:b w:val="0"/>
          <w:bCs w:val="0"/>
          <w:i w:val="0"/>
          <w:iCs w:val="0"/>
          <w:color w:val="auto"/>
          <w:sz w:val="32"/>
          <w:szCs w:val="32"/>
          <w:highlight w:val="none"/>
        </w:rPr>
        <w:t>1.财政拨款收入：指单位从同级财政部门取得的财政预算资金。</w:t>
      </w:r>
      <w:bookmarkEnd w:id="51"/>
      <w:bookmarkEnd w:id="52"/>
    </w:p>
    <w:p w14:paraId="7063A31E">
      <w:pPr>
        <w:pStyle w:val="29"/>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2.事业收入：指事业单位开展专业业务活动及辅助活动取得的收入。</w:t>
      </w:r>
    </w:p>
    <w:p w14:paraId="2007C726">
      <w:pPr>
        <w:pStyle w:val="29"/>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3.经营收入：指事业单位在专业业务活动及其辅助活动之外开展非独立核算经营活动取得的收入。</w:t>
      </w:r>
    </w:p>
    <w:p w14:paraId="763E505A">
      <w:pPr>
        <w:pStyle w:val="29"/>
        <w:keepNext w:val="0"/>
        <w:keepLines w:val="0"/>
        <w:pageBreakBefore w:val="0"/>
        <w:widowControl w:val="0"/>
        <w:kinsoku/>
        <w:wordWrap/>
        <w:overflowPunct/>
        <w:topLinePunct w:val="0"/>
        <w:bidi w:val="0"/>
        <w:snapToGrid/>
        <w:spacing w:line="576" w:lineRule="exact"/>
        <w:ind w:firstLine="640" w:firstLineChars="200"/>
        <w:textAlignment w:val="auto"/>
        <w:outlineLvl w:val="1"/>
        <w:rPr>
          <w:rFonts w:hint="default" w:ascii="Times New Roman" w:hAnsi="Times New Roman" w:eastAsia="仿宋_GB2312" w:cs="Times New Roman"/>
          <w:b w:val="0"/>
          <w:bCs w:val="0"/>
          <w:i w:val="0"/>
          <w:iCs w:val="0"/>
          <w:color w:val="auto"/>
          <w:sz w:val="32"/>
          <w:szCs w:val="32"/>
          <w:highlight w:val="none"/>
        </w:rPr>
      </w:pPr>
      <w:bookmarkStart w:id="53" w:name="_Toc5108"/>
      <w:bookmarkStart w:id="54" w:name="_Toc23607"/>
      <w:r>
        <w:rPr>
          <w:rFonts w:hint="default" w:ascii="Times New Roman" w:hAnsi="Times New Roman" w:eastAsia="仿宋_GB2312" w:cs="Times New Roman"/>
          <w:b w:val="0"/>
          <w:bCs w:val="0"/>
          <w:i w:val="0"/>
          <w:iCs w:val="0"/>
          <w:color w:val="auto"/>
          <w:sz w:val="32"/>
          <w:szCs w:val="32"/>
          <w:highlight w:val="none"/>
        </w:rPr>
        <w:t>4.其他收入：指单位取得的除上述收入以外的各项收入。</w:t>
      </w:r>
      <w:bookmarkEnd w:id="53"/>
      <w:bookmarkEnd w:id="54"/>
    </w:p>
    <w:p w14:paraId="2858EDC9">
      <w:pPr>
        <w:pStyle w:val="29"/>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5.</w:t>
      </w:r>
      <w:r>
        <w:rPr>
          <w:rFonts w:hint="default" w:ascii="Times New Roman" w:hAnsi="Times New Roman" w:eastAsia="仿宋_GB2312" w:cs="Times New Roman"/>
          <w:b w:val="0"/>
          <w:bCs w:val="0"/>
          <w:i w:val="0"/>
          <w:iCs w:val="0"/>
          <w:sz w:val="32"/>
          <w:szCs w:val="32"/>
          <w:u w:val="none"/>
          <w:lang w:eastAsia="zh-CN"/>
        </w:rPr>
        <w:t>使用非财政拨款结余（含专用结余）</w:t>
      </w:r>
      <w:r>
        <w:rPr>
          <w:rFonts w:hint="default" w:ascii="Times New Roman" w:hAnsi="Times New Roman" w:eastAsia="仿宋_GB2312" w:cs="Times New Roman"/>
          <w:b w:val="0"/>
          <w:bCs w:val="0"/>
          <w:i w:val="0"/>
          <w:iCs w:val="0"/>
          <w:color w:val="auto"/>
          <w:sz w:val="32"/>
          <w:szCs w:val="32"/>
          <w:highlight w:val="none"/>
        </w:rPr>
        <w:t>：指事业单位</w:t>
      </w:r>
      <w:r>
        <w:rPr>
          <w:rFonts w:hint="default" w:ascii="Times New Roman" w:hAnsi="Times New Roman" w:eastAsia="仿宋_GB2312" w:cs="Times New Roman"/>
          <w:b w:val="0"/>
          <w:bCs w:val="0"/>
          <w:i w:val="0"/>
          <w:iCs w:val="0"/>
          <w:color w:val="auto"/>
          <w:sz w:val="32"/>
          <w:szCs w:val="32"/>
          <w:highlight w:val="none"/>
          <w:lang w:eastAsia="zh-CN"/>
        </w:rPr>
        <w:t>使用以前年度积累的非财政拨款结余弥补当年收支差额的金额。</w:t>
      </w:r>
      <w:r>
        <w:rPr>
          <w:rFonts w:hint="default" w:ascii="Times New Roman" w:hAnsi="Times New Roman" w:eastAsia="仿宋_GB2312" w:cs="Times New Roman"/>
          <w:b w:val="0"/>
          <w:bCs w:val="0"/>
          <w:i w:val="0"/>
          <w:iCs w:val="0"/>
          <w:color w:val="auto"/>
          <w:sz w:val="32"/>
          <w:szCs w:val="32"/>
          <w:highlight w:val="none"/>
        </w:rPr>
        <w:t xml:space="preserve"> </w:t>
      </w:r>
    </w:p>
    <w:p w14:paraId="567DB256">
      <w:pPr>
        <w:pStyle w:val="29"/>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 xml:space="preserve">6.年初结转和结余：指以前年度尚未完成、结转到本年按有关规定继续使用的资金。 </w:t>
      </w:r>
    </w:p>
    <w:p w14:paraId="29639AA3">
      <w:pPr>
        <w:pStyle w:val="29"/>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7.结余分配：指事业单位按照会计制度规定</w:t>
      </w:r>
      <w:r>
        <w:rPr>
          <w:rFonts w:hint="default" w:ascii="Times New Roman" w:hAnsi="Times New Roman" w:eastAsia="仿宋_GB2312" w:cs="Times New Roman"/>
          <w:b w:val="0"/>
          <w:bCs w:val="0"/>
          <w:i w:val="0"/>
          <w:iCs w:val="0"/>
          <w:color w:val="auto"/>
          <w:sz w:val="32"/>
          <w:szCs w:val="32"/>
          <w:highlight w:val="none"/>
          <w:lang w:eastAsia="zh-CN"/>
        </w:rPr>
        <w:t>缴纳的所得税、提取的专用结余以及转入非财政拨款结余的金额</w:t>
      </w:r>
      <w:r>
        <w:rPr>
          <w:rFonts w:hint="default" w:ascii="Times New Roman" w:hAnsi="Times New Roman" w:eastAsia="仿宋_GB2312" w:cs="Times New Roman"/>
          <w:b w:val="0"/>
          <w:bCs w:val="0"/>
          <w:i w:val="0"/>
          <w:iCs w:val="0"/>
          <w:color w:val="auto"/>
          <w:sz w:val="32"/>
          <w:szCs w:val="32"/>
          <w:highlight w:val="none"/>
        </w:rPr>
        <w:t>等。</w:t>
      </w:r>
    </w:p>
    <w:p w14:paraId="465E4DB5">
      <w:pPr>
        <w:pStyle w:val="29"/>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8</w:t>
      </w:r>
      <w:r>
        <w:rPr>
          <w:rFonts w:hint="default" w:ascii="Times New Roman" w:hAnsi="Times New Roman" w:eastAsia="仿宋_GB2312" w:cs="Times New Roman"/>
          <w:b w:val="0"/>
          <w:bCs w:val="0"/>
          <w:i w:val="0"/>
          <w:iCs w:val="0"/>
          <w:color w:val="auto"/>
          <w:sz w:val="32"/>
          <w:szCs w:val="32"/>
          <w:highlight w:val="none"/>
          <w:lang w:val="en-US" w:eastAsia="zh-CN"/>
        </w:rPr>
        <w:t>.</w:t>
      </w:r>
      <w:r>
        <w:rPr>
          <w:rFonts w:hint="default" w:ascii="Times New Roman" w:hAnsi="Times New Roman" w:eastAsia="仿宋_GB2312" w:cs="Times New Roman"/>
          <w:b w:val="0"/>
          <w:bCs w:val="0"/>
          <w:i w:val="0"/>
          <w:iCs w:val="0"/>
          <w:color w:val="auto"/>
          <w:sz w:val="32"/>
          <w:szCs w:val="32"/>
          <w:highlight w:val="none"/>
        </w:rPr>
        <w:t>年末结转和结余：指单位按有关规定结转到下年或以后年度继续使用的资金。</w:t>
      </w:r>
    </w:p>
    <w:p w14:paraId="3F6C5751">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9. 一般公共服务支出（类）人大事务（款）代表工作（项），指乡镇人大代表监督、视察等经费。</w:t>
      </w:r>
    </w:p>
    <w:p w14:paraId="24AF431D">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10.一般公共服务支出（类）人大事务（款）其他人大事务支出（项），指乡镇人大代表、政协委员差旅费等。</w:t>
      </w:r>
    </w:p>
    <w:p w14:paraId="6A077B16">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11. 一般公共服务支出（类）政府办公厅（室）及相关机构事务（款）行政运行（项），指人员基本工资、津贴补贴、绩效目标、福利费、办公费、手续费、差旅费、电费、邮电费等。</w:t>
      </w:r>
    </w:p>
    <w:p w14:paraId="67A21301">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12. 一般公共服务支出（类）政府办公厅（室）及相关机构事务（款）信访事务（项），指接待群众来信来访方面的差旅费等。</w:t>
      </w:r>
    </w:p>
    <w:p w14:paraId="7E7EFEA2">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13. 一般公共服务支出（类）政府办公厅（室）及相关机构事务（款）其他政府办公厅（室）及相关机构事务支出（项），指差旅费、伙食补助费、维修维护费等。</w:t>
      </w:r>
    </w:p>
    <w:p w14:paraId="0BD60980">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14. 一般公共服务支出（类）财政事务（款）行政运行（项），指人员基本工资、津贴补贴、绩效目标、福利费等。</w:t>
      </w:r>
    </w:p>
    <w:p w14:paraId="07E3CFBA">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15. 一般公共服务支出（类）财政事务（款）其他财政事务支出（项），指差旅费、维修维护费等。</w:t>
      </w:r>
    </w:p>
    <w:p w14:paraId="6216054A">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16. 一般公共服务支出（类）民政事务（款）其他民政事务支出（项）:指印刷费、租车费等。</w:t>
      </w:r>
    </w:p>
    <w:p w14:paraId="70FCBFC1">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17. 一般公共服务支出（类）其他共产党事务（款）其他共产党事务支出（项）:指印刷费、租车费等。</w:t>
      </w:r>
    </w:p>
    <w:p w14:paraId="76944D7E">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18. 文化体育与传媒支出（类）文化群众文化（项），指印刷费、劳务费等。</w:t>
      </w:r>
    </w:p>
    <w:p w14:paraId="7296BC77">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19. 社会保障和就业支出（类）民政管理事务（款）其他民政管理事务支出（项），指印刷费、劳务费等。</w:t>
      </w:r>
    </w:p>
    <w:p w14:paraId="5B6D51F4">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20. 社会保障和就业支出（类）行政事业单位离退休（款）机关事业单位基本养老保险缴费支出（项），指机关事业单位基本养老保险缴费。</w:t>
      </w:r>
    </w:p>
    <w:p w14:paraId="0823306F">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21. 社会保障和就业支出（类）抚恤（款）死亡抚恤（项），指遗属生活补助。</w:t>
      </w:r>
    </w:p>
    <w:p w14:paraId="1609731B">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22. 社会保障和就业支出（类）抚恤（款）其他优抚支出（项），指精简人员补助。</w:t>
      </w:r>
    </w:p>
    <w:p w14:paraId="1BBD37C5">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23. 社会保障和就业支出（类）特困人员救助供养（款）农村特困人员救助供养支出（项），指农村特困人员生活补贴。</w:t>
      </w:r>
    </w:p>
    <w:p w14:paraId="500E0E83">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24. 社会保障和就业支出（类）其他社会保障和就业支出（款）其他社会保障和就业支出（项），指其他社会保障和就业支出。</w:t>
      </w:r>
    </w:p>
    <w:p w14:paraId="58159F92">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25. 医疗卫生与计划生育支出（类）行政事业单位医疗（款）行政单位医疗（项），指基本医疗保险缴费、其他社会保障缴费。</w:t>
      </w:r>
    </w:p>
    <w:p w14:paraId="1DF4BC5E">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26. 医疗卫生与计划生育支出（类）行政事业单位医疗（款）事业单位医疗（项），指基本医疗保险缴费、其他社会保障缴费。</w:t>
      </w:r>
    </w:p>
    <w:p w14:paraId="150F6AAA">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27. 医疗卫生与计划生育支出（类）行政事业单位医疗（款）公务员医疗补助（项），指公务员医疗补助缴费。</w:t>
      </w:r>
    </w:p>
    <w:p w14:paraId="519CB6CB">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28. 医疗卫生与计划生育支出（类）行政事业单位医疗（款）其他行政事业单位医疗支出（项），指基本医疗保险缴费、其他社会保障缴费。</w:t>
      </w:r>
    </w:p>
    <w:p w14:paraId="274A9306">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29. 节能环保支出（类）自然生态保护（款）农村环境保护（项），指农村环境保护中的劳务费、其他交通费等。</w:t>
      </w:r>
    </w:p>
    <w:p w14:paraId="441A325B">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30. 节能环保支出（类）其他节能环保支出（款）其他节能环保支出（项），指农村环境保护中的劳务费等。</w:t>
      </w:r>
    </w:p>
    <w:p w14:paraId="05D11AE7">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31. 城乡社区支出（类）城乡社区公共设施（款）其他城乡社区公共设施支出（项），指劳务费等。</w:t>
      </w:r>
    </w:p>
    <w:p w14:paraId="45DA337E">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32.农林水支出（类）农业（款）事业运行（项），指人员基本工资、津贴补贴、绩效目标、办公费、差旅费、福利费等。</w:t>
      </w:r>
    </w:p>
    <w:p w14:paraId="44AD812B">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33.农林水支出（类）农业（款）对高校毕业生到基层任职补助（项），指大学生村官生活补贴。</w:t>
      </w:r>
    </w:p>
    <w:p w14:paraId="4975CC33">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34.农林水支出（类）农村综合改革（款）对村级一事一议的补助（项），指一事一议财政奖补经费。</w:t>
      </w:r>
    </w:p>
    <w:p w14:paraId="3C38C2B4">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35.农林水支出（类）农村综合改革（款）对村民委员会和村党支部的补助（项），指村干部工资、伙食补助、差旅费等。</w:t>
      </w:r>
    </w:p>
    <w:p w14:paraId="6E9E427A">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36.农林水支出（类）其他农林水支出（款）其他农林水支出（项）指贫困村副书记、第一书记经费等。</w:t>
      </w:r>
    </w:p>
    <w:p w14:paraId="0EBF6BE4">
      <w:pPr>
        <w:keepNext w:val="0"/>
        <w:keepLines w:val="0"/>
        <w:pageBreakBefore w:val="0"/>
        <w:widowControl w:val="0"/>
        <w:kinsoku/>
        <w:wordWrap/>
        <w:overflowPunct/>
        <w:topLinePunct w:val="0"/>
        <w:bidi w:val="0"/>
        <w:snapToGrid/>
        <w:spacing w:line="576" w:lineRule="exact"/>
        <w:ind w:firstLine="640"/>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color w:val="000000"/>
          <w:kern w:val="0"/>
          <w:sz w:val="32"/>
          <w:szCs w:val="32"/>
          <w:lang w:val="en-US" w:eastAsia="zh-CN" w:bidi="ar-SA"/>
        </w:rPr>
        <w:t>37.住房保障支出（类）住房改革支出（款）住房公积金（项），指缴纳住房公积金。</w:t>
      </w:r>
    </w:p>
    <w:p w14:paraId="134E638F">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cs="Times New Roman"/>
          <w:b w:val="0"/>
          <w:bCs w:val="0"/>
          <w:i w:val="0"/>
          <w:iCs w:val="0"/>
          <w:color w:val="auto"/>
          <w:sz w:val="32"/>
          <w:szCs w:val="32"/>
          <w:highlight w:val="none"/>
          <w:lang w:val="en-US" w:eastAsia="zh-CN"/>
        </w:rPr>
        <w:t>38</w:t>
      </w:r>
      <w:r>
        <w:rPr>
          <w:rFonts w:hint="default" w:ascii="Times New Roman" w:hAnsi="Times New Roman" w:eastAsia="仿宋_GB2312" w:cs="Times New Roman"/>
          <w:b w:val="0"/>
          <w:bCs w:val="0"/>
          <w:i w:val="0"/>
          <w:iCs w:val="0"/>
          <w:color w:val="auto"/>
          <w:sz w:val="32"/>
          <w:szCs w:val="32"/>
          <w:highlight w:val="none"/>
        </w:rPr>
        <w:t>.基本支出：指为保障机构正常运转、完成日常工作任务而发生的人员支出和公用支出。</w:t>
      </w:r>
    </w:p>
    <w:p w14:paraId="6FF2D91A">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cs="Times New Roman"/>
          <w:b w:val="0"/>
          <w:bCs w:val="0"/>
          <w:i w:val="0"/>
          <w:iCs w:val="0"/>
          <w:color w:val="auto"/>
          <w:sz w:val="32"/>
          <w:szCs w:val="32"/>
          <w:highlight w:val="none"/>
          <w:lang w:val="en-US" w:eastAsia="zh-CN"/>
        </w:rPr>
        <w:t>39</w:t>
      </w:r>
      <w:r>
        <w:rPr>
          <w:rFonts w:hint="default" w:ascii="Times New Roman" w:hAnsi="Times New Roman" w:eastAsia="仿宋_GB2312" w:cs="Times New Roman"/>
          <w:b w:val="0"/>
          <w:bCs w:val="0"/>
          <w:i w:val="0"/>
          <w:iCs w:val="0"/>
          <w:color w:val="auto"/>
          <w:sz w:val="32"/>
          <w:szCs w:val="32"/>
          <w:highlight w:val="none"/>
        </w:rPr>
        <w:t xml:space="preserve">.项目支出：指在基本支出之外为完成特定行政任务和事业发展目标所发生的支出。 </w:t>
      </w:r>
    </w:p>
    <w:p w14:paraId="70254ECC">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cs="Times New Roman"/>
          <w:b w:val="0"/>
          <w:bCs w:val="0"/>
          <w:i w:val="0"/>
          <w:iCs w:val="0"/>
          <w:color w:val="auto"/>
          <w:sz w:val="32"/>
          <w:szCs w:val="32"/>
          <w:highlight w:val="none"/>
          <w:lang w:val="en-US" w:eastAsia="zh-CN"/>
        </w:rPr>
        <w:t>40</w:t>
      </w:r>
      <w:r>
        <w:rPr>
          <w:rFonts w:hint="default" w:ascii="Times New Roman" w:hAnsi="Times New Roman" w:eastAsia="仿宋_GB2312" w:cs="Times New Roman"/>
          <w:b w:val="0"/>
          <w:bCs w:val="0"/>
          <w:i w:val="0"/>
          <w:iCs w:val="0"/>
          <w:color w:val="auto"/>
          <w:sz w:val="32"/>
          <w:szCs w:val="32"/>
          <w:highlight w:val="none"/>
        </w:rPr>
        <w:t>.经营支出：指事业单位在专业业务活动及其辅助活动之外开展非独立核算经营活动发生的支出。</w:t>
      </w:r>
    </w:p>
    <w:p w14:paraId="668B2827">
      <w:pPr>
        <w:pStyle w:val="29"/>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lang w:val="en-US" w:eastAsia="zh-CN"/>
        </w:rPr>
        <w:t>41</w:t>
      </w:r>
      <w:r>
        <w:rPr>
          <w:rFonts w:hint="default" w:ascii="Times New Roman" w:hAnsi="Times New Roman" w:eastAsia="仿宋_GB2312" w:cs="Times New Roman"/>
          <w:b w:val="0"/>
          <w:bCs w:val="0"/>
          <w:i w:val="0"/>
          <w:iCs w:val="0"/>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2B30177">
      <w:pPr>
        <w:pStyle w:val="29"/>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lang w:val="en-US" w:eastAsia="zh-CN"/>
        </w:rPr>
        <w:t>42</w:t>
      </w:r>
      <w:r>
        <w:rPr>
          <w:rFonts w:hint="default" w:ascii="Times New Roman" w:hAnsi="Times New Roman" w:eastAsia="仿宋_GB2312" w:cs="Times New Roman"/>
          <w:b w:val="0"/>
          <w:bCs w:val="0"/>
          <w:i w:val="0"/>
          <w:iCs w:val="0"/>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3D72D65">
      <w:pPr>
        <w:pageBreakBefore w:val="0"/>
        <w:kinsoku/>
        <w:wordWrap/>
        <w:overflowPunct/>
        <w:topLinePunct w:val="0"/>
        <w:bidi w:val="0"/>
        <w:spacing w:line="576" w:lineRule="exact"/>
        <w:jc w:val="center"/>
        <w:textAlignment w:val="auto"/>
        <w:rPr>
          <w:rStyle w:val="31"/>
          <w:rFonts w:hint="default" w:ascii="Times New Roman" w:hAnsi="Times New Roman" w:eastAsia="黑体" w:cs="Times New Roman"/>
          <w:b w:val="0"/>
          <w:color w:val="auto"/>
          <w:highlight w:val="none"/>
          <w:lang w:eastAsia="zh-CN"/>
        </w:rPr>
      </w:pPr>
      <w:bookmarkStart w:id="55" w:name="_Toc15377226"/>
      <w:r>
        <w:rPr>
          <w:rFonts w:hint="default" w:ascii="Times New Roman" w:hAnsi="Times New Roman" w:eastAsia="仿宋_GB2312" w:cs="Times New Roman"/>
          <w:color w:val="auto"/>
          <w:kern w:val="2"/>
          <w:sz w:val="32"/>
          <w:szCs w:val="32"/>
          <w:highlight w:val="none"/>
          <w:lang w:val="en-US" w:eastAsia="zh-CN" w:bidi="ar-SA"/>
        </w:rPr>
        <w:br w:type="page"/>
      </w:r>
      <w:bookmarkStart w:id="56" w:name="_Toc15396614"/>
      <w:r>
        <w:rPr>
          <w:rFonts w:hint="default" w:ascii="Times New Roman" w:hAnsi="Times New Roman" w:eastAsia="黑体" w:cs="Times New Roman"/>
          <w:color w:val="auto"/>
          <w:sz w:val="44"/>
          <w:szCs w:val="44"/>
          <w:highlight w:val="none"/>
        </w:rPr>
        <w:t>第四部分</w:t>
      </w:r>
      <w:r>
        <w:rPr>
          <w:rFonts w:hint="default" w:ascii="Times New Roman" w:hAnsi="Times New Roman" w:eastAsia="黑体" w:cs="Times New Roman"/>
          <w:color w:val="auto"/>
          <w:sz w:val="44"/>
          <w:szCs w:val="44"/>
          <w:highlight w:val="none"/>
          <w:lang w:val="en-US" w:eastAsia="zh-CN"/>
        </w:rPr>
        <w:t xml:space="preserve"> </w:t>
      </w:r>
      <w:r>
        <w:rPr>
          <w:rFonts w:hint="default" w:ascii="Times New Roman" w:hAnsi="Times New Roman" w:eastAsia="黑体" w:cs="Times New Roman"/>
          <w:color w:val="auto"/>
          <w:sz w:val="44"/>
          <w:szCs w:val="44"/>
          <w:highlight w:val="none"/>
        </w:rPr>
        <w:t xml:space="preserve"> 附件</w:t>
      </w:r>
      <w:bookmarkEnd w:id="56"/>
    </w:p>
    <w:p w14:paraId="779C4024">
      <w:pPr>
        <w:keepNext w:val="0"/>
        <w:keepLines w:val="0"/>
        <w:pageBreakBefore w:val="0"/>
        <w:kinsoku/>
        <w:wordWrap/>
        <w:overflowPunct/>
        <w:topLinePunct w:val="0"/>
        <w:autoSpaceDE/>
        <w:autoSpaceDN/>
        <w:bidi w:val="0"/>
        <w:spacing w:line="576" w:lineRule="exact"/>
        <w:jc w:val="left"/>
        <w:textAlignment w:val="auto"/>
        <w:outlineLvl w:val="0"/>
        <w:rPr>
          <w:rFonts w:hint="default" w:ascii="Times New Roman" w:hAnsi="Times New Roman" w:eastAsia="黑体" w:cs="Times New Roman"/>
          <w:color w:val="FF0000"/>
          <w:sz w:val="32"/>
          <w:szCs w:val="32"/>
          <w:highlight w:val="none"/>
        </w:rPr>
      </w:pPr>
    </w:p>
    <w:p w14:paraId="02F8A065">
      <w:pPr>
        <w:keepNext w:val="0"/>
        <w:keepLines w:val="0"/>
        <w:pageBreakBefore w:val="0"/>
        <w:kinsoku/>
        <w:wordWrap/>
        <w:overflowPunct/>
        <w:topLinePunct w:val="0"/>
        <w:autoSpaceDE/>
        <w:autoSpaceDN/>
        <w:bidi w:val="0"/>
        <w:spacing w:line="576" w:lineRule="exact"/>
        <w:jc w:val="left"/>
        <w:textAlignment w:val="auto"/>
        <w:outlineLvl w:val="0"/>
        <w:rPr>
          <w:rFonts w:hint="default" w:ascii="Times New Roman" w:hAnsi="Times New Roman" w:eastAsia="黑体" w:cs="Times New Roman"/>
          <w:color w:val="auto"/>
          <w:sz w:val="44"/>
          <w:szCs w:val="44"/>
          <w:highlight w:val="none"/>
          <w:lang w:val="en-US" w:eastAsia="zh-CN"/>
        </w:rPr>
      </w:pPr>
      <w:r>
        <w:rPr>
          <w:rFonts w:hint="default" w:ascii="Times New Roman" w:hAnsi="Times New Roman" w:eastAsia="黑体" w:cs="Times New Roman"/>
          <w:color w:val="auto"/>
          <w:sz w:val="32"/>
          <w:szCs w:val="32"/>
          <w:highlight w:val="none"/>
        </w:rPr>
        <w:t>附件</w:t>
      </w:r>
      <w:r>
        <w:rPr>
          <w:rFonts w:hint="default" w:ascii="Times New Roman" w:hAnsi="Times New Roman" w:eastAsia="黑体" w:cs="Times New Roman"/>
          <w:color w:val="auto"/>
          <w:sz w:val="32"/>
          <w:szCs w:val="32"/>
          <w:highlight w:val="none"/>
          <w:lang w:val="en-US" w:eastAsia="zh-CN"/>
        </w:rPr>
        <w:t>1</w:t>
      </w:r>
    </w:p>
    <w:p w14:paraId="354C23B9">
      <w:pPr>
        <w:keepNext w:val="0"/>
        <w:keepLines w:val="0"/>
        <w:pageBreakBefore w:val="0"/>
        <w:widowControl/>
        <w:kinsoku/>
        <w:wordWrap/>
        <w:overflowPunct/>
        <w:topLinePunct w:val="0"/>
        <w:autoSpaceDE/>
        <w:autoSpaceDN/>
        <w:bidi w:val="0"/>
        <w:spacing w:line="576"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6BD0D099">
      <w:pPr>
        <w:keepNext w:val="0"/>
        <w:keepLines w:val="0"/>
        <w:pageBreakBefore w:val="0"/>
        <w:widowControl/>
        <w:kinsoku/>
        <w:wordWrap/>
        <w:overflowPunct/>
        <w:topLinePunct w:val="0"/>
        <w:autoSpaceDE/>
        <w:autoSpaceDN/>
        <w:bidi w:val="0"/>
        <w:spacing w:line="576" w:lineRule="exact"/>
        <w:contextualSpacing/>
        <w:jc w:val="center"/>
        <w:textAlignment w:val="auto"/>
        <w:outlineLvl w:val="9"/>
        <w:rPr>
          <w:rFonts w:hint="default" w:ascii="Times New Roman" w:hAnsi="Times New Roman" w:eastAsia="黑体" w:cs="Times New Roman"/>
          <w:b w:val="0"/>
          <w:bCs w:val="0"/>
          <w:i w:val="0"/>
          <w:iCs w:val="0"/>
          <w:color w:val="000000"/>
          <w:kern w:val="0"/>
          <w:sz w:val="24"/>
          <w:szCs w:val="32"/>
          <w:highlight w:val="none"/>
          <w:shd w:val="clear" w:color="auto" w:fill="FFFFFF"/>
        </w:rPr>
      </w:pPr>
      <w:r>
        <w:rPr>
          <w:rFonts w:hint="default" w:ascii="Times New Roman" w:hAnsi="Times New Roman" w:eastAsia="方正小标宋简体" w:cs="Times New Roman"/>
          <w:b w:val="0"/>
          <w:bCs w:val="0"/>
          <w:i w:val="0"/>
          <w:iCs w:val="0"/>
          <w:sz w:val="44"/>
          <w:szCs w:val="44"/>
          <w:highlight w:val="none"/>
          <w:shd w:val="clear" w:color="auto" w:fill="FFFFFF"/>
          <w:lang w:eastAsia="zh-CN"/>
        </w:rPr>
        <w:t>中兴镇</w:t>
      </w:r>
      <w:r>
        <w:rPr>
          <w:rFonts w:hint="default" w:ascii="Times New Roman" w:hAnsi="Times New Roman" w:eastAsia="方正小标宋简体" w:cs="Times New Roman"/>
          <w:b w:val="0"/>
          <w:bCs w:val="0"/>
          <w:i w:val="0"/>
          <w:iCs w:val="0"/>
          <w:sz w:val="44"/>
          <w:szCs w:val="44"/>
          <w:highlight w:val="none"/>
          <w:shd w:val="clear" w:color="auto" w:fill="FFFFFF"/>
          <w:lang w:val="en-US" w:eastAsia="zh-CN"/>
        </w:rPr>
        <w:t>2024年</w:t>
      </w:r>
      <w:r>
        <w:rPr>
          <w:rFonts w:hint="default" w:ascii="Times New Roman" w:hAnsi="Times New Roman" w:eastAsia="方正小标宋简体" w:cs="Times New Roman"/>
          <w:b w:val="0"/>
          <w:bCs w:val="0"/>
          <w:i w:val="0"/>
          <w:iCs w:val="0"/>
          <w:sz w:val="44"/>
          <w:szCs w:val="44"/>
          <w:highlight w:val="none"/>
          <w:shd w:val="clear" w:color="auto" w:fill="FFFFFF"/>
        </w:rPr>
        <w:t>部门</w:t>
      </w:r>
      <w:r>
        <w:rPr>
          <w:rFonts w:hint="default" w:ascii="Times New Roman" w:hAnsi="Times New Roman" w:eastAsia="方正小标宋简体" w:cs="Times New Roman"/>
          <w:b w:val="0"/>
          <w:bCs w:val="0"/>
          <w:i w:val="0"/>
          <w:iCs w:val="0"/>
          <w:sz w:val="44"/>
          <w:szCs w:val="44"/>
          <w:highlight w:val="none"/>
          <w:shd w:val="clear" w:color="auto" w:fill="FFFFFF"/>
          <w:lang w:eastAsia="zh-CN"/>
        </w:rPr>
        <w:t>预算</w:t>
      </w:r>
      <w:r>
        <w:rPr>
          <w:rFonts w:hint="default" w:ascii="Times New Roman" w:hAnsi="Times New Roman" w:eastAsia="方正小标宋简体" w:cs="Times New Roman"/>
          <w:b w:val="0"/>
          <w:bCs w:val="0"/>
          <w:i w:val="0"/>
          <w:iCs w:val="0"/>
          <w:sz w:val="44"/>
          <w:szCs w:val="44"/>
          <w:highlight w:val="none"/>
          <w:shd w:val="clear" w:color="auto" w:fill="FFFFFF"/>
        </w:rPr>
        <w:t>绩效</w:t>
      </w:r>
      <w:r>
        <w:rPr>
          <w:rFonts w:hint="default" w:ascii="Times New Roman" w:hAnsi="Times New Roman" w:eastAsia="方正小标宋简体" w:cs="Times New Roman"/>
          <w:b w:val="0"/>
          <w:bCs w:val="0"/>
          <w:i w:val="0"/>
          <w:iCs w:val="0"/>
          <w:sz w:val="44"/>
          <w:szCs w:val="44"/>
          <w:highlight w:val="none"/>
          <w:shd w:val="clear" w:color="auto" w:fill="FFFFFF"/>
          <w:lang w:eastAsia="zh-CN"/>
        </w:rPr>
        <w:t>评价</w:t>
      </w:r>
      <w:r>
        <w:rPr>
          <w:rFonts w:hint="default" w:ascii="Times New Roman" w:hAnsi="Times New Roman" w:eastAsia="方正小标宋简体" w:cs="Times New Roman"/>
          <w:b w:val="0"/>
          <w:bCs w:val="0"/>
          <w:i w:val="0"/>
          <w:iCs w:val="0"/>
          <w:sz w:val="44"/>
          <w:szCs w:val="44"/>
          <w:highlight w:val="none"/>
          <w:shd w:val="clear" w:color="auto" w:fill="FFFFFF"/>
        </w:rPr>
        <w:t>报告</w:t>
      </w:r>
    </w:p>
    <w:p w14:paraId="24D484CF">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outlineLvl w:val="1"/>
        <w:rPr>
          <w:rFonts w:hint="default" w:ascii="Times New Roman" w:hAnsi="Times New Roman" w:eastAsia="黑体" w:cs="Times New Roman"/>
          <w:b w:val="0"/>
          <w:bCs w:val="0"/>
          <w:i w:val="0"/>
          <w:iCs w:val="0"/>
          <w:color w:val="000000"/>
          <w:kern w:val="0"/>
          <w:sz w:val="32"/>
          <w:szCs w:val="32"/>
          <w:highlight w:val="none"/>
          <w:shd w:val="clear" w:color="auto" w:fill="FFFFFF"/>
          <w:lang w:val="zh-CN"/>
        </w:rPr>
      </w:pPr>
      <w:bookmarkStart w:id="57" w:name="_Toc7979"/>
      <w:bookmarkStart w:id="58" w:name="_Toc31112"/>
      <w:r>
        <w:rPr>
          <w:rFonts w:hint="default" w:ascii="Times New Roman" w:hAnsi="Times New Roman" w:eastAsia="黑体" w:cs="Times New Roman"/>
          <w:b w:val="0"/>
          <w:bCs w:val="0"/>
          <w:i w:val="0"/>
          <w:iCs w:val="0"/>
          <w:color w:val="000000"/>
          <w:kern w:val="0"/>
          <w:sz w:val="32"/>
          <w:szCs w:val="32"/>
          <w:highlight w:val="none"/>
          <w:shd w:val="clear" w:color="auto" w:fill="FFFFFF"/>
          <w:lang w:val="zh-CN"/>
        </w:rPr>
        <w:t>一、部门（单位）基本情况</w:t>
      </w:r>
      <w:bookmarkEnd w:id="57"/>
      <w:bookmarkEnd w:id="58"/>
    </w:p>
    <w:p w14:paraId="70609972">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（一）机构组成</w:t>
      </w:r>
    </w:p>
    <w:p w14:paraId="4B5C676A">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b w:val="0"/>
          <w:bCs w:val="0"/>
          <w:i w:val="0"/>
          <w:iCs w:val="0"/>
          <w:szCs w:val="32"/>
        </w:rPr>
      </w:pPr>
      <w:r>
        <w:rPr>
          <w:rFonts w:hint="default" w:ascii="Times New Roman" w:hAnsi="Times New Roman" w:eastAsia="仿宋_GB2312" w:cs="Times New Roman"/>
          <w:sz w:val="32"/>
          <w:szCs w:val="32"/>
          <w:lang w:eastAsia="zh-CN"/>
        </w:rPr>
        <w:t>中兴镇内设机构</w:t>
      </w:r>
      <w:r>
        <w:rPr>
          <w:rFonts w:hint="default" w:ascii="Times New Roman" w:hAnsi="Times New Roman" w:eastAsia="仿宋_GB2312" w:cs="Times New Roman"/>
          <w:sz w:val="32"/>
          <w:szCs w:val="32"/>
          <w:lang w:val="en-US" w:eastAsia="zh-CN"/>
        </w:rPr>
        <w:t>11个，党政办、财政办公室、经济发展和乡村振兴办公室、社会事务办公室、综合行政执法办公室、社会治理和应急管理办公室、党建办、农业综合服务中心、宣传文化中心、便民服务中心、农民工服务中心。</w:t>
      </w:r>
    </w:p>
    <w:p w14:paraId="6762E590">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（二）机构职能</w:t>
      </w:r>
    </w:p>
    <w:p w14:paraId="08EA5C13">
      <w:pPr>
        <w:keepNext w:val="0"/>
        <w:keepLines w:val="0"/>
        <w:pageBreakBefore w:val="0"/>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 xml:space="preserve">认真贯彻党的路线、方针、政策，执行本级人民代表大会的决议和上级国家行政机关的决定和命令，发布决定和命令。 </w:t>
      </w:r>
    </w:p>
    <w:p w14:paraId="41E3F28C">
      <w:pPr>
        <w:keepNext w:val="0"/>
        <w:keepLines w:val="0"/>
        <w:pageBreakBefore w:val="0"/>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 xml:space="preserve">执行本行政区域内的经济和社会发展计划、预算，管理本行政区域内的经济、教育、科学、文化、卫生、交通、水利、环境保护、招商引资、林业、就业、新村扶贫、体育事业和财政、民政、安全、司法行政、计划生育等行政工作。 </w:t>
      </w:r>
    </w:p>
    <w:p w14:paraId="013581E9">
      <w:pPr>
        <w:keepNext w:val="0"/>
        <w:keepLines w:val="0"/>
        <w:pageBreakBefore w:val="0"/>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 xml:space="preserve">保护社会主义的全民所有的财产和劳动群众集体所有的财产，保护公民私人所有的合法财产，维护社会秩序，保障公民的人身权利、民主权利和其他权利。 </w:t>
      </w:r>
    </w:p>
    <w:p w14:paraId="2AEAC846">
      <w:pPr>
        <w:keepNext w:val="0"/>
        <w:keepLines w:val="0"/>
        <w:pageBreakBefore w:val="0"/>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 xml:space="preserve">保护各种经济组织的合法权益。 </w:t>
      </w:r>
    </w:p>
    <w:p w14:paraId="1B6A24DC">
      <w:pPr>
        <w:keepNext w:val="0"/>
        <w:keepLines w:val="0"/>
        <w:pageBreakBefore w:val="0"/>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指导村委会工作，认</w:t>
      </w:r>
      <w:r>
        <w:rPr>
          <w:rFonts w:hint="eastAsia" w:eastAsia="仿宋_GB2312" w:cs="Times New Roman"/>
          <w:color w:val="000000"/>
          <w:sz w:val="32"/>
          <w:szCs w:val="32"/>
          <w:lang w:eastAsia="zh-CN"/>
        </w:rPr>
        <w:t>认真做好接待</w:t>
      </w:r>
      <w:r>
        <w:rPr>
          <w:rFonts w:hint="default" w:ascii="Times New Roman" w:hAnsi="Times New Roman" w:eastAsia="仿宋_GB2312" w:cs="Times New Roman"/>
          <w:color w:val="000000"/>
          <w:sz w:val="32"/>
          <w:szCs w:val="32"/>
        </w:rPr>
        <w:t>群众的来信、来访工作，听取群众意见，解决困难，处理矛盾，办好群众的事。</w:t>
      </w:r>
    </w:p>
    <w:p w14:paraId="0D8867DC">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lang w:val="zh-CN"/>
        </w:rPr>
      </w:pPr>
      <w:r>
        <w:rPr>
          <w:rFonts w:hint="default" w:ascii="Times New Roman" w:hAnsi="Times New Roman" w:eastAsia="仿宋_GB2312" w:cs="Times New Roman"/>
          <w:color w:val="000000"/>
          <w:sz w:val="32"/>
          <w:szCs w:val="32"/>
          <w:lang w:val="en-US" w:eastAsia="zh-CN"/>
        </w:rPr>
        <w:t>6.承办上级交办的其他工作。</w:t>
      </w:r>
    </w:p>
    <w:p w14:paraId="0AEC4A4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（三）人员概况</w:t>
      </w:r>
    </w:p>
    <w:p w14:paraId="358199E8">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中兴镇共有在编人员</w:t>
      </w:r>
      <w:r>
        <w:rPr>
          <w:rFonts w:hint="default" w:ascii="Times New Roman" w:hAnsi="Times New Roman" w:cs="Times New Roman"/>
          <w:sz w:val="32"/>
          <w:szCs w:val="32"/>
          <w:lang w:val="en-US" w:eastAsia="zh-CN"/>
        </w:rPr>
        <w:t>36</w:t>
      </w:r>
      <w:r>
        <w:rPr>
          <w:rFonts w:hint="default" w:ascii="Times New Roman" w:hAnsi="Times New Roman" w:eastAsia="仿宋_GB2312" w:cs="Times New Roman"/>
          <w:sz w:val="32"/>
          <w:szCs w:val="32"/>
          <w:lang w:val="en-US" w:eastAsia="zh-CN"/>
        </w:rPr>
        <w:t>人，其中：行政编制</w:t>
      </w:r>
      <w:r>
        <w:rPr>
          <w:rFonts w:hint="default" w:ascii="Times New Roman" w:hAnsi="Times New Roman" w:cs="Times New Roman"/>
          <w:sz w:val="32"/>
          <w:szCs w:val="32"/>
          <w:lang w:val="en-US" w:eastAsia="zh-CN"/>
        </w:rPr>
        <w:t>22</w:t>
      </w:r>
      <w:r>
        <w:rPr>
          <w:rFonts w:hint="default" w:ascii="Times New Roman" w:hAnsi="Times New Roman" w:eastAsia="仿宋_GB2312" w:cs="Times New Roman"/>
          <w:sz w:val="32"/>
          <w:szCs w:val="32"/>
          <w:lang w:val="en-US" w:eastAsia="zh-CN"/>
        </w:rPr>
        <w:t>人，行政工勤1人，事业编制13人。</w:t>
      </w:r>
    </w:p>
    <w:p w14:paraId="79BD69AA">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outlineLvl w:val="1"/>
        <w:rPr>
          <w:rFonts w:hint="default" w:ascii="Times New Roman" w:hAnsi="Times New Roman" w:eastAsia="黑体" w:cs="Times New Roman"/>
          <w:b w:val="0"/>
          <w:bCs w:val="0"/>
          <w:i w:val="0"/>
          <w:iCs w:val="0"/>
          <w:color w:val="000000"/>
          <w:kern w:val="0"/>
          <w:sz w:val="32"/>
          <w:szCs w:val="32"/>
          <w:highlight w:val="none"/>
          <w:shd w:val="clear" w:color="auto" w:fill="FFFFFF"/>
          <w:lang w:val="zh-CN" w:eastAsia="zh-CN"/>
        </w:rPr>
      </w:pPr>
      <w:bookmarkStart w:id="59" w:name="_Toc15120"/>
      <w:bookmarkStart w:id="60" w:name="_Toc14328"/>
      <w:r>
        <w:rPr>
          <w:rFonts w:hint="default" w:ascii="Times New Roman" w:hAnsi="Times New Roman" w:eastAsia="黑体" w:cs="Times New Roman"/>
          <w:b w:val="0"/>
          <w:bCs w:val="0"/>
          <w:i w:val="0"/>
          <w:iCs w:val="0"/>
          <w:color w:val="000000"/>
          <w:kern w:val="0"/>
          <w:sz w:val="32"/>
          <w:szCs w:val="32"/>
          <w:highlight w:val="none"/>
          <w:shd w:val="clear" w:color="auto" w:fill="FFFFFF"/>
          <w:lang w:val="zh-CN" w:eastAsia="zh-CN"/>
        </w:rPr>
        <w:t>二、部门资金收支情况</w:t>
      </w:r>
      <w:bookmarkEnd w:id="59"/>
      <w:bookmarkEnd w:id="60"/>
    </w:p>
    <w:p w14:paraId="5333F96F">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（一）收入情况</w:t>
      </w:r>
    </w:p>
    <w:p w14:paraId="2B031F6C">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i w:val="0"/>
          <w:iCs w:val="0"/>
          <w:color w:val="000000"/>
          <w:kern w:val="0"/>
          <w:sz w:val="32"/>
          <w:szCs w:val="32"/>
          <w:highlight w:val="none"/>
          <w:shd w:val="clear" w:color="auto" w:fill="FFFFFF"/>
          <w:lang w:val="en-US"/>
        </w:rPr>
      </w:pPr>
      <w:r>
        <w:rPr>
          <w:rFonts w:hint="default" w:ascii="Times New Roman" w:hAnsi="Times New Roman" w:eastAsia="仿宋_GB2312" w:cs="Times New Roman"/>
          <w:color w:val="000000"/>
          <w:sz w:val="32"/>
          <w:szCs w:val="32"/>
          <w:lang w:eastAsia="zh-CN"/>
        </w:rPr>
        <w:t>202</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年本年收入合计</w:t>
      </w:r>
      <w:r>
        <w:rPr>
          <w:rFonts w:hint="default" w:ascii="Times New Roman" w:hAnsi="Times New Roman" w:eastAsia="仿宋_GB2312" w:cs="Times New Roman"/>
          <w:color w:val="000000"/>
          <w:sz w:val="32"/>
          <w:szCs w:val="32"/>
          <w:lang w:val="en-US" w:eastAsia="zh-CN"/>
        </w:rPr>
        <w:t>1121.55</w:t>
      </w:r>
      <w:r>
        <w:rPr>
          <w:rFonts w:hint="default" w:ascii="Times New Roman" w:hAnsi="Times New Roman" w:eastAsia="仿宋_GB2312" w:cs="Times New Roman"/>
          <w:color w:val="000000"/>
          <w:sz w:val="32"/>
          <w:szCs w:val="32"/>
        </w:rPr>
        <w:t>万元，其中：一般公共预算财政拨款收入</w:t>
      </w:r>
      <w:r>
        <w:rPr>
          <w:rFonts w:hint="default" w:ascii="Times New Roman" w:hAnsi="Times New Roman" w:eastAsia="仿宋_GB2312" w:cs="Times New Roman"/>
          <w:color w:val="000000"/>
          <w:sz w:val="32"/>
          <w:szCs w:val="32"/>
          <w:lang w:val="en-US" w:eastAsia="zh-CN"/>
        </w:rPr>
        <w:t>1088.55</w:t>
      </w:r>
      <w:r>
        <w:rPr>
          <w:rFonts w:hint="default" w:ascii="Times New Roman" w:hAnsi="Times New Roman" w:eastAsia="仿宋_GB2312" w:cs="Times New Roman"/>
          <w:color w:val="000000"/>
          <w:sz w:val="32"/>
          <w:szCs w:val="32"/>
        </w:rPr>
        <w:t>万元，占</w:t>
      </w:r>
      <w:r>
        <w:rPr>
          <w:rFonts w:hint="default" w:ascii="Times New Roman" w:hAnsi="Times New Roman" w:eastAsia="仿宋_GB2312" w:cs="Times New Roman"/>
          <w:color w:val="000000"/>
          <w:sz w:val="32"/>
          <w:szCs w:val="32"/>
          <w:lang w:val="en-US" w:eastAsia="zh-CN"/>
        </w:rPr>
        <w:t>97.06</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政府性基金预算财政拨款收入</w:t>
      </w:r>
      <w:r>
        <w:rPr>
          <w:rFonts w:hint="default" w:ascii="Times New Roman" w:hAnsi="Times New Roman" w:eastAsia="仿宋_GB2312" w:cs="Times New Roman"/>
          <w:color w:val="000000"/>
          <w:sz w:val="32"/>
          <w:szCs w:val="32"/>
          <w:lang w:val="en-US" w:eastAsia="zh-CN"/>
        </w:rPr>
        <w:t>33万元，占2.94%</w:t>
      </w:r>
      <w:r>
        <w:rPr>
          <w:rFonts w:hint="default" w:ascii="Times New Roman" w:hAnsi="Times New Roman" w:eastAsia="仿宋_GB2312" w:cs="Times New Roman"/>
          <w:color w:val="000000"/>
          <w:sz w:val="32"/>
          <w:szCs w:val="32"/>
          <w:lang w:eastAsia="zh-CN"/>
        </w:rPr>
        <w:t>。</w:t>
      </w:r>
    </w:p>
    <w:p w14:paraId="02F2A927">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pPr>
      <w:r>
        <w:rPr>
          <w:rFonts w:hint="eastAsia" w:ascii="Times New Roman" w:hAnsi="Times New Roman" w:eastAsia="楷体_GB2312" w:cs="Times New Roman"/>
          <w:b w:val="0"/>
          <w:bCs w:val="0"/>
          <w:i w:val="0"/>
          <w:iCs w:val="0"/>
          <w:color w:val="000000"/>
          <w:kern w:val="0"/>
          <w:sz w:val="32"/>
          <w:szCs w:val="32"/>
          <w:shd w:val="clear" w:fill="FFFFFF"/>
          <w:lang w:val="zh-CN" w:eastAsia="zh-CN" w:bidi="ar-SA"/>
        </w:rPr>
        <w:t>（二）</w:t>
      </w: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支出情况</w:t>
      </w:r>
    </w:p>
    <w:p w14:paraId="5ECBDFD8">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sz w:val="32"/>
          <w:szCs w:val="32"/>
          <w:lang w:val="zh-CN" w:eastAsia="zh-CN"/>
        </w:rPr>
      </w:pPr>
      <w:r>
        <w:rPr>
          <w:rFonts w:hint="default" w:ascii="Times New Roman" w:hAnsi="Times New Roman" w:eastAsia="仿宋_GB2312" w:cs="Times New Roman"/>
          <w:color w:val="000000"/>
          <w:sz w:val="32"/>
          <w:szCs w:val="32"/>
          <w:lang w:eastAsia="zh-CN"/>
        </w:rPr>
        <w:t>202</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年本年支出合计</w:t>
      </w:r>
      <w:r>
        <w:rPr>
          <w:rFonts w:hint="default" w:ascii="Times New Roman" w:hAnsi="Times New Roman" w:eastAsia="仿宋_GB2312" w:cs="Times New Roman"/>
          <w:color w:val="000000"/>
          <w:sz w:val="32"/>
          <w:szCs w:val="32"/>
          <w:lang w:val="en-US" w:eastAsia="zh-CN"/>
        </w:rPr>
        <w:t>1121.55</w:t>
      </w:r>
      <w:r>
        <w:rPr>
          <w:rFonts w:hint="default" w:ascii="Times New Roman" w:hAnsi="Times New Roman" w:eastAsia="仿宋_GB2312" w:cs="Times New Roman"/>
          <w:color w:val="000000"/>
          <w:sz w:val="32"/>
          <w:szCs w:val="32"/>
        </w:rPr>
        <w:t>万元，其中：基本支出</w:t>
      </w:r>
      <w:r>
        <w:rPr>
          <w:rFonts w:hint="default" w:ascii="Times New Roman" w:hAnsi="Times New Roman" w:eastAsia="仿宋_GB2312" w:cs="Times New Roman"/>
          <w:color w:val="000000"/>
          <w:sz w:val="32"/>
          <w:szCs w:val="32"/>
          <w:lang w:val="en-US" w:eastAsia="zh-CN"/>
        </w:rPr>
        <w:t>911.65</w:t>
      </w:r>
      <w:r>
        <w:rPr>
          <w:rFonts w:hint="default" w:ascii="Times New Roman" w:hAnsi="Times New Roman" w:eastAsia="仿宋_GB2312" w:cs="Times New Roman"/>
          <w:color w:val="000000"/>
          <w:sz w:val="32"/>
          <w:szCs w:val="32"/>
        </w:rPr>
        <w:t>万元，占</w:t>
      </w:r>
      <w:r>
        <w:rPr>
          <w:rFonts w:hint="default" w:ascii="Times New Roman" w:hAnsi="Times New Roman" w:eastAsia="仿宋_GB2312" w:cs="Times New Roman"/>
          <w:color w:val="000000"/>
          <w:sz w:val="32"/>
          <w:szCs w:val="32"/>
          <w:lang w:val="en-US" w:eastAsia="zh-CN"/>
        </w:rPr>
        <w:t>81.28</w:t>
      </w:r>
      <w:r>
        <w:rPr>
          <w:rFonts w:hint="default" w:ascii="Times New Roman" w:hAnsi="Times New Roman" w:eastAsia="仿宋_GB2312" w:cs="Times New Roman"/>
          <w:color w:val="000000"/>
          <w:sz w:val="32"/>
          <w:szCs w:val="32"/>
        </w:rPr>
        <w:t>%；项目支出</w:t>
      </w:r>
      <w:r>
        <w:rPr>
          <w:rFonts w:hint="default" w:ascii="Times New Roman" w:hAnsi="Times New Roman" w:eastAsia="仿宋_GB2312" w:cs="Times New Roman"/>
          <w:color w:val="000000"/>
          <w:sz w:val="32"/>
          <w:szCs w:val="32"/>
          <w:lang w:val="en-US" w:eastAsia="zh-CN"/>
        </w:rPr>
        <w:t>209.9</w:t>
      </w:r>
      <w:r>
        <w:rPr>
          <w:rFonts w:hint="default" w:ascii="Times New Roman" w:hAnsi="Times New Roman" w:eastAsia="仿宋_GB2312" w:cs="Times New Roman"/>
          <w:color w:val="000000"/>
          <w:sz w:val="32"/>
          <w:szCs w:val="32"/>
        </w:rPr>
        <w:t>万元，占</w:t>
      </w:r>
      <w:r>
        <w:rPr>
          <w:rFonts w:hint="default" w:ascii="Times New Roman" w:hAnsi="Times New Roman" w:eastAsia="仿宋_GB2312" w:cs="Times New Roman"/>
          <w:color w:val="000000"/>
          <w:sz w:val="32"/>
          <w:szCs w:val="32"/>
          <w:lang w:val="en-US" w:eastAsia="zh-CN"/>
        </w:rPr>
        <w:t>18.72</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b w:val="0"/>
          <w:bCs w:val="0"/>
          <w:i w:val="0"/>
          <w:iCs w:val="0"/>
          <w:sz w:val="32"/>
          <w:szCs w:val="32"/>
          <w:lang w:val="en-US" w:eastAsia="zh-CN"/>
        </w:rPr>
        <w:t>。</w:t>
      </w:r>
    </w:p>
    <w:p w14:paraId="20860A3C">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outlineLvl w:val="9"/>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eastAsia="zh-CN"/>
        </w:rPr>
      </w:pPr>
      <w:r>
        <w:rPr>
          <w:rFonts w:hint="eastAsia" w:ascii="Times New Roman" w:hAnsi="Times New Roman" w:eastAsia="楷体_GB2312" w:cs="Times New Roman"/>
          <w:b w:val="0"/>
          <w:bCs w:val="0"/>
          <w:i w:val="0"/>
          <w:iCs w:val="0"/>
          <w:color w:val="000000"/>
          <w:kern w:val="0"/>
          <w:sz w:val="32"/>
          <w:szCs w:val="32"/>
          <w:shd w:val="clear" w:fill="FFFFFF"/>
          <w:lang w:val="zh-CN" w:eastAsia="zh-CN" w:bidi="ar-SA"/>
        </w:rPr>
        <w:t>（三）</w:t>
      </w: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结余分配和结转结余情况</w:t>
      </w:r>
    </w:p>
    <w:p w14:paraId="175B0670">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Chars="200"/>
        <w:contextualSpacing/>
        <w:jc w:val="left"/>
        <w:textAlignment w:val="auto"/>
        <w:outlineLvl w:val="9"/>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eastAsia="zh-CN"/>
        </w:rPr>
      </w:pPr>
      <w:r>
        <w:rPr>
          <w:rFonts w:hint="default" w:ascii="Times New Roman" w:hAnsi="Times New Roman" w:eastAsia="仿宋_GB2312" w:cs="Times New Roman"/>
          <w:b w:val="0"/>
          <w:bCs w:val="0"/>
          <w:i w:val="0"/>
          <w:iCs w:val="0"/>
          <w:sz w:val="32"/>
          <w:szCs w:val="32"/>
          <w:lang w:val="en-US" w:eastAsia="zh-CN"/>
        </w:rPr>
        <w:t>中兴镇2024年决算报表结转结余为0万元。</w:t>
      </w:r>
    </w:p>
    <w:p w14:paraId="4682B91D">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outlineLvl w:val="1"/>
        <w:rPr>
          <w:rFonts w:hint="default" w:ascii="Times New Roman" w:hAnsi="Times New Roman" w:eastAsia="黑体" w:cs="Times New Roman"/>
          <w:b w:val="0"/>
          <w:bCs w:val="0"/>
          <w:i w:val="0"/>
          <w:iCs w:val="0"/>
          <w:color w:val="000000"/>
          <w:kern w:val="0"/>
          <w:sz w:val="32"/>
          <w:szCs w:val="32"/>
          <w:highlight w:val="none"/>
          <w:shd w:val="clear" w:color="auto" w:fill="FFFFFF"/>
          <w:lang w:val="zh-CN" w:eastAsia="zh-CN"/>
        </w:rPr>
      </w:pPr>
      <w:bookmarkStart w:id="61" w:name="_Toc14420"/>
      <w:bookmarkStart w:id="62" w:name="_Toc1086"/>
      <w:r>
        <w:rPr>
          <w:rFonts w:hint="default" w:ascii="Times New Roman" w:hAnsi="Times New Roman" w:eastAsia="黑体" w:cs="Times New Roman"/>
          <w:b w:val="0"/>
          <w:bCs w:val="0"/>
          <w:i w:val="0"/>
          <w:iCs w:val="0"/>
          <w:color w:val="000000"/>
          <w:kern w:val="0"/>
          <w:sz w:val="32"/>
          <w:szCs w:val="32"/>
          <w:highlight w:val="none"/>
          <w:shd w:val="clear" w:color="auto" w:fill="FFFFFF"/>
          <w:lang w:val="zh-CN" w:eastAsia="zh-CN"/>
        </w:rPr>
        <w:t>三、部门预算绩效分析</w:t>
      </w:r>
      <w:bookmarkEnd w:id="61"/>
      <w:bookmarkEnd w:id="62"/>
    </w:p>
    <w:p w14:paraId="559E217B">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（一）部门预算总体绩效分析</w:t>
      </w:r>
    </w:p>
    <w:p w14:paraId="41B55502">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pPr>
      <w:r>
        <w:rPr>
          <w:rFonts w:hint="default" w:ascii="Times New Roman" w:hAnsi="Times New Roman" w:eastAsia="仿宋_GB2312" w:cs="Times New Roman"/>
          <w:b w:val="0"/>
          <w:bCs w:val="0"/>
          <w:i w:val="0"/>
          <w:iCs w:val="0"/>
          <w:sz w:val="32"/>
          <w:szCs w:val="32"/>
          <w:lang w:val="zh-CN" w:eastAsia="zh-CN"/>
        </w:rPr>
        <w:t>根据部门预算绩效评价指标体系“总体绩效”涉及二、三级指标进行逐项绩效分析并评分，依次包括履职效能、预算管理、财务管理、资产管理、采购管理等情况。</w:t>
      </w:r>
    </w:p>
    <w:p w14:paraId="34C21660">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pPr>
      <w:r>
        <w:rPr>
          <w:rFonts w:hint="default" w:ascii="Times New Roman" w:hAnsi="Times New Roman" w:eastAsia="仿宋_GB2312" w:cs="Times New Roman"/>
          <w:b w:val="0"/>
          <w:bCs w:val="0"/>
          <w:i w:val="0"/>
          <w:iCs w:val="0"/>
          <w:color w:val="000000"/>
          <w:kern w:val="0"/>
          <w:sz w:val="32"/>
          <w:szCs w:val="32"/>
          <w:highlight w:val="none"/>
          <w:shd w:val="clear" w:color="auto" w:fill="FFFFFF"/>
          <w:lang w:val="en-US" w:eastAsia="zh-CN"/>
        </w:rPr>
        <w:t>1.</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履职效能。</w:t>
      </w:r>
      <w:r>
        <w:rPr>
          <w:rFonts w:hint="default" w:ascii="Times New Roman" w:hAnsi="Times New Roman" w:eastAsia="仿宋_GB2312" w:cs="Times New Roman"/>
          <w:b w:val="0"/>
          <w:bCs w:val="0"/>
          <w:i w:val="0"/>
          <w:iCs w:val="0"/>
          <w:sz w:val="32"/>
          <w:szCs w:val="32"/>
          <w:lang w:val="zh-CN" w:eastAsia="zh-CN"/>
        </w:rPr>
        <w:t>部门整体绩效目标中选定3—5个核心职能目标，对职能目标完成效果情况绩效分析。</w:t>
      </w:r>
    </w:p>
    <w:p w14:paraId="4B6F62C6">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pPr>
      <w:r>
        <w:rPr>
          <w:rFonts w:hint="default" w:ascii="Times New Roman" w:hAnsi="Times New Roman" w:eastAsia="仿宋_GB2312" w:cs="Times New Roman"/>
          <w:b w:val="0"/>
          <w:bCs w:val="0"/>
          <w:i w:val="0"/>
          <w:iCs w:val="0"/>
          <w:color w:val="000000"/>
          <w:kern w:val="0"/>
          <w:sz w:val="32"/>
          <w:szCs w:val="32"/>
          <w:highlight w:val="none"/>
          <w:shd w:val="clear" w:color="auto" w:fill="FFFFFF"/>
          <w:lang w:val="en-US" w:eastAsia="zh-CN"/>
        </w:rPr>
        <w:t>2.</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预算管理。</w:t>
      </w:r>
      <w:r>
        <w:rPr>
          <w:rFonts w:hint="default" w:ascii="Times New Roman" w:hAnsi="Times New Roman" w:eastAsia="仿宋_GB2312" w:cs="Times New Roman"/>
          <w:sz w:val="32"/>
          <w:szCs w:val="32"/>
          <w:lang w:val="en-US" w:eastAsia="zh-CN"/>
        </w:rPr>
        <w:t>支出总额控制在预算总额以内，本年部门预算未进行预算相关事项的调整；我镇预算内在取得财政局的年度预算批复时，随批复一同进行了下达；“三公”经费总体控制较好，未超本年预算和上年决算支出。</w:t>
      </w:r>
    </w:p>
    <w:p w14:paraId="20E1A514">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pPr>
      <w:r>
        <w:rPr>
          <w:rFonts w:hint="default" w:ascii="Times New Roman" w:hAnsi="Times New Roman" w:eastAsia="仿宋_GB2312" w:cs="Times New Roman"/>
          <w:b w:val="0"/>
          <w:bCs w:val="0"/>
          <w:i w:val="0"/>
          <w:iCs w:val="0"/>
          <w:color w:val="000000"/>
          <w:kern w:val="0"/>
          <w:sz w:val="32"/>
          <w:szCs w:val="32"/>
          <w:highlight w:val="none"/>
          <w:shd w:val="clear" w:color="auto" w:fill="FFFFFF"/>
          <w:lang w:val="en-US" w:eastAsia="zh-CN"/>
        </w:rPr>
        <w:t>3.</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财务管理。</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eastAsia="zh-CN"/>
        </w:rPr>
        <w:t>建立健全镇、村财务管理制度、进一步规范管理监督机制，夯实财务管理根基。规范财务岗位设置，镇财政办及镇三资管理办公室共同监管镇村财务，做到资源合理分配，管理不留死角。规范资金使用，规范资金审批流程，严格票据使用，保障资金安全。</w:t>
      </w:r>
    </w:p>
    <w:p w14:paraId="7117EB38">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pPr>
      <w:r>
        <w:rPr>
          <w:rFonts w:hint="default" w:ascii="Times New Roman" w:hAnsi="Times New Roman" w:eastAsia="仿宋_GB2312" w:cs="Times New Roman"/>
          <w:b w:val="0"/>
          <w:bCs w:val="0"/>
          <w:i w:val="0"/>
          <w:iCs w:val="0"/>
          <w:color w:val="000000"/>
          <w:kern w:val="0"/>
          <w:sz w:val="32"/>
          <w:szCs w:val="32"/>
          <w:highlight w:val="none"/>
          <w:shd w:val="clear" w:color="auto" w:fill="FFFFFF"/>
          <w:lang w:val="en-US" w:eastAsia="zh-CN"/>
        </w:rPr>
        <w:t>4.</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资产管理。</w:t>
      </w:r>
      <w:r>
        <w:rPr>
          <w:rFonts w:hint="default" w:ascii="Times New Roman" w:hAnsi="Times New Roman" w:eastAsia="仿宋_GB2312" w:cs="Times New Roman"/>
          <w:b w:val="0"/>
          <w:bCs w:val="0"/>
          <w:i w:val="0"/>
          <w:iCs w:val="0"/>
          <w:sz w:val="32"/>
          <w:szCs w:val="32"/>
          <w:lang w:val="zh-CN" w:eastAsia="zh-CN"/>
        </w:rPr>
        <w:t>围绕人均资产变化率、资产利用率、资产盘活率进行绩效分析。</w:t>
      </w:r>
    </w:p>
    <w:p w14:paraId="2C7B88C8">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pPr>
      <w:r>
        <w:rPr>
          <w:rFonts w:hint="default" w:ascii="Times New Roman" w:hAnsi="Times New Roman" w:eastAsia="仿宋_GB2312" w:cs="Times New Roman"/>
          <w:b w:val="0"/>
          <w:bCs w:val="0"/>
          <w:i w:val="0"/>
          <w:iCs w:val="0"/>
          <w:color w:val="000000"/>
          <w:kern w:val="0"/>
          <w:sz w:val="32"/>
          <w:szCs w:val="32"/>
          <w:highlight w:val="none"/>
          <w:shd w:val="clear" w:color="auto" w:fill="FFFFFF"/>
          <w:lang w:val="en-US" w:eastAsia="zh-CN"/>
        </w:rPr>
        <w:t>5.</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采购管理。</w:t>
      </w:r>
      <w:r>
        <w:rPr>
          <w:rFonts w:hint="default" w:ascii="Times New Roman" w:hAnsi="Times New Roman" w:eastAsia="仿宋_GB2312" w:cs="Times New Roman"/>
          <w:b w:val="0"/>
          <w:bCs w:val="0"/>
          <w:i w:val="0"/>
          <w:iCs w:val="0"/>
          <w:sz w:val="32"/>
          <w:szCs w:val="32"/>
          <w:lang w:val="zh-CN" w:eastAsia="zh-CN"/>
        </w:rPr>
        <w:t>围绕支持中小企业发展、采购执行率进行绩效分析。</w:t>
      </w:r>
    </w:p>
    <w:p w14:paraId="6684985C">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（二）部门预算项目绩效分析</w:t>
      </w:r>
    </w:p>
    <w:p w14:paraId="6AC4253E">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sz w:val="32"/>
          <w:szCs w:val="32"/>
          <w:lang w:val="en-US" w:eastAsia="zh-CN"/>
        </w:rPr>
      </w:pPr>
      <w:r>
        <w:rPr>
          <w:rFonts w:hint="default" w:ascii="Times New Roman" w:hAnsi="Times New Roman" w:eastAsia="仿宋_GB2312" w:cs="Times New Roman"/>
          <w:b w:val="0"/>
          <w:bCs w:val="0"/>
          <w:i w:val="0"/>
          <w:iCs w:val="0"/>
          <w:sz w:val="32"/>
          <w:szCs w:val="32"/>
          <w:lang w:val="zh-CN" w:eastAsia="zh-CN"/>
        </w:rPr>
        <w:t>填报以下数据，并根据部门预算绩效评价指标体系“项目绩效”涉及二、三级指标进行逐项绩效分析并评分，依次包括项目</w:t>
      </w:r>
      <w:r>
        <w:rPr>
          <w:rFonts w:hint="default" w:ascii="Times New Roman" w:hAnsi="Times New Roman" w:eastAsia="仿宋_GB2312" w:cs="Times New Roman"/>
          <w:b w:val="0"/>
          <w:bCs w:val="0"/>
          <w:i w:val="0"/>
          <w:iCs w:val="0"/>
          <w:sz w:val="32"/>
          <w:szCs w:val="32"/>
          <w:lang w:val="en-US" w:eastAsia="zh-CN"/>
        </w:rPr>
        <w:t>决策、项目执行、目标实现等情况。</w:t>
      </w:r>
    </w:p>
    <w:p w14:paraId="049AE3FA">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sz w:val="32"/>
          <w:szCs w:val="32"/>
          <w:lang w:val="zh-CN" w:eastAsia="zh-CN"/>
        </w:rPr>
      </w:pPr>
      <w:r>
        <w:rPr>
          <w:rFonts w:hint="default" w:ascii="Times New Roman" w:hAnsi="Times New Roman" w:eastAsia="仿宋_GB2312" w:cs="Times New Roman"/>
          <w:b w:val="0"/>
          <w:bCs w:val="0"/>
          <w:i w:val="0"/>
          <w:iCs w:val="0"/>
          <w:sz w:val="32"/>
          <w:szCs w:val="32"/>
          <w:lang w:val="en-US" w:eastAsia="zh-CN"/>
        </w:rPr>
        <w:t>常年项目绩效分析。</w:t>
      </w:r>
      <w:r>
        <w:rPr>
          <w:rFonts w:hint="default" w:ascii="Times New Roman" w:hAnsi="Times New Roman" w:eastAsia="仿宋_GB2312" w:cs="Times New Roman"/>
          <w:b w:val="0"/>
          <w:bCs w:val="0"/>
          <w:i w:val="0"/>
          <w:iCs w:val="0"/>
          <w:sz w:val="32"/>
          <w:szCs w:val="32"/>
          <w:lang w:val="zh-CN" w:eastAsia="zh-CN"/>
        </w:rPr>
        <w:t>该类项目总数</w:t>
      </w:r>
      <w:r>
        <w:rPr>
          <w:rFonts w:hint="default" w:ascii="Times New Roman" w:hAnsi="Times New Roman" w:eastAsia="仿宋_GB2312" w:cs="Times New Roman"/>
          <w:b w:val="0"/>
          <w:bCs w:val="0"/>
          <w:i w:val="0"/>
          <w:iCs w:val="0"/>
          <w:sz w:val="32"/>
          <w:szCs w:val="32"/>
          <w:lang w:val="en-US" w:eastAsia="zh-CN"/>
        </w:rPr>
        <w:t>15</w:t>
      </w:r>
      <w:r>
        <w:rPr>
          <w:rFonts w:hint="default" w:ascii="Times New Roman" w:hAnsi="Times New Roman" w:eastAsia="仿宋_GB2312" w:cs="Times New Roman"/>
          <w:b w:val="0"/>
          <w:bCs w:val="0"/>
          <w:i w:val="0"/>
          <w:iCs w:val="0"/>
          <w:sz w:val="32"/>
          <w:szCs w:val="32"/>
          <w:lang w:val="zh-CN" w:eastAsia="zh-CN"/>
        </w:rPr>
        <w:t>个，涉及预算总金额</w:t>
      </w:r>
      <w:r>
        <w:rPr>
          <w:rFonts w:hint="default" w:ascii="Times New Roman" w:hAnsi="Times New Roman" w:eastAsia="仿宋_GB2312" w:cs="Times New Roman"/>
          <w:b w:val="0"/>
          <w:bCs w:val="0"/>
          <w:i w:val="0"/>
          <w:iCs w:val="0"/>
          <w:sz w:val="32"/>
          <w:szCs w:val="32"/>
          <w:lang w:val="en-US" w:eastAsia="zh-CN"/>
        </w:rPr>
        <w:t>51</w:t>
      </w:r>
      <w:r>
        <w:rPr>
          <w:rFonts w:hint="default" w:ascii="Times New Roman" w:hAnsi="Times New Roman" w:eastAsia="仿宋_GB2312" w:cs="Times New Roman"/>
          <w:b w:val="0"/>
          <w:bCs w:val="0"/>
          <w:i w:val="0"/>
          <w:iCs w:val="0"/>
          <w:sz w:val="32"/>
          <w:szCs w:val="32"/>
          <w:lang w:val="zh-CN" w:eastAsia="zh-CN"/>
        </w:rPr>
        <w:t>万元，1—1</w:t>
      </w:r>
      <w:r>
        <w:rPr>
          <w:rFonts w:hint="default" w:ascii="Times New Roman" w:hAnsi="Times New Roman" w:eastAsia="仿宋_GB2312" w:cs="Times New Roman"/>
          <w:b w:val="0"/>
          <w:bCs w:val="0"/>
          <w:i w:val="0"/>
          <w:iCs w:val="0"/>
          <w:sz w:val="32"/>
          <w:szCs w:val="32"/>
          <w:lang w:val="en-US" w:eastAsia="zh-CN"/>
        </w:rPr>
        <w:t>2</w:t>
      </w:r>
      <w:r>
        <w:rPr>
          <w:rFonts w:hint="default" w:ascii="Times New Roman" w:hAnsi="Times New Roman" w:eastAsia="仿宋_GB2312" w:cs="Times New Roman"/>
          <w:b w:val="0"/>
          <w:bCs w:val="0"/>
          <w:i w:val="0"/>
          <w:iCs w:val="0"/>
          <w:sz w:val="32"/>
          <w:szCs w:val="32"/>
          <w:lang w:val="zh-CN" w:eastAsia="zh-CN"/>
        </w:rPr>
        <w:t>月预算执行总体进度为</w:t>
      </w:r>
      <w:r>
        <w:rPr>
          <w:rFonts w:hint="default" w:ascii="Times New Roman" w:hAnsi="Times New Roman" w:eastAsia="仿宋_GB2312" w:cs="Times New Roman"/>
          <w:b w:val="0"/>
          <w:bCs w:val="0"/>
          <w:i w:val="0"/>
          <w:iCs w:val="0"/>
          <w:sz w:val="32"/>
          <w:szCs w:val="32"/>
          <w:lang w:val="en-US" w:eastAsia="zh-CN"/>
        </w:rPr>
        <w:t>100</w:t>
      </w:r>
      <w:r>
        <w:rPr>
          <w:rFonts w:hint="default" w:ascii="Times New Roman" w:hAnsi="Times New Roman" w:eastAsia="仿宋_GB2312" w:cs="Times New Roman"/>
          <w:b w:val="0"/>
          <w:bCs w:val="0"/>
          <w:i w:val="0"/>
          <w:iCs w:val="0"/>
          <w:sz w:val="32"/>
          <w:szCs w:val="32"/>
          <w:lang w:val="zh-CN" w:eastAsia="zh-CN"/>
        </w:rPr>
        <w:t>%，其中：预算结余率大于</w:t>
      </w:r>
      <w:r>
        <w:rPr>
          <w:rFonts w:hint="default" w:ascii="Times New Roman" w:hAnsi="Times New Roman" w:eastAsia="仿宋_GB2312" w:cs="Times New Roman"/>
          <w:b w:val="0"/>
          <w:bCs w:val="0"/>
          <w:i w:val="0"/>
          <w:iCs w:val="0"/>
          <w:sz w:val="32"/>
          <w:szCs w:val="32"/>
          <w:lang w:val="en-US" w:eastAsia="zh-CN"/>
        </w:rPr>
        <w:t>10%</w:t>
      </w:r>
      <w:r>
        <w:rPr>
          <w:rFonts w:hint="default" w:ascii="Times New Roman" w:hAnsi="Times New Roman" w:eastAsia="仿宋_GB2312" w:cs="Times New Roman"/>
          <w:b w:val="0"/>
          <w:bCs w:val="0"/>
          <w:i w:val="0"/>
          <w:iCs w:val="0"/>
          <w:sz w:val="32"/>
          <w:szCs w:val="32"/>
          <w:lang w:val="zh-CN" w:eastAsia="zh-CN"/>
        </w:rPr>
        <w:t>的项目共计</w:t>
      </w:r>
      <w:r>
        <w:rPr>
          <w:rFonts w:hint="default" w:ascii="Times New Roman" w:hAnsi="Times New Roman" w:eastAsia="仿宋_GB2312" w:cs="Times New Roman"/>
          <w:b w:val="0"/>
          <w:bCs w:val="0"/>
          <w:i w:val="0"/>
          <w:iCs w:val="0"/>
          <w:sz w:val="32"/>
          <w:szCs w:val="32"/>
          <w:lang w:val="en-US" w:eastAsia="zh-CN"/>
        </w:rPr>
        <w:t xml:space="preserve"> 0</w:t>
      </w:r>
      <w:r>
        <w:rPr>
          <w:rFonts w:hint="default" w:ascii="Times New Roman" w:hAnsi="Times New Roman" w:eastAsia="仿宋_GB2312" w:cs="Times New Roman"/>
          <w:b w:val="0"/>
          <w:bCs w:val="0"/>
          <w:i w:val="0"/>
          <w:iCs w:val="0"/>
          <w:sz w:val="32"/>
          <w:szCs w:val="32"/>
          <w:lang w:val="zh-CN" w:eastAsia="zh-CN"/>
        </w:rPr>
        <w:t>个。</w:t>
      </w:r>
    </w:p>
    <w:p w14:paraId="5B9E256A">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sz w:val="32"/>
          <w:szCs w:val="32"/>
          <w:lang w:val="zh-CN" w:eastAsia="zh-CN"/>
        </w:rPr>
      </w:pPr>
      <w:r>
        <w:rPr>
          <w:rFonts w:hint="default" w:ascii="Times New Roman" w:hAnsi="Times New Roman" w:eastAsia="仿宋_GB2312" w:cs="Times New Roman"/>
          <w:b w:val="0"/>
          <w:bCs w:val="0"/>
          <w:i w:val="0"/>
          <w:iCs w:val="0"/>
          <w:sz w:val="32"/>
          <w:szCs w:val="32"/>
          <w:lang w:val="en-US" w:eastAsia="zh-CN"/>
        </w:rPr>
        <w:t>阶段（一次性）项目绩效分析。</w:t>
      </w:r>
      <w:r>
        <w:rPr>
          <w:rFonts w:hint="default" w:ascii="Times New Roman" w:hAnsi="Times New Roman" w:eastAsia="仿宋_GB2312" w:cs="Times New Roman"/>
          <w:b w:val="0"/>
          <w:bCs w:val="0"/>
          <w:i w:val="0"/>
          <w:iCs w:val="0"/>
          <w:sz w:val="32"/>
          <w:szCs w:val="32"/>
          <w:lang w:val="zh-CN" w:eastAsia="zh-CN"/>
        </w:rPr>
        <w:t>该类项目总数</w:t>
      </w:r>
      <w:r>
        <w:rPr>
          <w:rFonts w:hint="default" w:ascii="Times New Roman" w:hAnsi="Times New Roman" w:eastAsia="仿宋_GB2312" w:cs="Times New Roman"/>
          <w:b w:val="0"/>
          <w:bCs w:val="0"/>
          <w:i w:val="0"/>
          <w:iCs w:val="0"/>
          <w:sz w:val="32"/>
          <w:szCs w:val="32"/>
          <w:lang w:val="en-US" w:eastAsia="zh-CN"/>
        </w:rPr>
        <w:t>0</w:t>
      </w:r>
      <w:r>
        <w:rPr>
          <w:rFonts w:hint="default" w:ascii="Times New Roman" w:hAnsi="Times New Roman" w:eastAsia="仿宋_GB2312" w:cs="Times New Roman"/>
          <w:b w:val="0"/>
          <w:bCs w:val="0"/>
          <w:i w:val="0"/>
          <w:iCs w:val="0"/>
          <w:sz w:val="32"/>
          <w:szCs w:val="32"/>
          <w:lang w:val="zh-CN" w:eastAsia="zh-CN"/>
        </w:rPr>
        <w:t>个，涉及预算总金额</w:t>
      </w:r>
      <w:r>
        <w:rPr>
          <w:rFonts w:hint="default" w:ascii="Times New Roman" w:hAnsi="Times New Roman" w:eastAsia="仿宋_GB2312" w:cs="Times New Roman"/>
          <w:b w:val="0"/>
          <w:bCs w:val="0"/>
          <w:i w:val="0"/>
          <w:iCs w:val="0"/>
          <w:sz w:val="32"/>
          <w:szCs w:val="32"/>
          <w:lang w:val="en-US" w:eastAsia="zh-CN"/>
        </w:rPr>
        <w:t>0</w:t>
      </w:r>
      <w:r>
        <w:rPr>
          <w:rFonts w:hint="default" w:ascii="Times New Roman" w:hAnsi="Times New Roman" w:eastAsia="仿宋_GB2312" w:cs="Times New Roman"/>
          <w:b w:val="0"/>
          <w:bCs w:val="0"/>
          <w:i w:val="0"/>
          <w:iCs w:val="0"/>
          <w:sz w:val="32"/>
          <w:szCs w:val="32"/>
          <w:lang w:val="zh-CN" w:eastAsia="zh-CN"/>
        </w:rPr>
        <w:t>万元，1—1</w:t>
      </w:r>
      <w:r>
        <w:rPr>
          <w:rFonts w:hint="default" w:ascii="Times New Roman" w:hAnsi="Times New Roman" w:eastAsia="仿宋_GB2312" w:cs="Times New Roman"/>
          <w:b w:val="0"/>
          <w:bCs w:val="0"/>
          <w:i w:val="0"/>
          <w:iCs w:val="0"/>
          <w:sz w:val="32"/>
          <w:szCs w:val="32"/>
          <w:lang w:val="en-US" w:eastAsia="zh-CN"/>
        </w:rPr>
        <w:t>2</w:t>
      </w:r>
      <w:r>
        <w:rPr>
          <w:rFonts w:hint="default" w:ascii="Times New Roman" w:hAnsi="Times New Roman" w:eastAsia="仿宋_GB2312" w:cs="Times New Roman"/>
          <w:b w:val="0"/>
          <w:bCs w:val="0"/>
          <w:i w:val="0"/>
          <w:iCs w:val="0"/>
          <w:sz w:val="32"/>
          <w:szCs w:val="32"/>
          <w:lang w:val="zh-CN" w:eastAsia="zh-CN"/>
        </w:rPr>
        <w:t>月预算执行总体进度为</w:t>
      </w:r>
      <w:r>
        <w:rPr>
          <w:rFonts w:hint="default" w:ascii="Times New Roman" w:hAnsi="Times New Roman" w:eastAsia="仿宋_GB2312" w:cs="Times New Roman"/>
          <w:b w:val="0"/>
          <w:bCs w:val="0"/>
          <w:i w:val="0"/>
          <w:iCs w:val="0"/>
          <w:sz w:val="32"/>
          <w:szCs w:val="32"/>
          <w:lang w:val="en-US" w:eastAsia="zh-CN"/>
        </w:rPr>
        <w:t xml:space="preserve"> 100</w:t>
      </w:r>
      <w:r>
        <w:rPr>
          <w:rFonts w:hint="default" w:ascii="Times New Roman" w:hAnsi="Times New Roman" w:eastAsia="仿宋_GB2312" w:cs="Times New Roman"/>
          <w:b w:val="0"/>
          <w:bCs w:val="0"/>
          <w:i w:val="0"/>
          <w:iCs w:val="0"/>
          <w:sz w:val="32"/>
          <w:szCs w:val="32"/>
          <w:lang w:val="zh-CN" w:eastAsia="zh-CN"/>
        </w:rPr>
        <w:t>%，其中：预算结余率大于</w:t>
      </w:r>
      <w:r>
        <w:rPr>
          <w:rFonts w:hint="default" w:ascii="Times New Roman" w:hAnsi="Times New Roman" w:eastAsia="仿宋_GB2312" w:cs="Times New Roman"/>
          <w:b w:val="0"/>
          <w:bCs w:val="0"/>
          <w:i w:val="0"/>
          <w:iCs w:val="0"/>
          <w:sz w:val="32"/>
          <w:szCs w:val="32"/>
          <w:lang w:val="en-US" w:eastAsia="zh-CN"/>
        </w:rPr>
        <w:t>10%</w:t>
      </w:r>
      <w:r>
        <w:rPr>
          <w:rFonts w:hint="default" w:ascii="Times New Roman" w:hAnsi="Times New Roman" w:eastAsia="仿宋_GB2312" w:cs="Times New Roman"/>
          <w:b w:val="0"/>
          <w:bCs w:val="0"/>
          <w:i w:val="0"/>
          <w:iCs w:val="0"/>
          <w:sz w:val="32"/>
          <w:szCs w:val="32"/>
          <w:lang w:val="zh-CN" w:eastAsia="zh-CN"/>
        </w:rPr>
        <w:t>的项目共计</w:t>
      </w:r>
      <w:r>
        <w:rPr>
          <w:rFonts w:hint="default" w:ascii="Times New Roman" w:hAnsi="Times New Roman" w:eastAsia="仿宋_GB2312" w:cs="Times New Roman"/>
          <w:b w:val="0"/>
          <w:bCs w:val="0"/>
          <w:i w:val="0"/>
          <w:iCs w:val="0"/>
          <w:sz w:val="32"/>
          <w:szCs w:val="32"/>
          <w:lang w:val="en-US" w:eastAsia="zh-CN"/>
        </w:rPr>
        <w:t xml:space="preserve"> 0</w:t>
      </w:r>
      <w:r>
        <w:rPr>
          <w:rFonts w:hint="default" w:ascii="Times New Roman" w:hAnsi="Times New Roman" w:eastAsia="仿宋_GB2312" w:cs="Times New Roman"/>
          <w:b w:val="0"/>
          <w:bCs w:val="0"/>
          <w:i w:val="0"/>
          <w:iCs w:val="0"/>
          <w:sz w:val="32"/>
          <w:szCs w:val="32"/>
          <w:lang w:val="zh-CN" w:eastAsia="zh-CN"/>
        </w:rPr>
        <w:t>个。</w:t>
      </w:r>
    </w:p>
    <w:p w14:paraId="66E00792">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sz w:val="32"/>
          <w:szCs w:val="32"/>
          <w:lang w:val="zh-CN" w:eastAsia="zh-CN"/>
        </w:rPr>
      </w:pPr>
      <w:r>
        <w:rPr>
          <w:rFonts w:hint="default" w:ascii="Times New Roman" w:hAnsi="Times New Roman" w:eastAsia="仿宋_GB2312" w:cs="Times New Roman"/>
          <w:b w:val="0"/>
          <w:bCs w:val="0"/>
          <w:i w:val="0"/>
          <w:iCs w:val="0"/>
          <w:kern w:val="2"/>
          <w:sz w:val="32"/>
          <w:szCs w:val="32"/>
          <w:lang w:val="zh-CN" w:eastAsia="zh-CN" w:bidi="ar-SA"/>
        </w:rPr>
        <w:t>1.</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项目决策。</w:t>
      </w:r>
    </w:p>
    <w:p w14:paraId="27351D25">
      <w:pPr>
        <w:keepNext w:val="0"/>
        <w:keepLines w:val="0"/>
        <w:pageBreakBefore w:val="0"/>
        <w:widowControl w:val="0"/>
        <w:numPr>
          <w:ilvl w:val="-1"/>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pPr>
      <w:r>
        <w:rPr>
          <w:rFonts w:hint="default" w:ascii="Times New Roman" w:hAnsi="Times New Roman" w:eastAsia="仿宋_GB2312" w:cs="Times New Roman"/>
          <w:b w:val="0"/>
          <w:bCs w:val="0"/>
          <w:i w:val="0"/>
          <w:iCs w:val="0"/>
          <w:sz w:val="32"/>
          <w:szCs w:val="32"/>
          <w:lang w:val="zh-CN" w:eastAsia="zh-CN"/>
        </w:rPr>
        <w:t>成立以主要领导为组长，财政、党政办为成员的预算编审领导小组，严格规定各自的工作职责，保证预算编制任务按时按质完成，领导小组按照上年预算执行情况和本年度经济发展情况，综合考虑各方面因数，制定本单位本年度总体目标。</w:t>
      </w:r>
    </w:p>
    <w:p w14:paraId="26D91113">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pPr>
      <w:r>
        <w:rPr>
          <w:rFonts w:hint="default" w:ascii="Times New Roman" w:hAnsi="Times New Roman" w:eastAsia="仿宋_GB2312" w:cs="Times New Roman"/>
          <w:b w:val="0"/>
          <w:bCs w:val="0"/>
          <w:i w:val="0"/>
          <w:iCs w:val="0"/>
          <w:color w:val="000000"/>
          <w:kern w:val="0"/>
          <w:sz w:val="32"/>
          <w:szCs w:val="32"/>
          <w:highlight w:val="none"/>
          <w:shd w:val="clear" w:color="auto" w:fill="FFFFFF"/>
          <w:lang w:val="en-US" w:eastAsia="zh-CN"/>
        </w:rPr>
        <w:t>2.项目执行</w:t>
      </w:r>
    </w:p>
    <w:p w14:paraId="7FB2EFEA">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pPr>
      <w:r>
        <w:rPr>
          <w:rFonts w:hint="default" w:ascii="Times New Roman" w:hAnsi="Times New Roman" w:eastAsia="仿宋_GB2312" w:cs="Times New Roman"/>
          <w:b w:val="0"/>
          <w:bCs w:val="0"/>
          <w:i w:val="0"/>
          <w:iCs w:val="0"/>
          <w:sz w:val="32"/>
          <w:szCs w:val="32"/>
          <w:lang w:val="zh-CN" w:eastAsia="zh-CN"/>
        </w:rPr>
        <w:t>各项支出按照批准的预算和有关规定审核办理，防止无计划开支，基本支出坚持节约的原则，严格执行规定的开支范围及开支标准，专项支出按照计划或预算批准的项目和用途使用。</w:t>
      </w:r>
    </w:p>
    <w:p w14:paraId="0491EA4D">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pPr>
      <w:r>
        <w:rPr>
          <w:rFonts w:hint="default" w:ascii="Times New Roman" w:hAnsi="Times New Roman" w:eastAsia="仿宋_GB2312" w:cs="Times New Roman"/>
          <w:b w:val="0"/>
          <w:bCs w:val="0"/>
          <w:i w:val="0"/>
          <w:iCs w:val="0"/>
          <w:color w:val="000000"/>
          <w:kern w:val="0"/>
          <w:sz w:val="32"/>
          <w:szCs w:val="32"/>
          <w:highlight w:val="none"/>
          <w:shd w:val="clear" w:color="auto" w:fill="FFFFFF"/>
          <w:lang w:val="en-US" w:eastAsia="zh-CN"/>
        </w:rPr>
        <w:t>3.</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目标实现</w:t>
      </w:r>
    </w:p>
    <w:p w14:paraId="3EB4E064">
      <w:pPr>
        <w:keepNext w:val="0"/>
        <w:keepLines w:val="0"/>
        <w:pageBreakBefore w:val="0"/>
        <w:widowControl w:val="0"/>
        <w:numPr>
          <w:ilvl w:val="-1"/>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pPr>
      <w:r>
        <w:rPr>
          <w:rFonts w:hint="default" w:ascii="Times New Roman" w:hAnsi="Times New Roman" w:eastAsia="仿宋_GB2312" w:cs="Times New Roman"/>
          <w:b w:val="0"/>
          <w:bCs w:val="0"/>
          <w:i w:val="0"/>
          <w:iCs w:val="0"/>
          <w:color w:val="000000"/>
          <w:kern w:val="0"/>
          <w:sz w:val="32"/>
          <w:szCs w:val="32"/>
          <w:highlight w:val="none"/>
          <w:shd w:val="clear" w:color="auto" w:fill="FFFFFF"/>
          <w:lang w:val="en-US" w:eastAsia="zh-CN"/>
        </w:rPr>
        <w:t>2024年通过全镇努力，按既定目标完成各项支出，目标偏离度控制在既定目标范围内，实现了年初制定的目标。</w:t>
      </w:r>
    </w:p>
    <w:p w14:paraId="3E58F0B8">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i w:val="0"/>
          <w:iCs w:val="0"/>
          <w:color w:val="333333"/>
          <w:sz w:val="32"/>
          <w:szCs w:val="32"/>
          <w:highlight w:val="none"/>
          <w:u w:val="none"/>
          <w:shd w:val="clear" w:color="auto" w:fill="auto"/>
          <w:lang w:bidi="ar"/>
        </w:rPr>
      </w:pPr>
      <w:r>
        <w:rPr>
          <w:rFonts w:hint="default" w:ascii="Times New Roman" w:hAnsi="Times New Roman" w:eastAsia="仿宋_GB2312" w:cs="Times New Roman"/>
          <w:b w:val="0"/>
          <w:bCs w:val="0"/>
          <w:i w:val="0"/>
          <w:iCs w:val="0"/>
          <w:sz w:val="32"/>
          <w:szCs w:val="32"/>
          <w:u w:val="none"/>
          <w:lang w:eastAsia="zh-CN"/>
        </w:rPr>
        <w:t>中兴镇</w:t>
      </w:r>
      <w:r>
        <w:rPr>
          <w:rFonts w:hint="default" w:ascii="Times New Roman" w:hAnsi="Times New Roman" w:eastAsia="仿宋_GB2312" w:cs="Times New Roman"/>
          <w:b w:val="0"/>
          <w:bCs w:val="0"/>
          <w:i w:val="0"/>
          <w:iCs w:val="0"/>
          <w:sz w:val="32"/>
          <w:szCs w:val="32"/>
          <w:u w:val="none"/>
          <w:lang w:val="en-US" w:eastAsia="zh-CN"/>
        </w:rPr>
        <w:t>2024年度</w:t>
      </w:r>
      <w:r>
        <w:rPr>
          <w:rFonts w:hint="default" w:ascii="Times New Roman" w:hAnsi="Times New Roman" w:eastAsia="仿宋_GB2312" w:cs="Times New Roman"/>
          <w:b w:val="0"/>
          <w:bCs w:val="0"/>
          <w:i w:val="0"/>
          <w:iCs w:val="0"/>
          <w:sz w:val="32"/>
          <w:szCs w:val="32"/>
          <w:u w:val="none"/>
          <w:lang w:eastAsia="zh-CN"/>
        </w:rPr>
        <w:t>未</w:t>
      </w:r>
      <w:r>
        <w:rPr>
          <w:rFonts w:hint="default" w:ascii="Times New Roman" w:hAnsi="Times New Roman" w:eastAsia="仿宋_GB2312" w:cs="Times New Roman"/>
          <w:b w:val="0"/>
          <w:bCs w:val="0"/>
          <w:i w:val="0"/>
          <w:iCs w:val="0"/>
          <w:sz w:val="32"/>
          <w:szCs w:val="32"/>
          <w:u w:val="none"/>
        </w:rPr>
        <w:t>涉及国有资</w:t>
      </w:r>
      <w:r>
        <w:rPr>
          <w:rFonts w:hint="default" w:ascii="Times New Roman" w:hAnsi="Times New Roman" w:eastAsia="仿宋_GB2312" w:cs="Times New Roman"/>
          <w:b w:val="0"/>
          <w:bCs w:val="0"/>
          <w:i w:val="0"/>
          <w:iCs w:val="0"/>
          <w:sz w:val="32"/>
          <w:szCs w:val="32"/>
          <w:highlight w:val="none"/>
          <w:u w:val="none"/>
        </w:rPr>
        <w:t>本经营预算、社会保险基金预算。</w:t>
      </w:r>
    </w:p>
    <w:p w14:paraId="7A9504F3">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outlineLvl w:val="9"/>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pPr>
      <w:r>
        <w:rPr>
          <w:rFonts w:hint="eastAsia" w:ascii="Times New Roman" w:hAnsi="Times New Roman" w:eastAsia="楷体_GB2312" w:cs="Times New Roman"/>
          <w:b w:val="0"/>
          <w:bCs w:val="0"/>
          <w:i w:val="0"/>
          <w:iCs w:val="0"/>
          <w:color w:val="000000"/>
          <w:kern w:val="0"/>
          <w:sz w:val="32"/>
          <w:szCs w:val="32"/>
          <w:shd w:val="clear" w:fill="FFFFFF"/>
          <w:lang w:val="zh-CN" w:eastAsia="zh-CN" w:bidi="ar-SA"/>
        </w:rPr>
        <w:t>（</w:t>
      </w:r>
      <w:r>
        <w:rPr>
          <w:rFonts w:hint="eastAsia" w:ascii="Times New Roman" w:hAnsi="Times New Roman" w:eastAsia="楷体_GB2312" w:cs="Times New Roman"/>
          <w:b w:val="0"/>
          <w:bCs w:val="0"/>
          <w:i w:val="0"/>
          <w:iCs w:val="0"/>
          <w:color w:val="000000"/>
          <w:kern w:val="0"/>
          <w:sz w:val="32"/>
          <w:szCs w:val="32"/>
          <w:shd w:val="clear" w:fill="FFFFFF"/>
          <w:lang w:val="en-US" w:eastAsia="zh-CN" w:bidi="ar-SA"/>
        </w:rPr>
        <w:t>三</w:t>
      </w:r>
      <w:r>
        <w:rPr>
          <w:rFonts w:hint="eastAsia" w:ascii="Times New Roman" w:hAnsi="Times New Roman" w:eastAsia="楷体_GB2312" w:cs="Times New Roman"/>
          <w:b w:val="0"/>
          <w:bCs w:val="0"/>
          <w:i w:val="0"/>
          <w:iCs w:val="0"/>
          <w:color w:val="000000"/>
          <w:kern w:val="0"/>
          <w:sz w:val="32"/>
          <w:szCs w:val="32"/>
          <w:shd w:val="clear" w:fill="FFFFFF"/>
          <w:lang w:val="zh-CN" w:eastAsia="zh-CN" w:bidi="ar-SA"/>
        </w:rPr>
        <w:t>）</w:t>
      </w: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eastAsia="zh-CN"/>
        </w:rPr>
        <w:t>重点领域</w:t>
      </w: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绩效分析</w:t>
      </w:r>
    </w:p>
    <w:p w14:paraId="395559CF">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outlineLvl w:val="9"/>
        <w:rPr>
          <w:rFonts w:hint="default" w:ascii="Times New Roman" w:hAnsi="Times New Roman" w:eastAsia="仿宋_GB2312" w:cs="Times New Roman"/>
          <w:b w:val="0"/>
          <w:bCs w:val="0"/>
          <w:i w:val="0"/>
          <w:iCs w:val="0"/>
          <w:color w:val="000000"/>
          <w:kern w:val="0"/>
          <w:sz w:val="32"/>
          <w:szCs w:val="32"/>
          <w:highlight w:val="none"/>
          <w:shd w:val="clear" w:color="auto" w:fill="FFFFFF"/>
          <w:lang w:val="en-US" w:eastAsia="zh-CN"/>
        </w:rPr>
      </w:pPr>
      <w:r>
        <w:rPr>
          <w:rFonts w:hint="default" w:ascii="Times New Roman" w:hAnsi="Times New Roman" w:eastAsia="仿宋_GB2312" w:cs="Times New Roman"/>
          <w:b w:val="0"/>
          <w:bCs w:val="0"/>
          <w:i w:val="0"/>
          <w:iCs w:val="0"/>
          <w:sz w:val="32"/>
          <w:szCs w:val="32"/>
          <w:highlight w:val="none"/>
          <w:u w:val="none"/>
          <w:lang w:eastAsia="zh-CN"/>
        </w:rPr>
        <w:t>中兴镇</w:t>
      </w:r>
      <w:r>
        <w:rPr>
          <w:rFonts w:hint="default" w:ascii="Times New Roman" w:hAnsi="Times New Roman" w:eastAsia="仿宋_GB2312" w:cs="Times New Roman"/>
          <w:b w:val="0"/>
          <w:bCs w:val="0"/>
          <w:i w:val="0"/>
          <w:iCs w:val="0"/>
          <w:sz w:val="32"/>
          <w:szCs w:val="32"/>
          <w:u w:val="none"/>
          <w:lang w:val="en-US" w:eastAsia="zh-CN"/>
        </w:rPr>
        <w:t>2024年度</w:t>
      </w:r>
      <w:r>
        <w:rPr>
          <w:rFonts w:hint="default" w:ascii="Times New Roman" w:hAnsi="Times New Roman" w:eastAsia="仿宋_GB2312" w:cs="Times New Roman"/>
          <w:b w:val="0"/>
          <w:bCs w:val="0"/>
          <w:i w:val="0"/>
          <w:iCs w:val="0"/>
          <w:sz w:val="32"/>
          <w:szCs w:val="32"/>
          <w:highlight w:val="none"/>
          <w:u w:val="none"/>
          <w:lang w:eastAsia="zh-CN"/>
        </w:rPr>
        <w:t>未</w:t>
      </w:r>
      <w:r>
        <w:rPr>
          <w:rFonts w:hint="default" w:ascii="Times New Roman" w:hAnsi="Times New Roman" w:eastAsia="仿宋_GB2312" w:cs="Times New Roman"/>
          <w:b w:val="0"/>
          <w:bCs w:val="0"/>
          <w:i w:val="0"/>
          <w:iCs w:val="0"/>
          <w:sz w:val="32"/>
          <w:szCs w:val="32"/>
          <w:highlight w:val="none"/>
          <w:u w:val="none"/>
        </w:rPr>
        <w:t>涉及国有资本、行政事业性国有资产、债券</w:t>
      </w:r>
      <w:r>
        <w:rPr>
          <w:rFonts w:hint="default" w:ascii="Times New Roman" w:hAnsi="Times New Roman" w:eastAsia="仿宋_GB2312" w:cs="Times New Roman"/>
          <w:b w:val="0"/>
          <w:bCs w:val="0"/>
          <w:i w:val="0"/>
          <w:iCs w:val="0"/>
          <w:sz w:val="32"/>
          <w:szCs w:val="32"/>
          <w:highlight w:val="none"/>
          <w:u w:val="none"/>
          <w:lang w:eastAsia="zh-CN"/>
        </w:rPr>
        <w:t>资金、政府采购和政府购买服务等重点领域</w:t>
      </w:r>
      <w:r>
        <w:rPr>
          <w:rFonts w:hint="default" w:ascii="Times New Roman" w:hAnsi="Times New Roman" w:eastAsia="仿宋_GB2312" w:cs="Times New Roman"/>
          <w:b w:val="0"/>
          <w:bCs w:val="0"/>
          <w:i w:val="0"/>
          <w:iCs w:val="0"/>
          <w:sz w:val="32"/>
          <w:szCs w:val="32"/>
          <w:highlight w:val="none"/>
          <w:u w:val="none"/>
          <w:lang w:eastAsia="zh-CN" w:bidi="ar"/>
        </w:rPr>
        <w:t>。</w:t>
      </w:r>
    </w:p>
    <w:p w14:paraId="57767CAD">
      <w:pPr>
        <w:keepNext w:val="0"/>
        <w:keepLines w:val="0"/>
        <w:pageBreakBefore w:val="0"/>
        <w:widowControl w:val="0"/>
        <w:kinsoku/>
        <w:wordWrap/>
        <w:overflowPunct/>
        <w:topLinePunct w:val="0"/>
        <w:autoSpaceDE/>
        <w:autoSpaceDN/>
        <w:bidi w:val="0"/>
        <w:snapToGrid w:val="0"/>
        <w:spacing w:line="576" w:lineRule="exact"/>
        <w:ind w:firstLine="640" w:firstLineChars="200"/>
        <w:textAlignment w:val="auto"/>
        <w:rPr>
          <w:rFonts w:hint="default" w:ascii="Times New Roman" w:hAnsi="Times New Roman" w:eastAsia="仿宋_GB2312" w:cs="Times New Roman"/>
          <w:b w:val="0"/>
          <w:bCs w:val="0"/>
          <w:i w:val="0"/>
          <w:iCs w:val="0"/>
          <w:sz w:val="32"/>
          <w:szCs w:val="32"/>
          <w:highlight w:val="none"/>
          <w:u w:val="none"/>
          <w:lang w:val="zh-CN" w:eastAsia="zh-CN" w:bidi="ar"/>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eastAsia="zh-CN"/>
        </w:rPr>
        <w:t>（四）绩效结果应用情况</w:t>
      </w:r>
    </w:p>
    <w:p w14:paraId="6F1E216F">
      <w:pPr>
        <w:keepNext w:val="0"/>
        <w:keepLines w:val="0"/>
        <w:pageBreakBefore w:val="0"/>
        <w:widowControl w:val="0"/>
        <w:kinsoku/>
        <w:wordWrap/>
        <w:overflowPunct/>
        <w:topLinePunct w:val="0"/>
        <w:autoSpaceDE/>
        <w:autoSpaceDN/>
        <w:bidi w:val="0"/>
        <w:snapToGrid w:val="0"/>
        <w:spacing w:line="576" w:lineRule="exact"/>
        <w:ind w:firstLine="640" w:firstLineChars="200"/>
        <w:textAlignment w:val="auto"/>
        <w:rPr>
          <w:rFonts w:hint="default" w:ascii="Times New Roman" w:hAnsi="Times New Roman" w:eastAsia="仿宋_GB2312" w:cs="Times New Roman"/>
          <w:b w:val="0"/>
          <w:bCs w:val="0"/>
          <w:i w:val="0"/>
          <w:iCs w:val="0"/>
          <w:sz w:val="32"/>
          <w:szCs w:val="32"/>
          <w:highlight w:val="none"/>
          <w:u w:val="none"/>
          <w:lang w:bidi="ar"/>
        </w:rPr>
      </w:pPr>
      <w:r>
        <w:rPr>
          <w:rFonts w:hint="default" w:ascii="Times New Roman" w:hAnsi="Times New Roman" w:eastAsia="仿宋_GB2312" w:cs="Times New Roman"/>
          <w:b w:val="0"/>
          <w:bCs w:val="0"/>
          <w:i w:val="0"/>
          <w:iCs w:val="0"/>
          <w:sz w:val="32"/>
          <w:szCs w:val="32"/>
          <w:highlight w:val="none"/>
          <w:u w:val="none"/>
          <w:lang w:val="en-US" w:eastAsia="zh-CN" w:bidi="ar"/>
        </w:rPr>
        <w:t>2024年结束后严格执行绩效评价，比对各个指标结果进行总结、分析，将各个指标反馈相应业务部门。</w:t>
      </w:r>
    </w:p>
    <w:p w14:paraId="6818CB15">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outlineLvl w:val="1"/>
        <w:rPr>
          <w:rFonts w:hint="default" w:ascii="Times New Roman" w:hAnsi="Times New Roman" w:eastAsia="黑体" w:cs="Times New Roman"/>
          <w:b w:val="0"/>
          <w:bCs w:val="0"/>
          <w:i w:val="0"/>
          <w:iCs w:val="0"/>
          <w:color w:val="000000"/>
          <w:kern w:val="0"/>
          <w:sz w:val="32"/>
          <w:szCs w:val="32"/>
          <w:highlight w:val="none"/>
          <w:shd w:val="clear" w:color="auto" w:fill="FFFFFF"/>
          <w:lang w:val="zh-CN"/>
        </w:rPr>
      </w:pPr>
      <w:bookmarkStart w:id="63" w:name="_Toc15009"/>
      <w:bookmarkStart w:id="64" w:name="_Toc13333"/>
      <w:r>
        <w:rPr>
          <w:rFonts w:hint="default" w:ascii="Times New Roman" w:hAnsi="Times New Roman" w:eastAsia="黑体" w:cs="Times New Roman"/>
          <w:b w:val="0"/>
          <w:bCs w:val="0"/>
          <w:i w:val="0"/>
          <w:iCs w:val="0"/>
          <w:color w:val="000000"/>
          <w:kern w:val="0"/>
          <w:sz w:val="32"/>
          <w:szCs w:val="32"/>
          <w:highlight w:val="none"/>
          <w:shd w:val="clear" w:color="auto" w:fill="FFFFFF"/>
          <w:lang w:val="zh-CN" w:eastAsia="zh-CN"/>
        </w:rPr>
        <w:t>四、</w:t>
      </w:r>
      <w:r>
        <w:rPr>
          <w:rFonts w:hint="default" w:ascii="Times New Roman" w:hAnsi="Times New Roman" w:eastAsia="黑体" w:cs="Times New Roman"/>
          <w:b w:val="0"/>
          <w:bCs w:val="0"/>
          <w:i w:val="0"/>
          <w:iCs w:val="0"/>
          <w:color w:val="000000"/>
          <w:kern w:val="0"/>
          <w:sz w:val="32"/>
          <w:szCs w:val="32"/>
          <w:highlight w:val="none"/>
          <w:shd w:val="clear" w:color="auto" w:fill="FFFFFF"/>
          <w:lang w:val="zh-CN"/>
        </w:rPr>
        <w:t>评价结论及建议</w:t>
      </w:r>
      <w:bookmarkEnd w:id="63"/>
      <w:bookmarkEnd w:id="64"/>
    </w:p>
    <w:p w14:paraId="47BCC39A">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（一）评价结论</w:t>
      </w:r>
    </w:p>
    <w:p w14:paraId="33A22CF8">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评分结果</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95.6分</w:t>
      </w:r>
      <w:r>
        <w:rPr>
          <w:rFonts w:hint="eastAsia" w:ascii="Times New Roman" w:hAnsi="Times New Roman" w:eastAsia="仿宋_GB2312" w:cs="Times New Roman"/>
          <w:sz w:val="32"/>
          <w:szCs w:val="32"/>
          <w:lang w:val="en-US" w:eastAsia="zh-CN"/>
        </w:rPr>
        <w:t>。</w:t>
      </w:r>
    </w:p>
    <w:p w14:paraId="4F73931C">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主要结论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2024年，根据镇年初工作规划和</w:t>
      </w:r>
      <w:r>
        <w:rPr>
          <w:rFonts w:hint="eastAsia" w:eastAsia="仿宋_GB2312" w:cs="Times New Roman"/>
          <w:sz w:val="32"/>
          <w:szCs w:val="32"/>
          <w:lang w:val="en-US" w:eastAsia="zh-CN"/>
        </w:rPr>
        <w:t>重点工作</w:t>
      </w:r>
      <w:r>
        <w:rPr>
          <w:rFonts w:hint="default" w:ascii="Times New Roman" w:hAnsi="Times New Roman" w:eastAsia="仿宋_GB2312" w:cs="Times New Roman"/>
          <w:sz w:val="32"/>
          <w:szCs w:val="32"/>
          <w:lang w:val="en-US" w:eastAsia="zh-CN"/>
        </w:rPr>
        <w:t>，围绕市政府全面建成小康社会的发展蓝图，积极履职，强化管理，较</w:t>
      </w:r>
      <w:r>
        <w:rPr>
          <w:rFonts w:hint="eastAsia" w:eastAsia="仿宋_GB2312" w:cs="Times New Roman"/>
          <w:sz w:val="32"/>
          <w:szCs w:val="32"/>
          <w:lang w:val="en-US" w:eastAsia="zh-CN"/>
        </w:rPr>
        <w:t>好地完成</w:t>
      </w:r>
      <w:r>
        <w:rPr>
          <w:rFonts w:hint="default" w:ascii="Times New Roman" w:hAnsi="Times New Roman" w:eastAsia="仿宋_GB2312" w:cs="Times New Roman"/>
          <w:sz w:val="32"/>
          <w:szCs w:val="32"/>
          <w:lang w:val="en-US" w:eastAsia="zh-CN"/>
        </w:rPr>
        <w:t>了年度工作目标。通过加强预算收支管理，不断建立健全内部管理制度，梳理内部管理流程，部门整体支出管理情况得到提升。</w:t>
      </w:r>
    </w:p>
    <w:p w14:paraId="5D516F8C">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w:t>
      </w:r>
      <w:r>
        <w:rPr>
          <w:rFonts w:hint="default" w:ascii="Times New Roman" w:hAnsi="Times New Roman" w:eastAsia="楷体_GB2312" w:cs="Times New Roman"/>
          <w:b w:val="0"/>
          <w:bCs w:val="0"/>
          <w:i w:val="0"/>
          <w:iCs w:val="0"/>
          <w:color w:val="000000"/>
          <w:kern w:val="0"/>
          <w:sz w:val="32"/>
          <w:szCs w:val="32"/>
          <w:highlight w:val="none"/>
          <w:shd w:val="clear" w:color="auto" w:fill="FFFFFF"/>
          <w:lang w:val="en-US" w:eastAsia="zh-CN"/>
        </w:rPr>
        <w:t>二</w:t>
      </w: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）存在问题</w:t>
      </w:r>
    </w:p>
    <w:p w14:paraId="2A7097C1">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sz w:val="32"/>
          <w:szCs w:val="32"/>
          <w:lang w:val="en-US" w:eastAsia="zh-CN"/>
        </w:rPr>
      </w:pPr>
      <w:r>
        <w:rPr>
          <w:rFonts w:hint="default" w:ascii="Times New Roman" w:hAnsi="Times New Roman" w:eastAsia="仿宋_GB2312" w:cs="Times New Roman"/>
          <w:b w:val="0"/>
          <w:bCs w:val="0"/>
          <w:i w:val="0"/>
          <w:iCs w:val="0"/>
          <w:sz w:val="32"/>
          <w:szCs w:val="32"/>
          <w:lang w:val="en-US" w:eastAsia="zh-CN"/>
        </w:rPr>
        <w:t>在看到成绩的同时，我们也清醒地意识到，在与人民群众的要求相比，还存在一些不足和问题，主要体现在以下几个方面</w:t>
      </w:r>
      <w:r>
        <w:rPr>
          <w:rFonts w:hint="eastAsia" w:ascii="Times New Roman" w:hAnsi="Times New Roman" w:eastAsia="仿宋_GB2312" w:cs="Times New Roman"/>
          <w:b w:val="0"/>
          <w:bCs w:val="0"/>
          <w:i w:val="0"/>
          <w:iCs w:val="0"/>
          <w:sz w:val="32"/>
          <w:szCs w:val="32"/>
          <w:lang w:val="en-US" w:eastAsia="zh-CN"/>
        </w:rPr>
        <w:t>。</w:t>
      </w:r>
    </w:p>
    <w:p w14:paraId="3098DE54">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sz w:val="32"/>
          <w:szCs w:val="32"/>
          <w:lang w:val="en-US" w:eastAsia="zh-CN"/>
        </w:rPr>
      </w:pPr>
      <w:r>
        <w:rPr>
          <w:rFonts w:hint="default" w:ascii="Times New Roman" w:hAnsi="Times New Roman" w:eastAsia="仿宋_GB2312" w:cs="Times New Roman"/>
          <w:b w:val="0"/>
          <w:bCs w:val="0"/>
          <w:i w:val="0"/>
          <w:iCs w:val="0"/>
          <w:sz w:val="32"/>
          <w:szCs w:val="32"/>
          <w:lang w:val="en-US" w:eastAsia="zh-CN"/>
        </w:rPr>
        <w:t>1.农业产业发展特色不明显，对农业产业化经营投入和服务不够，缺乏资金和技术扶持;</w:t>
      </w:r>
    </w:p>
    <w:p w14:paraId="10230478">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sz w:val="32"/>
          <w:szCs w:val="32"/>
          <w:lang w:val="en-US" w:eastAsia="zh-CN"/>
        </w:rPr>
      </w:pPr>
      <w:r>
        <w:rPr>
          <w:rFonts w:hint="default" w:ascii="Times New Roman" w:hAnsi="Times New Roman" w:eastAsia="仿宋_GB2312" w:cs="Times New Roman"/>
          <w:b w:val="0"/>
          <w:bCs w:val="0"/>
          <w:i w:val="0"/>
          <w:iCs w:val="0"/>
          <w:sz w:val="32"/>
          <w:szCs w:val="32"/>
          <w:lang w:val="en-US" w:eastAsia="zh-CN"/>
        </w:rPr>
        <w:t>2.农村基础设施建设仍需大力加强;</w:t>
      </w:r>
    </w:p>
    <w:p w14:paraId="5B7FB104">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sz w:val="32"/>
          <w:szCs w:val="32"/>
          <w:lang w:val="en-US" w:eastAsia="zh-CN"/>
        </w:rPr>
      </w:pPr>
      <w:r>
        <w:rPr>
          <w:rFonts w:hint="default" w:ascii="Times New Roman" w:hAnsi="Times New Roman" w:eastAsia="仿宋_GB2312" w:cs="Times New Roman"/>
          <w:b w:val="0"/>
          <w:bCs w:val="0"/>
          <w:i w:val="0"/>
          <w:iCs w:val="0"/>
          <w:sz w:val="32"/>
          <w:szCs w:val="32"/>
          <w:lang w:val="en-US" w:eastAsia="zh-CN"/>
        </w:rPr>
        <w:t>3.财务制度方面不够规范、人员分工不明等原因造成的财务工作的拖延和滞后。</w:t>
      </w:r>
    </w:p>
    <w:p w14:paraId="3D0E2598">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eastAsia="zh-CN"/>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eastAsia="zh-CN"/>
        </w:rPr>
        <w:t>（三）改进建议</w:t>
      </w:r>
      <w:bookmarkStart w:id="65" w:name="_Hlk110546638"/>
    </w:p>
    <w:p w14:paraId="2C57615C">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一是狠抓“三农”工作，不断夯实农业基础。</w:t>
      </w:r>
      <w:r>
        <w:rPr>
          <w:rFonts w:hint="default" w:ascii="Times New Roman" w:hAnsi="Times New Roman" w:eastAsia="仿宋_GB2312" w:cs="Times New Roman"/>
          <w:kern w:val="2"/>
          <w:sz w:val="32"/>
          <w:szCs w:val="32"/>
          <w:lang w:val="en-US" w:eastAsia="zh-CN" w:bidi="ar-SA"/>
        </w:rPr>
        <w:t>稳定现有粮食生产基础，大胆调整优化产业结构，积极倡导多种经营，引导农民走产业化、规模化、市场化的发展路子，促进农业增效，农民增收，农村经济稳步发展。大力发展优势特色产业，突出推进藤椒，柠檬产业标准化生产，着力品种改良、品质提升、品牌创建。大力发展生态畜牧水产健康养殖，着力培育一批农业大户，成立一批专业协会、专业合作组织，充分发挥他们的辐射带动作用，引导广大农民加快农业发展步伐。</w:t>
      </w:r>
    </w:p>
    <w:p w14:paraId="401AE223">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二是抓好新农村项目建设工作。落实好 水、电、路三大基础设施整村推进工程，切实改变农村基础设施落后问题; 打造新的经济腾飞点;实施“碧水青山蓝天”工程，深入开展城乡环境综合整治，大力建设“美丽乡村、幸福家园”，优化城乡人居环境，打造生态秀美、美丽宜居乡村。</w:t>
      </w:r>
    </w:p>
    <w:p w14:paraId="3D6F8012">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三是加强基层组织建设，打牢执政基础。农村基层组织工作制度更加完善，村务、财务管理科学民主、规范有序，齐抓共管、整体推进、群众满意的良好工作运行机制。</w:t>
      </w:r>
    </w:p>
    <w:p w14:paraId="356BE1FE">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default" w:ascii="Times New Roman" w:hAnsi="Times New Roman" w:eastAsia="仿宋_GB2312" w:cs="Times New Roman"/>
          <w:b w:val="0"/>
          <w:bCs w:val="0"/>
          <w:kern w:val="2"/>
          <w:sz w:val="32"/>
          <w:szCs w:val="32"/>
          <w:lang w:val="zh-CN" w:eastAsia="zh-CN" w:bidi="ar-SA"/>
        </w:rPr>
      </w:pPr>
      <w:r>
        <w:rPr>
          <w:rFonts w:hint="default" w:ascii="Times New Roman" w:hAnsi="Times New Roman" w:eastAsia="仿宋_GB2312" w:cs="Times New Roman"/>
          <w:b w:val="0"/>
          <w:bCs w:val="0"/>
          <w:kern w:val="2"/>
          <w:sz w:val="32"/>
          <w:szCs w:val="32"/>
          <w:lang w:val="en-US" w:eastAsia="zh-CN" w:bidi="ar-SA"/>
        </w:rPr>
        <w:t>四是规范财务报账制度，完善报账流程，明确相关人员岗位职责，做到一人一岗，一岗多责。同时，提高财务人员的业务能力，注重相关业务知识的积累与学习，确保财务工作的及时性和有序性。</w:t>
      </w:r>
      <w:bookmarkEnd w:id="65"/>
    </w:p>
    <w:p w14:paraId="57DA1DFB">
      <w:pPr>
        <w:pStyle w:val="3"/>
        <w:keepNext w:val="0"/>
        <w:keepLines w:val="0"/>
        <w:pageBreakBefore w:val="0"/>
        <w:numPr>
          <w:ilvl w:val="0"/>
          <w:numId w:val="0"/>
        </w:numPr>
        <w:kinsoku/>
        <w:wordWrap/>
        <w:overflowPunct/>
        <w:topLinePunct w:val="0"/>
        <w:autoSpaceDE/>
        <w:autoSpaceDN/>
        <w:bidi w:val="0"/>
        <w:spacing w:line="560" w:lineRule="exact"/>
        <w:ind w:firstLine="640"/>
        <w:textAlignment w:val="auto"/>
        <w:rPr>
          <w:rFonts w:hint="default" w:ascii="Times New Roman" w:hAnsi="Times New Roman" w:cs="Times New Roman"/>
          <w:b w:val="0"/>
          <w:bCs w:val="0"/>
          <w:i w:val="0"/>
          <w:iCs w:val="0"/>
          <w:color w:val="auto"/>
          <w:sz w:val="32"/>
          <w:szCs w:val="32"/>
          <w:highlight w:val="none"/>
          <w:lang w:val="en-US" w:eastAsia="zh-CN"/>
        </w:rPr>
      </w:pPr>
    </w:p>
    <w:p w14:paraId="21C6CFC8">
      <w:pPr>
        <w:pStyle w:val="3"/>
        <w:keepNext w:val="0"/>
        <w:keepLines w:val="0"/>
        <w:pageBreakBefore w:val="0"/>
        <w:numPr>
          <w:ilvl w:val="0"/>
          <w:numId w:val="0"/>
        </w:numPr>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b w:val="0"/>
          <w:bCs w:val="0"/>
          <w:i w:val="0"/>
          <w:iCs w:val="0"/>
          <w:color w:val="auto"/>
          <w:sz w:val="32"/>
          <w:szCs w:val="32"/>
          <w:highlight w:val="none"/>
          <w:lang w:val="en-US" w:eastAsia="zh-CN"/>
        </w:rPr>
      </w:pPr>
      <w:r>
        <w:rPr>
          <w:rFonts w:hint="default" w:ascii="Times New Roman" w:hAnsi="Times New Roman" w:eastAsia="仿宋_GB2312" w:cs="Times New Roman"/>
          <w:b w:val="0"/>
          <w:bCs w:val="0"/>
          <w:i w:val="0"/>
          <w:iCs w:val="0"/>
          <w:color w:val="auto"/>
          <w:sz w:val="32"/>
          <w:szCs w:val="32"/>
          <w:highlight w:val="none"/>
          <w:lang w:val="en-US" w:eastAsia="zh-CN"/>
        </w:rPr>
        <w:t>附表：1.部门整体支出绩效自评表</w:t>
      </w:r>
    </w:p>
    <w:p w14:paraId="05FB72C5">
      <w:pPr>
        <w:pStyle w:val="3"/>
        <w:keepNext w:val="0"/>
        <w:keepLines w:val="0"/>
        <w:pageBreakBefore w:val="0"/>
        <w:numPr>
          <w:ilvl w:val="0"/>
          <w:numId w:val="0"/>
        </w:numPr>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b w:val="0"/>
          <w:bCs w:val="0"/>
          <w:i w:val="0"/>
          <w:iCs w:val="0"/>
          <w:color w:val="auto"/>
          <w:sz w:val="32"/>
          <w:szCs w:val="32"/>
          <w:highlight w:val="none"/>
          <w:lang w:val="en-US" w:eastAsia="zh-CN"/>
        </w:rPr>
      </w:pPr>
      <w:r>
        <w:rPr>
          <w:rFonts w:hint="default" w:ascii="Times New Roman" w:hAnsi="Times New Roman" w:eastAsia="仿宋_GB2312" w:cs="Times New Roman"/>
          <w:b w:val="0"/>
          <w:bCs w:val="0"/>
          <w:i w:val="0"/>
          <w:iCs w:val="0"/>
          <w:color w:val="auto"/>
          <w:sz w:val="32"/>
          <w:szCs w:val="32"/>
          <w:highlight w:val="none"/>
          <w:lang w:val="en-US" w:eastAsia="zh-CN"/>
        </w:rPr>
        <w:t xml:space="preserve">      2.部门预算项目支出绩效自评表（2024年度）</w:t>
      </w:r>
    </w:p>
    <w:p w14:paraId="130CD414">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hAnsi="Times New Roman" w:cs="Times New Roman"/>
          <w:b w:val="0"/>
          <w:bCs w:val="0"/>
          <w:i w:val="0"/>
          <w:iCs w:val="0"/>
          <w:color w:val="auto"/>
          <w:sz w:val="32"/>
          <w:szCs w:val="32"/>
          <w:highlight w:val="none"/>
          <w:lang w:val="en-US" w:eastAsia="zh-CN"/>
        </w:rPr>
      </w:pPr>
    </w:p>
    <w:p w14:paraId="30ACB5F4">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hAnsi="Times New Roman" w:cs="Times New Roman"/>
          <w:b w:val="0"/>
          <w:bCs w:val="0"/>
          <w:i w:val="0"/>
          <w:iCs w:val="0"/>
          <w:color w:val="auto"/>
          <w:sz w:val="32"/>
          <w:szCs w:val="32"/>
          <w:highlight w:val="none"/>
          <w:lang w:val="en-US" w:eastAsia="zh-CN"/>
        </w:rPr>
      </w:pPr>
    </w:p>
    <w:p w14:paraId="6931FD9B">
      <w:pPr>
        <w:rPr>
          <w:rFonts w:hint="default" w:ascii="Times New Roman" w:hAnsi="Times New Roman" w:cs="Times New Roman"/>
          <w:b w:val="0"/>
          <w:bCs w:val="0"/>
          <w:i w:val="0"/>
          <w:iCs w:val="0"/>
          <w:color w:val="auto"/>
          <w:sz w:val="32"/>
          <w:szCs w:val="32"/>
          <w:highlight w:val="none"/>
          <w:lang w:val="zh-CN" w:eastAsia="zh-CN"/>
        </w:rPr>
      </w:pPr>
      <w:r>
        <w:rPr>
          <w:rFonts w:hint="default" w:ascii="Times New Roman" w:hAnsi="Times New Roman" w:cs="Times New Roman"/>
          <w:b w:val="0"/>
          <w:bCs w:val="0"/>
          <w:i w:val="0"/>
          <w:iCs w:val="0"/>
          <w:color w:val="auto"/>
          <w:sz w:val="32"/>
          <w:szCs w:val="32"/>
          <w:highlight w:val="none"/>
          <w:lang w:val="zh-CN" w:eastAsia="zh-CN"/>
        </w:rPr>
        <w:br w:type="page"/>
      </w:r>
    </w:p>
    <w:tbl>
      <w:tblPr>
        <w:tblStyle w:val="18"/>
        <w:tblW w:w="95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3"/>
        <w:gridCol w:w="1348"/>
        <w:gridCol w:w="1059"/>
        <w:gridCol w:w="2103"/>
        <w:gridCol w:w="995"/>
        <w:gridCol w:w="1146"/>
        <w:gridCol w:w="995"/>
        <w:gridCol w:w="996"/>
      </w:tblGrid>
      <w:tr w14:paraId="7AD25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5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76B25C7">
            <w:pPr>
              <w:keepNext w:val="0"/>
              <w:keepLines w:val="0"/>
              <w:widowControl/>
              <w:suppressLineNumbers w:val="0"/>
              <w:jc w:val="center"/>
              <w:textAlignment w:val="center"/>
              <w:rPr>
                <w:rFonts w:hint="default" w:ascii="Times New Roman" w:hAnsi="Times New Roman" w:eastAsia="黑体" w:cs="Times New Roman"/>
                <w:i w:val="0"/>
                <w:iCs w:val="0"/>
                <w:color w:val="000000"/>
                <w:sz w:val="30"/>
                <w:szCs w:val="30"/>
                <w:u w:val="none"/>
              </w:rPr>
            </w:pPr>
            <w:r>
              <w:rPr>
                <w:rFonts w:hint="default" w:ascii="Times New Roman" w:hAnsi="Times New Roman" w:eastAsia="黑体" w:cs="Times New Roman"/>
                <w:i w:val="0"/>
                <w:iCs w:val="0"/>
                <w:color w:val="000000"/>
                <w:kern w:val="0"/>
                <w:sz w:val="30"/>
                <w:szCs w:val="30"/>
                <w:u w:val="none"/>
                <w:lang w:val="en-US" w:eastAsia="zh-CN" w:bidi="ar"/>
              </w:rPr>
              <w:t>部门整体支出绩效目标表</w:t>
            </w:r>
          </w:p>
        </w:tc>
      </w:tr>
      <w:tr w14:paraId="07D55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E8ED4E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（2024年度）</w:t>
            </w:r>
          </w:p>
        </w:tc>
      </w:tr>
      <w:tr w14:paraId="366D7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C104CB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金额单位：万元</w:t>
            </w:r>
          </w:p>
        </w:tc>
      </w:tr>
      <w:tr w14:paraId="3F43C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3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E4B4E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部门名称</w:t>
            </w:r>
          </w:p>
        </w:tc>
        <w:tc>
          <w:tcPr>
            <w:tcW w:w="62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70C32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遂宁市安居区中兴镇人民政府部门</w:t>
            </w:r>
          </w:p>
        </w:tc>
      </w:tr>
      <w:tr w14:paraId="2D607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8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B1AE2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年度部门整体支出预算</w:t>
            </w:r>
          </w:p>
        </w:tc>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5C559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资金总额</w:t>
            </w:r>
          </w:p>
        </w:tc>
        <w:tc>
          <w:tcPr>
            <w:tcW w:w="30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B16AC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财政拨款</w:t>
            </w:r>
          </w:p>
        </w:tc>
        <w:tc>
          <w:tcPr>
            <w:tcW w:w="3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6D1C4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r>
      <w:tr w14:paraId="76AA3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A6FA7">
            <w:pPr>
              <w:jc w:val="center"/>
              <w:rPr>
                <w:rFonts w:hint="default" w:ascii="Times New Roman" w:hAnsi="Times New Roman" w:eastAsia="宋体" w:cs="Times New Roman"/>
                <w:i w:val="0"/>
                <w:iCs w:val="0"/>
                <w:color w:val="000000"/>
                <w:sz w:val="18"/>
                <w:szCs w:val="18"/>
                <w:u w:val="none"/>
              </w:rPr>
            </w:pPr>
          </w:p>
        </w:tc>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A699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979.65</w:t>
            </w:r>
          </w:p>
        </w:tc>
        <w:tc>
          <w:tcPr>
            <w:tcW w:w="30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DA030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979.65</w:t>
            </w:r>
          </w:p>
        </w:tc>
        <w:tc>
          <w:tcPr>
            <w:tcW w:w="3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A1781C">
            <w:pPr>
              <w:jc w:val="right"/>
              <w:rPr>
                <w:rFonts w:hint="default" w:ascii="Times New Roman" w:hAnsi="Times New Roman" w:eastAsia="宋体" w:cs="Times New Roman"/>
                <w:i w:val="0"/>
                <w:iCs w:val="0"/>
                <w:color w:val="000000"/>
                <w:sz w:val="18"/>
                <w:szCs w:val="18"/>
                <w:u w:val="none"/>
              </w:rPr>
            </w:pPr>
          </w:p>
        </w:tc>
      </w:tr>
      <w:tr w14:paraId="3AA7A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21E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年度总体目标</w:t>
            </w:r>
          </w:p>
        </w:tc>
        <w:tc>
          <w:tcPr>
            <w:tcW w:w="864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3E267E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通过项目实施，加强基层组织活动能力;</w:t>
            </w:r>
          </w:p>
        </w:tc>
      </w:tr>
      <w:tr w14:paraId="1DF4F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C8A35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年度主要任务</w:t>
            </w:r>
          </w:p>
        </w:tc>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EDE53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任务名称</w:t>
            </w:r>
          </w:p>
        </w:tc>
        <w:tc>
          <w:tcPr>
            <w:tcW w:w="62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3D4B9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主要内容</w:t>
            </w:r>
          </w:p>
        </w:tc>
      </w:tr>
      <w:tr w14:paraId="06A13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5204B">
            <w:pPr>
              <w:jc w:val="center"/>
              <w:rPr>
                <w:rFonts w:hint="default" w:ascii="Times New Roman" w:hAnsi="Times New Roman" w:eastAsia="宋体" w:cs="Times New Roman"/>
                <w:i w:val="0"/>
                <w:iCs w:val="0"/>
                <w:color w:val="000000"/>
                <w:sz w:val="18"/>
                <w:szCs w:val="18"/>
                <w:u w:val="none"/>
              </w:rPr>
            </w:pPr>
          </w:p>
        </w:tc>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100D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工资福利支出</w:t>
            </w:r>
          </w:p>
        </w:tc>
        <w:tc>
          <w:tcPr>
            <w:tcW w:w="62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7F103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保障机关事业单位人员工资、津补贴、绩效工资、奖金。</w:t>
            </w:r>
          </w:p>
        </w:tc>
      </w:tr>
      <w:tr w14:paraId="7728A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DB6AF">
            <w:pPr>
              <w:jc w:val="center"/>
              <w:rPr>
                <w:rFonts w:hint="default" w:ascii="Times New Roman" w:hAnsi="Times New Roman" w:eastAsia="宋体" w:cs="Times New Roman"/>
                <w:i w:val="0"/>
                <w:iCs w:val="0"/>
                <w:color w:val="000000"/>
                <w:sz w:val="18"/>
                <w:szCs w:val="18"/>
                <w:u w:val="none"/>
              </w:rPr>
            </w:pPr>
          </w:p>
        </w:tc>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436AE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日常公用经费</w:t>
            </w:r>
          </w:p>
        </w:tc>
        <w:tc>
          <w:tcPr>
            <w:tcW w:w="62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B1DA8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保障机关事业单位工作正常运转办公、水费、电费、邮电费、公务接待费、工会经费、福利费、和其他交通费。</w:t>
            </w:r>
          </w:p>
        </w:tc>
      </w:tr>
      <w:tr w14:paraId="7113C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97474">
            <w:pPr>
              <w:jc w:val="center"/>
              <w:rPr>
                <w:rFonts w:hint="default" w:ascii="Times New Roman" w:hAnsi="Times New Roman" w:eastAsia="宋体" w:cs="Times New Roman"/>
                <w:i w:val="0"/>
                <w:iCs w:val="0"/>
                <w:color w:val="000000"/>
                <w:sz w:val="18"/>
                <w:szCs w:val="18"/>
                <w:u w:val="none"/>
              </w:rPr>
            </w:pPr>
          </w:p>
        </w:tc>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79C05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社会保障和就业经费</w:t>
            </w:r>
          </w:p>
        </w:tc>
        <w:tc>
          <w:tcPr>
            <w:tcW w:w="62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F4733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保障机关事业单位人员各种保险支出</w:t>
            </w:r>
          </w:p>
        </w:tc>
      </w:tr>
      <w:tr w14:paraId="11FCC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4E453">
            <w:pPr>
              <w:jc w:val="center"/>
              <w:rPr>
                <w:rFonts w:hint="default" w:ascii="Times New Roman" w:hAnsi="Times New Roman" w:eastAsia="宋体" w:cs="Times New Roman"/>
                <w:i w:val="0"/>
                <w:iCs w:val="0"/>
                <w:color w:val="000000"/>
                <w:sz w:val="18"/>
                <w:szCs w:val="18"/>
                <w:u w:val="none"/>
              </w:rPr>
            </w:pPr>
          </w:p>
        </w:tc>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DDA0F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住房保障经费</w:t>
            </w:r>
          </w:p>
        </w:tc>
        <w:tc>
          <w:tcPr>
            <w:tcW w:w="62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97B9E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保障机关事业单位工作人员住房公积金缴费</w:t>
            </w:r>
          </w:p>
        </w:tc>
      </w:tr>
      <w:tr w14:paraId="49AFB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BDFE2">
            <w:pPr>
              <w:jc w:val="center"/>
              <w:rPr>
                <w:rFonts w:hint="default" w:ascii="Times New Roman" w:hAnsi="Times New Roman" w:eastAsia="宋体" w:cs="Times New Roman"/>
                <w:i w:val="0"/>
                <w:iCs w:val="0"/>
                <w:color w:val="000000"/>
                <w:sz w:val="18"/>
                <w:szCs w:val="18"/>
                <w:u w:val="none"/>
              </w:rPr>
            </w:pPr>
          </w:p>
        </w:tc>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62FEB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对村民委员会和村党支部的补助经费</w:t>
            </w:r>
          </w:p>
        </w:tc>
        <w:tc>
          <w:tcPr>
            <w:tcW w:w="62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9252D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保障村两委运转办公、人员补助和运行维护。</w:t>
            </w:r>
          </w:p>
        </w:tc>
      </w:tr>
      <w:tr w14:paraId="79C1F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FBA04">
            <w:pPr>
              <w:jc w:val="center"/>
              <w:rPr>
                <w:rFonts w:hint="default" w:ascii="Times New Roman" w:hAnsi="Times New Roman" w:eastAsia="宋体" w:cs="Times New Roman"/>
                <w:i w:val="0"/>
                <w:iCs w:val="0"/>
                <w:color w:val="000000"/>
                <w:sz w:val="18"/>
                <w:szCs w:val="18"/>
                <w:u w:val="none"/>
              </w:rPr>
            </w:pPr>
          </w:p>
        </w:tc>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F732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节能环保支出</w:t>
            </w:r>
          </w:p>
        </w:tc>
        <w:tc>
          <w:tcPr>
            <w:tcW w:w="62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EAF05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提高环境整治能力，提升群众居住环境。</w:t>
            </w:r>
          </w:p>
        </w:tc>
      </w:tr>
      <w:tr w14:paraId="34343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DF666">
            <w:pPr>
              <w:jc w:val="center"/>
              <w:rPr>
                <w:rFonts w:hint="default" w:ascii="Times New Roman" w:hAnsi="Times New Roman" w:eastAsia="宋体" w:cs="Times New Roman"/>
                <w:i w:val="0"/>
                <w:iCs w:val="0"/>
                <w:color w:val="000000"/>
                <w:sz w:val="18"/>
                <w:szCs w:val="18"/>
                <w:u w:val="none"/>
              </w:rPr>
            </w:pPr>
          </w:p>
        </w:tc>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9B074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乡风文明建设经费</w:t>
            </w:r>
          </w:p>
        </w:tc>
        <w:tc>
          <w:tcPr>
            <w:tcW w:w="62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B6570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开展群众文娱活动，丰富群众精神生活。</w:t>
            </w:r>
          </w:p>
        </w:tc>
      </w:tr>
      <w:tr w14:paraId="62640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DA746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年度绩效指标</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3E1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008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4123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194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绩效指标性质</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003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绩效指标值</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764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绩效度量单位</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44D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r>
      <w:tr w14:paraId="4B66F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8A667">
            <w:pPr>
              <w:jc w:val="center"/>
              <w:rPr>
                <w:rFonts w:hint="default" w:ascii="Times New Roman" w:hAnsi="Times New Roman" w:eastAsia="宋体" w:cs="Times New Roman"/>
                <w:i w:val="0"/>
                <w:iCs w:val="0"/>
                <w:color w:val="000000"/>
                <w:sz w:val="18"/>
                <w:szCs w:val="18"/>
                <w:u w:val="none"/>
              </w:rPr>
            </w:pP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12F31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3B051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11B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财力保障人数</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173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76B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37</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EE15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F418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r>
      <w:tr w14:paraId="0F739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5EFB9">
            <w:pPr>
              <w:jc w:val="center"/>
              <w:rPr>
                <w:rFonts w:hint="default" w:ascii="Times New Roman" w:hAnsi="Times New Roman" w:eastAsia="宋体" w:cs="Times New Roman"/>
                <w:i w:val="0"/>
                <w:iCs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2AFC5">
            <w:pPr>
              <w:jc w:val="left"/>
              <w:rPr>
                <w:rFonts w:hint="default" w:ascii="Times New Roman" w:hAnsi="Times New Roman" w:eastAsia="宋体" w:cs="Times New Roman"/>
                <w:i w:val="0"/>
                <w:iCs w:val="0"/>
                <w:color w:val="000000"/>
                <w:sz w:val="18"/>
                <w:szCs w:val="18"/>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D2DC1">
            <w:pPr>
              <w:jc w:val="left"/>
              <w:rPr>
                <w:rFonts w:hint="default" w:ascii="Times New Roman" w:hAnsi="Times New Roman" w:eastAsia="宋体" w:cs="Times New Roman"/>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C18D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开展防火、防洪演练</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F268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DF1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63F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次</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4FB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r>
      <w:tr w14:paraId="2F191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67169">
            <w:pPr>
              <w:jc w:val="center"/>
              <w:rPr>
                <w:rFonts w:hint="default" w:ascii="Times New Roman" w:hAnsi="Times New Roman" w:eastAsia="宋体" w:cs="Times New Roman"/>
                <w:i w:val="0"/>
                <w:iCs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7F15B">
            <w:pPr>
              <w:jc w:val="left"/>
              <w:rPr>
                <w:rFonts w:hint="default" w:ascii="Times New Roman" w:hAnsi="Times New Roman" w:eastAsia="宋体" w:cs="Times New Roman"/>
                <w:i w:val="0"/>
                <w:iCs w:val="0"/>
                <w:color w:val="000000"/>
                <w:sz w:val="18"/>
                <w:szCs w:val="18"/>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C34F7">
            <w:pPr>
              <w:jc w:val="left"/>
              <w:rPr>
                <w:rFonts w:hint="default" w:ascii="Times New Roman" w:hAnsi="Times New Roman" w:eastAsia="宋体" w:cs="Times New Roman"/>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454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开展禁毒排查</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8DA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072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61C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次</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26B2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r>
      <w:tr w14:paraId="2439D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11676">
            <w:pPr>
              <w:jc w:val="center"/>
              <w:rPr>
                <w:rFonts w:hint="default" w:ascii="Times New Roman" w:hAnsi="Times New Roman" w:eastAsia="宋体" w:cs="Times New Roman"/>
                <w:i w:val="0"/>
                <w:iCs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45350">
            <w:pPr>
              <w:jc w:val="left"/>
              <w:rPr>
                <w:rFonts w:hint="default" w:ascii="Times New Roman" w:hAnsi="Times New Roman" w:eastAsia="宋体" w:cs="Times New Roman"/>
                <w:i w:val="0"/>
                <w:iCs w:val="0"/>
                <w:color w:val="000000"/>
                <w:sz w:val="18"/>
                <w:szCs w:val="18"/>
                <w:u w:val="none"/>
              </w:rPr>
            </w:pPr>
          </w:p>
        </w:tc>
        <w:tc>
          <w:tcPr>
            <w:tcW w:w="1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2BCAE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596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保障资金使用率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FD0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829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E482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D04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r>
      <w:tr w14:paraId="3942C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C94CB">
            <w:pPr>
              <w:jc w:val="center"/>
              <w:rPr>
                <w:rFonts w:hint="default" w:ascii="Times New Roman" w:hAnsi="Times New Roman" w:eastAsia="宋体" w:cs="Times New Roman"/>
                <w:i w:val="0"/>
                <w:iCs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7CEB5">
            <w:pPr>
              <w:jc w:val="left"/>
              <w:rPr>
                <w:rFonts w:hint="default" w:ascii="Times New Roman" w:hAnsi="Times New Roman" w:eastAsia="宋体" w:cs="Times New Roman"/>
                <w:i w:val="0"/>
                <w:iCs w:val="0"/>
                <w:color w:val="000000"/>
                <w:sz w:val="18"/>
                <w:szCs w:val="18"/>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E5DCF">
            <w:pPr>
              <w:jc w:val="left"/>
              <w:rPr>
                <w:rFonts w:hint="default" w:ascii="Times New Roman" w:hAnsi="Times New Roman" w:eastAsia="宋体" w:cs="Times New Roman"/>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089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部门预算执行完成进度</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DE4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0E7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98</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334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2ED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r>
      <w:tr w14:paraId="7E38F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1F627">
            <w:pPr>
              <w:jc w:val="center"/>
              <w:rPr>
                <w:rFonts w:hint="default" w:ascii="Times New Roman" w:hAnsi="Times New Roman" w:eastAsia="宋体" w:cs="Times New Roman"/>
                <w:i w:val="0"/>
                <w:iCs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485F5">
            <w:pPr>
              <w:jc w:val="left"/>
              <w:rPr>
                <w:rFonts w:hint="default" w:ascii="Times New Roman" w:hAnsi="Times New Roman" w:eastAsia="宋体" w:cs="Times New Roman"/>
                <w:i w:val="0"/>
                <w:iCs w:val="0"/>
                <w:color w:val="000000"/>
                <w:sz w:val="18"/>
                <w:szCs w:val="18"/>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EACEF">
            <w:pPr>
              <w:jc w:val="left"/>
              <w:rPr>
                <w:rFonts w:hint="default" w:ascii="Times New Roman" w:hAnsi="Times New Roman" w:eastAsia="宋体" w:cs="Times New Roman"/>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3B5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公用经费/三公经费控制度</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722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87A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192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3C6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r>
      <w:tr w14:paraId="1F49B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484B4">
            <w:pPr>
              <w:jc w:val="center"/>
              <w:rPr>
                <w:rFonts w:hint="default" w:ascii="Times New Roman" w:hAnsi="Times New Roman" w:eastAsia="宋体" w:cs="Times New Roman"/>
                <w:i w:val="0"/>
                <w:iCs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F67DD">
            <w:pPr>
              <w:jc w:val="left"/>
              <w:rPr>
                <w:rFonts w:hint="default" w:ascii="Times New Roman" w:hAnsi="Times New Roman" w:eastAsia="宋体" w:cs="Times New Roman"/>
                <w:i w:val="0"/>
                <w:iCs w:val="0"/>
                <w:color w:val="000000"/>
                <w:sz w:val="18"/>
                <w:szCs w:val="18"/>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60E6A">
            <w:pPr>
              <w:jc w:val="left"/>
              <w:rPr>
                <w:rFonts w:hint="default" w:ascii="Times New Roman" w:hAnsi="Times New Roman" w:eastAsia="宋体" w:cs="Times New Roman"/>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63C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固定资产利用率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EAEB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3C6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98</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B54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E225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r>
      <w:tr w14:paraId="5C1BE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A6EE1">
            <w:pPr>
              <w:jc w:val="center"/>
              <w:rPr>
                <w:rFonts w:hint="default" w:ascii="Times New Roman" w:hAnsi="Times New Roman" w:eastAsia="宋体" w:cs="Times New Roman"/>
                <w:i w:val="0"/>
                <w:iCs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979F1">
            <w:pPr>
              <w:jc w:val="left"/>
              <w:rPr>
                <w:rFonts w:hint="default" w:ascii="Times New Roman" w:hAnsi="Times New Roman" w:eastAsia="宋体" w:cs="Times New Roman"/>
                <w:i w:val="0"/>
                <w:iCs w:val="0"/>
                <w:color w:val="000000"/>
                <w:sz w:val="18"/>
                <w:szCs w:val="18"/>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66FDE">
            <w:pPr>
              <w:jc w:val="left"/>
              <w:rPr>
                <w:rFonts w:hint="default" w:ascii="Times New Roman" w:hAnsi="Times New Roman" w:eastAsia="宋体" w:cs="Times New Roman"/>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449C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年中监控取消额度及年末结余注销额度</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D1D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8C6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371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331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r>
      <w:tr w14:paraId="409A7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1045D">
            <w:pPr>
              <w:jc w:val="center"/>
              <w:rPr>
                <w:rFonts w:hint="default" w:ascii="Times New Roman" w:hAnsi="Times New Roman" w:eastAsia="宋体" w:cs="Times New Roman"/>
                <w:i w:val="0"/>
                <w:iCs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47B6C">
            <w:pPr>
              <w:jc w:val="left"/>
              <w:rPr>
                <w:rFonts w:hint="default" w:ascii="Times New Roman" w:hAnsi="Times New Roman" w:eastAsia="宋体" w:cs="Times New Roman"/>
                <w:i w:val="0"/>
                <w:iCs w:val="0"/>
                <w:color w:val="000000"/>
                <w:sz w:val="18"/>
                <w:szCs w:val="18"/>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ECC53">
            <w:pPr>
              <w:jc w:val="left"/>
              <w:rPr>
                <w:rFonts w:hint="default" w:ascii="Times New Roman" w:hAnsi="Times New Roman" w:eastAsia="宋体" w:cs="Times New Roman"/>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D15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全镇安全事故发生率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D88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4369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6524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0A86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r>
      <w:tr w14:paraId="6C87B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4180C">
            <w:pPr>
              <w:jc w:val="center"/>
              <w:rPr>
                <w:rFonts w:hint="default" w:ascii="Times New Roman" w:hAnsi="Times New Roman" w:eastAsia="宋体" w:cs="Times New Roman"/>
                <w:i w:val="0"/>
                <w:iCs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4604C">
            <w:pPr>
              <w:jc w:val="left"/>
              <w:rPr>
                <w:rFonts w:hint="default" w:ascii="Times New Roman" w:hAnsi="Times New Roman" w:eastAsia="宋体" w:cs="Times New Roman"/>
                <w:i w:val="0"/>
                <w:iCs w:val="0"/>
                <w:color w:val="000000"/>
                <w:sz w:val="18"/>
                <w:szCs w:val="18"/>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F000B">
            <w:pPr>
              <w:jc w:val="left"/>
              <w:rPr>
                <w:rFonts w:hint="default" w:ascii="Times New Roman" w:hAnsi="Times New Roman" w:eastAsia="宋体" w:cs="Times New Roman"/>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506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项目绩效完成偏离率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C4F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E794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C88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8EE1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r>
      <w:tr w14:paraId="218BA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893B9">
            <w:pPr>
              <w:jc w:val="center"/>
              <w:rPr>
                <w:rFonts w:hint="default" w:ascii="Times New Roman" w:hAnsi="Times New Roman" w:eastAsia="宋体" w:cs="Times New Roman"/>
                <w:i w:val="0"/>
                <w:iCs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740B1">
            <w:pPr>
              <w:jc w:val="left"/>
              <w:rPr>
                <w:rFonts w:hint="default" w:ascii="Times New Roman" w:hAnsi="Times New Roman" w:eastAsia="宋体" w:cs="Times New Roman"/>
                <w:i w:val="0"/>
                <w:iCs w:val="0"/>
                <w:color w:val="000000"/>
                <w:sz w:val="18"/>
                <w:szCs w:val="18"/>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B13F7">
            <w:pPr>
              <w:jc w:val="left"/>
              <w:rPr>
                <w:rFonts w:hint="default" w:ascii="Times New Roman" w:hAnsi="Times New Roman" w:eastAsia="宋体" w:cs="Times New Roman"/>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257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信访、上访事件发生率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35E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E36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80E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570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r>
      <w:tr w14:paraId="089FF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4E4F7">
            <w:pPr>
              <w:jc w:val="center"/>
              <w:rPr>
                <w:rFonts w:hint="default" w:ascii="Times New Roman" w:hAnsi="Times New Roman" w:eastAsia="宋体" w:cs="Times New Roman"/>
                <w:i w:val="0"/>
                <w:iCs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5379F">
            <w:pPr>
              <w:jc w:val="left"/>
              <w:rPr>
                <w:rFonts w:hint="default" w:ascii="Times New Roman" w:hAnsi="Times New Roman" w:eastAsia="宋体" w:cs="Times New Roman"/>
                <w:i w:val="0"/>
                <w:iCs w:val="0"/>
                <w:color w:val="000000"/>
                <w:sz w:val="18"/>
                <w:szCs w:val="18"/>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DA189">
            <w:pPr>
              <w:jc w:val="left"/>
              <w:rPr>
                <w:rFonts w:hint="default" w:ascii="Times New Roman" w:hAnsi="Times New Roman" w:eastAsia="宋体" w:cs="Times New Roman"/>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B19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预算编制准确率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485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2E3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57BE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DAD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r>
      <w:tr w14:paraId="245F3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28CDC">
            <w:pPr>
              <w:jc w:val="center"/>
              <w:rPr>
                <w:rFonts w:hint="default" w:ascii="Times New Roman" w:hAnsi="Times New Roman" w:eastAsia="宋体" w:cs="Times New Roman"/>
                <w:i w:val="0"/>
                <w:iCs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3A94C">
            <w:pPr>
              <w:jc w:val="left"/>
              <w:rPr>
                <w:rFonts w:hint="default" w:ascii="Times New Roman" w:hAnsi="Times New Roman" w:eastAsia="宋体" w:cs="Times New Roman"/>
                <w:i w:val="0"/>
                <w:iCs w:val="0"/>
                <w:color w:val="000000"/>
                <w:sz w:val="18"/>
                <w:szCs w:val="18"/>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EA0EE">
            <w:pPr>
              <w:jc w:val="left"/>
              <w:rPr>
                <w:rFonts w:hint="default" w:ascii="Times New Roman" w:hAnsi="Times New Roman" w:eastAsia="宋体" w:cs="Times New Roman"/>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D36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DEB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9F6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B8F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7BF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r>
      <w:tr w14:paraId="0F712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B8BE5">
            <w:pPr>
              <w:jc w:val="center"/>
              <w:rPr>
                <w:rFonts w:hint="default" w:ascii="Times New Roman" w:hAnsi="Times New Roman" w:eastAsia="宋体" w:cs="Times New Roman"/>
                <w:i w:val="0"/>
                <w:iCs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52AF4">
            <w:pPr>
              <w:jc w:val="left"/>
              <w:rPr>
                <w:rFonts w:hint="default" w:ascii="Times New Roman" w:hAnsi="Times New Roman" w:eastAsia="宋体" w:cs="Times New Roman"/>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AD7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FAD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工作完成及时率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C85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9BE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D96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DC0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r>
      <w:tr w14:paraId="24FB1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E0A41">
            <w:pPr>
              <w:jc w:val="center"/>
              <w:rPr>
                <w:rFonts w:hint="default" w:ascii="Times New Roman" w:hAnsi="Times New Roman" w:eastAsia="宋体" w:cs="Times New Roman"/>
                <w:i w:val="0"/>
                <w:iCs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832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1B9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8F59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社会稳定，人民安居乐业</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389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71C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优良中低差</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7BB3">
            <w:pPr>
              <w:jc w:val="left"/>
              <w:rPr>
                <w:rFonts w:hint="default" w:ascii="Times New Roman" w:hAnsi="Times New Roman" w:eastAsia="宋体" w:cs="Times New Roman"/>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1DC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r>
      <w:tr w14:paraId="14140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98C5D">
            <w:pPr>
              <w:jc w:val="center"/>
              <w:rPr>
                <w:rFonts w:hint="default" w:ascii="Times New Roman" w:hAnsi="Times New Roman" w:eastAsia="宋体" w:cs="Times New Roman"/>
                <w:i w:val="0"/>
                <w:iCs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354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D433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F89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提高群众满意度</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35A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B16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98</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50B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497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r>
      <w:tr w14:paraId="0EE46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ADCEB">
            <w:pPr>
              <w:jc w:val="center"/>
              <w:rPr>
                <w:rFonts w:hint="default" w:ascii="Times New Roman" w:hAnsi="Times New Roman" w:eastAsia="宋体" w:cs="Times New Roman"/>
                <w:i w:val="0"/>
                <w:iCs w:val="0"/>
                <w:color w:val="000000"/>
                <w:sz w:val="18"/>
                <w:szCs w:val="18"/>
                <w:u w:val="none"/>
              </w:rPr>
            </w:pP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FB7FC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886F9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09B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公用经费</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574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D5E8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857057.3</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826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469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r>
      <w:tr w14:paraId="43CDB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9D9C1">
            <w:pPr>
              <w:jc w:val="center"/>
              <w:rPr>
                <w:rFonts w:hint="default" w:ascii="Times New Roman" w:hAnsi="Times New Roman" w:eastAsia="宋体" w:cs="Times New Roman"/>
                <w:i w:val="0"/>
                <w:iCs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C6182">
            <w:pPr>
              <w:jc w:val="left"/>
              <w:rPr>
                <w:rFonts w:hint="default" w:ascii="Times New Roman" w:hAnsi="Times New Roman" w:eastAsia="宋体" w:cs="Times New Roman"/>
                <w:i w:val="0"/>
                <w:iCs w:val="0"/>
                <w:color w:val="000000"/>
                <w:sz w:val="18"/>
                <w:szCs w:val="18"/>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C8D86">
            <w:pPr>
              <w:jc w:val="left"/>
              <w:rPr>
                <w:rFonts w:hint="default" w:ascii="Times New Roman" w:hAnsi="Times New Roman" w:eastAsia="宋体" w:cs="Times New Roman"/>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2B0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人员经费</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A16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FCC0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8429479.28</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772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848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r>
      <w:tr w14:paraId="478A3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183C0">
            <w:pPr>
              <w:jc w:val="center"/>
              <w:rPr>
                <w:rFonts w:hint="default" w:ascii="Times New Roman" w:hAnsi="Times New Roman" w:eastAsia="宋体" w:cs="Times New Roman"/>
                <w:i w:val="0"/>
                <w:iCs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FA24E">
            <w:pPr>
              <w:jc w:val="left"/>
              <w:rPr>
                <w:rFonts w:hint="default" w:ascii="Times New Roman" w:hAnsi="Times New Roman" w:eastAsia="宋体" w:cs="Times New Roman"/>
                <w:i w:val="0"/>
                <w:iCs w:val="0"/>
                <w:color w:val="000000"/>
                <w:sz w:val="18"/>
                <w:szCs w:val="18"/>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1EB40">
            <w:pPr>
              <w:jc w:val="left"/>
              <w:rPr>
                <w:rFonts w:hint="default" w:ascii="Times New Roman" w:hAnsi="Times New Roman" w:eastAsia="宋体" w:cs="Times New Roman"/>
                <w:i w:val="0"/>
                <w:iCs w:val="0"/>
                <w:color w:val="000000"/>
                <w:sz w:val="18"/>
                <w:szCs w:val="18"/>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4CF5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项目经费</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927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AA14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510000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965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F052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r>
    </w:tbl>
    <w:p w14:paraId="03F8DF33">
      <w:pPr>
        <w:jc w:val="both"/>
        <w:rPr>
          <w:rFonts w:hint="default" w:ascii="Times New Roman" w:hAnsi="Times New Roman" w:cs="Times New Roman"/>
          <w:b w:val="0"/>
          <w:bCs w:val="0"/>
          <w:i w:val="0"/>
          <w:iCs w:val="0"/>
          <w:color w:val="auto"/>
          <w:sz w:val="32"/>
          <w:szCs w:val="32"/>
          <w:highlight w:val="none"/>
          <w:lang w:val="zh-CN" w:eastAsia="zh-CN"/>
        </w:rPr>
      </w:pPr>
      <w:r>
        <w:rPr>
          <w:rFonts w:hint="default" w:ascii="Times New Roman" w:hAnsi="Times New Roman" w:cs="Times New Roman"/>
          <w:b w:val="0"/>
          <w:bCs w:val="0"/>
          <w:i w:val="0"/>
          <w:iCs w:val="0"/>
          <w:color w:val="auto"/>
          <w:sz w:val="32"/>
          <w:szCs w:val="32"/>
          <w:highlight w:val="none"/>
          <w:lang w:val="zh-CN" w:eastAsia="zh-CN"/>
        </w:rPr>
        <w:br w:type="page"/>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25"/>
        <w:gridCol w:w="1043"/>
        <w:gridCol w:w="869"/>
        <w:gridCol w:w="1168"/>
        <w:gridCol w:w="397"/>
        <w:gridCol w:w="774"/>
        <w:gridCol w:w="397"/>
        <w:gridCol w:w="733"/>
        <w:gridCol w:w="559"/>
        <w:gridCol w:w="617"/>
        <w:gridCol w:w="1340"/>
      </w:tblGrid>
      <w:tr w14:paraId="2EB3A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6B478E81">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5158D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9" w:type="pct"/>
            <w:gridSpan w:val="2"/>
            <w:tcBorders>
              <w:top w:val="single" w:color="000000" w:sz="4" w:space="0"/>
              <w:left w:val="single" w:color="000000" w:sz="4" w:space="0"/>
              <w:bottom w:val="single" w:color="000000" w:sz="4" w:space="0"/>
              <w:right w:val="single" w:color="000000" w:sz="4" w:space="0"/>
            </w:tcBorders>
            <w:noWrap w:val="0"/>
            <w:vAlign w:val="center"/>
          </w:tcPr>
          <w:p w14:paraId="2EFB6EE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4020" w:type="pct"/>
            <w:gridSpan w:val="9"/>
            <w:tcBorders>
              <w:top w:val="single" w:color="000000" w:sz="4" w:space="0"/>
              <w:left w:val="single" w:color="000000" w:sz="4" w:space="0"/>
              <w:bottom w:val="single" w:color="000000" w:sz="4" w:space="0"/>
              <w:right w:val="single" w:color="000000" w:sz="4" w:space="0"/>
            </w:tcBorders>
            <w:noWrap w:val="0"/>
            <w:vAlign w:val="center"/>
          </w:tcPr>
          <w:p w14:paraId="17ED13B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51090423T000007747241-2024年乡镇人大代表监督、视察等经费</w:t>
            </w:r>
          </w:p>
        </w:tc>
      </w:tr>
      <w:tr w14:paraId="5F9DB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79" w:type="pct"/>
            <w:gridSpan w:val="2"/>
            <w:tcBorders>
              <w:top w:val="single" w:color="000000" w:sz="4" w:space="0"/>
              <w:left w:val="single" w:color="000000" w:sz="4" w:space="0"/>
              <w:bottom w:val="single" w:color="000000" w:sz="4" w:space="0"/>
              <w:right w:val="single" w:color="000000" w:sz="4" w:space="0"/>
            </w:tcBorders>
            <w:noWrap w:val="0"/>
            <w:vAlign w:val="center"/>
          </w:tcPr>
          <w:p w14:paraId="35C84CF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2115" w:type="pct"/>
            <w:gridSpan w:val="5"/>
            <w:tcBorders>
              <w:top w:val="single" w:color="000000" w:sz="4" w:space="0"/>
              <w:left w:val="single" w:color="000000" w:sz="4" w:space="0"/>
              <w:bottom w:val="single" w:color="000000" w:sz="4" w:space="0"/>
              <w:right w:val="single" w:color="000000" w:sz="4" w:space="0"/>
            </w:tcBorders>
            <w:noWrap w:val="0"/>
            <w:vAlign w:val="center"/>
          </w:tcPr>
          <w:p w14:paraId="296E552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遂宁市安居区中兴镇人民政府部门</w:t>
            </w:r>
          </w:p>
        </w:tc>
        <w:tc>
          <w:tcPr>
            <w:tcW w:w="428" w:type="pct"/>
            <w:tcBorders>
              <w:top w:val="nil"/>
              <w:left w:val="nil"/>
              <w:bottom w:val="nil"/>
              <w:right w:val="nil"/>
            </w:tcBorders>
            <w:noWrap w:val="0"/>
            <w:vAlign w:val="center"/>
          </w:tcPr>
          <w:p w14:paraId="73BDC45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1476" w:type="pct"/>
            <w:gridSpan w:val="3"/>
            <w:tcBorders>
              <w:top w:val="single" w:color="000000" w:sz="4" w:space="0"/>
              <w:left w:val="single" w:color="000000" w:sz="4" w:space="0"/>
              <w:bottom w:val="single" w:color="000000" w:sz="4" w:space="0"/>
              <w:right w:val="single" w:color="000000" w:sz="4" w:space="0"/>
            </w:tcBorders>
            <w:noWrap w:val="0"/>
            <w:vAlign w:val="center"/>
          </w:tcPr>
          <w:p w14:paraId="2BD827B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遂宁市安居区中兴镇人民政府</w:t>
            </w:r>
          </w:p>
        </w:tc>
      </w:tr>
      <w:tr w14:paraId="6EE32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7" w:type="pct"/>
            <w:vMerge w:val="restart"/>
            <w:tcBorders>
              <w:top w:val="single" w:color="000000" w:sz="4" w:space="0"/>
              <w:left w:val="single" w:color="000000" w:sz="4" w:space="0"/>
              <w:bottom w:val="single" w:color="000000" w:sz="4" w:space="0"/>
              <w:right w:val="single" w:color="000000" w:sz="4" w:space="0"/>
            </w:tcBorders>
            <w:noWrap w:val="0"/>
            <w:vAlign w:val="center"/>
          </w:tcPr>
          <w:p w14:paraId="7A6EC33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611" w:type="pct"/>
            <w:vMerge w:val="restart"/>
            <w:tcBorders>
              <w:top w:val="single" w:color="000000" w:sz="4" w:space="0"/>
              <w:left w:val="single" w:color="000000" w:sz="4" w:space="0"/>
              <w:bottom w:val="single" w:color="000000" w:sz="4" w:space="0"/>
              <w:right w:val="single" w:color="000000" w:sz="4" w:space="0"/>
            </w:tcBorders>
            <w:noWrap w:val="0"/>
            <w:vAlign w:val="center"/>
          </w:tcPr>
          <w:p w14:paraId="7E29DB6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2115" w:type="pct"/>
            <w:gridSpan w:val="5"/>
            <w:tcBorders>
              <w:top w:val="single" w:color="000000" w:sz="4" w:space="0"/>
              <w:left w:val="single" w:color="000000" w:sz="4" w:space="0"/>
              <w:bottom w:val="single" w:color="000000" w:sz="4" w:space="0"/>
              <w:right w:val="single" w:color="000000" w:sz="4" w:space="0"/>
            </w:tcBorders>
            <w:noWrap w:val="0"/>
            <w:vAlign w:val="center"/>
          </w:tcPr>
          <w:p w14:paraId="370ECF5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1905" w:type="pct"/>
            <w:gridSpan w:val="4"/>
            <w:tcBorders>
              <w:top w:val="single" w:color="000000" w:sz="4" w:space="0"/>
              <w:left w:val="single" w:color="000000" w:sz="4" w:space="0"/>
              <w:bottom w:val="single" w:color="000000" w:sz="4" w:space="0"/>
              <w:right w:val="single" w:color="000000" w:sz="4" w:space="0"/>
            </w:tcBorders>
            <w:noWrap w:val="0"/>
            <w:vAlign w:val="center"/>
          </w:tcPr>
          <w:p w14:paraId="60B7919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45383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DEB8B7">
            <w:pPr>
              <w:rPr>
                <w:rFonts w:hint="default" w:ascii="Times New Roman" w:hAnsi="Times New Roman" w:eastAsia="宋体" w:cs="Times New Roman"/>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A9A05E">
            <w:pPr>
              <w:rPr>
                <w:rFonts w:hint="default" w:ascii="Times New Roman" w:hAnsi="Times New Roman" w:eastAsia="宋体" w:cs="Times New Roman"/>
                <w:i w:val="0"/>
                <w:iCs w:val="0"/>
                <w:color w:val="000000"/>
                <w:sz w:val="18"/>
                <w:szCs w:val="18"/>
                <w:u w:val="none"/>
              </w:rPr>
            </w:pPr>
          </w:p>
        </w:tc>
        <w:tc>
          <w:tcPr>
            <w:tcW w:w="2115" w:type="pct"/>
            <w:gridSpan w:val="5"/>
            <w:tcBorders>
              <w:top w:val="single" w:color="000000" w:sz="4" w:space="0"/>
              <w:left w:val="single" w:color="000000" w:sz="4" w:space="0"/>
              <w:bottom w:val="single" w:color="000000" w:sz="4" w:space="0"/>
              <w:right w:val="single" w:color="000000" w:sz="4" w:space="0"/>
            </w:tcBorders>
            <w:noWrap w:val="0"/>
            <w:vAlign w:val="center"/>
          </w:tcPr>
          <w:p w14:paraId="189DE75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目标1：人大代表对我镇工作开展进行监督，促进各项工作开展。目标2：强化理论武装，不断拓宽学习领域，提升履职能力；目标3：依法履行代表职责，充分发挥监督促进、桥梁纽带、示范引领作用，当好人民群众的“代言人”。</w:t>
            </w:r>
          </w:p>
        </w:tc>
        <w:tc>
          <w:tcPr>
            <w:tcW w:w="1905" w:type="pct"/>
            <w:gridSpan w:val="4"/>
            <w:tcBorders>
              <w:top w:val="single" w:color="000000" w:sz="4" w:space="0"/>
              <w:left w:val="single" w:color="000000" w:sz="4" w:space="0"/>
              <w:bottom w:val="single" w:color="000000" w:sz="4" w:space="0"/>
              <w:right w:val="single" w:color="000000" w:sz="4" w:space="0"/>
            </w:tcBorders>
            <w:noWrap w:val="0"/>
            <w:vAlign w:val="center"/>
          </w:tcPr>
          <w:p w14:paraId="6C948F0D">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lang w:val="en-US"/>
              </w:rPr>
            </w:pPr>
            <w:r>
              <w:rPr>
                <w:rFonts w:hint="default" w:ascii="Times New Roman" w:hAnsi="Times New Roman" w:eastAsia="黑体" w:cs="Times New Roman"/>
                <w:i w:val="0"/>
                <w:iCs w:val="0"/>
                <w:color w:val="000000"/>
                <w:kern w:val="0"/>
                <w:sz w:val="18"/>
                <w:szCs w:val="18"/>
                <w:u w:val="none"/>
                <w:lang w:val="en-US" w:eastAsia="zh-CN" w:bidi="ar"/>
              </w:rPr>
              <w:t>镇人大代表对全镇工作开展监督，完成人大调研24次，完成率达98%。</w:t>
            </w:r>
          </w:p>
        </w:tc>
      </w:tr>
      <w:tr w14:paraId="2A3DE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42BA9F">
            <w:pP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6DAD8DE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4020" w:type="pct"/>
            <w:gridSpan w:val="9"/>
            <w:tcBorders>
              <w:top w:val="single" w:color="000000" w:sz="4" w:space="0"/>
              <w:left w:val="single" w:color="000000" w:sz="4" w:space="0"/>
              <w:bottom w:val="single" w:color="000000" w:sz="4" w:space="0"/>
              <w:right w:val="single" w:color="000000" w:sz="4" w:space="0"/>
            </w:tcBorders>
            <w:noWrap w:val="0"/>
            <w:vAlign w:val="center"/>
          </w:tcPr>
          <w:p w14:paraId="12AA819E">
            <w:pP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人大代表对我镇工作开展进行监督，促进各项工作开展。</w:t>
            </w:r>
          </w:p>
        </w:tc>
      </w:tr>
      <w:tr w14:paraId="64CC6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67" w:type="pct"/>
            <w:vMerge w:val="restart"/>
            <w:tcBorders>
              <w:top w:val="single" w:color="000000" w:sz="4" w:space="0"/>
              <w:left w:val="single" w:color="000000" w:sz="4" w:space="0"/>
              <w:bottom w:val="single" w:color="000000" w:sz="4" w:space="0"/>
              <w:right w:val="single" w:color="000000" w:sz="4" w:space="0"/>
            </w:tcBorders>
            <w:noWrap w:val="0"/>
            <w:vAlign w:val="center"/>
          </w:tcPr>
          <w:p w14:paraId="73D37E2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5B6A6C0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072D379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7CA0BCF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1165F5B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393BE45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6E22087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0D8CBA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654D1E8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780FB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952A0C">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3DD4200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2E9182E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00D6865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327197C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265105F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49E4DA4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5E28BAD3">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786" w:type="pct"/>
            <w:vMerge w:val="restart"/>
            <w:tcBorders>
              <w:top w:val="single" w:color="000000" w:sz="4" w:space="0"/>
              <w:left w:val="single" w:color="000000" w:sz="4" w:space="0"/>
              <w:bottom w:val="single" w:color="000000" w:sz="4" w:space="0"/>
              <w:right w:val="single" w:color="000000" w:sz="4" w:space="0"/>
            </w:tcBorders>
            <w:noWrap w:val="0"/>
            <w:vAlign w:val="center"/>
          </w:tcPr>
          <w:p w14:paraId="206E71CA">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D196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15AD0F">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3616918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309F1AA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1A4F745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67D9E11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088648F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00AC85E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59D3F15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0ABB7A">
            <w:pPr>
              <w:rPr>
                <w:rFonts w:hint="default" w:ascii="Times New Roman" w:hAnsi="Times New Roman" w:eastAsia="黑体" w:cs="Times New Roman"/>
                <w:i/>
                <w:iCs/>
                <w:color w:val="000000"/>
                <w:sz w:val="18"/>
                <w:szCs w:val="18"/>
                <w:u w:val="none"/>
              </w:rPr>
            </w:pPr>
          </w:p>
        </w:tc>
      </w:tr>
      <w:tr w14:paraId="223E7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E510F6">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7C3C403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053AA4A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0F339BF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4E846EE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4AFF357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39C0C6B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2F6DCF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41B7AF">
            <w:pPr>
              <w:rPr>
                <w:rFonts w:hint="default" w:ascii="Times New Roman" w:hAnsi="Times New Roman" w:eastAsia="黑体" w:cs="Times New Roman"/>
                <w:i/>
                <w:iCs/>
                <w:color w:val="000000"/>
                <w:sz w:val="18"/>
                <w:szCs w:val="18"/>
                <w:u w:val="none"/>
              </w:rPr>
            </w:pPr>
          </w:p>
        </w:tc>
      </w:tr>
      <w:tr w14:paraId="29C87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F8061A">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673626F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3213E37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1DEA893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4C29375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75E7CE6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6CF7E49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7EA88F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7B957F">
            <w:pPr>
              <w:rPr>
                <w:rFonts w:hint="default" w:ascii="Times New Roman" w:hAnsi="Times New Roman" w:eastAsia="黑体" w:cs="Times New Roman"/>
                <w:i/>
                <w:iCs/>
                <w:color w:val="000000"/>
                <w:sz w:val="18"/>
                <w:szCs w:val="18"/>
                <w:u w:val="none"/>
              </w:rPr>
            </w:pPr>
          </w:p>
        </w:tc>
      </w:tr>
      <w:tr w14:paraId="23F96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AC3D2A">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7156DA9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494C2B9D">
            <w:pPr>
              <w:jc w:val="center"/>
              <w:rPr>
                <w:rFonts w:hint="default" w:ascii="Times New Roman" w:hAnsi="Times New Roman" w:eastAsia="微软雅黑" w:cs="Times New Roman"/>
                <w:i/>
                <w:iCs/>
                <w:color w:val="000000"/>
                <w:sz w:val="16"/>
                <w:szCs w:val="16"/>
                <w:u w:val="none"/>
              </w:rPr>
            </w:pP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06660D12">
            <w:pPr>
              <w:jc w:val="center"/>
              <w:rPr>
                <w:rFonts w:hint="default" w:ascii="Times New Roman" w:hAnsi="Times New Roman" w:eastAsia="微软雅黑" w:cs="Times New Roman"/>
                <w:i/>
                <w:iCs/>
                <w:color w:val="000000"/>
                <w:sz w:val="16"/>
                <w:szCs w:val="16"/>
                <w:u w:val="none"/>
              </w:rPr>
            </w:pP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48BB5309">
            <w:pPr>
              <w:jc w:val="center"/>
              <w:rPr>
                <w:rFonts w:hint="default" w:ascii="Times New Roman" w:hAnsi="Times New Roman" w:eastAsia="微软雅黑" w:cs="Times New Roman"/>
                <w:i/>
                <w:iCs/>
                <w:color w:val="000000"/>
                <w:sz w:val="16"/>
                <w:szCs w:val="16"/>
                <w:u w:val="none"/>
              </w:rPr>
            </w:pP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17EAFBA8">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4812E05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4E0080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DCD65E">
            <w:pPr>
              <w:rPr>
                <w:rFonts w:hint="default" w:ascii="Times New Roman" w:hAnsi="Times New Roman" w:eastAsia="黑体" w:cs="Times New Roman"/>
                <w:i/>
                <w:iCs/>
                <w:color w:val="000000"/>
                <w:sz w:val="18"/>
                <w:szCs w:val="18"/>
                <w:u w:val="none"/>
              </w:rPr>
            </w:pPr>
          </w:p>
        </w:tc>
      </w:tr>
      <w:tr w14:paraId="46876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67" w:type="pct"/>
            <w:vMerge w:val="restart"/>
            <w:tcBorders>
              <w:top w:val="single" w:color="000000" w:sz="4" w:space="0"/>
              <w:left w:val="single" w:color="000000" w:sz="4" w:space="0"/>
              <w:bottom w:val="single" w:color="000000" w:sz="4" w:space="0"/>
              <w:right w:val="single" w:color="000000" w:sz="4" w:space="0"/>
            </w:tcBorders>
            <w:noWrap w:val="0"/>
            <w:vAlign w:val="center"/>
          </w:tcPr>
          <w:p w14:paraId="3C0951C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173DCBB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0B223DC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21C44C8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0AD071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252EE59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48CCB4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7351D42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28ADC75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A58CE1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10DAE69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090E9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2B243E">
            <w:pPr>
              <w:jc w:val="center"/>
              <w:rPr>
                <w:rFonts w:hint="default" w:ascii="Times New Roman" w:hAnsi="Times New Roman" w:eastAsia="宋体" w:cs="Times New Roman"/>
                <w:i w:val="0"/>
                <w:iCs w:val="0"/>
                <w:color w:val="000000"/>
                <w:sz w:val="18"/>
                <w:szCs w:val="18"/>
                <w:u w:val="none"/>
              </w:rPr>
            </w:pPr>
          </w:p>
        </w:tc>
        <w:tc>
          <w:tcPr>
            <w:tcW w:w="611" w:type="pct"/>
            <w:vMerge w:val="restart"/>
            <w:tcBorders>
              <w:top w:val="single" w:color="000000" w:sz="4" w:space="0"/>
              <w:left w:val="single" w:color="000000" w:sz="4" w:space="0"/>
              <w:bottom w:val="single" w:color="000000" w:sz="4" w:space="0"/>
              <w:right w:val="single" w:color="000000" w:sz="4" w:space="0"/>
            </w:tcBorders>
            <w:noWrap w:val="0"/>
            <w:vAlign w:val="center"/>
          </w:tcPr>
          <w:p w14:paraId="39726CF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3753E46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6B6FCCE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视察、调研次数</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B34D9B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006A36F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66C405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次</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59558B06">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57CE420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1BA24ED">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036A78F7">
            <w:pPr>
              <w:jc w:val="center"/>
              <w:rPr>
                <w:rFonts w:hint="default" w:ascii="Times New Roman" w:hAnsi="Times New Roman" w:eastAsia="微软雅黑" w:cs="Times New Roman"/>
                <w:i/>
                <w:iCs/>
                <w:color w:val="000000"/>
                <w:sz w:val="16"/>
                <w:szCs w:val="16"/>
                <w:u w:val="none"/>
              </w:rPr>
            </w:pPr>
          </w:p>
        </w:tc>
      </w:tr>
      <w:tr w14:paraId="7F173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B58C46">
            <w:pPr>
              <w:jc w:val="center"/>
              <w:rPr>
                <w:rFonts w:hint="default" w:ascii="Times New Roman" w:hAnsi="Times New Roman" w:eastAsia="宋体" w:cs="Times New Roman"/>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211511">
            <w:pPr>
              <w:jc w:val="center"/>
              <w:rPr>
                <w:rFonts w:hint="default" w:ascii="Times New Roman" w:hAnsi="Times New Roman" w:eastAsia="宋体" w:cs="Times New Roman"/>
                <w:i w:val="0"/>
                <w:iCs w:val="0"/>
                <w:color w:val="000000"/>
                <w:sz w:val="18"/>
                <w:szCs w:val="18"/>
                <w:u w:val="none"/>
              </w:rPr>
            </w:pP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6CC2D2C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7C23E59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项目资金使用率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17038A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6BA47EE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98</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C4007C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0558E457">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7E10AC7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0D0F225">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14</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3DD34EE8">
            <w:pPr>
              <w:jc w:val="center"/>
              <w:rPr>
                <w:rFonts w:hint="default" w:ascii="Times New Roman" w:hAnsi="Times New Roman" w:eastAsia="微软雅黑" w:cs="Times New Roman"/>
                <w:i/>
                <w:iCs/>
                <w:color w:val="000000"/>
                <w:sz w:val="16"/>
                <w:szCs w:val="16"/>
                <w:u w:val="none"/>
              </w:rPr>
            </w:pPr>
          </w:p>
        </w:tc>
      </w:tr>
      <w:tr w14:paraId="7B0F7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B6A0BA">
            <w:pPr>
              <w:jc w:val="center"/>
              <w:rPr>
                <w:rFonts w:hint="default" w:ascii="Times New Roman" w:hAnsi="Times New Roman" w:eastAsia="宋体" w:cs="Times New Roman"/>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BF56EE">
            <w:pPr>
              <w:jc w:val="center"/>
              <w:rPr>
                <w:rFonts w:hint="default" w:ascii="Times New Roman" w:hAnsi="Times New Roman" w:eastAsia="宋体" w:cs="Times New Roman"/>
                <w:i w:val="0"/>
                <w:iCs w:val="0"/>
                <w:color w:val="000000"/>
                <w:sz w:val="18"/>
                <w:szCs w:val="18"/>
                <w:u w:val="none"/>
              </w:rPr>
            </w:pP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63F255D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58C8417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项目实施年度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236C16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65FF190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B9D135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7A92440A">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7D598D7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53FBD599">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14</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6B198D09">
            <w:pPr>
              <w:jc w:val="center"/>
              <w:rPr>
                <w:rFonts w:hint="default" w:ascii="Times New Roman" w:hAnsi="Times New Roman" w:eastAsia="微软雅黑" w:cs="Times New Roman"/>
                <w:i/>
                <w:iCs/>
                <w:color w:val="000000"/>
                <w:sz w:val="16"/>
                <w:szCs w:val="16"/>
                <w:u w:val="none"/>
              </w:rPr>
            </w:pPr>
          </w:p>
        </w:tc>
      </w:tr>
      <w:tr w14:paraId="27A32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8E48CA">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367D82C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50E136E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6447E56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促进各项工作有效开展</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F62924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3765DA4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F2D736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4C3A992B">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3FFF366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2A5D6BD">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17</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2EAECA27">
            <w:pPr>
              <w:jc w:val="center"/>
              <w:rPr>
                <w:rFonts w:hint="default" w:ascii="Times New Roman" w:hAnsi="Times New Roman" w:eastAsia="微软雅黑" w:cs="Times New Roman"/>
                <w:i/>
                <w:iCs/>
                <w:color w:val="000000"/>
                <w:sz w:val="16"/>
                <w:szCs w:val="16"/>
                <w:u w:val="none"/>
              </w:rPr>
            </w:pPr>
          </w:p>
        </w:tc>
      </w:tr>
      <w:tr w14:paraId="07635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7FDB37">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7B49CE3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428CAED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4FBFC72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群众满意度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9C3A52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41A26F7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98</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51F7BE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26506048">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1EFD928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C9EC3E3">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9.6</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06808D86">
            <w:pPr>
              <w:jc w:val="center"/>
              <w:rPr>
                <w:rFonts w:hint="default" w:ascii="Times New Roman" w:hAnsi="Times New Roman" w:eastAsia="微软雅黑" w:cs="Times New Roman"/>
                <w:i/>
                <w:iCs/>
                <w:color w:val="000000"/>
                <w:sz w:val="16"/>
                <w:szCs w:val="16"/>
                <w:u w:val="none"/>
              </w:rPr>
            </w:pPr>
          </w:p>
        </w:tc>
      </w:tr>
      <w:tr w14:paraId="699C7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14F01E">
            <w:pPr>
              <w:jc w:val="center"/>
              <w:rPr>
                <w:rFonts w:hint="default" w:ascii="Times New Roman" w:hAnsi="Times New Roman" w:eastAsia="宋体" w:cs="Times New Roman"/>
                <w:i w:val="0"/>
                <w:iCs w:val="0"/>
                <w:color w:val="000000"/>
                <w:sz w:val="18"/>
                <w:szCs w:val="18"/>
                <w:u w:val="none"/>
              </w:rPr>
            </w:pPr>
          </w:p>
        </w:tc>
        <w:tc>
          <w:tcPr>
            <w:tcW w:w="611" w:type="pct"/>
            <w:vMerge w:val="restart"/>
            <w:tcBorders>
              <w:top w:val="single" w:color="000000" w:sz="4" w:space="0"/>
              <w:left w:val="single" w:color="000000" w:sz="4" w:space="0"/>
              <w:bottom w:val="single" w:color="000000" w:sz="4" w:space="0"/>
              <w:right w:val="single" w:color="000000" w:sz="4" w:space="0"/>
            </w:tcBorders>
            <w:noWrap w:val="0"/>
            <w:vAlign w:val="center"/>
          </w:tcPr>
          <w:p w14:paraId="5C9BE3A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510" w:type="pct"/>
            <w:vMerge w:val="restart"/>
            <w:tcBorders>
              <w:top w:val="single" w:color="000000" w:sz="4" w:space="0"/>
              <w:left w:val="single" w:color="000000" w:sz="4" w:space="0"/>
              <w:bottom w:val="single" w:color="000000" w:sz="4" w:space="0"/>
              <w:right w:val="single" w:color="000000" w:sz="4" w:space="0"/>
            </w:tcBorders>
            <w:noWrap w:val="0"/>
            <w:vAlign w:val="center"/>
          </w:tcPr>
          <w:p w14:paraId="2B54CC8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26392AB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开展项目实施监督</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9E16AA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1AD4BC9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0834EA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4F1B7D2B">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4BEA276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020C66B">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44E2AA86">
            <w:pPr>
              <w:jc w:val="center"/>
              <w:rPr>
                <w:rFonts w:hint="default" w:ascii="Times New Roman" w:hAnsi="Times New Roman" w:eastAsia="微软雅黑" w:cs="Times New Roman"/>
                <w:i/>
                <w:iCs/>
                <w:color w:val="000000"/>
                <w:sz w:val="16"/>
                <w:szCs w:val="16"/>
                <w:u w:val="none"/>
              </w:rPr>
            </w:pPr>
          </w:p>
        </w:tc>
      </w:tr>
      <w:tr w14:paraId="4365F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9BAE61">
            <w:pPr>
              <w:jc w:val="center"/>
              <w:rPr>
                <w:rFonts w:hint="default" w:ascii="Times New Roman" w:hAnsi="Times New Roman" w:eastAsia="宋体" w:cs="Times New Roman"/>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801E50">
            <w:pPr>
              <w:jc w:val="center"/>
              <w:rPr>
                <w:rFonts w:hint="default" w:ascii="Times New Roman" w:hAnsi="Times New Roman" w:eastAsia="宋体" w:cs="Times New Roman"/>
                <w:i w:val="0"/>
                <w:iCs w:val="0"/>
                <w:color w:val="000000"/>
                <w:sz w:val="18"/>
                <w:szCs w:val="18"/>
                <w:u w:val="none"/>
              </w:rPr>
            </w:pPr>
          </w:p>
        </w:tc>
        <w:tc>
          <w:tcPr>
            <w:tcW w:w="51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62FA44">
            <w:pPr>
              <w:jc w:val="center"/>
              <w:rPr>
                <w:rFonts w:hint="default" w:ascii="Times New Roman" w:hAnsi="Times New Roman" w:eastAsia="宋体" w:cs="Times New Roman"/>
                <w:i w:val="0"/>
                <w:iCs w:val="0"/>
                <w:color w:val="000000"/>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759B8E3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开展人大工作调研</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661D47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5203A73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78741B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0072349A">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0FEDEB6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F3A2D9A">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0AEDB13C">
            <w:pPr>
              <w:jc w:val="center"/>
              <w:rPr>
                <w:rFonts w:hint="default" w:ascii="Times New Roman" w:hAnsi="Times New Roman" w:eastAsia="微软雅黑" w:cs="Times New Roman"/>
                <w:i/>
                <w:iCs/>
                <w:color w:val="000000"/>
                <w:sz w:val="16"/>
                <w:szCs w:val="16"/>
                <w:u w:val="none"/>
              </w:rPr>
            </w:pPr>
          </w:p>
        </w:tc>
      </w:tr>
      <w:tr w14:paraId="1936A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23" w:type="pct"/>
            <w:gridSpan w:val="8"/>
            <w:tcBorders>
              <w:top w:val="single" w:color="000000" w:sz="4" w:space="0"/>
              <w:left w:val="single" w:color="000000" w:sz="4" w:space="0"/>
              <w:bottom w:val="single" w:color="000000" w:sz="4" w:space="0"/>
              <w:right w:val="single" w:color="000000" w:sz="4" w:space="0"/>
            </w:tcBorders>
            <w:noWrap w:val="0"/>
            <w:vAlign w:val="center"/>
          </w:tcPr>
          <w:p w14:paraId="7D0F094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78F5B88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3D588B92">
            <w:pP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95.6</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3A1489D1">
            <w:pPr>
              <w:rPr>
                <w:rFonts w:hint="default" w:ascii="Times New Roman" w:hAnsi="Times New Roman" w:eastAsia="宋体" w:cs="Times New Roman"/>
                <w:i w:val="0"/>
                <w:iCs w:val="0"/>
                <w:color w:val="000000"/>
                <w:sz w:val="18"/>
                <w:szCs w:val="18"/>
                <w:u w:val="none"/>
              </w:rPr>
            </w:pPr>
          </w:p>
        </w:tc>
      </w:tr>
      <w:tr w14:paraId="03289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67" w:type="pct"/>
            <w:tcBorders>
              <w:top w:val="single" w:color="000000" w:sz="4" w:space="0"/>
              <w:left w:val="single" w:color="000000" w:sz="4" w:space="0"/>
              <w:bottom w:val="single" w:color="000000" w:sz="4" w:space="0"/>
              <w:right w:val="single" w:color="000000" w:sz="4" w:space="0"/>
            </w:tcBorders>
            <w:noWrap w:val="0"/>
            <w:vAlign w:val="center"/>
          </w:tcPr>
          <w:p w14:paraId="7FD7762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4632" w:type="pct"/>
            <w:gridSpan w:val="10"/>
            <w:tcBorders>
              <w:top w:val="single" w:color="000000" w:sz="4" w:space="0"/>
              <w:left w:val="single" w:color="000000" w:sz="4" w:space="0"/>
              <w:bottom w:val="single" w:color="000000" w:sz="4" w:space="0"/>
              <w:right w:val="single" w:color="000000" w:sz="4" w:space="0"/>
            </w:tcBorders>
            <w:noWrap w:val="0"/>
            <w:vAlign w:val="center"/>
          </w:tcPr>
          <w:p w14:paraId="4C4B641D">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从总体上看，该项目实施顺利，年度目标基本完成，达到预期目的。</w:t>
            </w:r>
          </w:p>
        </w:tc>
      </w:tr>
      <w:tr w14:paraId="3DD5C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67" w:type="pct"/>
            <w:tcBorders>
              <w:top w:val="single" w:color="000000" w:sz="4" w:space="0"/>
              <w:left w:val="single" w:color="000000" w:sz="4" w:space="0"/>
              <w:bottom w:val="single" w:color="000000" w:sz="4" w:space="0"/>
              <w:right w:val="single" w:color="000000" w:sz="4" w:space="0"/>
            </w:tcBorders>
            <w:noWrap w:val="0"/>
            <w:vAlign w:val="center"/>
          </w:tcPr>
          <w:p w14:paraId="7377DD1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4632" w:type="pct"/>
            <w:gridSpan w:val="10"/>
            <w:tcBorders>
              <w:top w:val="single" w:color="000000" w:sz="4" w:space="0"/>
              <w:left w:val="single" w:color="000000" w:sz="4" w:space="0"/>
              <w:bottom w:val="single" w:color="000000" w:sz="4" w:space="0"/>
              <w:right w:val="single" w:color="000000" w:sz="4" w:space="0"/>
            </w:tcBorders>
            <w:noWrap w:val="0"/>
            <w:vAlign w:val="center"/>
          </w:tcPr>
          <w:p w14:paraId="542C2CB6">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存在的主要问题是，项目资金下达不及时，项目不能及时开展。</w:t>
            </w:r>
          </w:p>
        </w:tc>
      </w:tr>
      <w:tr w14:paraId="39A2E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67" w:type="pct"/>
            <w:tcBorders>
              <w:top w:val="single" w:color="000000" w:sz="4" w:space="0"/>
              <w:left w:val="single" w:color="000000" w:sz="4" w:space="0"/>
              <w:bottom w:val="single" w:color="000000" w:sz="4" w:space="0"/>
              <w:right w:val="single" w:color="000000" w:sz="4" w:space="0"/>
            </w:tcBorders>
            <w:noWrap w:val="0"/>
            <w:vAlign w:val="center"/>
          </w:tcPr>
          <w:p w14:paraId="4E54D22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4632" w:type="pct"/>
            <w:gridSpan w:val="10"/>
            <w:tcBorders>
              <w:top w:val="single" w:color="000000" w:sz="4" w:space="0"/>
              <w:left w:val="single" w:color="000000" w:sz="4" w:space="0"/>
              <w:bottom w:val="single" w:color="000000" w:sz="4" w:space="0"/>
              <w:right w:val="single" w:color="000000" w:sz="4" w:space="0"/>
            </w:tcBorders>
            <w:noWrap w:val="0"/>
            <w:vAlign w:val="center"/>
          </w:tcPr>
          <w:p w14:paraId="7692BD7C">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下一步改进措施：加强资金协调、监管，使得项目实施及时，促进工作开展。</w:t>
            </w:r>
          </w:p>
        </w:tc>
      </w:tr>
      <w:tr w14:paraId="67398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7" w:type="pct"/>
            <w:gridSpan w:val="5"/>
            <w:tcBorders>
              <w:top w:val="single" w:color="000000" w:sz="4" w:space="0"/>
              <w:left w:val="single" w:color="000000" w:sz="4" w:space="0"/>
              <w:bottom w:val="single" w:color="000000" w:sz="4" w:space="0"/>
              <w:right w:val="single" w:color="000000" w:sz="4" w:space="0"/>
            </w:tcBorders>
            <w:noWrap w:val="0"/>
            <w:vAlign w:val="center"/>
          </w:tcPr>
          <w:p w14:paraId="18AB713A">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项目负责人：杨贵林</w:t>
            </w:r>
          </w:p>
        </w:tc>
        <w:tc>
          <w:tcPr>
            <w:tcW w:w="2592" w:type="pct"/>
            <w:gridSpan w:val="6"/>
            <w:tcBorders>
              <w:top w:val="single" w:color="000000" w:sz="4" w:space="0"/>
              <w:left w:val="single" w:color="000000" w:sz="4" w:space="0"/>
              <w:bottom w:val="single" w:color="000000" w:sz="4" w:space="0"/>
              <w:right w:val="single" w:color="000000" w:sz="4" w:space="0"/>
            </w:tcBorders>
            <w:noWrap w:val="0"/>
            <w:vAlign w:val="center"/>
          </w:tcPr>
          <w:p w14:paraId="11F2E029">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财务负责人：杨馥羽</w:t>
            </w:r>
          </w:p>
        </w:tc>
      </w:tr>
      <w:tr w14:paraId="48F0F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7" w:type="pct"/>
            <w:tcBorders>
              <w:top w:val="nil"/>
              <w:left w:val="nil"/>
              <w:bottom w:val="nil"/>
              <w:right w:val="nil"/>
            </w:tcBorders>
            <w:noWrap w:val="0"/>
            <w:vAlign w:val="center"/>
          </w:tcPr>
          <w:p w14:paraId="05C0302E">
            <w:pPr>
              <w:rPr>
                <w:rFonts w:hint="default" w:ascii="Times New Roman" w:hAnsi="Times New Roman" w:eastAsia="宋体" w:cs="Times New Roman"/>
                <w:i w:val="0"/>
                <w:iCs w:val="0"/>
                <w:color w:val="000000"/>
                <w:sz w:val="18"/>
                <w:szCs w:val="18"/>
                <w:u w:val="none"/>
              </w:rPr>
            </w:pPr>
          </w:p>
        </w:tc>
        <w:tc>
          <w:tcPr>
            <w:tcW w:w="611" w:type="pct"/>
            <w:tcBorders>
              <w:top w:val="nil"/>
              <w:left w:val="nil"/>
              <w:bottom w:val="nil"/>
              <w:right w:val="nil"/>
            </w:tcBorders>
            <w:noWrap w:val="0"/>
            <w:vAlign w:val="center"/>
          </w:tcPr>
          <w:p w14:paraId="4693D178">
            <w:pPr>
              <w:rPr>
                <w:rFonts w:hint="default" w:ascii="Times New Roman" w:hAnsi="Times New Roman" w:eastAsia="宋体" w:cs="Times New Roman"/>
                <w:i w:val="0"/>
                <w:iCs w:val="0"/>
                <w:color w:val="000000"/>
                <w:sz w:val="18"/>
                <w:szCs w:val="18"/>
                <w:u w:val="none"/>
              </w:rPr>
            </w:pPr>
          </w:p>
        </w:tc>
        <w:tc>
          <w:tcPr>
            <w:tcW w:w="510" w:type="pct"/>
            <w:tcBorders>
              <w:top w:val="nil"/>
              <w:left w:val="nil"/>
              <w:bottom w:val="nil"/>
              <w:right w:val="nil"/>
            </w:tcBorders>
            <w:noWrap w:val="0"/>
            <w:vAlign w:val="center"/>
          </w:tcPr>
          <w:p w14:paraId="1860C176">
            <w:pPr>
              <w:rPr>
                <w:rFonts w:hint="default" w:ascii="Times New Roman" w:hAnsi="Times New Roman" w:eastAsia="宋体" w:cs="Times New Roman"/>
                <w:i w:val="0"/>
                <w:iCs w:val="0"/>
                <w:color w:val="000000"/>
                <w:sz w:val="18"/>
                <w:szCs w:val="18"/>
                <w:u w:val="none"/>
              </w:rPr>
            </w:pPr>
          </w:p>
        </w:tc>
        <w:tc>
          <w:tcPr>
            <w:tcW w:w="685" w:type="pct"/>
            <w:tcBorders>
              <w:top w:val="nil"/>
              <w:left w:val="nil"/>
              <w:bottom w:val="nil"/>
              <w:right w:val="nil"/>
            </w:tcBorders>
            <w:noWrap w:val="0"/>
            <w:vAlign w:val="center"/>
          </w:tcPr>
          <w:p w14:paraId="036E37DC">
            <w:pPr>
              <w:rPr>
                <w:rFonts w:hint="default" w:ascii="Times New Roman" w:hAnsi="Times New Roman" w:eastAsia="宋体" w:cs="Times New Roman"/>
                <w:i w:val="0"/>
                <w:iCs w:val="0"/>
                <w:color w:val="000000"/>
                <w:sz w:val="18"/>
                <w:szCs w:val="18"/>
                <w:u w:val="none"/>
              </w:rPr>
            </w:pPr>
          </w:p>
        </w:tc>
        <w:tc>
          <w:tcPr>
            <w:tcW w:w="232" w:type="pct"/>
            <w:tcBorders>
              <w:top w:val="nil"/>
              <w:left w:val="nil"/>
              <w:bottom w:val="nil"/>
              <w:right w:val="nil"/>
            </w:tcBorders>
            <w:noWrap w:val="0"/>
            <w:vAlign w:val="center"/>
          </w:tcPr>
          <w:p w14:paraId="1751C776">
            <w:pPr>
              <w:rPr>
                <w:rFonts w:hint="default" w:ascii="Times New Roman" w:hAnsi="Times New Roman" w:eastAsia="宋体" w:cs="Times New Roman"/>
                <w:i w:val="0"/>
                <w:iCs w:val="0"/>
                <w:color w:val="000000"/>
                <w:sz w:val="18"/>
                <w:szCs w:val="18"/>
                <w:u w:val="none"/>
              </w:rPr>
            </w:pPr>
          </w:p>
        </w:tc>
        <w:tc>
          <w:tcPr>
            <w:tcW w:w="454" w:type="pct"/>
            <w:tcBorders>
              <w:top w:val="nil"/>
              <w:left w:val="nil"/>
              <w:bottom w:val="nil"/>
              <w:right w:val="nil"/>
            </w:tcBorders>
            <w:noWrap w:val="0"/>
            <w:vAlign w:val="center"/>
          </w:tcPr>
          <w:p w14:paraId="5FAA2313">
            <w:pPr>
              <w:rPr>
                <w:rFonts w:hint="default" w:ascii="Times New Roman" w:hAnsi="Times New Roman" w:eastAsia="宋体" w:cs="Times New Roman"/>
                <w:i w:val="0"/>
                <w:iCs w:val="0"/>
                <w:color w:val="000000"/>
                <w:sz w:val="18"/>
                <w:szCs w:val="18"/>
                <w:u w:val="none"/>
              </w:rPr>
            </w:pPr>
          </w:p>
        </w:tc>
        <w:tc>
          <w:tcPr>
            <w:tcW w:w="232" w:type="pct"/>
            <w:tcBorders>
              <w:top w:val="nil"/>
              <w:left w:val="nil"/>
              <w:bottom w:val="nil"/>
              <w:right w:val="nil"/>
            </w:tcBorders>
            <w:noWrap w:val="0"/>
            <w:vAlign w:val="center"/>
          </w:tcPr>
          <w:p w14:paraId="6ECFD3B7">
            <w:pPr>
              <w:rPr>
                <w:rFonts w:hint="default" w:ascii="Times New Roman" w:hAnsi="Times New Roman" w:eastAsia="宋体" w:cs="Times New Roman"/>
                <w:i w:val="0"/>
                <w:iCs w:val="0"/>
                <w:color w:val="000000"/>
                <w:sz w:val="18"/>
                <w:szCs w:val="18"/>
                <w:u w:val="none"/>
              </w:rPr>
            </w:pPr>
          </w:p>
        </w:tc>
        <w:tc>
          <w:tcPr>
            <w:tcW w:w="428" w:type="pct"/>
            <w:tcBorders>
              <w:top w:val="nil"/>
              <w:left w:val="nil"/>
              <w:bottom w:val="nil"/>
              <w:right w:val="nil"/>
            </w:tcBorders>
            <w:noWrap w:val="0"/>
            <w:vAlign w:val="center"/>
          </w:tcPr>
          <w:p w14:paraId="43238330">
            <w:pPr>
              <w:rPr>
                <w:rFonts w:hint="default" w:ascii="Times New Roman" w:hAnsi="Times New Roman" w:eastAsia="宋体" w:cs="Times New Roman"/>
                <w:i w:val="0"/>
                <w:iCs w:val="0"/>
                <w:color w:val="000000"/>
                <w:sz w:val="18"/>
                <w:szCs w:val="18"/>
                <w:u w:val="none"/>
              </w:rPr>
            </w:pPr>
          </w:p>
        </w:tc>
        <w:tc>
          <w:tcPr>
            <w:tcW w:w="328" w:type="pct"/>
            <w:tcBorders>
              <w:top w:val="nil"/>
              <w:left w:val="nil"/>
              <w:bottom w:val="nil"/>
              <w:right w:val="nil"/>
            </w:tcBorders>
            <w:noWrap w:val="0"/>
            <w:vAlign w:val="center"/>
          </w:tcPr>
          <w:p w14:paraId="50D37957">
            <w:pPr>
              <w:rPr>
                <w:rFonts w:hint="default" w:ascii="Times New Roman" w:hAnsi="Times New Roman" w:eastAsia="宋体" w:cs="Times New Roman"/>
                <w:i w:val="0"/>
                <w:iCs w:val="0"/>
                <w:color w:val="000000"/>
                <w:sz w:val="18"/>
                <w:szCs w:val="18"/>
                <w:u w:val="none"/>
              </w:rPr>
            </w:pPr>
          </w:p>
        </w:tc>
        <w:tc>
          <w:tcPr>
            <w:tcW w:w="362" w:type="pct"/>
            <w:tcBorders>
              <w:top w:val="nil"/>
              <w:left w:val="nil"/>
              <w:bottom w:val="nil"/>
              <w:right w:val="nil"/>
            </w:tcBorders>
            <w:noWrap w:val="0"/>
            <w:vAlign w:val="center"/>
          </w:tcPr>
          <w:p w14:paraId="58875E22">
            <w:pPr>
              <w:rPr>
                <w:rFonts w:hint="default" w:ascii="Times New Roman" w:hAnsi="Times New Roman" w:eastAsia="宋体" w:cs="Times New Roman"/>
                <w:i w:val="0"/>
                <w:iCs w:val="0"/>
                <w:color w:val="000000"/>
                <w:sz w:val="18"/>
                <w:szCs w:val="18"/>
                <w:u w:val="none"/>
              </w:rPr>
            </w:pPr>
          </w:p>
        </w:tc>
        <w:tc>
          <w:tcPr>
            <w:tcW w:w="786" w:type="pct"/>
            <w:tcBorders>
              <w:top w:val="nil"/>
              <w:left w:val="nil"/>
              <w:bottom w:val="nil"/>
              <w:right w:val="nil"/>
            </w:tcBorders>
            <w:noWrap w:val="0"/>
            <w:vAlign w:val="center"/>
          </w:tcPr>
          <w:p w14:paraId="2046E142">
            <w:pPr>
              <w:rPr>
                <w:rFonts w:hint="default" w:ascii="Times New Roman" w:hAnsi="Times New Roman" w:eastAsia="宋体" w:cs="Times New Roman"/>
                <w:i w:val="0"/>
                <w:iCs w:val="0"/>
                <w:color w:val="000000"/>
                <w:sz w:val="18"/>
                <w:szCs w:val="18"/>
                <w:u w:val="none"/>
              </w:rPr>
            </w:pPr>
          </w:p>
        </w:tc>
      </w:tr>
      <w:tr w14:paraId="7056F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516C1CF9">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0406E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9" w:type="pct"/>
            <w:gridSpan w:val="2"/>
            <w:tcBorders>
              <w:top w:val="single" w:color="000000" w:sz="4" w:space="0"/>
              <w:left w:val="single" w:color="000000" w:sz="4" w:space="0"/>
              <w:bottom w:val="single" w:color="000000" w:sz="4" w:space="0"/>
              <w:right w:val="single" w:color="000000" w:sz="4" w:space="0"/>
            </w:tcBorders>
            <w:noWrap w:val="0"/>
            <w:vAlign w:val="center"/>
          </w:tcPr>
          <w:p w14:paraId="09C492D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4020" w:type="pct"/>
            <w:gridSpan w:val="9"/>
            <w:tcBorders>
              <w:top w:val="single" w:color="000000" w:sz="4" w:space="0"/>
              <w:left w:val="single" w:color="000000" w:sz="4" w:space="0"/>
              <w:bottom w:val="single" w:color="000000" w:sz="4" w:space="0"/>
              <w:right w:val="single" w:color="000000" w:sz="4" w:space="0"/>
            </w:tcBorders>
            <w:noWrap w:val="0"/>
            <w:vAlign w:val="center"/>
          </w:tcPr>
          <w:p w14:paraId="4F1B905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51090423T000007747257-2024年维稳信访调解经费</w:t>
            </w:r>
          </w:p>
        </w:tc>
      </w:tr>
      <w:tr w14:paraId="5E020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79" w:type="pct"/>
            <w:gridSpan w:val="2"/>
            <w:tcBorders>
              <w:top w:val="single" w:color="000000" w:sz="4" w:space="0"/>
              <w:left w:val="single" w:color="000000" w:sz="4" w:space="0"/>
              <w:bottom w:val="single" w:color="000000" w:sz="4" w:space="0"/>
              <w:right w:val="single" w:color="000000" w:sz="4" w:space="0"/>
            </w:tcBorders>
            <w:noWrap w:val="0"/>
            <w:vAlign w:val="center"/>
          </w:tcPr>
          <w:p w14:paraId="3F1B141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2115" w:type="pct"/>
            <w:gridSpan w:val="5"/>
            <w:tcBorders>
              <w:top w:val="single" w:color="000000" w:sz="4" w:space="0"/>
              <w:left w:val="single" w:color="000000" w:sz="4" w:space="0"/>
              <w:bottom w:val="single" w:color="000000" w:sz="4" w:space="0"/>
              <w:right w:val="single" w:color="000000" w:sz="4" w:space="0"/>
            </w:tcBorders>
            <w:noWrap w:val="0"/>
            <w:vAlign w:val="center"/>
          </w:tcPr>
          <w:p w14:paraId="45B0096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遂宁市安居区中兴镇人民政府部门</w:t>
            </w:r>
          </w:p>
        </w:tc>
        <w:tc>
          <w:tcPr>
            <w:tcW w:w="428" w:type="pct"/>
            <w:tcBorders>
              <w:top w:val="nil"/>
              <w:left w:val="nil"/>
              <w:bottom w:val="nil"/>
              <w:right w:val="nil"/>
            </w:tcBorders>
            <w:noWrap w:val="0"/>
            <w:vAlign w:val="center"/>
          </w:tcPr>
          <w:p w14:paraId="2ABADB2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1476" w:type="pct"/>
            <w:gridSpan w:val="3"/>
            <w:tcBorders>
              <w:top w:val="single" w:color="000000" w:sz="4" w:space="0"/>
              <w:left w:val="single" w:color="000000" w:sz="4" w:space="0"/>
              <w:bottom w:val="single" w:color="000000" w:sz="4" w:space="0"/>
              <w:right w:val="single" w:color="000000" w:sz="4" w:space="0"/>
            </w:tcBorders>
            <w:noWrap w:val="0"/>
            <w:vAlign w:val="center"/>
          </w:tcPr>
          <w:p w14:paraId="1668996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遂宁市安居区中兴镇人民政府</w:t>
            </w:r>
          </w:p>
        </w:tc>
      </w:tr>
      <w:tr w14:paraId="603E2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7" w:type="pct"/>
            <w:vMerge w:val="restart"/>
            <w:tcBorders>
              <w:top w:val="single" w:color="000000" w:sz="4" w:space="0"/>
              <w:left w:val="single" w:color="000000" w:sz="4" w:space="0"/>
              <w:bottom w:val="single" w:color="000000" w:sz="4" w:space="0"/>
              <w:right w:val="single" w:color="000000" w:sz="4" w:space="0"/>
            </w:tcBorders>
            <w:noWrap w:val="0"/>
            <w:vAlign w:val="center"/>
          </w:tcPr>
          <w:p w14:paraId="2B88299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611" w:type="pct"/>
            <w:vMerge w:val="restart"/>
            <w:tcBorders>
              <w:top w:val="single" w:color="000000" w:sz="4" w:space="0"/>
              <w:left w:val="single" w:color="000000" w:sz="4" w:space="0"/>
              <w:bottom w:val="single" w:color="000000" w:sz="4" w:space="0"/>
              <w:right w:val="single" w:color="000000" w:sz="4" w:space="0"/>
            </w:tcBorders>
            <w:noWrap w:val="0"/>
            <w:vAlign w:val="center"/>
          </w:tcPr>
          <w:p w14:paraId="79AFE43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2115" w:type="pct"/>
            <w:gridSpan w:val="5"/>
            <w:tcBorders>
              <w:top w:val="single" w:color="000000" w:sz="4" w:space="0"/>
              <w:left w:val="single" w:color="000000" w:sz="4" w:space="0"/>
              <w:bottom w:val="single" w:color="000000" w:sz="4" w:space="0"/>
              <w:right w:val="single" w:color="000000" w:sz="4" w:space="0"/>
            </w:tcBorders>
            <w:noWrap w:val="0"/>
            <w:vAlign w:val="center"/>
          </w:tcPr>
          <w:p w14:paraId="0C0E619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1905" w:type="pct"/>
            <w:gridSpan w:val="4"/>
            <w:tcBorders>
              <w:top w:val="single" w:color="000000" w:sz="4" w:space="0"/>
              <w:left w:val="single" w:color="000000" w:sz="4" w:space="0"/>
              <w:bottom w:val="single" w:color="000000" w:sz="4" w:space="0"/>
              <w:right w:val="single" w:color="000000" w:sz="4" w:space="0"/>
            </w:tcBorders>
            <w:noWrap w:val="0"/>
            <w:vAlign w:val="center"/>
          </w:tcPr>
          <w:p w14:paraId="169ABA7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5FDC8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B6C6B0">
            <w:pPr>
              <w:rPr>
                <w:rFonts w:hint="default" w:ascii="Times New Roman" w:hAnsi="Times New Roman" w:eastAsia="宋体" w:cs="Times New Roman"/>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0D4231">
            <w:pPr>
              <w:rPr>
                <w:rFonts w:hint="default" w:ascii="Times New Roman" w:hAnsi="Times New Roman" w:eastAsia="宋体" w:cs="Times New Roman"/>
                <w:i w:val="0"/>
                <w:iCs w:val="0"/>
                <w:color w:val="000000"/>
                <w:sz w:val="18"/>
                <w:szCs w:val="18"/>
                <w:u w:val="none"/>
              </w:rPr>
            </w:pPr>
          </w:p>
        </w:tc>
        <w:tc>
          <w:tcPr>
            <w:tcW w:w="2115" w:type="pct"/>
            <w:gridSpan w:val="5"/>
            <w:tcBorders>
              <w:top w:val="single" w:color="000000" w:sz="4" w:space="0"/>
              <w:left w:val="single" w:color="000000" w:sz="4" w:space="0"/>
              <w:bottom w:val="single" w:color="000000" w:sz="4" w:space="0"/>
              <w:right w:val="single" w:color="000000" w:sz="4" w:space="0"/>
            </w:tcBorders>
            <w:noWrap w:val="0"/>
            <w:vAlign w:val="center"/>
          </w:tcPr>
          <w:p w14:paraId="0FF8BBD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深化法制、平安建设，减少矛盾纠纷、信访发生率，维护本辖区平安稳定，为加快建设美好幸福新中兴，率先全面建成小康社会创造和谐稳定的社会环境。</w:t>
            </w:r>
          </w:p>
        </w:tc>
        <w:tc>
          <w:tcPr>
            <w:tcW w:w="1905" w:type="pct"/>
            <w:gridSpan w:val="4"/>
            <w:tcBorders>
              <w:top w:val="single" w:color="000000" w:sz="4" w:space="0"/>
              <w:left w:val="single" w:color="000000" w:sz="4" w:space="0"/>
              <w:bottom w:val="single" w:color="000000" w:sz="4" w:space="0"/>
              <w:right w:val="single" w:color="000000" w:sz="4" w:space="0"/>
            </w:tcBorders>
            <w:noWrap w:val="0"/>
            <w:vAlign w:val="center"/>
          </w:tcPr>
          <w:p w14:paraId="5F9827A8">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lang w:val="en-US"/>
              </w:rPr>
            </w:pPr>
            <w:r>
              <w:rPr>
                <w:rFonts w:hint="default" w:ascii="Times New Roman" w:hAnsi="Times New Roman" w:eastAsia="黑体" w:cs="Times New Roman"/>
                <w:i w:val="0"/>
                <w:iCs w:val="0"/>
                <w:color w:val="000000"/>
                <w:kern w:val="0"/>
                <w:sz w:val="18"/>
                <w:szCs w:val="18"/>
                <w:u w:val="none"/>
                <w:lang w:val="en-US" w:eastAsia="zh-CN" w:bidi="ar"/>
              </w:rPr>
              <w:t>全年完成信访接待52次，化减矛盾纠纷56次，完成既定目标99%。</w:t>
            </w:r>
          </w:p>
        </w:tc>
      </w:tr>
      <w:tr w14:paraId="68DB9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EA9AC2">
            <w:pP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3BA7774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4020" w:type="pct"/>
            <w:gridSpan w:val="9"/>
            <w:tcBorders>
              <w:top w:val="single" w:color="000000" w:sz="4" w:space="0"/>
              <w:left w:val="single" w:color="000000" w:sz="4" w:space="0"/>
              <w:bottom w:val="single" w:color="000000" w:sz="4" w:space="0"/>
              <w:right w:val="single" w:color="000000" w:sz="4" w:space="0"/>
            </w:tcBorders>
            <w:noWrap w:val="0"/>
            <w:vAlign w:val="center"/>
          </w:tcPr>
          <w:p w14:paraId="5F252626">
            <w:pP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深化法制、平安建设，减少矛盾纠纷、信访发生率，维护本辖区平安稳定，为加快建设美好幸福新中兴</w:t>
            </w:r>
          </w:p>
        </w:tc>
      </w:tr>
      <w:tr w14:paraId="3EDA4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67" w:type="pct"/>
            <w:vMerge w:val="restart"/>
            <w:tcBorders>
              <w:top w:val="single" w:color="000000" w:sz="4" w:space="0"/>
              <w:left w:val="single" w:color="000000" w:sz="4" w:space="0"/>
              <w:bottom w:val="single" w:color="000000" w:sz="4" w:space="0"/>
              <w:right w:val="single" w:color="000000" w:sz="4" w:space="0"/>
            </w:tcBorders>
            <w:noWrap w:val="0"/>
            <w:vAlign w:val="center"/>
          </w:tcPr>
          <w:p w14:paraId="1A9FB05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7A9FAA7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14A08ED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7057ED9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0537690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6B421C2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370C536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4BE9D9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63A7E4F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12B34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34C68E">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5C9D3A3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3B24AB8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7CAA57B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3FC18A4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1CDBAE3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4DB8ED6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C727473">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786" w:type="pct"/>
            <w:vMerge w:val="restart"/>
            <w:tcBorders>
              <w:top w:val="single" w:color="000000" w:sz="4" w:space="0"/>
              <w:left w:val="single" w:color="000000" w:sz="4" w:space="0"/>
              <w:bottom w:val="single" w:color="000000" w:sz="4" w:space="0"/>
              <w:right w:val="single" w:color="000000" w:sz="4" w:space="0"/>
            </w:tcBorders>
            <w:noWrap w:val="0"/>
            <w:vAlign w:val="center"/>
          </w:tcPr>
          <w:p w14:paraId="17331FE5">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9EE1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C0C606">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74EB73A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5112B9D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4B07691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7923D6B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1E44539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3BCE5B4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3139A87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DE7BBE">
            <w:pPr>
              <w:rPr>
                <w:rFonts w:hint="default" w:ascii="Times New Roman" w:hAnsi="Times New Roman" w:eastAsia="黑体" w:cs="Times New Roman"/>
                <w:i/>
                <w:iCs/>
                <w:color w:val="000000"/>
                <w:sz w:val="18"/>
                <w:szCs w:val="18"/>
                <w:u w:val="none"/>
              </w:rPr>
            </w:pPr>
          </w:p>
        </w:tc>
      </w:tr>
      <w:tr w14:paraId="4EC04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009D08">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3F88FE9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5AA5FB9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287E6B4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12E74FE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4B46024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502157F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64B35F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14DB90">
            <w:pPr>
              <w:rPr>
                <w:rFonts w:hint="default" w:ascii="Times New Roman" w:hAnsi="Times New Roman" w:eastAsia="黑体" w:cs="Times New Roman"/>
                <w:i/>
                <w:iCs/>
                <w:color w:val="000000"/>
                <w:sz w:val="18"/>
                <w:szCs w:val="18"/>
                <w:u w:val="none"/>
              </w:rPr>
            </w:pPr>
          </w:p>
        </w:tc>
      </w:tr>
      <w:tr w14:paraId="1D2C4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0AB6CA">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7481CB9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10A7DC7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7CD4F22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27A58B6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2B18BB0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46D11DF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559391F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DB3164">
            <w:pPr>
              <w:rPr>
                <w:rFonts w:hint="default" w:ascii="Times New Roman" w:hAnsi="Times New Roman" w:eastAsia="黑体" w:cs="Times New Roman"/>
                <w:i/>
                <w:iCs/>
                <w:color w:val="000000"/>
                <w:sz w:val="18"/>
                <w:szCs w:val="18"/>
                <w:u w:val="none"/>
              </w:rPr>
            </w:pPr>
          </w:p>
        </w:tc>
      </w:tr>
      <w:tr w14:paraId="6BBA6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32508D">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7C3E5A5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65930443">
            <w:pPr>
              <w:jc w:val="center"/>
              <w:rPr>
                <w:rFonts w:hint="default" w:ascii="Times New Roman" w:hAnsi="Times New Roman" w:eastAsia="微软雅黑" w:cs="Times New Roman"/>
                <w:i/>
                <w:iCs/>
                <w:color w:val="000000"/>
                <w:sz w:val="16"/>
                <w:szCs w:val="16"/>
                <w:u w:val="none"/>
              </w:rPr>
            </w:pP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4C22BE51">
            <w:pPr>
              <w:jc w:val="center"/>
              <w:rPr>
                <w:rFonts w:hint="default" w:ascii="Times New Roman" w:hAnsi="Times New Roman" w:eastAsia="微软雅黑" w:cs="Times New Roman"/>
                <w:i/>
                <w:iCs/>
                <w:color w:val="000000"/>
                <w:sz w:val="16"/>
                <w:szCs w:val="16"/>
                <w:u w:val="none"/>
              </w:rPr>
            </w:pP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228EF775">
            <w:pPr>
              <w:jc w:val="center"/>
              <w:rPr>
                <w:rFonts w:hint="default" w:ascii="Times New Roman" w:hAnsi="Times New Roman" w:eastAsia="微软雅黑" w:cs="Times New Roman"/>
                <w:i/>
                <w:iCs/>
                <w:color w:val="000000"/>
                <w:sz w:val="16"/>
                <w:szCs w:val="16"/>
                <w:u w:val="none"/>
              </w:rPr>
            </w:pP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35A5F210">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37B7232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86888D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BB6CD4">
            <w:pPr>
              <w:rPr>
                <w:rFonts w:hint="default" w:ascii="Times New Roman" w:hAnsi="Times New Roman" w:eastAsia="黑体" w:cs="Times New Roman"/>
                <w:i/>
                <w:iCs/>
                <w:color w:val="000000"/>
                <w:sz w:val="18"/>
                <w:szCs w:val="18"/>
                <w:u w:val="none"/>
              </w:rPr>
            </w:pPr>
          </w:p>
        </w:tc>
      </w:tr>
      <w:tr w14:paraId="1BA83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67" w:type="pct"/>
            <w:vMerge w:val="restart"/>
            <w:tcBorders>
              <w:top w:val="single" w:color="000000" w:sz="4" w:space="0"/>
              <w:left w:val="single" w:color="000000" w:sz="4" w:space="0"/>
              <w:bottom w:val="single" w:color="000000" w:sz="4" w:space="0"/>
              <w:right w:val="single" w:color="000000" w:sz="4" w:space="0"/>
            </w:tcBorders>
            <w:noWrap w:val="0"/>
            <w:vAlign w:val="center"/>
          </w:tcPr>
          <w:p w14:paraId="1575FDF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4904539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562869E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1CB01DD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605F4D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0BF57DF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D8B45B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3769EC6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6BF3D53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06FF9D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46F33B9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7D708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DD3152">
            <w:pPr>
              <w:jc w:val="center"/>
              <w:rPr>
                <w:rFonts w:hint="default" w:ascii="Times New Roman" w:hAnsi="Times New Roman" w:eastAsia="宋体" w:cs="Times New Roman"/>
                <w:i w:val="0"/>
                <w:iCs w:val="0"/>
                <w:color w:val="000000"/>
                <w:sz w:val="18"/>
                <w:szCs w:val="18"/>
                <w:u w:val="none"/>
              </w:rPr>
            </w:pPr>
          </w:p>
        </w:tc>
        <w:tc>
          <w:tcPr>
            <w:tcW w:w="611" w:type="pct"/>
            <w:vMerge w:val="restart"/>
            <w:tcBorders>
              <w:top w:val="single" w:color="000000" w:sz="4" w:space="0"/>
              <w:left w:val="single" w:color="000000" w:sz="4" w:space="0"/>
              <w:bottom w:val="single" w:color="000000" w:sz="4" w:space="0"/>
              <w:right w:val="single" w:color="000000" w:sz="4" w:space="0"/>
            </w:tcBorders>
            <w:noWrap w:val="0"/>
            <w:vAlign w:val="center"/>
          </w:tcPr>
          <w:p w14:paraId="57A437B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2D80B86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4949A19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调解纠纷次数</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0D96AF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23B27F6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0124DF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次</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2AF45557">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38024A3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50EB20A">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6A9B5BF8">
            <w:pPr>
              <w:jc w:val="center"/>
              <w:rPr>
                <w:rFonts w:hint="default" w:ascii="Times New Roman" w:hAnsi="Times New Roman" w:eastAsia="微软雅黑" w:cs="Times New Roman"/>
                <w:i/>
                <w:iCs/>
                <w:color w:val="000000"/>
                <w:sz w:val="16"/>
                <w:szCs w:val="16"/>
                <w:u w:val="none"/>
              </w:rPr>
            </w:pPr>
          </w:p>
        </w:tc>
      </w:tr>
      <w:tr w14:paraId="1A284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1A6858">
            <w:pPr>
              <w:jc w:val="center"/>
              <w:rPr>
                <w:rFonts w:hint="default" w:ascii="Times New Roman" w:hAnsi="Times New Roman" w:eastAsia="宋体" w:cs="Times New Roman"/>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C2F2EB">
            <w:pPr>
              <w:jc w:val="center"/>
              <w:rPr>
                <w:rFonts w:hint="default" w:ascii="Times New Roman" w:hAnsi="Times New Roman" w:eastAsia="宋体" w:cs="Times New Roman"/>
                <w:i w:val="0"/>
                <w:iCs w:val="0"/>
                <w:color w:val="000000"/>
                <w:sz w:val="18"/>
                <w:szCs w:val="18"/>
                <w:u w:val="none"/>
              </w:rPr>
            </w:pP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7AC5D6D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3CB6514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有效控制上访次数</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A2657F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2A8B02C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347AEB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次</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045C9593">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7DC7053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FCC43AB">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14.5</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3E242342">
            <w:pPr>
              <w:jc w:val="center"/>
              <w:rPr>
                <w:rFonts w:hint="default" w:ascii="Times New Roman" w:hAnsi="Times New Roman" w:eastAsia="微软雅黑" w:cs="Times New Roman"/>
                <w:i/>
                <w:iCs/>
                <w:color w:val="000000"/>
                <w:sz w:val="16"/>
                <w:szCs w:val="16"/>
                <w:u w:val="none"/>
              </w:rPr>
            </w:pPr>
          </w:p>
        </w:tc>
      </w:tr>
      <w:tr w14:paraId="09528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DAE39D">
            <w:pPr>
              <w:jc w:val="center"/>
              <w:rPr>
                <w:rFonts w:hint="default" w:ascii="Times New Roman" w:hAnsi="Times New Roman" w:eastAsia="宋体" w:cs="Times New Roman"/>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846581">
            <w:pPr>
              <w:jc w:val="center"/>
              <w:rPr>
                <w:rFonts w:hint="default" w:ascii="Times New Roman" w:hAnsi="Times New Roman" w:eastAsia="宋体" w:cs="Times New Roman"/>
                <w:i w:val="0"/>
                <w:iCs w:val="0"/>
                <w:color w:val="000000"/>
                <w:sz w:val="18"/>
                <w:szCs w:val="18"/>
                <w:u w:val="none"/>
              </w:rPr>
            </w:pP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5697053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24CCD7D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实施年度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DB94C2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707EB6A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807C2C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4D643257">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0DE1039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74D2B58">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14</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716DD788">
            <w:pPr>
              <w:jc w:val="center"/>
              <w:rPr>
                <w:rFonts w:hint="default" w:ascii="Times New Roman" w:hAnsi="Times New Roman" w:eastAsia="微软雅黑" w:cs="Times New Roman"/>
                <w:i/>
                <w:iCs/>
                <w:color w:val="000000"/>
                <w:sz w:val="16"/>
                <w:szCs w:val="16"/>
                <w:u w:val="none"/>
              </w:rPr>
            </w:pPr>
          </w:p>
        </w:tc>
      </w:tr>
      <w:tr w14:paraId="2C09B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953EDD">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0625E69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3E0063C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26D576C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维护一方稳定</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AE7536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730A3DC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98</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6D9017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309C51AC">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7696A4B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C1BF5CD">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18</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6A9E230E">
            <w:pPr>
              <w:jc w:val="center"/>
              <w:rPr>
                <w:rFonts w:hint="default" w:ascii="Times New Roman" w:hAnsi="Times New Roman" w:eastAsia="微软雅黑" w:cs="Times New Roman"/>
                <w:i/>
                <w:iCs/>
                <w:color w:val="000000"/>
                <w:sz w:val="16"/>
                <w:szCs w:val="16"/>
                <w:u w:val="none"/>
              </w:rPr>
            </w:pPr>
          </w:p>
        </w:tc>
      </w:tr>
      <w:tr w14:paraId="7980F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4CF3D2">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194B35A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58422BD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79E3993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群众满意度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2DB757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7D80BD6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FC0903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121AC008">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1A5A073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3540BED">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70A31C12">
            <w:pPr>
              <w:jc w:val="center"/>
              <w:rPr>
                <w:rFonts w:hint="default" w:ascii="Times New Roman" w:hAnsi="Times New Roman" w:eastAsia="微软雅黑" w:cs="Times New Roman"/>
                <w:i/>
                <w:iCs/>
                <w:color w:val="000000"/>
                <w:sz w:val="16"/>
                <w:szCs w:val="16"/>
                <w:u w:val="none"/>
              </w:rPr>
            </w:pPr>
          </w:p>
        </w:tc>
      </w:tr>
      <w:tr w14:paraId="4974F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076F95">
            <w:pPr>
              <w:jc w:val="center"/>
              <w:rPr>
                <w:rFonts w:hint="default" w:ascii="Times New Roman" w:hAnsi="Times New Roman" w:eastAsia="宋体" w:cs="Times New Roman"/>
                <w:i w:val="0"/>
                <w:iCs w:val="0"/>
                <w:color w:val="000000"/>
                <w:sz w:val="18"/>
                <w:szCs w:val="18"/>
                <w:u w:val="none"/>
              </w:rPr>
            </w:pPr>
          </w:p>
        </w:tc>
        <w:tc>
          <w:tcPr>
            <w:tcW w:w="611" w:type="pct"/>
            <w:vMerge w:val="restart"/>
            <w:tcBorders>
              <w:top w:val="single" w:color="000000" w:sz="4" w:space="0"/>
              <w:left w:val="single" w:color="000000" w:sz="4" w:space="0"/>
              <w:bottom w:val="single" w:color="000000" w:sz="4" w:space="0"/>
              <w:right w:val="single" w:color="000000" w:sz="4" w:space="0"/>
            </w:tcBorders>
            <w:noWrap w:val="0"/>
            <w:vAlign w:val="center"/>
          </w:tcPr>
          <w:p w14:paraId="38BBE46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510" w:type="pct"/>
            <w:vMerge w:val="restart"/>
            <w:tcBorders>
              <w:top w:val="single" w:color="000000" w:sz="4" w:space="0"/>
              <w:left w:val="single" w:color="000000" w:sz="4" w:space="0"/>
              <w:bottom w:val="single" w:color="000000" w:sz="4" w:space="0"/>
              <w:right w:val="single" w:color="000000" w:sz="4" w:space="0"/>
            </w:tcBorders>
            <w:noWrap w:val="0"/>
            <w:vAlign w:val="center"/>
          </w:tcPr>
          <w:p w14:paraId="3596FCF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2DF6829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信访维稳经费</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5EF9FF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3B8758C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434B12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10C6A1D0">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5F433A3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7B40BA0">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109B3C51">
            <w:pPr>
              <w:jc w:val="center"/>
              <w:rPr>
                <w:rFonts w:hint="default" w:ascii="Times New Roman" w:hAnsi="Times New Roman" w:eastAsia="微软雅黑" w:cs="Times New Roman"/>
                <w:i/>
                <w:iCs/>
                <w:color w:val="000000"/>
                <w:sz w:val="16"/>
                <w:szCs w:val="16"/>
                <w:u w:val="none"/>
              </w:rPr>
            </w:pPr>
          </w:p>
        </w:tc>
      </w:tr>
      <w:tr w14:paraId="14AA4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1C7DC2">
            <w:pPr>
              <w:jc w:val="center"/>
              <w:rPr>
                <w:rFonts w:hint="default" w:ascii="Times New Roman" w:hAnsi="Times New Roman" w:eastAsia="宋体" w:cs="Times New Roman"/>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A8F989">
            <w:pPr>
              <w:jc w:val="center"/>
              <w:rPr>
                <w:rFonts w:hint="default" w:ascii="Times New Roman" w:hAnsi="Times New Roman" w:eastAsia="宋体" w:cs="Times New Roman"/>
                <w:i w:val="0"/>
                <w:iCs w:val="0"/>
                <w:color w:val="000000"/>
                <w:sz w:val="18"/>
                <w:szCs w:val="18"/>
                <w:u w:val="none"/>
              </w:rPr>
            </w:pPr>
          </w:p>
        </w:tc>
        <w:tc>
          <w:tcPr>
            <w:tcW w:w="51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B009E7">
            <w:pPr>
              <w:jc w:val="center"/>
              <w:rPr>
                <w:rFonts w:hint="default" w:ascii="Times New Roman" w:hAnsi="Times New Roman" w:eastAsia="宋体" w:cs="Times New Roman"/>
                <w:i w:val="0"/>
                <w:iCs w:val="0"/>
                <w:color w:val="000000"/>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64E9756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法律法规知识宣传</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BAC85B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5BB8AF7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DA2C73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3A7EA036">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402B25E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31F94A91">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9</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6681BFB8">
            <w:pPr>
              <w:jc w:val="center"/>
              <w:rPr>
                <w:rFonts w:hint="default" w:ascii="Times New Roman" w:hAnsi="Times New Roman" w:eastAsia="微软雅黑" w:cs="Times New Roman"/>
                <w:i/>
                <w:iCs/>
                <w:color w:val="000000"/>
                <w:sz w:val="16"/>
                <w:szCs w:val="16"/>
                <w:u w:val="none"/>
              </w:rPr>
            </w:pPr>
          </w:p>
        </w:tc>
      </w:tr>
      <w:tr w14:paraId="42927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23" w:type="pct"/>
            <w:gridSpan w:val="8"/>
            <w:tcBorders>
              <w:top w:val="single" w:color="000000" w:sz="4" w:space="0"/>
              <w:left w:val="single" w:color="000000" w:sz="4" w:space="0"/>
              <w:bottom w:val="single" w:color="000000" w:sz="4" w:space="0"/>
              <w:right w:val="single" w:color="000000" w:sz="4" w:space="0"/>
            </w:tcBorders>
            <w:noWrap w:val="0"/>
            <w:vAlign w:val="center"/>
          </w:tcPr>
          <w:p w14:paraId="6C67727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5CDEBA4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52FD8E1">
            <w:pP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95.5</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3CF33BA3">
            <w:pPr>
              <w:rPr>
                <w:rFonts w:hint="default" w:ascii="Times New Roman" w:hAnsi="Times New Roman" w:eastAsia="宋体" w:cs="Times New Roman"/>
                <w:i w:val="0"/>
                <w:iCs w:val="0"/>
                <w:color w:val="000000"/>
                <w:sz w:val="18"/>
                <w:szCs w:val="18"/>
                <w:u w:val="none"/>
              </w:rPr>
            </w:pPr>
          </w:p>
        </w:tc>
      </w:tr>
      <w:tr w14:paraId="4367D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67" w:type="pct"/>
            <w:tcBorders>
              <w:top w:val="single" w:color="000000" w:sz="4" w:space="0"/>
              <w:left w:val="single" w:color="000000" w:sz="4" w:space="0"/>
              <w:bottom w:val="single" w:color="000000" w:sz="4" w:space="0"/>
              <w:right w:val="single" w:color="000000" w:sz="4" w:space="0"/>
            </w:tcBorders>
            <w:noWrap w:val="0"/>
            <w:vAlign w:val="center"/>
          </w:tcPr>
          <w:p w14:paraId="3967312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4632" w:type="pct"/>
            <w:gridSpan w:val="10"/>
            <w:tcBorders>
              <w:top w:val="single" w:color="000000" w:sz="4" w:space="0"/>
              <w:left w:val="single" w:color="000000" w:sz="4" w:space="0"/>
              <w:bottom w:val="single" w:color="000000" w:sz="4" w:space="0"/>
              <w:right w:val="single" w:color="000000" w:sz="4" w:space="0"/>
            </w:tcBorders>
            <w:noWrap w:val="0"/>
            <w:vAlign w:val="center"/>
          </w:tcPr>
          <w:p w14:paraId="63EA91EC">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从总体上看，该项目实施顺利，年度目标基本完成，达到预期目的。</w:t>
            </w:r>
          </w:p>
        </w:tc>
      </w:tr>
      <w:tr w14:paraId="4CEE0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67" w:type="pct"/>
            <w:tcBorders>
              <w:top w:val="single" w:color="000000" w:sz="4" w:space="0"/>
              <w:left w:val="single" w:color="000000" w:sz="4" w:space="0"/>
              <w:bottom w:val="single" w:color="000000" w:sz="4" w:space="0"/>
              <w:right w:val="single" w:color="000000" w:sz="4" w:space="0"/>
            </w:tcBorders>
            <w:noWrap w:val="0"/>
            <w:vAlign w:val="center"/>
          </w:tcPr>
          <w:p w14:paraId="5693BE2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4632" w:type="pct"/>
            <w:gridSpan w:val="10"/>
            <w:tcBorders>
              <w:top w:val="single" w:color="000000" w:sz="4" w:space="0"/>
              <w:left w:val="single" w:color="000000" w:sz="4" w:space="0"/>
              <w:bottom w:val="single" w:color="000000" w:sz="4" w:space="0"/>
              <w:right w:val="single" w:color="000000" w:sz="4" w:space="0"/>
            </w:tcBorders>
            <w:noWrap w:val="0"/>
            <w:vAlign w:val="center"/>
          </w:tcPr>
          <w:p w14:paraId="093D7F08">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存在的主要问题是，项目资金下达不及时，项目不能及时开展。</w:t>
            </w:r>
          </w:p>
        </w:tc>
      </w:tr>
      <w:tr w14:paraId="1114C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67" w:type="pct"/>
            <w:tcBorders>
              <w:top w:val="single" w:color="000000" w:sz="4" w:space="0"/>
              <w:left w:val="single" w:color="000000" w:sz="4" w:space="0"/>
              <w:bottom w:val="single" w:color="000000" w:sz="4" w:space="0"/>
              <w:right w:val="single" w:color="000000" w:sz="4" w:space="0"/>
            </w:tcBorders>
            <w:noWrap w:val="0"/>
            <w:vAlign w:val="center"/>
          </w:tcPr>
          <w:p w14:paraId="45DFCAB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4632" w:type="pct"/>
            <w:gridSpan w:val="10"/>
            <w:tcBorders>
              <w:top w:val="single" w:color="000000" w:sz="4" w:space="0"/>
              <w:left w:val="single" w:color="000000" w:sz="4" w:space="0"/>
              <w:bottom w:val="single" w:color="000000" w:sz="4" w:space="0"/>
              <w:right w:val="single" w:color="000000" w:sz="4" w:space="0"/>
            </w:tcBorders>
            <w:noWrap w:val="0"/>
            <w:vAlign w:val="center"/>
          </w:tcPr>
          <w:p w14:paraId="64A5C6FC">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宋体" w:cs="Times New Roman"/>
                <w:i w:val="0"/>
                <w:iCs w:val="0"/>
                <w:color w:val="000000"/>
                <w:kern w:val="0"/>
                <w:sz w:val="18"/>
                <w:szCs w:val="18"/>
                <w:u w:val="none"/>
                <w:lang w:val="en-US" w:eastAsia="zh-CN" w:bidi="ar"/>
              </w:rPr>
              <w:t>下一步改进措施：加强资金协调、监管，使得项目实施及时，促进工作开展。</w:t>
            </w:r>
          </w:p>
        </w:tc>
      </w:tr>
      <w:tr w14:paraId="27405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7" w:type="pct"/>
            <w:gridSpan w:val="5"/>
            <w:tcBorders>
              <w:top w:val="single" w:color="000000" w:sz="4" w:space="0"/>
              <w:left w:val="single" w:color="000000" w:sz="4" w:space="0"/>
              <w:bottom w:val="single" w:color="000000" w:sz="4" w:space="0"/>
              <w:right w:val="single" w:color="000000" w:sz="4" w:space="0"/>
            </w:tcBorders>
            <w:noWrap w:val="0"/>
            <w:vAlign w:val="center"/>
          </w:tcPr>
          <w:p w14:paraId="3EDD2EAA">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项目负责人：罗尚海</w:t>
            </w:r>
          </w:p>
        </w:tc>
        <w:tc>
          <w:tcPr>
            <w:tcW w:w="2592" w:type="pct"/>
            <w:gridSpan w:val="6"/>
            <w:tcBorders>
              <w:top w:val="single" w:color="000000" w:sz="4" w:space="0"/>
              <w:left w:val="single" w:color="000000" w:sz="4" w:space="0"/>
              <w:bottom w:val="single" w:color="000000" w:sz="4" w:space="0"/>
              <w:right w:val="single" w:color="000000" w:sz="4" w:space="0"/>
            </w:tcBorders>
            <w:noWrap w:val="0"/>
            <w:vAlign w:val="center"/>
          </w:tcPr>
          <w:p w14:paraId="6D36806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财务负责人：杨馥羽</w:t>
            </w:r>
          </w:p>
        </w:tc>
      </w:tr>
      <w:tr w14:paraId="669A5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7" w:type="pct"/>
            <w:tcBorders>
              <w:top w:val="nil"/>
              <w:left w:val="nil"/>
              <w:bottom w:val="nil"/>
              <w:right w:val="nil"/>
            </w:tcBorders>
            <w:noWrap w:val="0"/>
            <w:vAlign w:val="center"/>
          </w:tcPr>
          <w:p w14:paraId="4692B7FC">
            <w:pPr>
              <w:rPr>
                <w:rFonts w:hint="default" w:ascii="Times New Roman" w:hAnsi="Times New Roman" w:eastAsia="宋体" w:cs="Times New Roman"/>
                <w:i w:val="0"/>
                <w:iCs w:val="0"/>
                <w:color w:val="000000"/>
                <w:sz w:val="18"/>
                <w:szCs w:val="18"/>
                <w:u w:val="none"/>
              </w:rPr>
            </w:pPr>
          </w:p>
        </w:tc>
        <w:tc>
          <w:tcPr>
            <w:tcW w:w="611" w:type="pct"/>
            <w:tcBorders>
              <w:top w:val="nil"/>
              <w:left w:val="nil"/>
              <w:bottom w:val="nil"/>
              <w:right w:val="nil"/>
            </w:tcBorders>
            <w:noWrap w:val="0"/>
            <w:vAlign w:val="center"/>
          </w:tcPr>
          <w:p w14:paraId="17E923A2">
            <w:pPr>
              <w:rPr>
                <w:rFonts w:hint="default" w:ascii="Times New Roman" w:hAnsi="Times New Roman" w:eastAsia="宋体" w:cs="Times New Roman"/>
                <w:i w:val="0"/>
                <w:iCs w:val="0"/>
                <w:color w:val="000000"/>
                <w:sz w:val="18"/>
                <w:szCs w:val="18"/>
                <w:u w:val="none"/>
              </w:rPr>
            </w:pPr>
          </w:p>
        </w:tc>
        <w:tc>
          <w:tcPr>
            <w:tcW w:w="510" w:type="pct"/>
            <w:tcBorders>
              <w:top w:val="nil"/>
              <w:left w:val="nil"/>
              <w:bottom w:val="nil"/>
              <w:right w:val="nil"/>
            </w:tcBorders>
            <w:noWrap w:val="0"/>
            <w:vAlign w:val="center"/>
          </w:tcPr>
          <w:p w14:paraId="1EAE5559">
            <w:pPr>
              <w:rPr>
                <w:rFonts w:hint="default" w:ascii="Times New Roman" w:hAnsi="Times New Roman" w:eastAsia="宋体" w:cs="Times New Roman"/>
                <w:i w:val="0"/>
                <w:iCs w:val="0"/>
                <w:color w:val="000000"/>
                <w:sz w:val="18"/>
                <w:szCs w:val="18"/>
                <w:u w:val="none"/>
              </w:rPr>
            </w:pPr>
          </w:p>
        </w:tc>
        <w:tc>
          <w:tcPr>
            <w:tcW w:w="685" w:type="pct"/>
            <w:tcBorders>
              <w:top w:val="nil"/>
              <w:left w:val="nil"/>
              <w:bottom w:val="nil"/>
              <w:right w:val="nil"/>
            </w:tcBorders>
            <w:noWrap w:val="0"/>
            <w:vAlign w:val="center"/>
          </w:tcPr>
          <w:p w14:paraId="1A7B8718">
            <w:pPr>
              <w:rPr>
                <w:rFonts w:hint="default" w:ascii="Times New Roman" w:hAnsi="Times New Roman" w:eastAsia="宋体" w:cs="Times New Roman"/>
                <w:i w:val="0"/>
                <w:iCs w:val="0"/>
                <w:color w:val="000000"/>
                <w:sz w:val="18"/>
                <w:szCs w:val="18"/>
                <w:u w:val="none"/>
              </w:rPr>
            </w:pPr>
          </w:p>
        </w:tc>
        <w:tc>
          <w:tcPr>
            <w:tcW w:w="232" w:type="pct"/>
            <w:tcBorders>
              <w:top w:val="nil"/>
              <w:left w:val="nil"/>
              <w:bottom w:val="nil"/>
              <w:right w:val="nil"/>
            </w:tcBorders>
            <w:noWrap w:val="0"/>
            <w:vAlign w:val="center"/>
          </w:tcPr>
          <w:p w14:paraId="1343B5EB">
            <w:pPr>
              <w:rPr>
                <w:rFonts w:hint="default" w:ascii="Times New Roman" w:hAnsi="Times New Roman" w:eastAsia="宋体" w:cs="Times New Roman"/>
                <w:i w:val="0"/>
                <w:iCs w:val="0"/>
                <w:color w:val="000000"/>
                <w:sz w:val="18"/>
                <w:szCs w:val="18"/>
                <w:u w:val="none"/>
              </w:rPr>
            </w:pPr>
          </w:p>
        </w:tc>
        <w:tc>
          <w:tcPr>
            <w:tcW w:w="454" w:type="pct"/>
            <w:tcBorders>
              <w:top w:val="nil"/>
              <w:left w:val="nil"/>
              <w:bottom w:val="nil"/>
              <w:right w:val="nil"/>
            </w:tcBorders>
            <w:noWrap w:val="0"/>
            <w:vAlign w:val="center"/>
          </w:tcPr>
          <w:p w14:paraId="6E3C34FC">
            <w:pPr>
              <w:rPr>
                <w:rFonts w:hint="default" w:ascii="Times New Roman" w:hAnsi="Times New Roman" w:eastAsia="宋体" w:cs="Times New Roman"/>
                <w:i w:val="0"/>
                <w:iCs w:val="0"/>
                <w:color w:val="000000"/>
                <w:sz w:val="18"/>
                <w:szCs w:val="18"/>
                <w:u w:val="none"/>
              </w:rPr>
            </w:pPr>
          </w:p>
        </w:tc>
        <w:tc>
          <w:tcPr>
            <w:tcW w:w="232" w:type="pct"/>
            <w:tcBorders>
              <w:top w:val="nil"/>
              <w:left w:val="nil"/>
              <w:bottom w:val="nil"/>
              <w:right w:val="nil"/>
            </w:tcBorders>
            <w:noWrap w:val="0"/>
            <w:vAlign w:val="center"/>
          </w:tcPr>
          <w:p w14:paraId="10D66F8C">
            <w:pPr>
              <w:rPr>
                <w:rFonts w:hint="default" w:ascii="Times New Roman" w:hAnsi="Times New Roman" w:eastAsia="宋体" w:cs="Times New Roman"/>
                <w:i w:val="0"/>
                <w:iCs w:val="0"/>
                <w:color w:val="000000"/>
                <w:sz w:val="18"/>
                <w:szCs w:val="18"/>
                <w:u w:val="none"/>
              </w:rPr>
            </w:pPr>
          </w:p>
        </w:tc>
        <w:tc>
          <w:tcPr>
            <w:tcW w:w="428" w:type="pct"/>
            <w:tcBorders>
              <w:top w:val="nil"/>
              <w:left w:val="nil"/>
              <w:bottom w:val="nil"/>
              <w:right w:val="nil"/>
            </w:tcBorders>
            <w:noWrap w:val="0"/>
            <w:vAlign w:val="center"/>
          </w:tcPr>
          <w:p w14:paraId="0A6F7169">
            <w:pPr>
              <w:rPr>
                <w:rFonts w:hint="default" w:ascii="Times New Roman" w:hAnsi="Times New Roman" w:eastAsia="宋体" w:cs="Times New Roman"/>
                <w:i w:val="0"/>
                <w:iCs w:val="0"/>
                <w:color w:val="000000"/>
                <w:sz w:val="18"/>
                <w:szCs w:val="18"/>
                <w:u w:val="none"/>
              </w:rPr>
            </w:pPr>
          </w:p>
        </w:tc>
        <w:tc>
          <w:tcPr>
            <w:tcW w:w="328" w:type="pct"/>
            <w:tcBorders>
              <w:top w:val="nil"/>
              <w:left w:val="nil"/>
              <w:bottom w:val="nil"/>
              <w:right w:val="nil"/>
            </w:tcBorders>
            <w:noWrap w:val="0"/>
            <w:vAlign w:val="center"/>
          </w:tcPr>
          <w:p w14:paraId="678EA80B">
            <w:pPr>
              <w:rPr>
                <w:rFonts w:hint="default" w:ascii="Times New Roman" w:hAnsi="Times New Roman" w:eastAsia="宋体" w:cs="Times New Roman"/>
                <w:i w:val="0"/>
                <w:iCs w:val="0"/>
                <w:color w:val="000000"/>
                <w:sz w:val="18"/>
                <w:szCs w:val="18"/>
                <w:u w:val="none"/>
              </w:rPr>
            </w:pPr>
          </w:p>
        </w:tc>
        <w:tc>
          <w:tcPr>
            <w:tcW w:w="362" w:type="pct"/>
            <w:tcBorders>
              <w:top w:val="nil"/>
              <w:left w:val="nil"/>
              <w:bottom w:val="nil"/>
              <w:right w:val="nil"/>
            </w:tcBorders>
            <w:noWrap w:val="0"/>
            <w:vAlign w:val="center"/>
          </w:tcPr>
          <w:p w14:paraId="63A82531">
            <w:pPr>
              <w:rPr>
                <w:rFonts w:hint="default" w:ascii="Times New Roman" w:hAnsi="Times New Roman" w:eastAsia="宋体" w:cs="Times New Roman"/>
                <w:i w:val="0"/>
                <w:iCs w:val="0"/>
                <w:color w:val="000000"/>
                <w:sz w:val="18"/>
                <w:szCs w:val="18"/>
                <w:u w:val="none"/>
              </w:rPr>
            </w:pPr>
          </w:p>
        </w:tc>
        <w:tc>
          <w:tcPr>
            <w:tcW w:w="786" w:type="pct"/>
            <w:tcBorders>
              <w:top w:val="nil"/>
              <w:left w:val="nil"/>
              <w:bottom w:val="nil"/>
              <w:right w:val="nil"/>
            </w:tcBorders>
            <w:noWrap w:val="0"/>
            <w:vAlign w:val="center"/>
          </w:tcPr>
          <w:p w14:paraId="369381E7">
            <w:pPr>
              <w:rPr>
                <w:rFonts w:hint="default" w:ascii="Times New Roman" w:hAnsi="Times New Roman" w:eastAsia="宋体" w:cs="Times New Roman"/>
                <w:i w:val="0"/>
                <w:iCs w:val="0"/>
                <w:color w:val="000000"/>
                <w:sz w:val="18"/>
                <w:szCs w:val="18"/>
                <w:u w:val="none"/>
              </w:rPr>
            </w:pPr>
          </w:p>
        </w:tc>
      </w:tr>
      <w:tr w14:paraId="5DA90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72C0875A">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6F5E8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9" w:type="pct"/>
            <w:gridSpan w:val="2"/>
            <w:tcBorders>
              <w:top w:val="single" w:color="000000" w:sz="4" w:space="0"/>
              <w:left w:val="single" w:color="000000" w:sz="4" w:space="0"/>
              <w:bottom w:val="single" w:color="000000" w:sz="4" w:space="0"/>
              <w:right w:val="single" w:color="000000" w:sz="4" w:space="0"/>
            </w:tcBorders>
            <w:noWrap w:val="0"/>
            <w:vAlign w:val="center"/>
          </w:tcPr>
          <w:p w14:paraId="5F10070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4020" w:type="pct"/>
            <w:gridSpan w:val="9"/>
            <w:tcBorders>
              <w:top w:val="single" w:color="000000" w:sz="4" w:space="0"/>
              <w:left w:val="single" w:color="000000" w:sz="4" w:space="0"/>
              <w:bottom w:val="single" w:color="000000" w:sz="4" w:space="0"/>
              <w:right w:val="single" w:color="000000" w:sz="4" w:space="0"/>
            </w:tcBorders>
            <w:noWrap w:val="0"/>
            <w:vAlign w:val="center"/>
          </w:tcPr>
          <w:p w14:paraId="5DBBBEB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51090423T000007747267-2024年环境卫生整治经费</w:t>
            </w:r>
          </w:p>
        </w:tc>
      </w:tr>
      <w:tr w14:paraId="34556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79" w:type="pct"/>
            <w:gridSpan w:val="2"/>
            <w:tcBorders>
              <w:top w:val="single" w:color="000000" w:sz="4" w:space="0"/>
              <w:left w:val="single" w:color="000000" w:sz="4" w:space="0"/>
              <w:bottom w:val="single" w:color="000000" w:sz="4" w:space="0"/>
              <w:right w:val="single" w:color="000000" w:sz="4" w:space="0"/>
            </w:tcBorders>
            <w:noWrap w:val="0"/>
            <w:vAlign w:val="center"/>
          </w:tcPr>
          <w:p w14:paraId="0DE377E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2115" w:type="pct"/>
            <w:gridSpan w:val="5"/>
            <w:tcBorders>
              <w:top w:val="single" w:color="000000" w:sz="4" w:space="0"/>
              <w:left w:val="single" w:color="000000" w:sz="4" w:space="0"/>
              <w:bottom w:val="single" w:color="000000" w:sz="4" w:space="0"/>
              <w:right w:val="single" w:color="000000" w:sz="4" w:space="0"/>
            </w:tcBorders>
            <w:noWrap w:val="0"/>
            <w:vAlign w:val="center"/>
          </w:tcPr>
          <w:p w14:paraId="19C1A8C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遂宁市安居区中兴镇人民政府部门</w:t>
            </w:r>
          </w:p>
        </w:tc>
        <w:tc>
          <w:tcPr>
            <w:tcW w:w="428" w:type="pct"/>
            <w:tcBorders>
              <w:top w:val="nil"/>
              <w:left w:val="nil"/>
              <w:bottom w:val="nil"/>
              <w:right w:val="nil"/>
            </w:tcBorders>
            <w:noWrap w:val="0"/>
            <w:vAlign w:val="center"/>
          </w:tcPr>
          <w:p w14:paraId="4865147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1476" w:type="pct"/>
            <w:gridSpan w:val="3"/>
            <w:tcBorders>
              <w:top w:val="single" w:color="000000" w:sz="4" w:space="0"/>
              <w:left w:val="single" w:color="000000" w:sz="4" w:space="0"/>
              <w:bottom w:val="single" w:color="000000" w:sz="4" w:space="0"/>
              <w:right w:val="single" w:color="000000" w:sz="4" w:space="0"/>
            </w:tcBorders>
            <w:noWrap w:val="0"/>
            <w:vAlign w:val="center"/>
          </w:tcPr>
          <w:p w14:paraId="272BA12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遂宁市安居区中兴镇人民政府</w:t>
            </w:r>
          </w:p>
        </w:tc>
      </w:tr>
      <w:tr w14:paraId="37799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7" w:type="pct"/>
            <w:vMerge w:val="restart"/>
            <w:tcBorders>
              <w:top w:val="single" w:color="000000" w:sz="4" w:space="0"/>
              <w:left w:val="single" w:color="000000" w:sz="4" w:space="0"/>
              <w:bottom w:val="single" w:color="000000" w:sz="4" w:space="0"/>
              <w:right w:val="single" w:color="000000" w:sz="4" w:space="0"/>
            </w:tcBorders>
            <w:noWrap w:val="0"/>
            <w:vAlign w:val="center"/>
          </w:tcPr>
          <w:p w14:paraId="59A69A3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611" w:type="pct"/>
            <w:vMerge w:val="restart"/>
            <w:tcBorders>
              <w:top w:val="single" w:color="000000" w:sz="4" w:space="0"/>
              <w:left w:val="single" w:color="000000" w:sz="4" w:space="0"/>
              <w:bottom w:val="single" w:color="000000" w:sz="4" w:space="0"/>
              <w:right w:val="single" w:color="000000" w:sz="4" w:space="0"/>
            </w:tcBorders>
            <w:noWrap w:val="0"/>
            <w:vAlign w:val="center"/>
          </w:tcPr>
          <w:p w14:paraId="00299CD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2115" w:type="pct"/>
            <w:gridSpan w:val="5"/>
            <w:tcBorders>
              <w:top w:val="single" w:color="000000" w:sz="4" w:space="0"/>
              <w:left w:val="single" w:color="000000" w:sz="4" w:space="0"/>
              <w:bottom w:val="single" w:color="000000" w:sz="4" w:space="0"/>
              <w:right w:val="single" w:color="000000" w:sz="4" w:space="0"/>
            </w:tcBorders>
            <w:noWrap w:val="0"/>
            <w:vAlign w:val="center"/>
          </w:tcPr>
          <w:p w14:paraId="2BD6442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1905" w:type="pct"/>
            <w:gridSpan w:val="4"/>
            <w:tcBorders>
              <w:top w:val="single" w:color="000000" w:sz="4" w:space="0"/>
              <w:left w:val="single" w:color="000000" w:sz="4" w:space="0"/>
              <w:bottom w:val="single" w:color="000000" w:sz="4" w:space="0"/>
              <w:right w:val="single" w:color="000000" w:sz="4" w:space="0"/>
            </w:tcBorders>
            <w:noWrap w:val="0"/>
            <w:vAlign w:val="center"/>
          </w:tcPr>
          <w:p w14:paraId="62C20B6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112DB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895C6A">
            <w:pPr>
              <w:rPr>
                <w:rFonts w:hint="default" w:ascii="Times New Roman" w:hAnsi="Times New Roman" w:eastAsia="宋体" w:cs="Times New Roman"/>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015C29">
            <w:pPr>
              <w:rPr>
                <w:rFonts w:hint="default" w:ascii="Times New Roman" w:hAnsi="Times New Roman" w:eastAsia="宋体" w:cs="Times New Roman"/>
                <w:i w:val="0"/>
                <w:iCs w:val="0"/>
                <w:color w:val="000000"/>
                <w:sz w:val="18"/>
                <w:szCs w:val="18"/>
                <w:u w:val="none"/>
              </w:rPr>
            </w:pPr>
          </w:p>
        </w:tc>
        <w:tc>
          <w:tcPr>
            <w:tcW w:w="2115" w:type="pct"/>
            <w:gridSpan w:val="5"/>
            <w:tcBorders>
              <w:top w:val="single" w:color="000000" w:sz="4" w:space="0"/>
              <w:left w:val="single" w:color="000000" w:sz="4" w:space="0"/>
              <w:bottom w:val="single" w:color="000000" w:sz="4" w:space="0"/>
              <w:right w:val="single" w:color="000000" w:sz="4" w:space="0"/>
            </w:tcBorders>
            <w:noWrap w:val="0"/>
            <w:vAlign w:val="center"/>
          </w:tcPr>
          <w:p w14:paraId="1DCD106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2024年完成10个村一个社区环境综合整治，经过整治的村和社区，农村生活污水和垃圾及时得到处理和转运，畜禽养殖污染防治水平得到提高，饮用水源地保护得到加强，村庄人居环境质量明显改善。</w:t>
            </w:r>
          </w:p>
        </w:tc>
        <w:tc>
          <w:tcPr>
            <w:tcW w:w="1905" w:type="pct"/>
            <w:gridSpan w:val="4"/>
            <w:tcBorders>
              <w:top w:val="single" w:color="000000" w:sz="4" w:space="0"/>
              <w:left w:val="single" w:color="000000" w:sz="4" w:space="0"/>
              <w:bottom w:val="single" w:color="000000" w:sz="4" w:space="0"/>
              <w:right w:val="single" w:color="000000" w:sz="4" w:space="0"/>
            </w:tcBorders>
            <w:noWrap w:val="0"/>
            <w:vAlign w:val="center"/>
          </w:tcPr>
          <w:p w14:paraId="6F655999">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lang w:val="en-US"/>
              </w:rPr>
            </w:pPr>
            <w:r>
              <w:rPr>
                <w:rFonts w:hint="default" w:ascii="Times New Roman" w:hAnsi="Times New Roman" w:eastAsia="黑体" w:cs="Times New Roman"/>
                <w:i w:val="0"/>
                <w:iCs w:val="0"/>
                <w:color w:val="000000"/>
                <w:kern w:val="0"/>
                <w:sz w:val="18"/>
                <w:szCs w:val="18"/>
                <w:u w:val="none"/>
                <w:lang w:val="en-US" w:eastAsia="zh-CN" w:bidi="ar"/>
              </w:rPr>
              <w:t>全年完成农村垃圾池整治21处，9个村一个社区垃圾清运，完成全年任务的98%。</w:t>
            </w:r>
          </w:p>
        </w:tc>
      </w:tr>
      <w:tr w14:paraId="424B0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02870A">
            <w:pP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72BE08E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4020" w:type="pct"/>
            <w:gridSpan w:val="9"/>
            <w:tcBorders>
              <w:top w:val="single" w:color="000000" w:sz="4" w:space="0"/>
              <w:left w:val="single" w:color="000000" w:sz="4" w:space="0"/>
              <w:bottom w:val="single" w:color="000000" w:sz="4" w:space="0"/>
              <w:right w:val="single" w:color="000000" w:sz="4" w:space="0"/>
            </w:tcBorders>
            <w:noWrap w:val="0"/>
            <w:vAlign w:val="center"/>
          </w:tcPr>
          <w:p w14:paraId="158B2ED1">
            <w:pP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农村生活污水和垃圾及时得到处理和转运，畜禽养殖污染防治水平得到提高，饮用水源地保护得到加强，村庄人居环境质量明显改善。</w:t>
            </w:r>
          </w:p>
        </w:tc>
      </w:tr>
      <w:tr w14:paraId="11D7E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67" w:type="pct"/>
            <w:vMerge w:val="restart"/>
            <w:tcBorders>
              <w:top w:val="single" w:color="000000" w:sz="4" w:space="0"/>
              <w:left w:val="single" w:color="000000" w:sz="4" w:space="0"/>
              <w:bottom w:val="single" w:color="000000" w:sz="4" w:space="0"/>
              <w:right w:val="single" w:color="000000" w:sz="4" w:space="0"/>
            </w:tcBorders>
            <w:noWrap w:val="0"/>
            <w:vAlign w:val="center"/>
          </w:tcPr>
          <w:p w14:paraId="2797E35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7E796B2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7F5D8C5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4B633B5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2682EE2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4321FCB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236B784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5A485A8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77D40D4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2B887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A254DF">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2F609D2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74315F5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194714C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13A61ED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4853CDA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344B181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A44767C">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786" w:type="pct"/>
            <w:vMerge w:val="restart"/>
            <w:tcBorders>
              <w:top w:val="single" w:color="000000" w:sz="4" w:space="0"/>
              <w:left w:val="single" w:color="000000" w:sz="4" w:space="0"/>
              <w:bottom w:val="single" w:color="000000" w:sz="4" w:space="0"/>
              <w:right w:val="single" w:color="000000" w:sz="4" w:space="0"/>
            </w:tcBorders>
            <w:noWrap w:val="0"/>
            <w:vAlign w:val="center"/>
          </w:tcPr>
          <w:p w14:paraId="17DC615B">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A708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BF9FB4">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2B86DED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487ED79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66066B1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733FFD5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6DFEB9E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0E6B156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051C65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BDE023">
            <w:pPr>
              <w:rPr>
                <w:rFonts w:hint="default" w:ascii="Times New Roman" w:hAnsi="Times New Roman" w:eastAsia="黑体" w:cs="Times New Roman"/>
                <w:i/>
                <w:iCs/>
                <w:color w:val="000000"/>
                <w:sz w:val="18"/>
                <w:szCs w:val="18"/>
                <w:u w:val="none"/>
              </w:rPr>
            </w:pPr>
          </w:p>
        </w:tc>
      </w:tr>
      <w:tr w14:paraId="32A76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670AD1">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7779B0B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702B3EF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09AD065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5F81B4F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4BDB276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5D24A4F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345F41F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E504B5">
            <w:pPr>
              <w:rPr>
                <w:rFonts w:hint="default" w:ascii="Times New Roman" w:hAnsi="Times New Roman" w:eastAsia="黑体" w:cs="Times New Roman"/>
                <w:i/>
                <w:iCs/>
                <w:color w:val="000000"/>
                <w:sz w:val="18"/>
                <w:szCs w:val="18"/>
                <w:u w:val="none"/>
              </w:rPr>
            </w:pPr>
          </w:p>
        </w:tc>
      </w:tr>
      <w:tr w14:paraId="4527C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E20263">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01CA7EE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6A7BB84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7D8362E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5A41A70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061295D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58C164A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3FBC930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D133E3">
            <w:pPr>
              <w:rPr>
                <w:rFonts w:hint="default" w:ascii="Times New Roman" w:hAnsi="Times New Roman" w:eastAsia="黑体" w:cs="Times New Roman"/>
                <w:i/>
                <w:iCs/>
                <w:color w:val="000000"/>
                <w:sz w:val="18"/>
                <w:szCs w:val="18"/>
                <w:u w:val="none"/>
              </w:rPr>
            </w:pPr>
          </w:p>
        </w:tc>
      </w:tr>
      <w:tr w14:paraId="762FF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EF557B">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36CD156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2C6A0076">
            <w:pPr>
              <w:jc w:val="center"/>
              <w:rPr>
                <w:rFonts w:hint="default" w:ascii="Times New Roman" w:hAnsi="Times New Roman" w:eastAsia="微软雅黑" w:cs="Times New Roman"/>
                <w:i/>
                <w:iCs/>
                <w:color w:val="000000"/>
                <w:sz w:val="16"/>
                <w:szCs w:val="16"/>
                <w:u w:val="none"/>
              </w:rPr>
            </w:pP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5DB60AE6">
            <w:pPr>
              <w:jc w:val="center"/>
              <w:rPr>
                <w:rFonts w:hint="default" w:ascii="Times New Roman" w:hAnsi="Times New Roman" w:eastAsia="微软雅黑" w:cs="Times New Roman"/>
                <w:i/>
                <w:iCs/>
                <w:color w:val="000000"/>
                <w:sz w:val="16"/>
                <w:szCs w:val="16"/>
                <w:u w:val="none"/>
              </w:rPr>
            </w:pP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05E8BE69">
            <w:pPr>
              <w:jc w:val="center"/>
              <w:rPr>
                <w:rFonts w:hint="default" w:ascii="Times New Roman" w:hAnsi="Times New Roman" w:eastAsia="微软雅黑" w:cs="Times New Roman"/>
                <w:i/>
                <w:iCs/>
                <w:color w:val="000000"/>
                <w:sz w:val="16"/>
                <w:szCs w:val="16"/>
                <w:u w:val="none"/>
              </w:rPr>
            </w:pP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5B48F9CE">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25681C7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093962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F20539">
            <w:pPr>
              <w:rPr>
                <w:rFonts w:hint="default" w:ascii="Times New Roman" w:hAnsi="Times New Roman" w:eastAsia="黑体" w:cs="Times New Roman"/>
                <w:i/>
                <w:iCs/>
                <w:color w:val="000000"/>
                <w:sz w:val="18"/>
                <w:szCs w:val="18"/>
                <w:u w:val="none"/>
              </w:rPr>
            </w:pPr>
          </w:p>
        </w:tc>
      </w:tr>
      <w:tr w14:paraId="25AC8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67" w:type="pct"/>
            <w:vMerge w:val="restart"/>
            <w:tcBorders>
              <w:top w:val="single" w:color="000000" w:sz="4" w:space="0"/>
              <w:left w:val="single" w:color="000000" w:sz="4" w:space="0"/>
              <w:bottom w:val="single" w:color="000000" w:sz="4" w:space="0"/>
              <w:right w:val="single" w:color="000000" w:sz="4" w:space="0"/>
            </w:tcBorders>
            <w:noWrap w:val="0"/>
            <w:vAlign w:val="center"/>
          </w:tcPr>
          <w:p w14:paraId="3352A70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7AD657E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51D08F7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403B0A6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556FCC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497899E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E8DD5B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0F0FE7D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38C2B08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5687E72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556AD55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2C59E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A4311E">
            <w:pPr>
              <w:jc w:val="center"/>
              <w:rPr>
                <w:rFonts w:hint="default" w:ascii="Times New Roman" w:hAnsi="Times New Roman" w:eastAsia="宋体" w:cs="Times New Roman"/>
                <w:i w:val="0"/>
                <w:iCs w:val="0"/>
                <w:color w:val="000000"/>
                <w:sz w:val="18"/>
                <w:szCs w:val="18"/>
                <w:u w:val="none"/>
              </w:rPr>
            </w:pPr>
          </w:p>
        </w:tc>
        <w:tc>
          <w:tcPr>
            <w:tcW w:w="611" w:type="pct"/>
            <w:vMerge w:val="restart"/>
            <w:tcBorders>
              <w:top w:val="single" w:color="000000" w:sz="4" w:space="0"/>
              <w:left w:val="single" w:color="000000" w:sz="4" w:space="0"/>
              <w:bottom w:val="single" w:color="000000" w:sz="4" w:space="0"/>
              <w:right w:val="single" w:color="000000" w:sz="4" w:space="0"/>
            </w:tcBorders>
            <w:noWrap w:val="0"/>
            <w:vAlign w:val="center"/>
          </w:tcPr>
          <w:p w14:paraId="0EB6B08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68E60BD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1061174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开展环境综合治理工作</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63852F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7C23CEB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EAD8C3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次</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08BAD0F2">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6DD6EF1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8B77A87">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5736E037">
            <w:pPr>
              <w:jc w:val="center"/>
              <w:rPr>
                <w:rFonts w:hint="default" w:ascii="Times New Roman" w:hAnsi="Times New Roman" w:eastAsia="微软雅黑" w:cs="Times New Roman"/>
                <w:i/>
                <w:iCs/>
                <w:color w:val="000000"/>
                <w:sz w:val="16"/>
                <w:szCs w:val="16"/>
                <w:u w:val="none"/>
              </w:rPr>
            </w:pPr>
          </w:p>
        </w:tc>
      </w:tr>
      <w:tr w14:paraId="5AED9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95C715">
            <w:pPr>
              <w:jc w:val="center"/>
              <w:rPr>
                <w:rFonts w:hint="default" w:ascii="Times New Roman" w:hAnsi="Times New Roman" w:eastAsia="宋体" w:cs="Times New Roman"/>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2C0615">
            <w:pPr>
              <w:jc w:val="center"/>
              <w:rPr>
                <w:rFonts w:hint="default" w:ascii="Times New Roman" w:hAnsi="Times New Roman" w:eastAsia="宋体" w:cs="Times New Roman"/>
                <w:i w:val="0"/>
                <w:iCs w:val="0"/>
                <w:color w:val="000000"/>
                <w:sz w:val="18"/>
                <w:szCs w:val="18"/>
                <w:u w:val="none"/>
              </w:rPr>
            </w:pP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68EB673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5B38652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建设环境污染</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76B41D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74E1C29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E2C7FD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3C2EA8D4">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2ACE2DA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86E10FB">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15</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009C9635">
            <w:pPr>
              <w:jc w:val="center"/>
              <w:rPr>
                <w:rFonts w:hint="default" w:ascii="Times New Roman" w:hAnsi="Times New Roman" w:eastAsia="微软雅黑" w:cs="Times New Roman"/>
                <w:i/>
                <w:iCs/>
                <w:color w:val="000000"/>
                <w:sz w:val="16"/>
                <w:szCs w:val="16"/>
                <w:u w:val="none"/>
              </w:rPr>
            </w:pPr>
          </w:p>
        </w:tc>
      </w:tr>
      <w:tr w14:paraId="4F8D5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CC00C9">
            <w:pPr>
              <w:jc w:val="center"/>
              <w:rPr>
                <w:rFonts w:hint="default" w:ascii="Times New Roman" w:hAnsi="Times New Roman" w:eastAsia="宋体" w:cs="Times New Roman"/>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396DC8">
            <w:pPr>
              <w:jc w:val="center"/>
              <w:rPr>
                <w:rFonts w:hint="default" w:ascii="Times New Roman" w:hAnsi="Times New Roman" w:eastAsia="宋体" w:cs="Times New Roman"/>
                <w:i w:val="0"/>
                <w:iCs w:val="0"/>
                <w:color w:val="000000"/>
                <w:sz w:val="18"/>
                <w:szCs w:val="18"/>
                <w:u w:val="none"/>
              </w:rPr>
            </w:pP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232A5C7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394D2BE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项目实施年度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9A32C5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76A9DD1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D36919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75974607">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00D29C0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0A1E012">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14.5</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7999A1E1">
            <w:pPr>
              <w:jc w:val="center"/>
              <w:rPr>
                <w:rFonts w:hint="default" w:ascii="Times New Roman" w:hAnsi="Times New Roman" w:eastAsia="微软雅黑" w:cs="Times New Roman"/>
                <w:i/>
                <w:iCs/>
                <w:color w:val="000000"/>
                <w:sz w:val="16"/>
                <w:szCs w:val="16"/>
                <w:u w:val="none"/>
              </w:rPr>
            </w:pPr>
          </w:p>
        </w:tc>
      </w:tr>
      <w:tr w14:paraId="69A85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DEF99E">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1B2E548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387D92B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2FF77B4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通过环境整治，提升居住环境</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D63F4A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61576BB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98</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82891D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2296ADA2">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3D7E897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FB261B0">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18</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1732143A">
            <w:pPr>
              <w:jc w:val="center"/>
              <w:rPr>
                <w:rFonts w:hint="default" w:ascii="Times New Roman" w:hAnsi="Times New Roman" w:eastAsia="微软雅黑" w:cs="Times New Roman"/>
                <w:i/>
                <w:iCs/>
                <w:color w:val="000000"/>
                <w:sz w:val="16"/>
                <w:szCs w:val="16"/>
                <w:u w:val="none"/>
              </w:rPr>
            </w:pPr>
          </w:p>
        </w:tc>
      </w:tr>
      <w:tr w14:paraId="147C0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47A6AD">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3AD93F9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022132A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000D205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群众满意度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C03AB3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6838343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98</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CB9BBC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395DFE79">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12DC0AD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3C7E01E">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0C1E712B">
            <w:pPr>
              <w:jc w:val="center"/>
              <w:rPr>
                <w:rFonts w:hint="default" w:ascii="Times New Roman" w:hAnsi="Times New Roman" w:eastAsia="微软雅黑" w:cs="Times New Roman"/>
                <w:i/>
                <w:iCs/>
                <w:color w:val="000000"/>
                <w:sz w:val="16"/>
                <w:szCs w:val="16"/>
                <w:u w:val="none"/>
              </w:rPr>
            </w:pPr>
          </w:p>
        </w:tc>
      </w:tr>
      <w:tr w14:paraId="62413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5092FE">
            <w:pPr>
              <w:jc w:val="center"/>
              <w:rPr>
                <w:rFonts w:hint="default" w:ascii="Times New Roman" w:hAnsi="Times New Roman" w:eastAsia="宋体" w:cs="Times New Roman"/>
                <w:i w:val="0"/>
                <w:iCs w:val="0"/>
                <w:color w:val="000000"/>
                <w:sz w:val="18"/>
                <w:szCs w:val="18"/>
                <w:u w:val="none"/>
              </w:rPr>
            </w:pPr>
          </w:p>
        </w:tc>
        <w:tc>
          <w:tcPr>
            <w:tcW w:w="611" w:type="pct"/>
            <w:vMerge w:val="restart"/>
            <w:tcBorders>
              <w:top w:val="single" w:color="000000" w:sz="4" w:space="0"/>
              <w:left w:val="single" w:color="000000" w:sz="4" w:space="0"/>
              <w:bottom w:val="single" w:color="000000" w:sz="4" w:space="0"/>
              <w:right w:val="single" w:color="000000" w:sz="4" w:space="0"/>
            </w:tcBorders>
            <w:noWrap w:val="0"/>
            <w:vAlign w:val="center"/>
          </w:tcPr>
          <w:p w14:paraId="3A925A7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510" w:type="pct"/>
            <w:vMerge w:val="restart"/>
            <w:tcBorders>
              <w:top w:val="single" w:color="000000" w:sz="4" w:space="0"/>
              <w:left w:val="single" w:color="000000" w:sz="4" w:space="0"/>
              <w:bottom w:val="single" w:color="000000" w:sz="4" w:space="0"/>
              <w:right w:val="single" w:color="000000" w:sz="4" w:space="0"/>
            </w:tcBorders>
            <w:noWrap w:val="0"/>
            <w:vAlign w:val="center"/>
          </w:tcPr>
          <w:p w14:paraId="7F8FEA0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33FB969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场镇及农村道路保洁</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4D0D08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7C0C294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FC8676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043FCD6A">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40FE029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590198E9">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9</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4D7556B1">
            <w:pPr>
              <w:jc w:val="center"/>
              <w:rPr>
                <w:rFonts w:hint="default" w:ascii="Times New Roman" w:hAnsi="Times New Roman" w:eastAsia="微软雅黑" w:cs="Times New Roman"/>
                <w:i/>
                <w:iCs/>
                <w:color w:val="000000"/>
                <w:sz w:val="16"/>
                <w:szCs w:val="16"/>
                <w:u w:val="none"/>
              </w:rPr>
            </w:pPr>
          </w:p>
        </w:tc>
      </w:tr>
      <w:tr w14:paraId="4135A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44352E">
            <w:pPr>
              <w:jc w:val="center"/>
              <w:rPr>
                <w:rFonts w:hint="default" w:ascii="Times New Roman" w:hAnsi="Times New Roman" w:eastAsia="宋体" w:cs="Times New Roman"/>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A4D967">
            <w:pPr>
              <w:jc w:val="center"/>
              <w:rPr>
                <w:rFonts w:hint="default" w:ascii="Times New Roman" w:hAnsi="Times New Roman" w:eastAsia="宋体" w:cs="Times New Roman"/>
                <w:i w:val="0"/>
                <w:iCs w:val="0"/>
                <w:color w:val="000000"/>
                <w:sz w:val="18"/>
                <w:szCs w:val="18"/>
                <w:u w:val="none"/>
              </w:rPr>
            </w:pPr>
          </w:p>
        </w:tc>
        <w:tc>
          <w:tcPr>
            <w:tcW w:w="51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5C00A1">
            <w:pPr>
              <w:jc w:val="center"/>
              <w:rPr>
                <w:rFonts w:hint="default" w:ascii="Times New Roman" w:hAnsi="Times New Roman" w:eastAsia="宋体" w:cs="Times New Roman"/>
                <w:i w:val="0"/>
                <w:iCs w:val="0"/>
                <w:color w:val="000000"/>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616DB45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农村垃圾转运</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363D5F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39C11AD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C87034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361E2B02">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71A7185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32A1353F">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3E6C3E4B">
            <w:pPr>
              <w:jc w:val="center"/>
              <w:rPr>
                <w:rFonts w:hint="default" w:ascii="Times New Roman" w:hAnsi="Times New Roman" w:eastAsia="微软雅黑" w:cs="Times New Roman"/>
                <w:i/>
                <w:iCs/>
                <w:color w:val="000000"/>
                <w:sz w:val="16"/>
                <w:szCs w:val="16"/>
                <w:u w:val="none"/>
              </w:rPr>
            </w:pPr>
          </w:p>
        </w:tc>
      </w:tr>
      <w:tr w14:paraId="4337C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23" w:type="pct"/>
            <w:gridSpan w:val="8"/>
            <w:tcBorders>
              <w:top w:val="single" w:color="000000" w:sz="4" w:space="0"/>
              <w:left w:val="single" w:color="000000" w:sz="4" w:space="0"/>
              <w:bottom w:val="single" w:color="000000" w:sz="4" w:space="0"/>
              <w:right w:val="single" w:color="000000" w:sz="4" w:space="0"/>
            </w:tcBorders>
            <w:noWrap w:val="0"/>
            <w:vAlign w:val="center"/>
          </w:tcPr>
          <w:p w14:paraId="2C578B1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34BDA53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E4266DA">
            <w:pP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96.5</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3176041A">
            <w:pPr>
              <w:rPr>
                <w:rFonts w:hint="default" w:ascii="Times New Roman" w:hAnsi="Times New Roman" w:eastAsia="宋体" w:cs="Times New Roman"/>
                <w:i w:val="0"/>
                <w:iCs w:val="0"/>
                <w:color w:val="000000"/>
                <w:sz w:val="18"/>
                <w:szCs w:val="18"/>
                <w:u w:val="none"/>
              </w:rPr>
            </w:pPr>
          </w:p>
        </w:tc>
      </w:tr>
      <w:tr w14:paraId="42529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67" w:type="pct"/>
            <w:tcBorders>
              <w:top w:val="single" w:color="000000" w:sz="4" w:space="0"/>
              <w:left w:val="single" w:color="000000" w:sz="4" w:space="0"/>
              <w:bottom w:val="single" w:color="000000" w:sz="4" w:space="0"/>
              <w:right w:val="single" w:color="000000" w:sz="4" w:space="0"/>
            </w:tcBorders>
            <w:noWrap w:val="0"/>
            <w:vAlign w:val="center"/>
          </w:tcPr>
          <w:p w14:paraId="20BC30F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4632" w:type="pct"/>
            <w:gridSpan w:val="10"/>
            <w:tcBorders>
              <w:top w:val="single" w:color="000000" w:sz="4" w:space="0"/>
              <w:left w:val="single" w:color="000000" w:sz="4" w:space="0"/>
              <w:bottom w:val="single" w:color="000000" w:sz="4" w:space="0"/>
              <w:right w:val="single" w:color="000000" w:sz="4" w:space="0"/>
            </w:tcBorders>
            <w:noWrap w:val="0"/>
            <w:vAlign w:val="center"/>
          </w:tcPr>
          <w:p w14:paraId="013756B4">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从总体上看，该项目实施顺利，年度目标基本完成，达到预期目的。</w:t>
            </w:r>
          </w:p>
        </w:tc>
      </w:tr>
      <w:tr w14:paraId="1EA5D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67" w:type="pct"/>
            <w:tcBorders>
              <w:top w:val="single" w:color="000000" w:sz="4" w:space="0"/>
              <w:left w:val="single" w:color="000000" w:sz="4" w:space="0"/>
              <w:bottom w:val="single" w:color="000000" w:sz="4" w:space="0"/>
              <w:right w:val="single" w:color="000000" w:sz="4" w:space="0"/>
            </w:tcBorders>
            <w:noWrap w:val="0"/>
            <w:vAlign w:val="center"/>
          </w:tcPr>
          <w:p w14:paraId="1328F8F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4632" w:type="pct"/>
            <w:gridSpan w:val="10"/>
            <w:tcBorders>
              <w:top w:val="single" w:color="000000" w:sz="4" w:space="0"/>
              <w:left w:val="single" w:color="000000" w:sz="4" w:space="0"/>
              <w:bottom w:val="single" w:color="000000" w:sz="4" w:space="0"/>
              <w:right w:val="single" w:color="000000" w:sz="4" w:space="0"/>
            </w:tcBorders>
            <w:noWrap w:val="0"/>
            <w:vAlign w:val="center"/>
          </w:tcPr>
          <w:p w14:paraId="52ACCE04">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存在的主要问题是，项目资金下达不及时，项目不能及时开展。</w:t>
            </w:r>
          </w:p>
        </w:tc>
      </w:tr>
      <w:tr w14:paraId="453D7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67" w:type="pct"/>
            <w:tcBorders>
              <w:top w:val="single" w:color="000000" w:sz="4" w:space="0"/>
              <w:left w:val="single" w:color="000000" w:sz="4" w:space="0"/>
              <w:bottom w:val="single" w:color="000000" w:sz="4" w:space="0"/>
              <w:right w:val="single" w:color="000000" w:sz="4" w:space="0"/>
            </w:tcBorders>
            <w:noWrap w:val="0"/>
            <w:vAlign w:val="center"/>
          </w:tcPr>
          <w:p w14:paraId="59C96F5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4632" w:type="pct"/>
            <w:gridSpan w:val="10"/>
            <w:tcBorders>
              <w:top w:val="single" w:color="000000" w:sz="4" w:space="0"/>
              <w:left w:val="single" w:color="000000" w:sz="4" w:space="0"/>
              <w:bottom w:val="single" w:color="000000" w:sz="4" w:space="0"/>
              <w:right w:val="single" w:color="000000" w:sz="4" w:space="0"/>
            </w:tcBorders>
            <w:noWrap w:val="0"/>
            <w:vAlign w:val="center"/>
          </w:tcPr>
          <w:p w14:paraId="04934DD3">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下一步改进措施：加强资金协调、监管，使得项目实施及时，促进工作开展。</w:t>
            </w:r>
          </w:p>
        </w:tc>
      </w:tr>
      <w:tr w14:paraId="5FFA4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7" w:type="pct"/>
            <w:gridSpan w:val="5"/>
            <w:tcBorders>
              <w:top w:val="single" w:color="000000" w:sz="4" w:space="0"/>
              <w:left w:val="single" w:color="000000" w:sz="4" w:space="0"/>
              <w:bottom w:val="single" w:color="000000" w:sz="4" w:space="0"/>
              <w:right w:val="single" w:color="000000" w:sz="4" w:space="0"/>
            </w:tcBorders>
            <w:noWrap w:val="0"/>
            <w:vAlign w:val="center"/>
          </w:tcPr>
          <w:p w14:paraId="25C1712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项目负责人：罗伟</w:t>
            </w:r>
          </w:p>
        </w:tc>
        <w:tc>
          <w:tcPr>
            <w:tcW w:w="2592" w:type="pct"/>
            <w:gridSpan w:val="6"/>
            <w:tcBorders>
              <w:top w:val="single" w:color="000000" w:sz="4" w:space="0"/>
              <w:left w:val="single" w:color="000000" w:sz="4" w:space="0"/>
              <w:bottom w:val="single" w:color="000000" w:sz="4" w:space="0"/>
              <w:right w:val="single" w:color="000000" w:sz="4" w:space="0"/>
            </w:tcBorders>
            <w:noWrap w:val="0"/>
            <w:vAlign w:val="center"/>
          </w:tcPr>
          <w:p w14:paraId="20C26C71">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财务负责人：杨馥羽</w:t>
            </w:r>
          </w:p>
        </w:tc>
      </w:tr>
      <w:tr w14:paraId="790D4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7" w:type="pct"/>
            <w:tcBorders>
              <w:top w:val="nil"/>
              <w:left w:val="nil"/>
              <w:bottom w:val="nil"/>
              <w:right w:val="nil"/>
            </w:tcBorders>
            <w:noWrap w:val="0"/>
            <w:vAlign w:val="center"/>
          </w:tcPr>
          <w:p w14:paraId="2085949E">
            <w:pPr>
              <w:rPr>
                <w:rFonts w:hint="default" w:ascii="Times New Roman" w:hAnsi="Times New Roman" w:eastAsia="宋体" w:cs="Times New Roman"/>
                <w:i w:val="0"/>
                <w:iCs w:val="0"/>
                <w:color w:val="000000"/>
                <w:sz w:val="18"/>
                <w:szCs w:val="18"/>
                <w:u w:val="none"/>
              </w:rPr>
            </w:pPr>
          </w:p>
        </w:tc>
        <w:tc>
          <w:tcPr>
            <w:tcW w:w="611" w:type="pct"/>
            <w:tcBorders>
              <w:top w:val="nil"/>
              <w:left w:val="nil"/>
              <w:bottom w:val="nil"/>
              <w:right w:val="nil"/>
            </w:tcBorders>
            <w:noWrap w:val="0"/>
            <w:vAlign w:val="center"/>
          </w:tcPr>
          <w:p w14:paraId="1D7F90B0">
            <w:pPr>
              <w:rPr>
                <w:rFonts w:hint="default" w:ascii="Times New Roman" w:hAnsi="Times New Roman" w:eastAsia="宋体" w:cs="Times New Roman"/>
                <w:i w:val="0"/>
                <w:iCs w:val="0"/>
                <w:color w:val="000000"/>
                <w:sz w:val="18"/>
                <w:szCs w:val="18"/>
                <w:u w:val="none"/>
              </w:rPr>
            </w:pPr>
          </w:p>
        </w:tc>
        <w:tc>
          <w:tcPr>
            <w:tcW w:w="510" w:type="pct"/>
            <w:tcBorders>
              <w:top w:val="nil"/>
              <w:left w:val="nil"/>
              <w:bottom w:val="nil"/>
              <w:right w:val="nil"/>
            </w:tcBorders>
            <w:noWrap w:val="0"/>
            <w:vAlign w:val="center"/>
          </w:tcPr>
          <w:p w14:paraId="56870F54">
            <w:pPr>
              <w:rPr>
                <w:rFonts w:hint="default" w:ascii="Times New Roman" w:hAnsi="Times New Roman" w:eastAsia="宋体" w:cs="Times New Roman"/>
                <w:i w:val="0"/>
                <w:iCs w:val="0"/>
                <w:color w:val="000000"/>
                <w:sz w:val="18"/>
                <w:szCs w:val="18"/>
                <w:u w:val="none"/>
              </w:rPr>
            </w:pPr>
          </w:p>
        </w:tc>
        <w:tc>
          <w:tcPr>
            <w:tcW w:w="685" w:type="pct"/>
            <w:tcBorders>
              <w:top w:val="nil"/>
              <w:left w:val="nil"/>
              <w:bottom w:val="nil"/>
              <w:right w:val="nil"/>
            </w:tcBorders>
            <w:noWrap w:val="0"/>
            <w:vAlign w:val="center"/>
          </w:tcPr>
          <w:p w14:paraId="4B976045">
            <w:pPr>
              <w:rPr>
                <w:rFonts w:hint="default" w:ascii="Times New Roman" w:hAnsi="Times New Roman" w:eastAsia="宋体" w:cs="Times New Roman"/>
                <w:i w:val="0"/>
                <w:iCs w:val="0"/>
                <w:color w:val="000000"/>
                <w:sz w:val="18"/>
                <w:szCs w:val="18"/>
                <w:u w:val="none"/>
              </w:rPr>
            </w:pPr>
          </w:p>
        </w:tc>
        <w:tc>
          <w:tcPr>
            <w:tcW w:w="232" w:type="pct"/>
            <w:tcBorders>
              <w:top w:val="nil"/>
              <w:left w:val="nil"/>
              <w:bottom w:val="nil"/>
              <w:right w:val="nil"/>
            </w:tcBorders>
            <w:noWrap w:val="0"/>
            <w:vAlign w:val="center"/>
          </w:tcPr>
          <w:p w14:paraId="37C2025C">
            <w:pPr>
              <w:rPr>
                <w:rFonts w:hint="default" w:ascii="Times New Roman" w:hAnsi="Times New Roman" w:eastAsia="宋体" w:cs="Times New Roman"/>
                <w:i w:val="0"/>
                <w:iCs w:val="0"/>
                <w:color w:val="000000"/>
                <w:sz w:val="18"/>
                <w:szCs w:val="18"/>
                <w:u w:val="none"/>
              </w:rPr>
            </w:pPr>
          </w:p>
        </w:tc>
        <w:tc>
          <w:tcPr>
            <w:tcW w:w="454" w:type="pct"/>
            <w:tcBorders>
              <w:top w:val="nil"/>
              <w:left w:val="nil"/>
              <w:bottom w:val="nil"/>
              <w:right w:val="nil"/>
            </w:tcBorders>
            <w:noWrap w:val="0"/>
            <w:vAlign w:val="center"/>
          </w:tcPr>
          <w:p w14:paraId="5D1D8FA2">
            <w:pPr>
              <w:rPr>
                <w:rFonts w:hint="default" w:ascii="Times New Roman" w:hAnsi="Times New Roman" w:eastAsia="宋体" w:cs="Times New Roman"/>
                <w:i w:val="0"/>
                <w:iCs w:val="0"/>
                <w:color w:val="000000"/>
                <w:sz w:val="18"/>
                <w:szCs w:val="18"/>
                <w:u w:val="none"/>
              </w:rPr>
            </w:pPr>
          </w:p>
        </w:tc>
        <w:tc>
          <w:tcPr>
            <w:tcW w:w="232" w:type="pct"/>
            <w:tcBorders>
              <w:top w:val="nil"/>
              <w:left w:val="nil"/>
              <w:bottom w:val="nil"/>
              <w:right w:val="nil"/>
            </w:tcBorders>
            <w:noWrap w:val="0"/>
            <w:vAlign w:val="center"/>
          </w:tcPr>
          <w:p w14:paraId="63D3BBA1">
            <w:pPr>
              <w:rPr>
                <w:rFonts w:hint="default" w:ascii="Times New Roman" w:hAnsi="Times New Roman" w:eastAsia="宋体" w:cs="Times New Roman"/>
                <w:i w:val="0"/>
                <w:iCs w:val="0"/>
                <w:color w:val="000000"/>
                <w:sz w:val="18"/>
                <w:szCs w:val="18"/>
                <w:u w:val="none"/>
              </w:rPr>
            </w:pPr>
          </w:p>
        </w:tc>
        <w:tc>
          <w:tcPr>
            <w:tcW w:w="428" w:type="pct"/>
            <w:tcBorders>
              <w:top w:val="nil"/>
              <w:left w:val="nil"/>
              <w:bottom w:val="nil"/>
              <w:right w:val="nil"/>
            </w:tcBorders>
            <w:noWrap w:val="0"/>
            <w:vAlign w:val="center"/>
          </w:tcPr>
          <w:p w14:paraId="16920F90">
            <w:pPr>
              <w:rPr>
                <w:rFonts w:hint="default" w:ascii="Times New Roman" w:hAnsi="Times New Roman" w:eastAsia="宋体" w:cs="Times New Roman"/>
                <w:i w:val="0"/>
                <w:iCs w:val="0"/>
                <w:color w:val="000000"/>
                <w:sz w:val="18"/>
                <w:szCs w:val="18"/>
                <w:u w:val="none"/>
              </w:rPr>
            </w:pPr>
          </w:p>
        </w:tc>
        <w:tc>
          <w:tcPr>
            <w:tcW w:w="328" w:type="pct"/>
            <w:tcBorders>
              <w:top w:val="nil"/>
              <w:left w:val="nil"/>
              <w:bottom w:val="nil"/>
              <w:right w:val="nil"/>
            </w:tcBorders>
            <w:noWrap w:val="0"/>
            <w:vAlign w:val="center"/>
          </w:tcPr>
          <w:p w14:paraId="7A99D779">
            <w:pPr>
              <w:rPr>
                <w:rFonts w:hint="default" w:ascii="Times New Roman" w:hAnsi="Times New Roman" w:eastAsia="宋体" w:cs="Times New Roman"/>
                <w:i w:val="0"/>
                <w:iCs w:val="0"/>
                <w:color w:val="000000"/>
                <w:sz w:val="18"/>
                <w:szCs w:val="18"/>
                <w:u w:val="none"/>
              </w:rPr>
            </w:pPr>
          </w:p>
        </w:tc>
        <w:tc>
          <w:tcPr>
            <w:tcW w:w="362" w:type="pct"/>
            <w:tcBorders>
              <w:top w:val="nil"/>
              <w:left w:val="nil"/>
              <w:bottom w:val="nil"/>
              <w:right w:val="nil"/>
            </w:tcBorders>
            <w:noWrap w:val="0"/>
            <w:vAlign w:val="center"/>
          </w:tcPr>
          <w:p w14:paraId="2B6D71B0">
            <w:pPr>
              <w:rPr>
                <w:rFonts w:hint="default" w:ascii="Times New Roman" w:hAnsi="Times New Roman" w:eastAsia="宋体" w:cs="Times New Roman"/>
                <w:i w:val="0"/>
                <w:iCs w:val="0"/>
                <w:color w:val="000000"/>
                <w:sz w:val="18"/>
                <w:szCs w:val="18"/>
                <w:u w:val="none"/>
              </w:rPr>
            </w:pPr>
          </w:p>
        </w:tc>
        <w:tc>
          <w:tcPr>
            <w:tcW w:w="786" w:type="pct"/>
            <w:tcBorders>
              <w:top w:val="nil"/>
              <w:left w:val="nil"/>
              <w:bottom w:val="nil"/>
              <w:right w:val="nil"/>
            </w:tcBorders>
            <w:noWrap w:val="0"/>
            <w:vAlign w:val="center"/>
          </w:tcPr>
          <w:p w14:paraId="318D5564">
            <w:pPr>
              <w:rPr>
                <w:rFonts w:hint="default" w:ascii="Times New Roman" w:hAnsi="Times New Roman" w:eastAsia="宋体" w:cs="Times New Roman"/>
                <w:i w:val="0"/>
                <w:iCs w:val="0"/>
                <w:color w:val="000000"/>
                <w:sz w:val="18"/>
                <w:szCs w:val="18"/>
                <w:u w:val="none"/>
              </w:rPr>
            </w:pPr>
          </w:p>
        </w:tc>
      </w:tr>
      <w:tr w14:paraId="3BF39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0EAAEEBF">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7E860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9" w:type="pct"/>
            <w:gridSpan w:val="2"/>
            <w:tcBorders>
              <w:top w:val="single" w:color="000000" w:sz="4" w:space="0"/>
              <w:left w:val="single" w:color="000000" w:sz="4" w:space="0"/>
              <w:bottom w:val="single" w:color="000000" w:sz="4" w:space="0"/>
              <w:right w:val="single" w:color="000000" w:sz="4" w:space="0"/>
            </w:tcBorders>
            <w:noWrap w:val="0"/>
            <w:vAlign w:val="center"/>
          </w:tcPr>
          <w:p w14:paraId="5803A67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4020" w:type="pct"/>
            <w:gridSpan w:val="9"/>
            <w:tcBorders>
              <w:top w:val="single" w:color="000000" w:sz="4" w:space="0"/>
              <w:left w:val="single" w:color="000000" w:sz="4" w:space="0"/>
              <w:bottom w:val="single" w:color="000000" w:sz="4" w:space="0"/>
              <w:right w:val="single" w:color="000000" w:sz="4" w:space="0"/>
            </w:tcBorders>
            <w:noWrap w:val="0"/>
            <w:vAlign w:val="center"/>
          </w:tcPr>
          <w:p w14:paraId="369856C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51090423T000007747275-2024年安全生产监管（森林防火、食品安全）等经费</w:t>
            </w:r>
          </w:p>
        </w:tc>
      </w:tr>
      <w:tr w14:paraId="5CE96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79" w:type="pct"/>
            <w:gridSpan w:val="2"/>
            <w:tcBorders>
              <w:top w:val="single" w:color="000000" w:sz="4" w:space="0"/>
              <w:left w:val="single" w:color="000000" w:sz="4" w:space="0"/>
              <w:bottom w:val="single" w:color="000000" w:sz="4" w:space="0"/>
              <w:right w:val="single" w:color="000000" w:sz="4" w:space="0"/>
            </w:tcBorders>
            <w:noWrap w:val="0"/>
            <w:vAlign w:val="center"/>
          </w:tcPr>
          <w:p w14:paraId="543C4DD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2115" w:type="pct"/>
            <w:gridSpan w:val="5"/>
            <w:tcBorders>
              <w:top w:val="single" w:color="000000" w:sz="4" w:space="0"/>
              <w:left w:val="single" w:color="000000" w:sz="4" w:space="0"/>
              <w:bottom w:val="single" w:color="000000" w:sz="4" w:space="0"/>
              <w:right w:val="single" w:color="000000" w:sz="4" w:space="0"/>
            </w:tcBorders>
            <w:noWrap w:val="0"/>
            <w:vAlign w:val="center"/>
          </w:tcPr>
          <w:p w14:paraId="5AE715E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遂宁市安居区中兴镇人民政府部门</w:t>
            </w:r>
          </w:p>
        </w:tc>
        <w:tc>
          <w:tcPr>
            <w:tcW w:w="428" w:type="pct"/>
            <w:tcBorders>
              <w:top w:val="nil"/>
              <w:left w:val="nil"/>
              <w:bottom w:val="nil"/>
              <w:right w:val="nil"/>
            </w:tcBorders>
            <w:noWrap w:val="0"/>
            <w:vAlign w:val="center"/>
          </w:tcPr>
          <w:p w14:paraId="66AA115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1476" w:type="pct"/>
            <w:gridSpan w:val="3"/>
            <w:tcBorders>
              <w:top w:val="single" w:color="000000" w:sz="4" w:space="0"/>
              <w:left w:val="single" w:color="000000" w:sz="4" w:space="0"/>
              <w:bottom w:val="single" w:color="000000" w:sz="4" w:space="0"/>
              <w:right w:val="single" w:color="000000" w:sz="4" w:space="0"/>
            </w:tcBorders>
            <w:noWrap w:val="0"/>
            <w:vAlign w:val="center"/>
          </w:tcPr>
          <w:p w14:paraId="7CB9DDD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遂宁市安居区中兴镇人民政府</w:t>
            </w:r>
          </w:p>
        </w:tc>
      </w:tr>
      <w:tr w14:paraId="3B373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7" w:type="pct"/>
            <w:vMerge w:val="restart"/>
            <w:tcBorders>
              <w:top w:val="single" w:color="000000" w:sz="4" w:space="0"/>
              <w:left w:val="single" w:color="000000" w:sz="4" w:space="0"/>
              <w:bottom w:val="single" w:color="000000" w:sz="4" w:space="0"/>
              <w:right w:val="single" w:color="000000" w:sz="4" w:space="0"/>
            </w:tcBorders>
            <w:noWrap w:val="0"/>
            <w:vAlign w:val="center"/>
          </w:tcPr>
          <w:p w14:paraId="5FAFB97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611" w:type="pct"/>
            <w:vMerge w:val="restart"/>
            <w:tcBorders>
              <w:top w:val="single" w:color="000000" w:sz="4" w:space="0"/>
              <w:left w:val="single" w:color="000000" w:sz="4" w:space="0"/>
              <w:bottom w:val="single" w:color="000000" w:sz="4" w:space="0"/>
              <w:right w:val="single" w:color="000000" w:sz="4" w:space="0"/>
            </w:tcBorders>
            <w:noWrap w:val="0"/>
            <w:vAlign w:val="center"/>
          </w:tcPr>
          <w:p w14:paraId="3FB6B27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2115" w:type="pct"/>
            <w:gridSpan w:val="5"/>
            <w:tcBorders>
              <w:top w:val="single" w:color="000000" w:sz="4" w:space="0"/>
              <w:left w:val="single" w:color="000000" w:sz="4" w:space="0"/>
              <w:bottom w:val="single" w:color="000000" w:sz="4" w:space="0"/>
              <w:right w:val="single" w:color="000000" w:sz="4" w:space="0"/>
            </w:tcBorders>
            <w:noWrap w:val="0"/>
            <w:vAlign w:val="center"/>
          </w:tcPr>
          <w:p w14:paraId="262361B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1905" w:type="pct"/>
            <w:gridSpan w:val="4"/>
            <w:tcBorders>
              <w:top w:val="single" w:color="000000" w:sz="4" w:space="0"/>
              <w:left w:val="single" w:color="000000" w:sz="4" w:space="0"/>
              <w:bottom w:val="single" w:color="000000" w:sz="4" w:space="0"/>
              <w:right w:val="single" w:color="000000" w:sz="4" w:space="0"/>
            </w:tcBorders>
            <w:noWrap w:val="0"/>
            <w:vAlign w:val="center"/>
          </w:tcPr>
          <w:p w14:paraId="446DC7E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5A260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83B605">
            <w:pPr>
              <w:rPr>
                <w:rFonts w:hint="default" w:ascii="Times New Roman" w:hAnsi="Times New Roman" w:eastAsia="宋体" w:cs="Times New Roman"/>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921065">
            <w:pPr>
              <w:rPr>
                <w:rFonts w:hint="default" w:ascii="Times New Roman" w:hAnsi="Times New Roman" w:eastAsia="宋体" w:cs="Times New Roman"/>
                <w:i w:val="0"/>
                <w:iCs w:val="0"/>
                <w:color w:val="000000"/>
                <w:sz w:val="18"/>
                <w:szCs w:val="18"/>
                <w:u w:val="none"/>
              </w:rPr>
            </w:pPr>
          </w:p>
        </w:tc>
        <w:tc>
          <w:tcPr>
            <w:tcW w:w="2115" w:type="pct"/>
            <w:gridSpan w:val="5"/>
            <w:tcBorders>
              <w:top w:val="single" w:color="000000" w:sz="4" w:space="0"/>
              <w:left w:val="single" w:color="000000" w:sz="4" w:space="0"/>
              <w:bottom w:val="single" w:color="000000" w:sz="4" w:space="0"/>
              <w:right w:val="single" w:color="000000" w:sz="4" w:space="0"/>
            </w:tcBorders>
            <w:noWrap w:val="0"/>
            <w:vAlign w:val="center"/>
          </w:tcPr>
          <w:p w14:paraId="5321C69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以新时代社会主义建设为指导，以推动实施安全发展战略为主线，坚持依法治理，强化安全生产组织领导，强化责任落实，强化协调配合，强化监督执法，强化工作推进，实现中兴镇</w:t>
            </w:r>
            <w:r>
              <w:rPr>
                <w:rFonts w:hint="eastAsia" w:cs="Times New Roman"/>
                <w:i w:val="0"/>
                <w:iCs w:val="0"/>
                <w:color w:val="000000"/>
                <w:kern w:val="0"/>
                <w:sz w:val="18"/>
                <w:szCs w:val="18"/>
                <w:u w:val="none"/>
                <w:lang w:val="en-US" w:eastAsia="zh-CN" w:bidi="ar"/>
              </w:rPr>
              <w:t>安全生产形势</w:t>
            </w:r>
            <w:r>
              <w:rPr>
                <w:rFonts w:hint="default" w:ascii="Times New Roman" w:hAnsi="Times New Roman" w:eastAsia="宋体" w:cs="Times New Roman"/>
                <w:i w:val="0"/>
                <w:iCs w:val="0"/>
                <w:color w:val="000000"/>
                <w:kern w:val="0"/>
                <w:sz w:val="18"/>
                <w:szCs w:val="18"/>
                <w:u w:val="none"/>
                <w:lang w:val="en-US" w:eastAsia="zh-CN" w:bidi="ar"/>
              </w:rPr>
              <w:t>稳定好转。</w:t>
            </w:r>
          </w:p>
        </w:tc>
        <w:tc>
          <w:tcPr>
            <w:tcW w:w="1905" w:type="pct"/>
            <w:gridSpan w:val="4"/>
            <w:tcBorders>
              <w:top w:val="single" w:color="000000" w:sz="4" w:space="0"/>
              <w:left w:val="single" w:color="000000" w:sz="4" w:space="0"/>
              <w:bottom w:val="single" w:color="000000" w:sz="4" w:space="0"/>
              <w:right w:val="single" w:color="000000" w:sz="4" w:space="0"/>
            </w:tcBorders>
            <w:noWrap w:val="0"/>
            <w:vAlign w:val="center"/>
          </w:tcPr>
          <w:p w14:paraId="2D56F349">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lang w:val="en-US" w:eastAsia="zh-CN"/>
              </w:rPr>
            </w:pPr>
            <w:r>
              <w:rPr>
                <w:rFonts w:hint="default" w:ascii="Times New Roman" w:hAnsi="Times New Roman" w:eastAsia="黑体" w:cs="Times New Roman"/>
                <w:i w:val="0"/>
                <w:iCs w:val="0"/>
                <w:color w:val="000000"/>
                <w:sz w:val="18"/>
                <w:szCs w:val="18"/>
                <w:u w:val="none"/>
                <w:lang w:eastAsia="zh-CN"/>
              </w:rPr>
              <w:t>全年完成安全生产、森林防火宣传</w:t>
            </w:r>
            <w:r>
              <w:rPr>
                <w:rFonts w:hint="default" w:ascii="Times New Roman" w:hAnsi="Times New Roman" w:eastAsia="黑体" w:cs="Times New Roman"/>
                <w:i w:val="0"/>
                <w:iCs w:val="0"/>
                <w:color w:val="000000"/>
                <w:sz w:val="18"/>
                <w:szCs w:val="18"/>
                <w:u w:val="none"/>
                <w:lang w:val="en-US" w:eastAsia="zh-CN"/>
              </w:rPr>
              <w:t>28次，开展演练10次，完成目标98%。</w:t>
            </w:r>
          </w:p>
        </w:tc>
      </w:tr>
      <w:tr w14:paraId="5B5A7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D7D4B6">
            <w:pP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423A686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4020" w:type="pct"/>
            <w:gridSpan w:val="9"/>
            <w:tcBorders>
              <w:top w:val="single" w:color="000000" w:sz="4" w:space="0"/>
              <w:left w:val="single" w:color="000000" w:sz="4" w:space="0"/>
              <w:bottom w:val="single" w:color="000000" w:sz="4" w:space="0"/>
              <w:right w:val="single" w:color="000000" w:sz="4" w:space="0"/>
            </w:tcBorders>
            <w:noWrap w:val="0"/>
            <w:vAlign w:val="center"/>
          </w:tcPr>
          <w:p w14:paraId="643EA2B1">
            <w:pP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强化安全生产组织领导，强化责任落实，强化协调配合，强化监督执法，强化工作推进，实现中兴镇</w:t>
            </w:r>
            <w:r>
              <w:rPr>
                <w:rFonts w:hint="eastAsia" w:cs="Times New Roman"/>
                <w:i w:val="0"/>
                <w:iCs w:val="0"/>
                <w:color w:val="000000"/>
                <w:kern w:val="0"/>
                <w:sz w:val="18"/>
                <w:szCs w:val="18"/>
                <w:u w:val="none"/>
                <w:lang w:val="en-US" w:eastAsia="zh-CN" w:bidi="ar"/>
              </w:rPr>
              <w:t>安全生产形势</w:t>
            </w:r>
            <w:r>
              <w:rPr>
                <w:rFonts w:hint="default" w:ascii="Times New Roman" w:hAnsi="Times New Roman" w:eastAsia="宋体" w:cs="Times New Roman"/>
                <w:i w:val="0"/>
                <w:iCs w:val="0"/>
                <w:color w:val="000000"/>
                <w:kern w:val="0"/>
                <w:sz w:val="18"/>
                <w:szCs w:val="18"/>
                <w:u w:val="none"/>
                <w:lang w:val="en-US" w:eastAsia="zh-CN" w:bidi="ar"/>
              </w:rPr>
              <w:t>稳定好转。</w:t>
            </w:r>
          </w:p>
        </w:tc>
      </w:tr>
      <w:tr w14:paraId="6679C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67" w:type="pct"/>
            <w:vMerge w:val="restart"/>
            <w:tcBorders>
              <w:top w:val="single" w:color="000000" w:sz="4" w:space="0"/>
              <w:left w:val="single" w:color="000000" w:sz="4" w:space="0"/>
              <w:bottom w:val="single" w:color="000000" w:sz="4" w:space="0"/>
              <w:right w:val="single" w:color="000000" w:sz="4" w:space="0"/>
            </w:tcBorders>
            <w:noWrap w:val="0"/>
            <w:vAlign w:val="center"/>
          </w:tcPr>
          <w:p w14:paraId="4FBBF29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6D84ACB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1C2A2A1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5C65882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0D68AE2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609F8C1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290614D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F8D4DE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7CC4F7A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780AA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124A47">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018815D1">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76AF872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502ADF91">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75F2C801">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0A5DB4E2">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5AFD07C3">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37C419B7">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86" w:type="pct"/>
            <w:vMerge w:val="restart"/>
            <w:tcBorders>
              <w:top w:val="single" w:color="000000" w:sz="4" w:space="0"/>
              <w:left w:val="single" w:color="000000" w:sz="4" w:space="0"/>
              <w:bottom w:val="single" w:color="000000" w:sz="4" w:space="0"/>
              <w:right w:val="single" w:color="000000" w:sz="4" w:space="0"/>
            </w:tcBorders>
            <w:noWrap w:val="0"/>
            <w:vAlign w:val="center"/>
          </w:tcPr>
          <w:p w14:paraId="1C331F48">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F85F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A978CE">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38925651">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4934128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41D5BDF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021EA7FE">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43DD7A84">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66BD3A80">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5D8AF0C0">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91DF84">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67BC8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6D057C">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34A57211">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3D6B6BFF">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3F4298A8">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59322416">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11A4D861">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69323B8A">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5161EECD">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D31C77">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288E6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1BF273">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35F30473">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2A48134A">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1D7B78B3">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2353BB36">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5F8430E4">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655E9478">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09B5F3F">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2C4BC6">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37B75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2792F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1E83AFFD">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336226C1">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1A168EFA">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4ABB5CE5">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1A9F99C6">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71B7259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9AFF56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111611">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23003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67" w:type="pct"/>
            <w:vMerge w:val="restart"/>
            <w:tcBorders>
              <w:top w:val="single" w:color="000000" w:sz="4" w:space="0"/>
              <w:left w:val="single" w:color="000000" w:sz="4" w:space="0"/>
              <w:bottom w:val="single" w:color="000000" w:sz="4" w:space="0"/>
              <w:right w:val="single" w:color="000000" w:sz="4" w:space="0"/>
            </w:tcBorders>
            <w:noWrap w:val="0"/>
            <w:vAlign w:val="center"/>
          </w:tcPr>
          <w:p w14:paraId="7291C6B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5AFC244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1CE9A53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1364C87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578DF7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387E2D7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9EDC8D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60A59EC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2D0F6F7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D9B44F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1588834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3B23F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C2DA7A">
            <w:pPr>
              <w:jc w:val="center"/>
              <w:rPr>
                <w:rFonts w:hint="default" w:ascii="Times New Roman" w:hAnsi="Times New Roman" w:eastAsia="宋体" w:cs="Times New Roman"/>
                <w:i w:val="0"/>
                <w:iCs w:val="0"/>
                <w:color w:val="000000"/>
                <w:sz w:val="18"/>
                <w:szCs w:val="18"/>
                <w:u w:val="none"/>
              </w:rPr>
            </w:pPr>
          </w:p>
        </w:tc>
        <w:tc>
          <w:tcPr>
            <w:tcW w:w="611" w:type="pct"/>
            <w:vMerge w:val="restart"/>
            <w:tcBorders>
              <w:top w:val="single" w:color="000000" w:sz="4" w:space="0"/>
              <w:left w:val="single" w:color="000000" w:sz="4" w:space="0"/>
              <w:bottom w:val="single" w:color="000000" w:sz="4" w:space="0"/>
              <w:right w:val="single" w:color="000000" w:sz="4" w:space="0"/>
            </w:tcBorders>
            <w:noWrap w:val="0"/>
            <w:vAlign w:val="center"/>
          </w:tcPr>
          <w:p w14:paraId="33675DC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571784D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51B2A91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开展安全生产大检查</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0CDF84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4C0271E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4CDE89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次</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7B467573">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0E110F9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F3B716C">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47A869A1">
            <w:pPr>
              <w:jc w:val="center"/>
              <w:rPr>
                <w:rFonts w:hint="default" w:ascii="Times New Roman" w:hAnsi="Times New Roman" w:eastAsia="微软雅黑" w:cs="Times New Roman"/>
                <w:i/>
                <w:iCs/>
                <w:color w:val="000000"/>
                <w:sz w:val="16"/>
                <w:szCs w:val="16"/>
                <w:u w:val="none"/>
              </w:rPr>
            </w:pPr>
          </w:p>
        </w:tc>
      </w:tr>
      <w:tr w14:paraId="15C4E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B05C1A">
            <w:pPr>
              <w:jc w:val="center"/>
              <w:rPr>
                <w:rFonts w:hint="default" w:ascii="Times New Roman" w:hAnsi="Times New Roman" w:eastAsia="宋体" w:cs="Times New Roman"/>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B536D6">
            <w:pPr>
              <w:jc w:val="center"/>
              <w:rPr>
                <w:rFonts w:hint="default" w:ascii="Times New Roman" w:hAnsi="Times New Roman" w:eastAsia="宋体" w:cs="Times New Roman"/>
                <w:i w:val="0"/>
                <w:iCs w:val="0"/>
                <w:color w:val="000000"/>
                <w:sz w:val="18"/>
                <w:szCs w:val="18"/>
                <w:u w:val="none"/>
              </w:rPr>
            </w:pP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1309AD4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2263F39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安全生产事故发生率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DB80BE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7D3E6B9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DBC6AF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44C0E72A">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07B0354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C20BEA8">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14</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1E4375D5">
            <w:pPr>
              <w:jc w:val="center"/>
              <w:rPr>
                <w:rFonts w:hint="default" w:ascii="Times New Roman" w:hAnsi="Times New Roman" w:eastAsia="微软雅黑" w:cs="Times New Roman"/>
                <w:i/>
                <w:iCs/>
                <w:color w:val="000000"/>
                <w:sz w:val="16"/>
                <w:szCs w:val="16"/>
                <w:u w:val="none"/>
              </w:rPr>
            </w:pPr>
          </w:p>
        </w:tc>
      </w:tr>
      <w:tr w14:paraId="1F0B4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E496B8">
            <w:pPr>
              <w:jc w:val="center"/>
              <w:rPr>
                <w:rFonts w:hint="default" w:ascii="Times New Roman" w:hAnsi="Times New Roman" w:eastAsia="宋体" w:cs="Times New Roman"/>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905DA0">
            <w:pPr>
              <w:jc w:val="center"/>
              <w:rPr>
                <w:rFonts w:hint="default" w:ascii="Times New Roman" w:hAnsi="Times New Roman" w:eastAsia="宋体" w:cs="Times New Roman"/>
                <w:i w:val="0"/>
                <w:iCs w:val="0"/>
                <w:color w:val="000000"/>
                <w:sz w:val="18"/>
                <w:szCs w:val="18"/>
                <w:u w:val="none"/>
              </w:rPr>
            </w:pP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3281FFA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339CC24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项目实施年度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4E7C55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0B48955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F62EB4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2EA6E954">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3D97EC1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097B62B">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14</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5C390282">
            <w:pPr>
              <w:jc w:val="center"/>
              <w:rPr>
                <w:rFonts w:hint="default" w:ascii="Times New Roman" w:hAnsi="Times New Roman" w:eastAsia="微软雅黑" w:cs="Times New Roman"/>
                <w:i/>
                <w:iCs/>
                <w:color w:val="000000"/>
                <w:sz w:val="16"/>
                <w:szCs w:val="16"/>
                <w:u w:val="none"/>
              </w:rPr>
            </w:pPr>
          </w:p>
        </w:tc>
      </w:tr>
      <w:tr w14:paraId="0BE78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C95C82">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7E232B1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0C9FB24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14F5230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有效保障人民群众生命财产安全</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D14EAB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7A3448D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36AC07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0E077C8D">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75B0EE1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3F77A0B0">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18</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7128DA5D">
            <w:pPr>
              <w:jc w:val="center"/>
              <w:rPr>
                <w:rFonts w:hint="default" w:ascii="Times New Roman" w:hAnsi="Times New Roman" w:eastAsia="微软雅黑" w:cs="Times New Roman"/>
                <w:i/>
                <w:iCs/>
                <w:color w:val="000000"/>
                <w:sz w:val="16"/>
                <w:szCs w:val="16"/>
                <w:u w:val="none"/>
              </w:rPr>
            </w:pPr>
          </w:p>
        </w:tc>
      </w:tr>
      <w:tr w14:paraId="306CC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88C5C5">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170E1A4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6778524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6341B0B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群众满意度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B7C145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3AE192E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F8210E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1CB087FD">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684DC9E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321BA093">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7268158E">
            <w:pPr>
              <w:jc w:val="center"/>
              <w:rPr>
                <w:rFonts w:hint="default" w:ascii="Times New Roman" w:hAnsi="Times New Roman" w:eastAsia="微软雅黑" w:cs="Times New Roman"/>
                <w:i/>
                <w:iCs/>
                <w:color w:val="000000"/>
                <w:sz w:val="16"/>
                <w:szCs w:val="16"/>
                <w:u w:val="none"/>
              </w:rPr>
            </w:pPr>
          </w:p>
        </w:tc>
      </w:tr>
      <w:tr w14:paraId="20572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FD2430">
            <w:pPr>
              <w:jc w:val="center"/>
              <w:rPr>
                <w:rFonts w:hint="default" w:ascii="Times New Roman" w:hAnsi="Times New Roman" w:eastAsia="宋体" w:cs="Times New Roman"/>
                <w:i w:val="0"/>
                <w:iCs w:val="0"/>
                <w:color w:val="000000"/>
                <w:sz w:val="18"/>
                <w:szCs w:val="18"/>
                <w:u w:val="none"/>
              </w:rPr>
            </w:pPr>
          </w:p>
        </w:tc>
        <w:tc>
          <w:tcPr>
            <w:tcW w:w="611" w:type="pct"/>
            <w:vMerge w:val="restart"/>
            <w:tcBorders>
              <w:top w:val="single" w:color="000000" w:sz="4" w:space="0"/>
              <w:left w:val="single" w:color="000000" w:sz="4" w:space="0"/>
              <w:bottom w:val="single" w:color="000000" w:sz="4" w:space="0"/>
              <w:right w:val="single" w:color="000000" w:sz="4" w:space="0"/>
            </w:tcBorders>
            <w:noWrap w:val="0"/>
            <w:vAlign w:val="center"/>
          </w:tcPr>
          <w:p w14:paraId="70491C8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510" w:type="pct"/>
            <w:vMerge w:val="restart"/>
            <w:tcBorders>
              <w:top w:val="single" w:color="000000" w:sz="4" w:space="0"/>
              <w:left w:val="single" w:color="000000" w:sz="4" w:space="0"/>
              <w:bottom w:val="single" w:color="000000" w:sz="4" w:space="0"/>
              <w:right w:val="single" w:color="000000" w:sz="4" w:space="0"/>
            </w:tcBorders>
            <w:noWrap w:val="0"/>
            <w:vAlign w:val="center"/>
          </w:tcPr>
          <w:p w14:paraId="4A4330C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2426716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开展安全生产宣传</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1163A7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2AEBF69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65E5D1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029E4049">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5BDA8AD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9DAC3F9">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11A2E6B1">
            <w:pPr>
              <w:jc w:val="center"/>
              <w:rPr>
                <w:rFonts w:hint="default" w:ascii="Times New Roman" w:hAnsi="Times New Roman" w:eastAsia="微软雅黑" w:cs="Times New Roman"/>
                <w:i/>
                <w:iCs/>
                <w:color w:val="000000"/>
                <w:sz w:val="16"/>
                <w:szCs w:val="16"/>
                <w:u w:val="none"/>
              </w:rPr>
            </w:pPr>
          </w:p>
        </w:tc>
      </w:tr>
      <w:tr w14:paraId="44400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B83FED">
            <w:pPr>
              <w:jc w:val="center"/>
              <w:rPr>
                <w:rFonts w:hint="default" w:ascii="Times New Roman" w:hAnsi="Times New Roman" w:eastAsia="宋体" w:cs="Times New Roman"/>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F9121F">
            <w:pPr>
              <w:jc w:val="center"/>
              <w:rPr>
                <w:rFonts w:hint="default" w:ascii="Times New Roman" w:hAnsi="Times New Roman" w:eastAsia="宋体" w:cs="Times New Roman"/>
                <w:i w:val="0"/>
                <w:iCs w:val="0"/>
                <w:color w:val="000000"/>
                <w:sz w:val="18"/>
                <w:szCs w:val="18"/>
                <w:u w:val="none"/>
              </w:rPr>
            </w:pPr>
          </w:p>
        </w:tc>
        <w:tc>
          <w:tcPr>
            <w:tcW w:w="51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5F7A06">
            <w:pPr>
              <w:jc w:val="center"/>
              <w:rPr>
                <w:rFonts w:hint="default" w:ascii="Times New Roman" w:hAnsi="Times New Roman" w:eastAsia="宋体" w:cs="Times New Roman"/>
                <w:i w:val="0"/>
                <w:iCs w:val="0"/>
                <w:color w:val="000000"/>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08C5CD6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安全生产大检查</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0FFC85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0529ED9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A13038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2B24A59A">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53FB494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3B85A8BD">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6854A0B2">
            <w:pPr>
              <w:jc w:val="center"/>
              <w:rPr>
                <w:rFonts w:hint="default" w:ascii="Times New Roman" w:hAnsi="Times New Roman" w:eastAsia="微软雅黑" w:cs="Times New Roman"/>
                <w:i/>
                <w:iCs/>
                <w:color w:val="000000"/>
                <w:sz w:val="16"/>
                <w:szCs w:val="16"/>
                <w:u w:val="none"/>
              </w:rPr>
            </w:pPr>
          </w:p>
        </w:tc>
      </w:tr>
      <w:tr w14:paraId="76B83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23" w:type="pct"/>
            <w:gridSpan w:val="8"/>
            <w:tcBorders>
              <w:top w:val="single" w:color="000000" w:sz="4" w:space="0"/>
              <w:left w:val="single" w:color="000000" w:sz="4" w:space="0"/>
              <w:bottom w:val="single" w:color="000000" w:sz="4" w:space="0"/>
              <w:right w:val="single" w:color="000000" w:sz="4" w:space="0"/>
            </w:tcBorders>
            <w:noWrap w:val="0"/>
            <w:vAlign w:val="center"/>
          </w:tcPr>
          <w:p w14:paraId="5F01244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0E3CD18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37E28D90">
            <w:pP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96</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7DEEC963">
            <w:pPr>
              <w:rPr>
                <w:rFonts w:hint="default" w:ascii="Times New Roman" w:hAnsi="Times New Roman" w:eastAsia="宋体" w:cs="Times New Roman"/>
                <w:i w:val="0"/>
                <w:iCs w:val="0"/>
                <w:color w:val="000000"/>
                <w:sz w:val="18"/>
                <w:szCs w:val="18"/>
                <w:u w:val="none"/>
              </w:rPr>
            </w:pPr>
          </w:p>
        </w:tc>
      </w:tr>
      <w:tr w14:paraId="30B7C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67" w:type="pct"/>
            <w:tcBorders>
              <w:top w:val="single" w:color="000000" w:sz="4" w:space="0"/>
              <w:left w:val="single" w:color="000000" w:sz="4" w:space="0"/>
              <w:bottom w:val="single" w:color="000000" w:sz="4" w:space="0"/>
              <w:right w:val="single" w:color="000000" w:sz="4" w:space="0"/>
            </w:tcBorders>
            <w:noWrap w:val="0"/>
            <w:vAlign w:val="center"/>
          </w:tcPr>
          <w:p w14:paraId="60A136F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4632" w:type="pct"/>
            <w:gridSpan w:val="10"/>
            <w:tcBorders>
              <w:top w:val="single" w:color="000000" w:sz="4" w:space="0"/>
              <w:left w:val="single" w:color="000000" w:sz="4" w:space="0"/>
              <w:bottom w:val="single" w:color="000000" w:sz="4" w:space="0"/>
              <w:right w:val="single" w:color="000000" w:sz="4" w:space="0"/>
            </w:tcBorders>
            <w:noWrap w:val="0"/>
            <w:vAlign w:val="center"/>
          </w:tcPr>
          <w:p w14:paraId="1DED2332">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从总体上看，该项目实施顺利，年度目标基本完成，达到预期目的。</w:t>
            </w:r>
          </w:p>
        </w:tc>
      </w:tr>
      <w:tr w14:paraId="1AB4D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67" w:type="pct"/>
            <w:tcBorders>
              <w:top w:val="single" w:color="000000" w:sz="4" w:space="0"/>
              <w:left w:val="single" w:color="000000" w:sz="4" w:space="0"/>
              <w:bottom w:val="single" w:color="000000" w:sz="4" w:space="0"/>
              <w:right w:val="single" w:color="000000" w:sz="4" w:space="0"/>
            </w:tcBorders>
            <w:noWrap w:val="0"/>
            <w:vAlign w:val="center"/>
          </w:tcPr>
          <w:p w14:paraId="11449D6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4632" w:type="pct"/>
            <w:gridSpan w:val="10"/>
            <w:tcBorders>
              <w:top w:val="single" w:color="000000" w:sz="4" w:space="0"/>
              <w:left w:val="single" w:color="000000" w:sz="4" w:space="0"/>
              <w:bottom w:val="single" w:color="000000" w:sz="4" w:space="0"/>
              <w:right w:val="single" w:color="000000" w:sz="4" w:space="0"/>
            </w:tcBorders>
            <w:noWrap w:val="0"/>
            <w:vAlign w:val="center"/>
          </w:tcPr>
          <w:p w14:paraId="3ED13CB4">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存在的主要问题是，项目资金下达不及时，项目不能及时开展。</w:t>
            </w:r>
          </w:p>
        </w:tc>
      </w:tr>
      <w:tr w14:paraId="566AB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67" w:type="pct"/>
            <w:tcBorders>
              <w:top w:val="single" w:color="000000" w:sz="4" w:space="0"/>
              <w:left w:val="single" w:color="000000" w:sz="4" w:space="0"/>
              <w:bottom w:val="single" w:color="000000" w:sz="4" w:space="0"/>
              <w:right w:val="single" w:color="000000" w:sz="4" w:space="0"/>
            </w:tcBorders>
            <w:noWrap w:val="0"/>
            <w:vAlign w:val="center"/>
          </w:tcPr>
          <w:p w14:paraId="36506A2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4632" w:type="pct"/>
            <w:gridSpan w:val="10"/>
            <w:tcBorders>
              <w:top w:val="single" w:color="000000" w:sz="4" w:space="0"/>
              <w:left w:val="single" w:color="000000" w:sz="4" w:space="0"/>
              <w:bottom w:val="single" w:color="000000" w:sz="4" w:space="0"/>
              <w:right w:val="single" w:color="000000" w:sz="4" w:space="0"/>
            </w:tcBorders>
            <w:noWrap w:val="0"/>
            <w:vAlign w:val="center"/>
          </w:tcPr>
          <w:p w14:paraId="0EFA7C6C">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下一步改进措施：加强资金协调、监管，使得项目实施及时，促进工作开展。</w:t>
            </w:r>
          </w:p>
        </w:tc>
      </w:tr>
      <w:tr w14:paraId="7835F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7" w:type="pct"/>
            <w:gridSpan w:val="5"/>
            <w:tcBorders>
              <w:top w:val="single" w:color="000000" w:sz="4" w:space="0"/>
              <w:left w:val="single" w:color="000000" w:sz="4" w:space="0"/>
              <w:bottom w:val="single" w:color="000000" w:sz="4" w:space="0"/>
              <w:right w:val="single" w:color="000000" w:sz="4" w:space="0"/>
            </w:tcBorders>
            <w:noWrap w:val="0"/>
            <w:vAlign w:val="center"/>
          </w:tcPr>
          <w:p w14:paraId="4C780BE3">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项目负责人：罗尚海</w:t>
            </w:r>
          </w:p>
        </w:tc>
        <w:tc>
          <w:tcPr>
            <w:tcW w:w="2592" w:type="pct"/>
            <w:gridSpan w:val="6"/>
            <w:tcBorders>
              <w:top w:val="single" w:color="000000" w:sz="4" w:space="0"/>
              <w:left w:val="single" w:color="000000" w:sz="4" w:space="0"/>
              <w:bottom w:val="single" w:color="000000" w:sz="4" w:space="0"/>
              <w:right w:val="single" w:color="000000" w:sz="4" w:space="0"/>
            </w:tcBorders>
            <w:noWrap w:val="0"/>
            <w:vAlign w:val="center"/>
          </w:tcPr>
          <w:p w14:paraId="71888479">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财务负责人：杨馥羽</w:t>
            </w:r>
          </w:p>
        </w:tc>
      </w:tr>
      <w:tr w14:paraId="710E8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7" w:type="pct"/>
            <w:tcBorders>
              <w:top w:val="nil"/>
              <w:left w:val="nil"/>
              <w:bottom w:val="nil"/>
              <w:right w:val="nil"/>
            </w:tcBorders>
            <w:noWrap w:val="0"/>
            <w:vAlign w:val="center"/>
          </w:tcPr>
          <w:p w14:paraId="591F0975">
            <w:pPr>
              <w:rPr>
                <w:rFonts w:hint="default" w:ascii="Times New Roman" w:hAnsi="Times New Roman" w:eastAsia="宋体" w:cs="Times New Roman"/>
                <w:i w:val="0"/>
                <w:iCs w:val="0"/>
                <w:color w:val="000000"/>
                <w:sz w:val="18"/>
                <w:szCs w:val="18"/>
                <w:u w:val="none"/>
              </w:rPr>
            </w:pPr>
          </w:p>
        </w:tc>
        <w:tc>
          <w:tcPr>
            <w:tcW w:w="611" w:type="pct"/>
            <w:tcBorders>
              <w:top w:val="nil"/>
              <w:left w:val="nil"/>
              <w:bottom w:val="nil"/>
              <w:right w:val="nil"/>
            </w:tcBorders>
            <w:noWrap w:val="0"/>
            <w:vAlign w:val="center"/>
          </w:tcPr>
          <w:p w14:paraId="40AEFE7E">
            <w:pPr>
              <w:rPr>
                <w:rFonts w:hint="default" w:ascii="Times New Roman" w:hAnsi="Times New Roman" w:eastAsia="宋体" w:cs="Times New Roman"/>
                <w:i w:val="0"/>
                <w:iCs w:val="0"/>
                <w:color w:val="000000"/>
                <w:sz w:val="18"/>
                <w:szCs w:val="18"/>
                <w:u w:val="none"/>
              </w:rPr>
            </w:pPr>
          </w:p>
        </w:tc>
        <w:tc>
          <w:tcPr>
            <w:tcW w:w="510" w:type="pct"/>
            <w:tcBorders>
              <w:top w:val="nil"/>
              <w:left w:val="nil"/>
              <w:bottom w:val="nil"/>
              <w:right w:val="nil"/>
            </w:tcBorders>
            <w:noWrap w:val="0"/>
            <w:vAlign w:val="center"/>
          </w:tcPr>
          <w:p w14:paraId="33B4EF6D">
            <w:pPr>
              <w:rPr>
                <w:rFonts w:hint="default" w:ascii="Times New Roman" w:hAnsi="Times New Roman" w:eastAsia="宋体" w:cs="Times New Roman"/>
                <w:i w:val="0"/>
                <w:iCs w:val="0"/>
                <w:color w:val="000000"/>
                <w:sz w:val="18"/>
                <w:szCs w:val="18"/>
                <w:u w:val="none"/>
              </w:rPr>
            </w:pPr>
          </w:p>
        </w:tc>
        <w:tc>
          <w:tcPr>
            <w:tcW w:w="685" w:type="pct"/>
            <w:tcBorders>
              <w:top w:val="nil"/>
              <w:left w:val="nil"/>
              <w:bottom w:val="nil"/>
              <w:right w:val="nil"/>
            </w:tcBorders>
            <w:noWrap w:val="0"/>
            <w:vAlign w:val="center"/>
          </w:tcPr>
          <w:p w14:paraId="37133A6E">
            <w:pPr>
              <w:rPr>
                <w:rFonts w:hint="default" w:ascii="Times New Roman" w:hAnsi="Times New Roman" w:eastAsia="宋体" w:cs="Times New Roman"/>
                <w:i w:val="0"/>
                <w:iCs w:val="0"/>
                <w:color w:val="000000"/>
                <w:sz w:val="18"/>
                <w:szCs w:val="18"/>
                <w:u w:val="none"/>
              </w:rPr>
            </w:pPr>
          </w:p>
        </w:tc>
        <w:tc>
          <w:tcPr>
            <w:tcW w:w="232" w:type="pct"/>
            <w:tcBorders>
              <w:top w:val="nil"/>
              <w:left w:val="nil"/>
              <w:bottom w:val="nil"/>
              <w:right w:val="nil"/>
            </w:tcBorders>
            <w:noWrap w:val="0"/>
            <w:vAlign w:val="center"/>
          </w:tcPr>
          <w:p w14:paraId="3FF00CB0">
            <w:pPr>
              <w:rPr>
                <w:rFonts w:hint="default" w:ascii="Times New Roman" w:hAnsi="Times New Roman" w:eastAsia="宋体" w:cs="Times New Roman"/>
                <w:i w:val="0"/>
                <w:iCs w:val="0"/>
                <w:color w:val="000000"/>
                <w:sz w:val="18"/>
                <w:szCs w:val="18"/>
                <w:u w:val="none"/>
              </w:rPr>
            </w:pPr>
          </w:p>
        </w:tc>
        <w:tc>
          <w:tcPr>
            <w:tcW w:w="454" w:type="pct"/>
            <w:tcBorders>
              <w:top w:val="nil"/>
              <w:left w:val="nil"/>
              <w:bottom w:val="nil"/>
              <w:right w:val="nil"/>
            </w:tcBorders>
            <w:noWrap w:val="0"/>
            <w:vAlign w:val="center"/>
          </w:tcPr>
          <w:p w14:paraId="58A18427">
            <w:pPr>
              <w:rPr>
                <w:rFonts w:hint="default" w:ascii="Times New Roman" w:hAnsi="Times New Roman" w:eastAsia="宋体" w:cs="Times New Roman"/>
                <w:i w:val="0"/>
                <w:iCs w:val="0"/>
                <w:color w:val="000000"/>
                <w:sz w:val="18"/>
                <w:szCs w:val="18"/>
                <w:u w:val="none"/>
              </w:rPr>
            </w:pPr>
          </w:p>
        </w:tc>
        <w:tc>
          <w:tcPr>
            <w:tcW w:w="232" w:type="pct"/>
            <w:tcBorders>
              <w:top w:val="nil"/>
              <w:left w:val="nil"/>
              <w:bottom w:val="nil"/>
              <w:right w:val="nil"/>
            </w:tcBorders>
            <w:noWrap w:val="0"/>
            <w:vAlign w:val="center"/>
          </w:tcPr>
          <w:p w14:paraId="0C03716E">
            <w:pPr>
              <w:rPr>
                <w:rFonts w:hint="default" w:ascii="Times New Roman" w:hAnsi="Times New Roman" w:eastAsia="宋体" w:cs="Times New Roman"/>
                <w:i w:val="0"/>
                <w:iCs w:val="0"/>
                <w:color w:val="000000"/>
                <w:sz w:val="18"/>
                <w:szCs w:val="18"/>
                <w:u w:val="none"/>
              </w:rPr>
            </w:pPr>
          </w:p>
        </w:tc>
        <w:tc>
          <w:tcPr>
            <w:tcW w:w="428" w:type="pct"/>
            <w:tcBorders>
              <w:top w:val="nil"/>
              <w:left w:val="nil"/>
              <w:bottom w:val="nil"/>
              <w:right w:val="nil"/>
            </w:tcBorders>
            <w:noWrap w:val="0"/>
            <w:vAlign w:val="center"/>
          </w:tcPr>
          <w:p w14:paraId="29084A3F">
            <w:pPr>
              <w:rPr>
                <w:rFonts w:hint="default" w:ascii="Times New Roman" w:hAnsi="Times New Roman" w:eastAsia="宋体" w:cs="Times New Roman"/>
                <w:i w:val="0"/>
                <w:iCs w:val="0"/>
                <w:color w:val="000000"/>
                <w:sz w:val="18"/>
                <w:szCs w:val="18"/>
                <w:u w:val="none"/>
              </w:rPr>
            </w:pPr>
          </w:p>
        </w:tc>
        <w:tc>
          <w:tcPr>
            <w:tcW w:w="328" w:type="pct"/>
            <w:tcBorders>
              <w:top w:val="nil"/>
              <w:left w:val="nil"/>
              <w:bottom w:val="nil"/>
              <w:right w:val="nil"/>
            </w:tcBorders>
            <w:noWrap w:val="0"/>
            <w:vAlign w:val="center"/>
          </w:tcPr>
          <w:p w14:paraId="03E7A459">
            <w:pPr>
              <w:rPr>
                <w:rFonts w:hint="default" w:ascii="Times New Roman" w:hAnsi="Times New Roman" w:eastAsia="宋体" w:cs="Times New Roman"/>
                <w:i w:val="0"/>
                <w:iCs w:val="0"/>
                <w:color w:val="000000"/>
                <w:sz w:val="18"/>
                <w:szCs w:val="18"/>
                <w:u w:val="none"/>
              </w:rPr>
            </w:pPr>
          </w:p>
        </w:tc>
        <w:tc>
          <w:tcPr>
            <w:tcW w:w="362" w:type="pct"/>
            <w:tcBorders>
              <w:top w:val="nil"/>
              <w:left w:val="nil"/>
              <w:bottom w:val="nil"/>
              <w:right w:val="nil"/>
            </w:tcBorders>
            <w:noWrap w:val="0"/>
            <w:vAlign w:val="center"/>
          </w:tcPr>
          <w:p w14:paraId="5C25BA74">
            <w:pPr>
              <w:rPr>
                <w:rFonts w:hint="default" w:ascii="Times New Roman" w:hAnsi="Times New Roman" w:eastAsia="宋体" w:cs="Times New Roman"/>
                <w:i w:val="0"/>
                <w:iCs w:val="0"/>
                <w:color w:val="000000"/>
                <w:sz w:val="18"/>
                <w:szCs w:val="18"/>
                <w:u w:val="none"/>
              </w:rPr>
            </w:pPr>
          </w:p>
        </w:tc>
        <w:tc>
          <w:tcPr>
            <w:tcW w:w="786" w:type="pct"/>
            <w:tcBorders>
              <w:top w:val="nil"/>
              <w:left w:val="nil"/>
              <w:bottom w:val="nil"/>
              <w:right w:val="nil"/>
            </w:tcBorders>
            <w:noWrap w:val="0"/>
            <w:vAlign w:val="center"/>
          </w:tcPr>
          <w:p w14:paraId="0454948B">
            <w:pPr>
              <w:rPr>
                <w:rFonts w:hint="default" w:ascii="Times New Roman" w:hAnsi="Times New Roman" w:eastAsia="宋体" w:cs="Times New Roman"/>
                <w:i w:val="0"/>
                <w:iCs w:val="0"/>
                <w:color w:val="000000"/>
                <w:sz w:val="18"/>
                <w:szCs w:val="18"/>
                <w:u w:val="none"/>
              </w:rPr>
            </w:pPr>
          </w:p>
        </w:tc>
      </w:tr>
      <w:tr w14:paraId="78908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782A8DFF">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0771B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9" w:type="pct"/>
            <w:gridSpan w:val="2"/>
            <w:tcBorders>
              <w:top w:val="single" w:color="000000" w:sz="4" w:space="0"/>
              <w:left w:val="single" w:color="000000" w:sz="4" w:space="0"/>
              <w:bottom w:val="single" w:color="000000" w:sz="4" w:space="0"/>
              <w:right w:val="single" w:color="000000" w:sz="4" w:space="0"/>
            </w:tcBorders>
            <w:noWrap w:val="0"/>
            <w:vAlign w:val="center"/>
          </w:tcPr>
          <w:p w14:paraId="262E642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4020" w:type="pct"/>
            <w:gridSpan w:val="9"/>
            <w:tcBorders>
              <w:top w:val="single" w:color="000000" w:sz="4" w:space="0"/>
              <w:left w:val="single" w:color="000000" w:sz="4" w:space="0"/>
              <w:bottom w:val="single" w:color="000000" w:sz="4" w:space="0"/>
              <w:right w:val="single" w:color="000000" w:sz="4" w:space="0"/>
            </w:tcBorders>
            <w:noWrap w:val="0"/>
            <w:vAlign w:val="center"/>
          </w:tcPr>
          <w:p w14:paraId="05B66D1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51090423T000007747279-2024年镇（街道）统计工作经费</w:t>
            </w:r>
          </w:p>
        </w:tc>
      </w:tr>
      <w:tr w14:paraId="329D6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79" w:type="pct"/>
            <w:gridSpan w:val="2"/>
            <w:tcBorders>
              <w:top w:val="single" w:color="000000" w:sz="4" w:space="0"/>
              <w:left w:val="single" w:color="000000" w:sz="4" w:space="0"/>
              <w:bottom w:val="single" w:color="000000" w:sz="4" w:space="0"/>
              <w:right w:val="single" w:color="000000" w:sz="4" w:space="0"/>
            </w:tcBorders>
            <w:noWrap w:val="0"/>
            <w:vAlign w:val="center"/>
          </w:tcPr>
          <w:p w14:paraId="3D19E61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2115" w:type="pct"/>
            <w:gridSpan w:val="5"/>
            <w:tcBorders>
              <w:top w:val="single" w:color="000000" w:sz="4" w:space="0"/>
              <w:left w:val="single" w:color="000000" w:sz="4" w:space="0"/>
              <w:bottom w:val="single" w:color="000000" w:sz="4" w:space="0"/>
              <w:right w:val="single" w:color="000000" w:sz="4" w:space="0"/>
            </w:tcBorders>
            <w:noWrap w:val="0"/>
            <w:vAlign w:val="center"/>
          </w:tcPr>
          <w:p w14:paraId="6FC670B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遂宁市安居区中兴镇人民政府部门</w:t>
            </w:r>
          </w:p>
        </w:tc>
        <w:tc>
          <w:tcPr>
            <w:tcW w:w="428" w:type="pct"/>
            <w:tcBorders>
              <w:top w:val="nil"/>
              <w:left w:val="nil"/>
              <w:bottom w:val="nil"/>
              <w:right w:val="nil"/>
            </w:tcBorders>
            <w:noWrap w:val="0"/>
            <w:vAlign w:val="center"/>
          </w:tcPr>
          <w:p w14:paraId="649643B5">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1476" w:type="pct"/>
            <w:gridSpan w:val="3"/>
            <w:tcBorders>
              <w:top w:val="single" w:color="000000" w:sz="4" w:space="0"/>
              <w:left w:val="single" w:color="000000" w:sz="4" w:space="0"/>
              <w:bottom w:val="single" w:color="000000" w:sz="4" w:space="0"/>
              <w:right w:val="single" w:color="000000" w:sz="4" w:space="0"/>
            </w:tcBorders>
            <w:noWrap w:val="0"/>
            <w:vAlign w:val="center"/>
          </w:tcPr>
          <w:p w14:paraId="4FBA65F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遂宁市安居区中兴镇人民政府</w:t>
            </w:r>
          </w:p>
        </w:tc>
      </w:tr>
      <w:tr w14:paraId="53DFF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7" w:type="pct"/>
            <w:vMerge w:val="restart"/>
            <w:tcBorders>
              <w:top w:val="single" w:color="000000" w:sz="4" w:space="0"/>
              <w:left w:val="single" w:color="000000" w:sz="4" w:space="0"/>
              <w:bottom w:val="single" w:color="000000" w:sz="4" w:space="0"/>
              <w:right w:val="single" w:color="000000" w:sz="4" w:space="0"/>
            </w:tcBorders>
            <w:noWrap w:val="0"/>
            <w:vAlign w:val="center"/>
          </w:tcPr>
          <w:p w14:paraId="0DD2700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611" w:type="pct"/>
            <w:vMerge w:val="restart"/>
            <w:tcBorders>
              <w:top w:val="single" w:color="000000" w:sz="4" w:space="0"/>
              <w:left w:val="single" w:color="000000" w:sz="4" w:space="0"/>
              <w:bottom w:val="single" w:color="000000" w:sz="4" w:space="0"/>
              <w:right w:val="single" w:color="000000" w:sz="4" w:space="0"/>
            </w:tcBorders>
            <w:noWrap w:val="0"/>
            <w:vAlign w:val="center"/>
          </w:tcPr>
          <w:p w14:paraId="5CD4849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2115" w:type="pct"/>
            <w:gridSpan w:val="5"/>
            <w:tcBorders>
              <w:top w:val="single" w:color="000000" w:sz="4" w:space="0"/>
              <w:left w:val="single" w:color="000000" w:sz="4" w:space="0"/>
              <w:bottom w:val="single" w:color="000000" w:sz="4" w:space="0"/>
              <w:right w:val="single" w:color="000000" w:sz="4" w:space="0"/>
            </w:tcBorders>
            <w:noWrap w:val="0"/>
            <w:vAlign w:val="center"/>
          </w:tcPr>
          <w:p w14:paraId="77EC49D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1905" w:type="pct"/>
            <w:gridSpan w:val="4"/>
            <w:tcBorders>
              <w:top w:val="single" w:color="000000" w:sz="4" w:space="0"/>
              <w:left w:val="single" w:color="000000" w:sz="4" w:space="0"/>
              <w:bottom w:val="single" w:color="000000" w:sz="4" w:space="0"/>
              <w:right w:val="single" w:color="000000" w:sz="4" w:space="0"/>
            </w:tcBorders>
            <w:noWrap w:val="0"/>
            <w:vAlign w:val="center"/>
          </w:tcPr>
          <w:p w14:paraId="7078F5D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0CFEB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539014">
            <w:pPr>
              <w:rPr>
                <w:rFonts w:hint="default" w:ascii="Times New Roman" w:hAnsi="Times New Roman" w:eastAsia="宋体" w:cs="Times New Roman"/>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D72913">
            <w:pPr>
              <w:rPr>
                <w:rFonts w:hint="default" w:ascii="Times New Roman" w:hAnsi="Times New Roman" w:eastAsia="宋体" w:cs="Times New Roman"/>
                <w:i w:val="0"/>
                <w:iCs w:val="0"/>
                <w:color w:val="000000"/>
                <w:sz w:val="18"/>
                <w:szCs w:val="18"/>
                <w:u w:val="none"/>
              </w:rPr>
            </w:pPr>
          </w:p>
        </w:tc>
        <w:tc>
          <w:tcPr>
            <w:tcW w:w="2115" w:type="pct"/>
            <w:gridSpan w:val="5"/>
            <w:tcBorders>
              <w:top w:val="single" w:color="000000" w:sz="4" w:space="0"/>
              <w:left w:val="single" w:color="000000" w:sz="4" w:space="0"/>
              <w:bottom w:val="single" w:color="000000" w:sz="4" w:space="0"/>
              <w:right w:val="single" w:color="000000" w:sz="4" w:space="0"/>
            </w:tcBorders>
            <w:noWrap w:val="0"/>
            <w:vAlign w:val="center"/>
          </w:tcPr>
          <w:p w14:paraId="1E8F0CD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目标1：加强和规范统计工作，提升乡镇统计能力；目标2：统计工作顺利开展，保障统计数据真实、准确、完整和及时；目标3：促使依法履行统计职能，充分发挥统计信息、咨询与监督功能。</w:t>
            </w:r>
          </w:p>
        </w:tc>
        <w:tc>
          <w:tcPr>
            <w:tcW w:w="1905" w:type="pct"/>
            <w:gridSpan w:val="4"/>
            <w:tcBorders>
              <w:top w:val="single" w:color="000000" w:sz="4" w:space="0"/>
              <w:left w:val="single" w:color="000000" w:sz="4" w:space="0"/>
              <w:bottom w:val="single" w:color="000000" w:sz="4" w:space="0"/>
              <w:right w:val="single" w:color="000000" w:sz="4" w:space="0"/>
            </w:tcBorders>
            <w:noWrap w:val="0"/>
            <w:vAlign w:val="center"/>
          </w:tcPr>
          <w:p w14:paraId="2B8098D3">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lang w:val="en-US"/>
              </w:rPr>
            </w:pPr>
            <w:r>
              <w:rPr>
                <w:rFonts w:hint="default" w:ascii="Times New Roman" w:hAnsi="Times New Roman" w:eastAsia="黑体" w:cs="Times New Roman"/>
                <w:i w:val="0"/>
                <w:iCs w:val="0"/>
                <w:color w:val="000000"/>
                <w:kern w:val="0"/>
                <w:sz w:val="18"/>
                <w:szCs w:val="18"/>
                <w:u w:val="none"/>
                <w:lang w:val="en-US" w:eastAsia="zh-CN" w:bidi="ar"/>
              </w:rPr>
              <w:t>完成农村月报、年报，开展粮食监测统计，完成目标99%。</w:t>
            </w:r>
          </w:p>
        </w:tc>
      </w:tr>
      <w:tr w14:paraId="499B5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443BC2">
            <w:pP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74CD067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4020" w:type="pct"/>
            <w:gridSpan w:val="9"/>
            <w:tcBorders>
              <w:top w:val="single" w:color="000000" w:sz="4" w:space="0"/>
              <w:left w:val="single" w:color="000000" w:sz="4" w:space="0"/>
              <w:bottom w:val="single" w:color="000000" w:sz="4" w:space="0"/>
              <w:right w:val="single" w:color="000000" w:sz="4" w:space="0"/>
            </w:tcBorders>
            <w:noWrap w:val="0"/>
            <w:vAlign w:val="center"/>
          </w:tcPr>
          <w:p w14:paraId="075C60B9">
            <w:pP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统计工作顺利开展，保障统计数据真实、准确、完整和及时。</w:t>
            </w:r>
          </w:p>
        </w:tc>
      </w:tr>
      <w:tr w14:paraId="23270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67" w:type="pct"/>
            <w:vMerge w:val="restart"/>
            <w:tcBorders>
              <w:top w:val="single" w:color="000000" w:sz="4" w:space="0"/>
              <w:left w:val="single" w:color="000000" w:sz="4" w:space="0"/>
              <w:bottom w:val="single" w:color="000000" w:sz="4" w:space="0"/>
              <w:right w:val="single" w:color="000000" w:sz="4" w:space="0"/>
            </w:tcBorders>
            <w:noWrap w:val="0"/>
            <w:vAlign w:val="center"/>
          </w:tcPr>
          <w:p w14:paraId="24D9117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0CE02D9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7BCADC2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5C1505F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620E551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0676205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0B3E96F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AD9282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33359BA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7DBBB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3B3E86">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67FC2BE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1F42F7F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02E42A4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043D0C3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4FE56A6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4D67A69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54EAEC5">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786" w:type="pct"/>
            <w:vMerge w:val="restart"/>
            <w:tcBorders>
              <w:top w:val="single" w:color="000000" w:sz="4" w:space="0"/>
              <w:left w:val="single" w:color="000000" w:sz="4" w:space="0"/>
              <w:bottom w:val="single" w:color="000000" w:sz="4" w:space="0"/>
              <w:right w:val="single" w:color="000000" w:sz="4" w:space="0"/>
            </w:tcBorders>
            <w:noWrap w:val="0"/>
            <w:vAlign w:val="center"/>
          </w:tcPr>
          <w:p w14:paraId="20AE1EA6">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A3BA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A39605">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5B961F5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28ADF38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403804D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190418B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7AD200F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65C98DF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34B513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41D697">
            <w:pPr>
              <w:rPr>
                <w:rFonts w:hint="default" w:ascii="Times New Roman" w:hAnsi="Times New Roman" w:eastAsia="黑体" w:cs="Times New Roman"/>
                <w:i/>
                <w:iCs/>
                <w:color w:val="000000"/>
                <w:sz w:val="18"/>
                <w:szCs w:val="18"/>
                <w:u w:val="none"/>
              </w:rPr>
            </w:pPr>
          </w:p>
        </w:tc>
      </w:tr>
      <w:tr w14:paraId="6A3C0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79AA49">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76DF329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76D87C4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7E4E225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1CF0574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423D84B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1DA75A5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40C55F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D5DB5F">
            <w:pPr>
              <w:rPr>
                <w:rFonts w:hint="default" w:ascii="Times New Roman" w:hAnsi="Times New Roman" w:eastAsia="黑体" w:cs="Times New Roman"/>
                <w:i/>
                <w:iCs/>
                <w:color w:val="000000"/>
                <w:sz w:val="18"/>
                <w:szCs w:val="18"/>
                <w:u w:val="none"/>
              </w:rPr>
            </w:pPr>
          </w:p>
        </w:tc>
      </w:tr>
      <w:tr w14:paraId="49084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EBCEB9">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66C38C6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7BD3298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6B7CE15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5F9FCF3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4218C45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6AF16E7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C79E0B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B23940">
            <w:pPr>
              <w:rPr>
                <w:rFonts w:hint="default" w:ascii="Times New Roman" w:hAnsi="Times New Roman" w:eastAsia="黑体" w:cs="Times New Roman"/>
                <w:i/>
                <w:iCs/>
                <w:color w:val="000000"/>
                <w:sz w:val="18"/>
                <w:szCs w:val="18"/>
                <w:u w:val="none"/>
              </w:rPr>
            </w:pPr>
          </w:p>
        </w:tc>
      </w:tr>
      <w:tr w14:paraId="21ECB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8632B0">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335B545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3643B116">
            <w:pPr>
              <w:jc w:val="center"/>
              <w:rPr>
                <w:rFonts w:hint="default" w:ascii="Times New Roman" w:hAnsi="Times New Roman" w:eastAsia="微软雅黑" w:cs="Times New Roman"/>
                <w:i/>
                <w:iCs/>
                <w:color w:val="000000"/>
                <w:sz w:val="16"/>
                <w:szCs w:val="16"/>
                <w:u w:val="none"/>
              </w:rPr>
            </w:pP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17171971">
            <w:pPr>
              <w:jc w:val="center"/>
              <w:rPr>
                <w:rFonts w:hint="default" w:ascii="Times New Roman" w:hAnsi="Times New Roman" w:eastAsia="微软雅黑" w:cs="Times New Roman"/>
                <w:i/>
                <w:iCs/>
                <w:color w:val="000000"/>
                <w:sz w:val="16"/>
                <w:szCs w:val="16"/>
                <w:u w:val="none"/>
              </w:rPr>
            </w:pP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24C730BC">
            <w:pPr>
              <w:jc w:val="center"/>
              <w:rPr>
                <w:rFonts w:hint="default" w:ascii="Times New Roman" w:hAnsi="Times New Roman" w:eastAsia="微软雅黑" w:cs="Times New Roman"/>
                <w:i/>
                <w:iCs/>
                <w:color w:val="000000"/>
                <w:sz w:val="16"/>
                <w:szCs w:val="16"/>
                <w:u w:val="none"/>
              </w:rPr>
            </w:pP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2E8F847E">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6541413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D2C65C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D69853">
            <w:pPr>
              <w:rPr>
                <w:rFonts w:hint="default" w:ascii="Times New Roman" w:hAnsi="Times New Roman" w:eastAsia="黑体" w:cs="Times New Roman"/>
                <w:i/>
                <w:iCs/>
                <w:color w:val="000000"/>
                <w:sz w:val="18"/>
                <w:szCs w:val="18"/>
                <w:u w:val="none"/>
              </w:rPr>
            </w:pPr>
          </w:p>
        </w:tc>
      </w:tr>
      <w:tr w14:paraId="4B55C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67" w:type="pct"/>
            <w:vMerge w:val="restart"/>
            <w:tcBorders>
              <w:top w:val="single" w:color="000000" w:sz="4" w:space="0"/>
              <w:left w:val="single" w:color="000000" w:sz="4" w:space="0"/>
              <w:bottom w:val="single" w:color="000000" w:sz="4" w:space="0"/>
              <w:right w:val="single" w:color="000000" w:sz="4" w:space="0"/>
            </w:tcBorders>
            <w:noWrap w:val="0"/>
            <w:vAlign w:val="center"/>
          </w:tcPr>
          <w:p w14:paraId="0B92CF9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473F76C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31D69B1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717AE23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82A3B2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4ECEAC5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2974D1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38FEDA0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29A6590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53F60D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355DF76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1DFEB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DC455D">
            <w:pPr>
              <w:jc w:val="center"/>
              <w:rPr>
                <w:rFonts w:hint="default" w:ascii="Times New Roman" w:hAnsi="Times New Roman" w:eastAsia="宋体" w:cs="Times New Roman"/>
                <w:i w:val="0"/>
                <w:iCs w:val="0"/>
                <w:color w:val="000000"/>
                <w:sz w:val="18"/>
                <w:szCs w:val="18"/>
                <w:u w:val="none"/>
              </w:rPr>
            </w:pPr>
          </w:p>
        </w:tc>
        <w:tc>
          <w:tcPr>
            <w:tcW w:w="611" w:type="pct"/>
            <w:vMerge w:val="restart"/>
            <w:tcBorders>
              <w:top w:val="single" w:color="000000" w:sz="4" w:space="0"/>
              <w:left w:val="single" w:color="000000" w:sz="4" w:space="0"/>
              <w:bottom w:val="single" w:color="000000" w:sz="4" w:space="0"/>
              <w:right w:val="single" w:color="000000" w:sz="4" w:space="0"/>
            </w:tcBorders>
            <w:noWrap w:val="0"/>
            <w:vAlign w:val="center"/>
          </w:tcPr>
          <w:p w14:paraId="27EC41E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7A078C7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02C454B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开展统计培训</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79E5AE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5FEBA71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A564B3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次</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43343D19">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2B6BE61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05E3E24">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61A26373">
            <w:pPr>
              <w:jc w:val="center"/>
              <w:rPr>
                <w:rFonts w:hint="default" w:ascii="Times New Roman" w:hAnsi="Times New Roman" w:eastAsia="微软雅黑" w:cs="Times New Roman"/>
                <w:i/>
                <w:iCs/>
                <w:color w:val="000000"/>
                <w:sz w:val="16"/>
                <w:szCs w:val="16"/>
                <w:u w:val="none"/>
              </w:rPr>
            </w:pPr>
          </w:p>
        </w:tc>
      </w:tr>
      <w:tr w14:paraId="4C088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72A673">
            <w:pPr>
              <w:jc w:val="center"/>
              <w:rPr>
                <w:rFonts w:hint="default" w:ascii="Times New Roman" w:hAnsi="Times New Roman" w:eastAsia="宋体" w:cs="Times New Roman"/>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B389D2">
            <w:pPr>
              <w:jc w:val="center"/>
              <w:rPr>
                <w:rFonts w:hint="default" w:ascii="Times New Roman" w:hAnsi="Times New Roman" w:eastAsia="宋体" w:cs="Times New Roman"/>
                <w:i w:val="0"/>
                <w:iCs w:val="0"/>
                <w:color w:val="000000"/>
                <w:sz w:val="18"/>
                <w:szCs w:val="18"/>
                <w:u w:val="none"/>
              </w:rPr>
            </w:pP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5FA74ED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43F808B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统计数据准确率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A13B45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7E8F656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98</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CC07E4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5DDE83A8">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6E017D4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2263C35">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13.5</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2316338C">
            <w:pPr>
              <w:jc w:val="center"/>
              <w:rPr>
                <w:rFonts w:hint="default" w:ascii="Times New Roman" w:hAnsi="Times New Roman" w:eastAsia="微软雅黑" w:cs="Times New Roman"/>
                <w:i/>
                <w:iCs/>
                <w:color w:val="000000"/>
                <w:sz w:val="16"/>
                <w:szCs w:val="16"/>
                <w:u w:val="none"/>
              </w:rPr>
            </w:pPr>
          </w:p>
        </w:tc>
      </w:tr>
      <w:tr w14:paraId="2202C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35AB41">
            <w:pPr>
              <w:jc w:val="center"/>
              <w:rPr>
                <w:rFonts w:hint="default" w:ascii="Times New Roman" w:hAnsi="Times New Roman" w:eastAsia="宋体" w:cs="Times New Roman"/>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B36A4A">
            <w:pPr>
              <w:jc w:val="center"/>
              <w:rPr>
                <w:rFonts w:hint="default" w:ascii="Times New Roman" w:hAnsi="Times New Roman" w:eastAsia="宋体" w:cs="Times New Roman"/>
                <w:i w:val="0"/>
                <w:iCs w:val="0"/>
                <w:color w:val="000000"/>
                <w:sz w:val="18"/>
                <w:szCs w:val="18"/>
                <w:u w:val="none"/>
              </w:rPr>
            </w:pP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1E30CCE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02C32B8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实施年度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4E7373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3D45C25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A15579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4C0D775C">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49A0F59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C3A4984">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14</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711C88C2">
            <w:pPr>
              <w:jc w:val="center"/>
              <w:rPr>
                <w:rFonts w:hint="default" w:ascii="Times New Roman" w:hAnsi="Times New Roman" w:eastAsia="微软雅黑" w:cs="Times New Roman"/>
                <w:i/>
                <w:iCs/>
                <w:color w:val="000000"/>
                <w:sz w:val="16"/>
                <w:szCs w:val="16"/>
                <w:u w:val="none"/>
              </w:rPr>
            </w:pPr>
          </w:p>
        </w:tc>
      </w:tr>
      <w:tr w14:paraId="25FC6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07F24A">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61476C0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640712F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可持续发展指标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6F78A38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通过统计数据，为经济发展提供依据</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8A9990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6689F83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BD8C61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5B10489C">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4A5D021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54E570D5">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18</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13084A8F">
            <w:pPr>
              <w:jc w:val="center"/>
              <w:rPr>
                <w:rFonts w:hint="default" w:ascii="Times New Roman" w:hAnsi="Times New Roman" w:eastAsia="微软雅黑" w:cs="Times New Roman"/>
                <w:i/>
                <w:iCs/>
                <w:color w:val="000000"/>
                <w:sz w:val="16"/>
                <w:szCs w:val="16"/>
                <w:u w:val="none"/>
              </w:rPr>
            </w:pPr>
          </w:p>
        </w:tc>
      </w:tr>
      <w:tr w14:paraId="341D3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99B3F5">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2DF5CBB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75FA241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7A19075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群众满意度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7024DD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487A735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18CE69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39595787">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6B85A4F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9B6F41B">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62D47C9C">
            <w:pPr>
              <w:jc w:val="center"/>
              <w:rPr>
                <w:rFonts w:hint="default" w:ascii="Times New Roman" w:hAnsi="Times New Roman" w:eastAsia="微软雅黑" w:cs="Times New Roman"/>
                <w:i/>
                <w:iCs/>
                <w:color w:val="000000"/>
                <w:sz w:val="16"/>
                <w:szCs w:val="16"/>
                <w:u w:val="none"/>
              </w:rPr>
            </w:pPr>
          </w:p>
        </w:tc>
      </w:tr>
      <w:tr w14:paraId="348F6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E53326">
            <w:pPr>
              <w:jc w:val="center"/>
              <w:rPr>
                <w:rFonts w:hint="default" w:ascii="Times New Roman" w:hAnsi="Times New Roman" w:eastAsia="宋体" w:cs="Times New Roman"/>
                <w:i w:val="0"/>
                <w:iCs w:val="0"/>
                <w:color w:val="000000"/>
                <w:sz w:val="18"/>
                <w:szCs w:val="18"/>
                <w:u w:val="none"/>
              </w:rPr>
            </w:pPr>
          </w:p>
        </w:tc>
        <w:tc>
          <w:tcPr>
            <w:tcW w:w="611" w:type="pct"/>
            <w:vMerge w:val="restart"/>
            <w:tcBorders>
              <w:top w:val="single" w:color="000000" w:sz="4" w:space="0"/>
              <w:left w:val="single" w:color="000000" w:sz="4" w:space="0"/>
              <w:bottom w:val="single" w:color="000000" w:sz="4" w:space="0"/>
              <w:right w:val="single" w:color="000000" w:sz="4" w:space="0"/>
            </w:tcBorders>
            <w:noWrap w:val="0"/>
            <w:vAlign w:val="center"/>
          </w:tcPr>
          <w:p w14:paraId="19521BE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510" w:type="pct"/>
            <w:vMerge w:val="restart"/>
            <w:tcBorders>
              <w:top w:val="single" w:color="000000" w:sz="4" w:space="0"/>
              <w:left w:val="single" w:color="000000" w:sz="4" w:space="0"/>
              <w:bottom w:val="single" w:color="000000" w:sz="4" w:space="0"/>
              <w:right w:val="single" w:color="000000" w:sz="4" w:space="0"/>
            </w:tcBorders>
            <w:noWrap w:val="0"/>
            <w:vAlign w:val="center"/>
          </w:tcPr>
          <w:p w14:paraId="6A066ED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6850850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履行统计职能</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442E70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74339CA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88DE2B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6254559E">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2E8041D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2AA36B5">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2A7A51CB">
            <w:pPr>
              <w:jc w:val="center"/>
              <w:rPr>
                <w:rFonts w:hint="default" w:ascii="Times New Roman" w:hAnsi="Times New Roman" w:eastAsia="微软雅黑" w:cs="Times New Roman"/>
                <w:i/>
                <w:iCs/>
                <w:color w:val="000000"/>
                <w:sz w:val="16"/>
                <w:szCs w:val="16"/>
                <w:u w:val="none"/>
              </w:rPr>
            </w:pPr>
          </w:p>
        </w:tc>
      </w:tr>
      <w:tr w14:paraId="22EBF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0E3FFC">
            <w:pPr>
              <w:jc w:val="center"/>
              <w:rPr>
                <w:rFonts w:hint="default" w:ascii="Times New Roman" w:hAnsi="Times New Roman" w:eastAsia="宋体" w:cs="Times New Roman"/>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70A11A">
            <w:pPr>
              <w:jc w:val="center"/>
              <w:rPr>
                <w:rFonts w:hint="default" w:ascii="Times New Roman" w:hAnsi="Times New Roman" w:eastAsia="宋体" w:cs="Times New Roman"/>
                <w:i w:val="0"/>
                <w:iCs w:val="0"/>
                <w:color w:val="000000"/>
                <w:sz w:val="18"/>
                <w:szCs w:val="18"/>
                <w:u w:val="none"/>
              </w:rPr>
            </w:pPr>
          </w:p>
        </w:tc>
        <w:tc>
          <w:tcPr>
            <w:tcW w:w="51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2786F7">
            <w:pPr>
              <w:jc w:val="center"/>
              <w:rPr>
                <w:rFonts w:hint="default" w:ascii="Times New Roman" w:hAnsi="Times New Roman" w:eastAsia="宋体" w:cs="Times New Roman"/>
                <w:i w:val="0"/>
                <w:iCs w:val="0"/>
                <w:color w:val="000000"/>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5CD84A0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开展统计培训</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99C3F1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10715F6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5303AC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7076E5E0">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7262240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5200298F">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9</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076D9C99">
            <w:pPr>
              <w:jc w:val="center"/>
              <w:rPr>
                <w:rFonts w:hint="default" w:ascii="Times New Roman" w:hAnsi="Times New Roman" w:eastAsia="微软雅黑" w:cs="Times New Roman"/>
                <w:i/>
                <w:iCs/>
                <w:color w:val="000000"/>
                <w:sz w:val="16"/>
                <w:szCs w:val="16"/>
                <w:u w:val="none"/>
              </w:rPr>
            </w:pPr>
          </w:p>
        </w:tc>
      </w:tr>
      <w:tr w14:paraId="5C734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23" w:type="pct"/>
            <w:gridSpan w:val="8"/>
            <w:tcBorders>
              <w:top w:val="single" w:color="000000" w:sz="4" w:space="0"/>
              <w:left w:val="single" w:color="000000" w:sz="4" w:space="0"/>
              <w:bottom w:val="single" w:color="000000" w:sz="4" w:space="0"/>
              <w:right w:val="single" w:color="000000" w:sz="4" w:space="0"/>
            </w:tcBorders>
            <w:noWrap w:val="0"/>
            <w:vAlign w:val="center"/>
          </w:tcPr>
          <w:p w14:paraId="7A4709E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503590A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BE669DB">
            <w:pP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94.5</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22F51F8C">
            <w:pPr>
              <w:rPr>
                <w:rFonts w:hint="default" w:ascii="Times New Roman" w:hAnsi="Times New Roman" w:eastAsia="宋体" w:cs="Times New Roman"/>
                <w:i w:val="0"/>
                <w:iCs w:val="0"/>
                <w:color w:val="000000"/>
                <w:sz w:val="18"/>
                <w:szCs w:val="18"/>
                <w:u w:val="none"/>
              </w:rPr>
            </w:pPr>
          </w:p>
        </w:tc>
      </w:tr>
      <w:tr w14:paraId="19B36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67" w:type="pct"/>
            <w:tcBorders>
              <w:top w:val="single" w:color="000000" w:sz="4" w:space="0"/>
              <w:left w:val="single" w:color="000000" w:sz="4" w:space="0"/>
              <w:bottom w:val="single" w:color="000000" w:sz="4" w:space="0"/>
              <w:right w:val="single" w:color="000000" w:sz="4" w:space="0"/>
            </w:tcBorders>
            <w:noWrap w:val="0"/>
            <w:vAlign w:val="center"/>
          </w:tcPr>
          <w:p w14:paraId="6D94715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4632" w:type="pct"/>
            <w:gridSpan w:val="10"/>
            <w:tcBorders>
              <w:top w:val="single" w:color="000000" w:sz="4" w:space="0"/>
              <w:left w:val="single" w:color="000000" w:sz="4" w:space="0"/>
              <w:bottom w:val="single" w:color="000000" w:sz="4" w:space="0"/>
              <w:right w:val="single" w:color="000000" w:sz="4" w:space="0"/>
            </w:tcBorders>
            <w:noWrap w:val="0"/>
            <w:vAlign w:val="center"/>
          </w:tcPr>
          <w:p w14:paraId="0B653814">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从总体上看，该项目实施顺利，年度目标基本完成，达到预期目的。</w:t>
            </w:r>
          </w:p>
        </w:tc>
      </w:tr>
      <w:tr w14:paraId="1468F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67" w:type="pct"/>
            <w:tcBorders>
              <w:top w:val="single" w:color="000000" w:sz="4" w:space="0"/>
              <w:left w:val="single" w:color="000000" w:sz="4" w:space="0"/>
              <w:bottom w:val="single" w:color="000000" w:sz="4" w:space="0"/>
              <w:right w:val="single" w:color="000000" w:sz="4" w:space="0"/>
            </w:tcBorders>
            <w:noWrap w:val="0"/>
            <w:vAlign w:val="center"/>
          </w:tcPr>
          <w:p w14:paraId="1118AC8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4632" w:type="pct"/>
            <w:gridSpan w:val="10"/>
            <w:tcBorders>
              <w:top w:val="single" w:color="000000" w:sz="4" w:space="0"/>
              <w:left w:val="single" w:color="000000" w:sz="4" w:space="0"/>
              <w:bottom w:val="single" w:color="000000" w:sz="4" w:space="0"/>
              <w:right w:val="single" w:color="000000" w:sz="4" w:space="0"/>
            </w:tcBorders>
            <w:noWrap w:val="0"/>
            <w:vAlign w:val="center"/>
          </w:tcPr>
          <w:p w14:paraId="2D2E6A67">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存在的主要问题是，项目资金下达不及时，项目不能及时开展。</w:t>
            </w:r>
          </w:p>
        </w:tc>
      </w:tr>
      <w:tr w14:paraId="43971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67" w:type="pct"/>
            <w:tcBorders>
              <w:top w:val="single" w:color="000000" w:sz="4" w:space="0"/>
              <w:left w:val="single" w:color="000000" w:sz="4" w:space="0"/>
              <w:bottom w:val="single" w:color="000000" w:sz="4" w:space="0"/>
              <w:right w:val="single" w:color="000000" w:sz="4" w:space="0"/>
            </w:tcBorders>
            <w:noWrap w:val="0"/>
            <w:vAlign w:val="center"/>
          </w:tcPr>
          <w:p w14:paraId="7595E50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4632" w:type="pct"/>
            <w:gridSpan w:val="10"/>
            <w:tcBorders>
              <w:top w:val="single" w:color="000000" w:sz="4" w:space="0"/>
              <w:left w:val="single" w:color="000000" w:sz="4" w:space="0"/>
              <w:bottom w:val="single" w:color="000000" w:sz="4" w:space="0"/>
              <w:right w:val="single" w:color="000000" w:sz="4" w:space="0"/>
            </w:tcBorders>
            <w:noWrap w:val="0"/>
            <w:vAlign w:val="center"/>
          </w:tcPr>
          <w:p w14:paraId="05510B81">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下一步改进措施：加强资金协调、监管，使得项目实施及时，促进工作开展。</w:t>
            </w:r>
          </w:p>
        </w:tc>
      </w:tr>
      <w:tr w14:paraId="0F884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7" w:type="pct"/>
            <w:gridSpan w:val="5"/>
            <w:tcBorders>
              <w:top w:val="single" w:color="000000" w:sz="4" w:space="0"/>
              <w:left w:val="single" w:color="000000" w:sz="4" w:space="0"/>
              <w:bottom w:val="single" w:color="000000" w:sz="4" w:space="0"/>
              <w:right w:val="single" w:color="000000" w:sz="4" w:space="0"/>
            </w:tcBorders>
            <w:noWrap w:val="0"/>
            <w:vAlign w:val="center"/>
          </w:tcPr>
          <w:p w14:paraId="0274524C">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项目负责人：申文龙</w:t>
            </w:r>
          </w:p>
        </w:tc>
        <w:tc>
          <w:tcPr>
            <w:tcW w:w="2592" w:type="pct"/>
            <w:gridSpan w:val="6"/>
            <w:tcBorders>
              <w:top w:val="single" w:color="000000" w:sz="4" w:space="0"/>
              <w:left w:val="single" w:color="000000" w:sz="4" w:space="0"/>
              <w:bottom w:val="single" w:color="000000" w:sz="4" w:space="0"/>
              <w:right w:val="single" w:color="000000" w:sz="4" w:space="0"/>
            </w:tcBorders>
            <w:noWrap w:val="0"/>
            <w:vAlign w:val="center"/>
          </w:tcPr>
          <w:p w14:paraId="4F6A19B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财务负责人：杨馥羽</w:t>
            </w:r>
          </w:p>
        </w:tc>
      </w:tr>
      <w:tr w14:paraId="604D8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7" w:type="pct"/>
            <w:tcBorders>
              <w:top w:val="nil"/>
              <w:left w:val="nil"/>
              <w:bottom w:val="nil"/>
              <w:right w:val="nil"/>
            </w:tcBorders>
            <w:noWrap w:val="0"/>
            <w:vAlign w:val="center"/>
          </w:tcPr>
          <w:p w14:paraId="6BB7D486">
            <w:pPr>
              <w:rPr>
                <w:rFonts w:hint="default" w:ascii="Times New Roman" w:hAnsi="Times New Roman" w:eastAsia="宋体" w:cs="Times New Roman"/>
                <w:i w:val="0"/>
                <w:iCs w:val="0"/>
                <w:color w:val="000000"/>
                <w:sz w:val="18"/>
                <w:szCs w:val="18"/>
                <w:u w:val="none"/>
              </w:rPr>
            </w:pPr>
          </w:p>
        </w:tc>
        <w:tc>
          <w:tcPr>
            <w:tcW w:w="611" w:type="pct"/>
            <w:tcBorders>
              <w:top w:val="nil"/>
              <w:left w:val="nil"/>
              <w:bottom w:val="nil"/>
              <w:right w:val="nil"/>
            </w:tcBorders>
            <w:noWrap w:val="0"/>
            <w:vAlign w:val="center"/>
          </w:tcPr>
          <w:p w14:paraId="71A62CC4">
            <w:pPr>
              <w:rPr>
                <w:rFonts w:hint="default" w:ascii="Times New Roman" w:hAnsi="Times New Roman" w:eastAsia="宋体" w:cs="Times New Roman"/>
                <w:i w:val="0"/>
                <w:iCs w:val="0"/>
                <w:color w:val="000000"/>
                <w:sz w:val="18"/>
                <w:szCs w:val="18"/>
                <w:u w:val="none"/>
              </w:rPr>
            </w:pPr>
          </w:p>
        </w:tc>
        <w:tc>
          <w:tcPr>
            <w:tcW w:w="510" w:type="pct"/>
            <w:tcBorders>
              <w:top w:val="nil"/>
              <w:left w:val="nil"/>
              <w:bottom w:val="nil"/>
              <w:right w:val="nil"/>
            </w:tcBorders>
            <w:noWrap w:val="0"/>
            <w:vAlign w:val="center"/>
          </w:tcPr>
          <w:p w14:paraId="4D0411BB">
            <w:pPr>
              <w:rPr>
                <w:rFonts w:hint="default" w:ascii="Times New Roman" w:hAnsi="Times New Roman" w:eastAsia="宋体" w:cs="Times New Roman"/>
                <w:i w:val="0"/>
                <w:iCs w:val="0"/>
                <w:color w:val="000000"/>
                <w:sz w:val="18"/>
                <w:szCs w:val="18"/>
                <w:u w:val="none"/>
              </w:rPr>
            </w:pPr>
          </w:p>
        </w:tc>
        <w:tc>
          <w:tcPr>
            <w:tcW w:w="685" w:type="pct"/>
            <w:tcBorders>
              <w:top w:val="nil"/>
              <w:left w:val="nil"/>
              <w:bottom w:val="nil"/>
              <w:right w:val="nil"/>
            </w:tcBorders>
            <w:noWrap w:val="0"/>
            <w:vAlign w:val="center"/>
          </w:tcPr>
          <w:p w14:paraId="0D72A920">
            <w:pPr>
              <w:rPr>
                <w:rFonts w:hint="default" w:ascii="Times New Roman" w:hAnsi="Times New Roman" w:eastAsia="宋体" w:cs="Times New Roman"/>
                <w:i w:val="0"/>
                <w:iCs w:val="0"/>
                <w:color w:val="000000"/>
                <w:sz w:val="18"/>
                <w:szCs w:val="18"/>
                <w:u w:val="none"/>
              </w:rPr>
            </w:pPr>
          </w:p>
        </w:tc>
        <w:tc>
          <w:tcPr>
            <w:tcW w:w="232" w:type="pct"/>
            <w:tcBorders>
              <w:top w:val="nil"/>
              <w:left w:val="nil"/>
              <w:bottom w:val="nil"/>
              <w:right w:val="nil"/>
            </w:tcBorders>
            <w:noWrap w:val="0"/>
            <w:vAlign w:val="center"/>
          </w:tcPr>
          <w:p w14:paraId="67E50153">
            <w:pPr>
              <w:rPr>
                <w:rFonts w:hint="default" w:ascii="Times New Roman" w:hAnsi="Times New Roman" w:eastAsia="宋体" w:cs="Times New Roman"/>
                <w:i w:val="0"/>
                <w:iCs w:val="0"/>
                <w:color w:val="000000"/>
                <w:sz w:val="18"/>
                <w:szCs w:val="18"/>
                <w:u w:val="none"/>
              </w:rPr>
            </w:pPr>
          </w:p>
        </w:tc>
        <w:tc>
          <w:tcPr>
            <w:tcW w:w="454" w:type="pct"/>
            <w:tcBorders>
              <w:top w:val="nil"/>
              <w:left w:val="nil"/>
              <w:bottom w:val="nil"/>
              <w:right w:val="nil"/>
            </w:tcBorders>
            <w:noWrap w:val="0"/>
            <w:vAlign w:val="center"/>
          </w:tcPr>
          <w:p w14:paraId="54DF2276">
            <w:pPr>
              <w:rPr>
                <w:rFonts w:hint="default" w:ascii="Times New Roman" w:hAnsi="Times New Roman" w:eastAsia="宋体" w:cs="Times New Roman"/>
                <w:i w:val="0"/>
                <w:iCs w:val="0"/>
                <w:color w:val="000000"/>
                <w:sz w:val="18"/>
                <w:szCs w:val="18"/>
                <w:u w:val="none"/>
              </w:rPr>
            </w:pPr>
          </w:p>
        </w:tc>
        <w:tc>
          <w:tcPr>
            <w:tcW w:w="232" w:type="pct"/>
            <w:tcBorders>
              <w:top w:val="nil"/>
              <w:left w:val="nil"/>
              <w:bottom w:val="nil"/>
              <w:right w:val="nil"/>
            </w:tcBorders>
            <w:noWrap w:val="0"/>
            <w:vAlign w:val="center"/>
          </w:tcPr>
          <w:p w14:paraId="4F8C0557">
            <w:pPr>
              <w:rPr>
                <w:rFonts w:hint="default" w:ascii="Times New Roman" w:hAnsi="Times New Roman" w:eastAsia="宋体" w:cs="Times New Roman"/>
                <w:i w:val="0"/>
                <w:iCs w:val="0"/>
                <w:color w:val="000000"/>
                <w:sz w:val="18"/>
                <w:szCs w:val="18"/>
                <w:u w:val="none"/>
              </w:rPr>
            </w:pPr>
          </w:p>
        </w:tc>
        <w:tc>
          <w:tcPr>
            <w:tcW w:w="428" w:type="pct"/>
            <w:tcBorders>
              <w:top w:val="nil"/>
              <w:left w:val="nil"/>
              <w:bottom w:val="nil"/>
              <w:right w:val="nil"/>
            </w:tcBorders>
            <w:noWrap w:val="0"/>
            <w:vAlign w:val="center"/>
          </w:tcPr>
          <w:p w14:paraId="0BAD739A">
            <w:pPr>
              <w:rPr>
                <w:rFonts w:hint="default" w:ascii="Times New Roman" w:hAnsi="Times New Roman" w:eastAsia="宋体" w:cs="Times New Roman"/>
                <w:i w:val="0"/>
                <w:iCs w:val="0"/>
                <w:color w:val="000000"/>
                <w:sz w:val="18"/>
                <w:szCs w:val="18"/>
                <w:u w:val="none"/>
              </w:rPr>
            </w:pPr>
          </w:p>
        </w:tc>
        <w:tc>
          <w:tcPr>
            <w:tcW w:w="328" w:type="pct"/>
            <w:tcBorders>
              <w:top w:val="nil"/>
              <w:left w:val="nil"/>
              <w:bottom w:val="nil"/>
              <w:right w:val="nil"/>
            </w:tcBorders>
            <w:noWrap w:val="0"/>
            <w:vAlign w:val="center"/>
          </w:tcPr>
          <w:p w14:paraId="75A7A136">
            <w:pPr>
              <w:rPr>
                <w:rFonts w:hint="default" w:ascii="Times New Roman" w:hAnsi="Times New Roman" w:eastAsia="宋体" w:cs="Times New Roman"/>
                <w:i w:val="0"/>
                <w:iCs w:val="0"/>
                <w:color w:val="000000"/>
                <w:sz w:val="18"/>
                <w:szCs w:val="18"/>
                <w:u w:val="none"/>
              </w:rPr>
            </w:pPr>
          </w:p>
        </w:tc>
        <w:tc>
          <w:tcPr>
            <w:tcW w:w="362" w:type="pct"/>
            <w:tcBorders>
              <w:top w:val="nil"/>
              <w:left w:val="nil"/>
              <w:bottom w:val="nil"/>
              <w:right w:val="nil"/>
            </w:tcBorders>
            <w:noWrap w:val="0"/>
            <w:vAlign w:val="center"/>
          </w:tcPr>
          <w:p w14:paraId="339A911C">
            <w:pPr>
              <w:rPr>
                <w:rFonts w:hint="default" w:ascii="Times New Roman" w:hAnsi="Times New Roman" w:eastAsia="宋体" w:cs="Times New Roman"/>
                <w:i w:val="0"/>
                <w:iCs w:val="0"/>
                <w:color w:val="000000"/>
                <w:sz w:val="18"/>
                <w:szCs w:val="18"/>
                <w:u w:val="none"/>
              </w:rPr>
            </w:pPr>
          </w:p>
        </w:tc>
        <w:tc>
          <w:tcPr>
            <w:tcW w:w="786" w:type="pct"/>
            <w:tcBorders>
              <w:top w:val="nil"/>
              <w:left w:val="nil"/>
              <w:bottom w:val="nil"/>
              <w:right w:val="nil"/>
            </w:tcBorders>
            <w:noWrap w:val="0"/>
            <w:vAlign w:val="center"/>
          </w:tcPr>
          <w:p w14:paraId="274E3CE4">
            <w:pPr>
              <w:rPr>
                <w:rFonts w:hint="default" w:ascii="Times New Roman" w:hAnsi="Times New Roman" w:eastAsia="宋体" w:cs="Times New Roman"/>
                <w:i w:val="0"/>
                <w:iCs w:val="0"/>
                <w:color w:val="000000"/>
                <w:sz w:val="18"/>
                <w:szCs w:val="18"/>
                <w:u w:val="none"/>
              </w:rPr>
            </w:pPr>
          </w:p>
        </w:tc>
      </w:tr>
      <w:tr w14:paraId="4E70F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45CE0474">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28BB3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9" w:type="pct"/>
            <w:gridSpan w:val="2"/>
            <w:tcBorders>
              <w:top w:val="single" w:color="000000" w:sz="4" w:space="0"/>
              <w:left w:val="single" w:color="000000" w:sz="4" w:space="0"/>
              <w:bottom w:val="single" w:color="000000" w:sz="4" w:space="0"/>
              <w:right w:val="single" w:color="000000" w:sz="4" w:space="0"/>
            </w:tcBorders>
            <w:noWrap w:val="0"/>
            <w:vAlign w:val="center"/>
          </w:tcPr>
          <w:p w14:paraId="2D7FF00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4020" w:type="pct"/>
            <w:gridSpan w:val="9"/>
            <w:tcBorders>
              <w:top w:val="single" w:color="000000" w:sz="4" w:space="0"/>
              <w:left w:val="single" w:color="000000" w:sz="4" w:space="0"/>
              <w:bottom w:val="single" w:color="000000" w:sz="4" w:space="0"/>
              <w:right w:val="single" w:color="000000" w:sz="4" w:space="0"/>
            </w:tcBorders>
            <w:noWrap w:val="0"/>
            <w:vAlign w:val="center"/>
          </w:tcPr>
          <w:p w14:paraId="548A067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51090423T000007747284-2024年关心下一代工作专项经费</w:t>
            </w:r>
          </w:p>
        </w:tc>
      </w:tr>
      <w:tr w14:paraId="7DFEA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79" w:type="pct"/>
            <w:gridSpan w:val="2"/>
            <w:tcBorders>
              <w:top w:val="single" w:color="000000" w:sz="4" w:space="0"/>
              <w:left w:val="single" w:color="000000" w:sz="4" w:space="0"/>
              <w:bottom w:val="single" w:color="000000" w:sz="4" w:space="0"/>
              <w:right w:val="single" w:color="000000" w:sz="4" w:space="0"/>
            </w:tcBorders>
            <w:noWrap w:val="0"/>
            <w:vAlign w:val="center"/>
          </w:tcPr>
          <w:p w14:paraId="2B51504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2115" w:type="pct"/>
            <w:gridSpan w:val="5"/>
            <w:tcBorders>
              <w:top w:val="single" w:color="000000" w:sz="4" w:space="0"/>
              <w:left w:val="single" w:color="000000" w:sz="4" w:space="0"/>
              <w:bottom w:val="single" w:color="000000" w:sz="4" w:space="0"/>
              <w:right w:val="single" w:color="000000" w:sz="4" w:space="0"/>
            </w:tcBorders>
            <w:noWrap w:val="0"/>
            <w:vAlign w:val="center"/>
          </w:tcPr>
          <w:p w14:paraId="7139AEE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遂宁市安居区中兴镇人民政府部门</w:t>
            </w:r>
          </w:p>
        </w:tc>
        <w:tc>
          <w:tcPr>
            <w:tcW w:w="428" w:type="pct"/>
            <w:tcBorders>
              <w:top w:val="nil"/>
              <w:left w:val="nil"/>
              <w:bottom w:val="nil"/>
              <w:right w:val="nil"/>
            </w:tcBorders>
            <w:noWrap w:val="0"/>
            <w:vAlign w:val="center"/>
          </w:tcPr>
          <w:p w14:paraId="1D2EEAA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1476" w:type="pct"/>
            <w:gridSpan w:val="3"/>
            <w:tcBorders>
              <w:top w:val="single" w:color="000000" w:sz="4" w:space="0"/>
              <w:left w:val="single" w:color="000000" w:sz="4" w:space="0"/>
              <w:bottom w:val="single" w:color="000000" w:sz="4" w:space="0"/>
              <w:right w:val="single" w:color="000000" w:sz="4" w:space="0"/>
            </w:tcBorders>
            <w:noWrap w:val="0"/>
            <w:vAlign w:val="center"/>
          </w:tcPr>
          <w:p w14:paraId="3D0D1F5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遂宁市安居区中兴镇人民政府</w:t>
            </w:r>
          </w:p>
        </w:tc>
      </w:tr>
      <w:tr w14:paraId="2052A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7" w:type="pct"/>
            <w:vMerge w:val="restart"/>
            <w:tcBorders>
              <w:top w:val="single" w:color="000000" w:sz="4" w:space="0"/>
              <w:left w:val="single" w:color="000000" w:sz="4" w:space="0"/>
              <w:bottom w:val="single" w:color="000000" w:sz="4" w:space="0"/>
              <w:right w:val="single" w:color="000000" w:sz="4" w:space="0"/>
            </w:tcBorders>
            <w:noWrap w:val="0"/>
            <w:vAlign w:val="center"/>
          </w:tcPr>
          <w:p w14:paraId="2C51658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611" w:type="pct"/>
            <w:vMerge w:val="restart"/>
            <w:tcBorders>
              <w:top w:val="single" w:color="000000" w:sz="4" w:space="0"/>
              <w:left w:val="single" w:color="000000" w:sz="4" w:space="0"/>
              <w:bottom w:val="single" w:color="000000" w:sz="4" w:space="0"/>
              <w:right w:val="single" w:color="000000" w:sz="4" w:space="0"/>
            </w:tcBorders>
            <w:noWrap w:val="0"/>
            <w:vAlign w:val="center"/>
          </w:tcPr>
          <w:p w14:paraId="2D3D026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2115" w:type="pct"/>
            <w:gridSpan w:val="5"/>
            <w:tcBorders>
              <w:top w:val="single" w:color="000000" w:sz="4" w:space="0"/>
              <w:left w:val="single" w:color="000000" w:sz="4" w:space="0"/>
              <w:bottom w:val="single" w:color="000000" w:sz="4" w:space="0"/>
              <w:right w:val="single" w:color="000000" w:sz="4" w:space="0"/>
            </w:tcBorders>
            <w:noWrap w:val="0"/>
            <w:vAlign w:val="center"/>
          </w:tcPr>
          <w:p w14:paraId="18E04B0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1905" w:type="pct"/>
            <w:gridSpan w:val="4"/>
            <w:tcBorders>
              <w:top w:val="single" w:color="000000" w:sz="4" w:space="0"/>
              <w:left w:val="single" w:color="000000" w:sz="4" w:space="0"/>
              <w:bottom w:val="single" w:color="000000" w:sz="4" w:space="0"/>
              <w:right w:val="single" w:color="000000" w:sz="4" w:space="0"/>
            </w:tcBorders>
            <w:noWrap w:val="0"/>
            <w:vAlign w:val="center"/>
          </w:tcPr>
          <w:p w14:paraId="589D616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11C57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DE5D70">
            <w:pPr>
              <w:rPr>
                <w:rFonts w:hint="default" w:ascii="Times New Roman" w:hAnsi="Times New Roman" w:eastAsia="宋体" w:cs="Times New Roman"/>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1650A7">
            <w:pPr>
              <w:rPr>
                <w:rFonts w:hint="default" w:ascii="Times New Roman" w:hAnsi="Times New Roman" w:eastAsia="宋体" w:cs="Times New Roman"/>
                <w:i w:val="0"/>
                <w:iCs w:val="0"/>
                <w:color w:val="000000"/>
                <w:sz w:val="18"/>
                <w:szCs w:val="18"/>
                <w:u w:val="none"/>
              </w:rPr>
            </w:pPr>
          </w:p>
        </w:tc>
        <w:tc>
          <w:tcPr>
            <w:tcW w:w="2115" w:type="pct"/>
            <w:gridSpan w:val="5"/>
            <w:tcBorders>
              <w:top w:val="single" w:color="000000" w:sz="4" w:space="0"/>
              <w:left w:val="single" w:color="000000" w:sz="4" w:space="0"/>
              <w:bottom w:val="single" w:color="000000" w:sz="4" w:space="0"/>
              <w:right w:val="single" w:color="000000" w:sz="4" w:space="0"/>
            </w:tcBorders>
            <w:noWrap w:val="0"/>
            <w:vAlign w:val="center"/>
          </w:tcPr>
          <w:p w14:paraId="0F39219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目标1：改善青少年的学习环境，引导青少年学生养成“爱读书、读好书”的良好习惯，丰富他们的精神文化生活；目标2：开展法制安全教育，确保留守儿童遵纪守法，减少安全事故发生；目标3：开展慰问活动，确实解决部分留守儿童实际困难。</w:t>
            </w:r>
          </w:p>
        </w:tc>
        <w:tc>
          <w:tcPr>
            <w:tcW w:w="1905" w:type="pct"/>
            <w:gridSpan w:val="4"/>
            <w:tcBorders>
              <w:top w:val="single" w:color="000000" w:sz="4" w:space="0"/>
              <w:left w:val="single" w:color="000000" w:sz="4" w:space="0"/>
              <w:bottom w:val="single" w:color="000000" w:sz="4" w:space="0"/>
              <w:right w:val="single" w:color="000000" w:sz="4" w:space="0"/>
            </w:tcBorders>
            <w:noWrap w:val="0"/>
            <w:vAlign w:val="center"/>
          </w:tcPr>
          <w:p w14:paraId="29F5F913">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lang w:val="en-US"/>
              </w:rPr>
            </w:pPr>
            <w:r>
              <w:rPr>
                <w:rFonts w:hint="default" w:ascii="Times New Roman" w:hAnsi="Times New Roman" w:eastAsia="黑体" w:cs="Times New Roman"/>
                <w:i w:val="0"/>
                <w:iCs w:val="0"/>
                <w:color w:val="000000"/>
                <w:kern w:val="0"/>
                <w:sz w:val="18"/>
                <w:szCs w:val="18"/>
                <w:u w:val="none"/>
                <w:lang w:val="en-US" w:eastAsia="zh-CN" w:bidi="ar"/>
              </w:rPr>
              <w:t>全年完成青少年教育32次，关爱留守儿童56名，完成既定目标100%。</w:t>
            </w:r>
          </w:p>
        </w:tc>
      </w:tr>
      <w:tr w14:paraId="74C33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D32785">
            <w:pP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71393D5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4020" w:type="pct"/>
            <w:gridSpan w:val="9"/>
            <w:tcBorders>
              <w:top w:val="single" w:color="000000" w:sz="4" w:space="0"/>
              <w:left w:val="single" w:color="000000" w:sz="4" w:space="0"/>
              <w:bottom w:val="single" w:color="000000" w:sz="4" w:space="0"/>
              <w:right w:val="single" w:color="000000" w:sz="4" w:space="0"/>
            </w:tcBorders>
            <w:noWrap w:val="0"/>
            <w:vAlign w:val="center"/>
          </w:tcPr>
          <w:p w14:paraId="69A239A6">
            <w:pP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改善青少年的学习环境，引导青少年学生养成“爱读书、读好书”的良好习惯，丰富他们的精神文化生活。</w:t>
            </w:r>
          </w:p>
        </w:tc>
      </w:tr>
      <w:tr w14:paraId="2168B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67" w:type="pct"/>
            <w:vMerge w:val="restart"/>
            <w:tcBorders>
              <w:top w:val="single" w:color="000000" w:sz="4" w:space="0"/>
              <w:left w:val="single" w:color="000000" w:sz="4" w:space="0"/>
              <w:bottom w:val="single" w:color="000000" w:sz="4" w:space="0"/>
              <w:right w:val="single" w:color="000000" w:sz="4" w:space="0"/>
            </w:tcBorders>
            <w:noWrap w:val="0"/>
            <w:vAlign w:val="center"/>
          </w:tcPr>
          <w:p w14:paraId="21A96C3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1BB4542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05CD488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24B9ED6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6EB3EC2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5D1FCB7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4F3385C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58873D7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4EA6EAE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2D4CF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C38C46">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4183AEC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6E5B61A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477EFA0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1A0978F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5AD8EE2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7985DC1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A2730F0">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786" w:type="pct"/>
            <w:vMerge w:val="restart"/>
            <w:tcBorders>
              <w:top w:val="single" w:color="000000" w:sz="4" w:space="0"/>
              <w:left w:val="single" w:color="000000" w:sz="4" w:space="0"/>
              <w:bottom w:val="single" w:color="000000" w:sz="4" w:space="0"/>
              <w:right w:val="single" w:color="000000" w:sz="4" w:space="0"/>
            </w:tcBorders>
            <w:noWrap w:val="0"/>
            <w:vAlign w:val="center"/>
          </w:tcPr>
          <w:p w14:paraId="3E0B6AE9">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2CB6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FF8122">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7FEAD13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2D482ED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25CB738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56330ED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35C2CB4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4394525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640135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E9FDAD">
            <w:pPr>
              <w:rPr>
                <w:rFonts w:hint="default" w:ascii="Times New Roman" w:hAnsi="Times New Roman" w:eastAsia="黑体" w:cs="Times New Roman"/>
                <w:i/>
                <w:iCs/>
                <w:color w:val="000000"/>
                <w:sz w:val="18"/>
                <w:szCs w:val="18"/>
                <w:u w:val="none"/>
              </w:rPr>
            </w:pPr>
          </w:p>
        </w:tc>
      </w:tr>
      <w:tr w14:paraId="0CBA0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B76DA0">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7F63EA6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7FD221D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52039CA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2A4D219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1CF3E6F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58387FE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7E01FB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6ED80E">
            <w:pPr>
              <w:rPr>
                <w:rFonts w:hint="default" w:ascii="Times New Roman" w:hAnsi="Times New Roman" w:eastAsia="黑体" w:cs="Times New Roman"/>
                <w:i/>
                <w:iCs/>
                <w:color w:val="000000"/>
                <w:sz w:val="18"/>
                <w:szCs w:val="18"/>
                <w:u w:val="none"/>
              </w:rPr>
            </w:pPr>
          </w:p>
        </w:tc>
      </w:tr>
      <w:tr w14:paraId="24B8F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ABDEE3">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70460F4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0D9C292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5484E9A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7D987CC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5459745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578DD7E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53D5DB3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96013D">
            <w:pPr>
              <w:rPr>
                <w:rFonts w:hint="default" w:ascii="Times New Roman" w:hAnsi="Times New Roman" w:eastAsia="黑体" w:cs="Times New Roman"/>
                <w:i/>
                <w:iCs/>
                <w:color w:val="000000"/>
                <w:sz w:val="18"/>
                <w:szCs w:val="18"/>
                <w:u w:val="none"/>
              </w:rPr>
            </w:pPr>
          </w:p>
        </w:tc>
      </w:tr>
      <w:tr w14:paraId="42FD2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BD3BAC">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020A0FC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36038591">
            <w:pPr>
              <w:jc w:val="center"/>
              <w:rPr>
                <w:rFonts w:hint="default" w:ascii="Times New Roman" w:hAnsi="Times New Roman" w:eastAsia="微软雅黑" w:cs="Times New Roman"/>
                <w:i/>
                <w:iCs/>
                <w:color w:val="000000"/>
                <w:sz w:val="16"/>
                <w:szCs w:val="16"/>
                <w:u w:val="none"/>
              </w:rPr>
            </w:pP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7971D7A4">
            <w:pPr>
              <w:jc w:val="center"/>
              <w:rPr>
                <w:rFonts w:hint="default" w:ascii="Times New Roman" w:hAnsi="Times New Roman" w:eastAsia="微软雅黑" w:cs="Times New Roman"/>
                <w:i/>
                <w:iCs/>
                <w:color w:val="000000"/>
                <w:sz w:val="16"/>
                <w:szCs w:val="16"/>
                <w:u w:val="none"/>
              </w:rPr>
            </w:pP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42DA71F3">
            <w:pPr>
              <w:jc w:val="center"/>
              <w:rPr>
                <w:rFonts w:hint="default" w:ascii="Times New Roman" w:hAnsi="Times New Roman" w:eastAsia="微软雅黑" w:cs="Times New Roman"/>
                <w:i/>
                <w:iCs/>
                <w:color w:val="000000"/>
                <w:sz w:val="16"/>
                <w:szCs w:val="16"/>
                <w:u w:val="none"/>
              </w:rPr>
            </w:pP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38940AEE">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7B38661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977736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E7B5A3">
            <w:pPr>
              <w:rPr>
                <w:rFonts w:hint="default" w:ascii="Times New Roman" w:hAnsi="Times New Roman" w:eastAsia="黑体" w:cs="Times New Roman"/>
                <w:i/>
                <w:iCs/>
                <w:color w:val="000000"/>
                <w:sz w:val="18"/>
                <w:szCs w:val="18"/>
                <w:u w:val="none"/>
              </w:rPr>
            </w:pPr>
          </w:p>
        </w:tc>
      </w:tr>
      <w:tr w14:paraId="01D98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67" w:type="pct"/>
            <w:vMerge w:val="restart"/>
            <w:tcBorders>
              <w:top w:val="single" w:color="000000" w:sz="4" w:space="0"/>
              <w:left w:val="single" w:color="000000" w:sz="4" w:space="0"/>
              <w:bottom w:val="single" w:color="000000" w:sz="4" w:space="0"/>
              <w:right w:val="single" w:color="000000" w:sz="4" w:space="0"/>
            </w:tcBorders>
            <w:noWrap w:val="0"/>
            <w:vAlign w:val="center"/>
          </w:tcPr>
          <w:p w14:paraId="0160C73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5618D97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3A4EB1A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041C6E2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31C7C4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0EA7F5A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589F34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7242B6E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347693A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05F7E2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423FB7E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34B6F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0AD5E6">
            <w:pPr>
              <w:jc w:val="center"/>
              <w:rPr>
                <w:rFonts w:hint="default" w:ascii="Times New Roman" w:hAnsi="Times New Roman" w:eastAsia="宋体" w:cs="Times New Roman"/>
                <w:i w:val="0"/>
                <w:iCs w:val="0"/>
                <w:color w:val="000000"/>
                <w:sz w:val="18"/>
                <w:szCs w:val="18"/>
                <w:u w:val="none"/>
              </w:rPr>
            </w:pPr>
          </w:p>
        </w:tc>
        <w:tc>
          <w:tcPr>
            <w:tcW w:w="611" w:type="pct"/>
            <w:vMerge w:val="restart"/>
            <w:tcBorders>
              <w:top w:val="single" w:color="000000" w:sz="4" w:space="0"/>
              <w:left w:val="single" w:color="000000" w:sz="4" w:space="0"/>
              <w:bottom w:val="single" w:color="000000" w:sz="4" w:space="0"/>
              <w:right w:val="single" w:color="000000" w:sz="4" w:space="0"/>
            </w:tcBorders>
            <w:noWrap w:val="0"/>
            <w:vAlign w:val="center"/>
          </w:tcPr>
          <w:p w14:paraId="1256EB0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0D9ADA4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7F12AB5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开展关心下一代专题工作</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C93DCD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13B7EB5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DAE56E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次</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4D27EB25">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7A3534C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E4378AD">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499691D0">
            <w:pPr>
              <w:jc w:val="center"/>
              <w:rPr>
                <w:rFonts w:hint="default" w:ascii="Times New Roman" w:hAnsi="Times New Roman" w:eastAsia="微软雅黑" w:cs="Times New Roman"/>
                <w:i/>
                <w:iCs/>
                <w:color w:val="000000"/>
                <w:sz w:val="16"/>
                <w:szCs w:val="16"/>
                <w:u w:val="none"/>
              </w:rPr>
            </w:pPr>
          </w:p>
        </w:tc>
      </w:tr>
      <w:tr w14:paraId="561B5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D74B29">
            <w:pPr>
              <w:jc w:val="center"/>
              <w:rPr>
                <w:rFonts w:hint="default" w:ascii="Times New Roman" w:hAnsi="Times New Roman" w:eastAsia="宋体" w:cs="Times New Roman"/>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2BBA4D">
            <w:pPr>
              <w:jc w:val="center"/>
              <w:rPr>
                <w:rFonts w:hint="default" w:ascii="Times New Roman" w:hAnsi="Times New Roman" w:eastAsia="宋体" w:cs="Times New Roman"/>
                <w:i w:val="0"/>
                <w:iCs w:val="0"/>
                <w:color w:val="000000"/>
                <w:sz w:val="18"/>
                <w:szCs w:val="18"/>
                <w:u w:val="none"/>
              </w:rPr>
            </w:pP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7848138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37CB2B8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项目资金使用率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B9FFC0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7AFF217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98</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2B07DE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1EBBB776">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34BF9FF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04B7B64">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13.5</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1D1791B9">
            <w:pPr>
              <w:jc w:val="center"/>
              <w:rPr>
                <w:rFonts w:hint="default" w:ascii="Times New Roman" w:hAnsi="Times New Roman" w:eastAsia="微软雅黑" w:cs="Times New Roman"/>
                <w:i/>
                <w:iCs/>
                <w:color w:val="000000"/>
                <w:sz w:val="16"/>
                <w:szCs w:val="16"/>
                <w:u w:val="none"/>
              </w:rPr>
            </w:pPr>
          </w:p>
        </w:tc>
      </w:tr>
      <w:tr w14:paraId="2D16E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DA8812">
            <w:pPr>
              <w:jc w:val="center"/>
              <w:rPr>
                <w:rFonts w:hint="default" w:ascii="Times New Roman" w:hAnsi="Times New Roman" w:eastAsia="宋体" w:cs="Times New Roman"/>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EC5123">
            <w:pPr>
              <w:jc w:val="center"/>
              <w:rPr>
                <w:rFonts w:hint="default" w:ascii="Times New Roman" w:hAnsi="Times New Roman" w:eastAsia="宋体" w:cs="Times New Roman"/>
                <w:i w:val="0"/>
                <w:iCs w:val="0"/>
                <w:color w:val="000000"/>
                <w:sz w:val="18"/>
                <w:szCs w:val="18"/>
                <w:u w:val="none"/>
              </w:rPr>
            </w:pP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077FC5F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54F7D1C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实施年度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DD315D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00456D0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324F18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32D8BC2E">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179D8A0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B655749">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14</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375FF855">
            <w:pPr>
              <w:jc w:val="center"/>
              <w:rPr>
                <w:rFonts w:hint="default" w:ascii="Times New Roman" w:hAnsi="Times New Roman" w:eastAsia="微软雅黑" w:cs="Times New Roman"/>
                <w:i/>
                <w:iCs/>
                <w:color w:val="000000"/>
                <w:sz w:val="16"/>
                <w:szCs w:val="16"/>
                <w:u w:val="none"/>
              </w:rPr>
            </w:pPr>
          </w:p>
        </w:tc>
      </w:tr>
      <w:tr w14:paraId="18B5A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814D55">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18DF5AF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670714B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1B998A6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少年儿童健康成长</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6DD0A0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0256CC0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AE3767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652B2EC0">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0C8835E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FABE6CB">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18</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588FCC2C">
            <w:pPr>
              <w:jc w:val="center"/>
              <w:rPr>
                <w:rFonts w:hint="default" w:ascii="Times New Roman" w:hAnsi="Times New Roman" w:eastAsia="微软雅黑" w:cs="Times New Roman"/>
                <w:i/>
                <w:iCs/>
                <w:color w:val="000000"/>
                <w:sz w:val="16"/>
                <w:szCs w:val="16"/>
                <w:u w:val="none"/>
              </w:rPr>
            </w:pPr>
          </w:p>
        </w:tc>
      </w:tr>
      <w:tr w14:paraId="3D328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BB83C0">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7D33E48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79767A1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3C85757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群众满意度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AECA79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3A34197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082259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3F5597A0">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30BABEF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E92641E">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0D552311">
            <w:pPr>
              <w:jc w:val="center"/>
              <w:rPr>
                <w:rFonts w:hint="default" w:ascii="Times New Roman" w:hAnsi="Times New Roman" w:eastAsia="微软雅黑" w:cs="Times New Roman"/>
                <w:i/>
                <w:iCs/>
                <w:color w:val="000000"/>
                <w:sz w:val="16"/>
                <w:szCs w:val="16"/>
                <w:u w:val="none"/>
              </w:rPr>
            </w:pPr>
          </w:p>
        </w:tc>
      </w:tr>
      <w:tr w14:paraId="04028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B286F3">
            <w:pPr>
              <w:jc w:val="center"/>
              <w:rPr>
                <w:rFonts w:hint="default" w:ascii="Times New Roman" w:hAnsi="Times New Roman" w:eastAsia="宋体" w:cs="Times New Roman"/>
                <w:i w:val="0"/>
                <w:iCs w:val="0"/>
                <w:color w:val="000000"/>
                <w:sz w:val="18"/>
                <w:szCs w:val="18"/>
                <w:u w:val="none"/>
              </w:rPr>
            </w:pPr>
          </w:p>
        </w:tc>
        <w:tc>
          <w:tcPr>
            <w:tcW w:w="611" w:type="pct"/>
            <w:vMerge w:val="restart"/>
            <w:tcBorders>
              <w:top w:val="single" w:color="000000" w:sz="4" w:space="0"/>
              <w:left w:val="single" w:color="000000" w:sz="4" w:space="0"/>
              <w:bottom w:val="single" w:color="000000" w:sz="4" w:space="0"/>
              <w:right w:val="single" w:color="000000" w:sz="4" w:space="0"/>
            </w:tcBorders>
            <w:noWrap w:val="0"/>
            <w:vAlign w:val="center"/>
          </w:tcPr>
          <w:p w14:paraId="6EBB8F0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510" w:type="pct"/>
            <w:vMerge w:val="restart"/>
            <w:tcBorders>
              <w:top w:val="single" w:color="000000" w:sz="4" w:space="0"/>
              <w:left w:val="single" w:color="000000" w:sz="4" w:space="0"/>
              <w:bottom w:val="single" w:color="000000" w:sz="4" w:space="0"/>
              <w:right w:val="single" w:color="000000" w:sz="4" w:space="0"/>
            </w:tcBorders>
            <w:noWrap w:val="0"/>
            <w:vAlign w:val="center"/>
          </w:tcPr>
          <w:p w14:paraId="0101C3E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3C97DD3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留守儿童之家建设</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3015F8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613167C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DD1C32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01D92348">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6249C9A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536E6CE2">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21718EC3">
            <w:pPr>
              <w:jc w:val="center"/>
              <w:rPr>
                <w:rFonts w:hint="default" w:ascii="Times New Roman" w:hAnsi="Times New Roman" w:eastAsia="微软雅黑" w:cs="Times New Roman"/>
                <w:i/>
                <w:iCs/>
                <w:color w:val="000000"/>
                <w:sz w:val="16"/>
                <w:szCs w:val="16"/>
                <w:u w:val="none"/>
              </w:rPr>
            </w:pPr>
          </w:p>
        </w:tc>
      </w:tr>
      <w:tr w14:paraId="691E4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1D596D">
            <w:pPr>
              <w:jc w:val="center"/>
              <w:rPr>
                <w:rFonts w:hint="default" w:ascii="Times New Roman" w:hAnsi="Times New Roman" w:eastAsia="宋体" w:cs="Times New Roman"/>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F177EA">
            <w:pPr>
              <w:jc w:val="center"/>
              <w:rPr>
                <w:rFonts w:hint="default" w:ascii="Times New Roman" w:hAnsi="Times New Roman" w:eastAsia="宋体" w:cs="Times New Roman"/>
                <w:i w:val="0"/>
                <w:iCs w:val="0"/>
                <w:color w:val="000000"/>
                <w:sz w:val="18"/>
                <w:szCs w:val="18"/>
                <w:u w:val="none"/>
              </w:rPr>
            </w:pPr>
          </w:p>
        </w:tc>
        <w:tc>
          <w:tcPr>
            <w:tcW w:w="51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A6FF86">
            <w:pPr>
              <w:jc w:val="center"/>
              <w:rPr>
                <w:rFonts w:hint="default" w:ascii="Times New Roman" w:hAnsi="Times New Roman" w:eastAsia="宋体" w:cs="Times New Roman"/>
                <w:i w:val="0"/>
                <w:iCs w:val="0"/>
                <w:color w:val="000000"/>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736AF05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开展留守儿童慰问</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E69CE8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220F125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E781C7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2A613393">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4016885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56E47C8A">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52A1C000">
            <w:pPr>
              <w:jc w:val="center"/>
              <w:rPr>
                <w:rFonts w:hint="default" w:ascii="Times New Roman" w:hAnsi="Times New Roman" w:eastAsia="微软雅黑" w:cs="Times New Roman"/>
                <w:i/>
                <w:iCs/>
                <w:color w:val="000000"/>
                <w:sz w:val="16"/>
                <w:szCs w:val="16"/>
                <w:u w:val="none"/>
              </w:rPr>
            </w:pPr>
          </w:p>
        </w:tc>
      </w:tr>
      <w:tr w14:paraId="7EE83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23" w:type="pct"/>
            <w:gridSpan w:val="8"/>
            <w:tcBorders>
              <w:top w:val="single" w:color="000000" w:sz="4" w:space="0"/>
              <w:left w:val="single" w:color="000000" w:sz="4" w:space="0"/>
              <w:bottom w:val="single" w:color="000000" w:sz="4" w:space="0"/>
              <w:right w:val="single" w:color="000000" w:sz="4" w:space="0"/>
            </w:tcBorders>
            <w:noWrap w:val="0"/>
            <w:vAlign w:val="center"/>
          </w:tcPr>
          <w:p w14:paraId="266D33D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6BDC4CE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5AAD97A2">
            <w:pP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95.5</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3AA39156">
            <w:pPr>
              <w:rPr>
                <w:rFonts w:hint="default" w:ascii="Times New Roman" w:hAnsi="Times New Roman" w:eastAsia="宋体" w:cs="Times New Roman"/>
                <w:i w:val="0"/>
                <w:iCs w:val="0"/>
                <w:color w:val="000000"/>
                <w:sz w:val="18"/>
                <w:szCs w:val="18"/>
                <w:u w:val="none"/>
              </w:rPr>
            </w:pPr>
          </w:p>
        </w:tc>
      </w:tr>
      <w:tr w14:paraId="0BDCC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67" w:type="pct"/>
            <w:tcBorders>
              <w:top w:val="single" w:color="000000" w:sz="4" w:space="0"/>
              <w:left w:val="single" w:color="000000" w:sz="4" w:space="0"/>
              <w:bottom w:val="single" w:color="000000" w:sz="4" w:space="0"/>
              <w:right w:val="single" w:color="000000" w:sz="4" w:space="0"/>
            </w:tcBorders>
            <w:noWrap w:val="0"/>
            <w:vAlign w:val="center"/>
          </w:tcPr>
          <w:p w14:paraId="5566D79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4632" w:type="pct"/>
            <w:gridSpan w:val="10"/>
            <w:tcBorders>
              <w:top w:val="single" w:color="000000" w:sz="4" w:space="0"/>
              <w:left w:val="single" w:color="000000" w:sz="4" w:space="0"/>
              <w:bottom w:val="single" w:color="000000" w:sz="4" w:space="0"/>
              <w:right w:val="single" w:color="000000" w:sz="4" w:space="0"/>
            </w:tcBorders>
            <w:noWrap w:val="0"/>
            <w:vAlign w:val="center"/>
          </w:tcPr>
          <w:p w14:paraId="7727E332">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从总体上看，该项目实施顺利，年度目标基本完成，达到预期目的。</w:t>
            </w:r>
          </w:p>
        </w:tc>
      </w:tr>
      <w:tr w14:paraId="18C05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67" w:type="pct"/>
            <w:tcBorders>
              <w:top w:val="single" w:color="000000" w:sz="4" w:space="0"/>
              <w:left w:val="single" w:color="000000" w:sz="4" w:space="0"/>
              <w:bottom w:val="single" w:color="000000" w:sz="4" w:space="0"/>
              <w:right w:val="single" w:color="000000" w:sz="4" w:space="0"/>
            </w:tcBorders>
            <w:noWrap w:val="0"/>
            <w:vAlign w:val="center"/>
          </w:tcPr>
          <w:p w14:paraId="46B86CF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4632" w:type="pct"/>
            <w:gridSpan w:val="10"/>
            <w:tcBorders>
              <w:top w:val="single" w:color="000000" w:sz="4" w:space="0"/>
              <w:left w:val="single" w:color="000000" w:sz="4" w:space="0"/>
              <w:bottom w:val="single" w:color="000000" w:sz="4" w:space="0"/>
              <w:right w:val="single" w:color="000000" w:sz="4" w:space="0"/>
            </w:tcBorders>
            <w:noWrap w:val="0"/>
            <w:vAlign w:val="center"/>
          </w:tcPr>
          <w:p w14:paraId="35ACA4BE">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存在的主要问题是，项目资金下达不及时，项目不能及时开展。</w:t>
            </w:r>
          </w:p>
        </w:tc>
      </w:tr>
      <w:tr w14:paraId="67319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67" w:type="pct"/>
            <w:tcBorders>
              <w:top w:val="single" w:color="000000" w:sz="4" w:space="0"/>
              <w:left w:val="single" w:color="000000" w:sz="4" w:space="0"/>
              <w:bottom w:val="single" w:color="000000" w:sz="4" w:space="0"/>
              <w:right w:val="single" w:color="000000" w:sz="4" w:space="0"/>
            </w:tcBorders>
            <w:noWrap w:val="0"/>
            <w:vAlign w:val="center"/>
          </w:tcPr>
          <w:p w14:paraId="28DEC02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4632" w:type="pct"/>
            <w:gridSpan w:val="10"/>
            <w:tcBorders>
              <w:top w:val="single" w:color="000000" w:sz="4" w:space="0"/>
              <w:left w:val="single" w:color="000000" w:sz="4" w:space="0"/>
              <w:bottom w:val="single" w:color="000000" w:sz="4" w:space="0"/>
              <w:right w:val="single" w:color="000000" w:sz="4" w:space="0"/>
            </w:tcBorders>
            <w:noWrap w:val="0"/>
            <w:vAlign w:val="center"/>
          </w:tcPr>
          <w:p w14:paraId="5191E06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下一步改进措施：加强资金协调、监管，使得项目实施及时，促进工作开展。</w:t>
            </w:r>
          </w:p>
        </w:tc>
      </w:tr>
      <w:tr w14:paraId="4E269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7" w:type="pct"/>
            <w:gridSpan w:val="5"/>
            <w:tcBorders>
              <w:top w:val="single" w:color="000000" w:sz="4" w:space="0"/>
              <w:left w:val="single" w:color="000000" w:sz="4" w:space="0"/>
              <w:bottom w:val="single" w:color="000000" w:sz="4" w:space="0"/>
              <w:right w:val="single" w:color="000000" w:sz="4" w:space="0"/>
            </w:tcBorders>
            <w:noWrap w:val="0"/>
            <w:vAlign w:val="center"/>
          </w:tcPr>
          <w:p w14:paraId="6D8D1D4C">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项目负责人：熊进</w:t>
            </w:r>
          </w:p>
        </w:tc>
        <w:tc>
          <w:tcPr>
            <w:tcW w:w="2592" w:type="pct"/>
            <w:gridSpan w:val="6"/>
            <w:tcBorders>
              <w:top w:val="single" w:color="000000" w:sz="4" w:space="0"/>
              <w:left w:val="single" w:color="000000" w:sz="4" w:space="0"/>
              <w:bottom w:val="single" w:color="000000" w:sz="4" w:space="0"/>
              <w:right w:val="single" w:color="000000" w:sz="4" w:space="0"/>
            </w:tcBorders>
            <w:noWrap w:val="0"/>
            <w:vAlign w:val="center"/>
          </w:tcPr>
          <w:p w14:paraId="59AF838D">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财务负责人：杨馥羽</w:t>
            </w:r>
          </w:p>
        </w:tc>
      </w:tr>
      <w:tr w14:paraId="09EC5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7" w:type="pct"/>
            <w:tcBorders>
              <w:top w:val="nil"/>
              <w:left w:val="nil"/>
              <w:bottom w:val="nil"/>
              <w:right w:val="nil"/>
            </w:tcBorders>
            <w:noWrap w:val="0"/>
            <w:vAlign w:val="center"/>
          </w:tcPr>
          <w:p w14:paraId="067A832F">
            <w:pPr>
              <w:rPr>
                <w:rFonts w:hint="default" w:ascii="Times New Roman" w:hAnsi="Times New Roman" w:eastAsia="宋体" w:cs="Times New Roman"/>
                <w:i w:val="0"/>
                <w:iCs w:val="0"/>
                <w:color w:val="000000"/>
                <w:sz w:val="18"/>
                <w:szCs w:val="18"/>
                <w:u w:val="none"/>
              </w:rPr>
            </w:pPr>
          </w:p>
        </w:tc>
        <w:tc>
          <w:tcPr>
            <w:tcW w:w="611" w:type="pct"/>
            <w:tcBorders>
              <w:top w:val="nil"/>
              <w:left w:val="nil"/>
              <w:bottom w:val="nil"/>
              <w:right w:val="nil"/>
            </w:tcBorders>
            <w:noWrap w:val="0"/>
            <w:vAlign w:val="center"/>
          </w:tcPr>
          <w:p w14:paraId="7CBB6516">
            <w:pPr>
              <w:rPr>
                <w:rFonts w:hint="default" w:ascii="Times New Roman" w:hAnsi="Times New Roman" w:eastAsia="宋体" w:cs="Times New Roman"/>
                <w:i w:val="0"/>
                <w:iCs w:val="0"/>
                <w:color w:val="000000"/>
                <w:sz w:val="18"/>
                <w:szCs w:val="18"/>
                <w:u w:val="none"/>
              </w:rPr>
            </w:pPr>
          </w:p>
        </w:tc>
        <w:tc>
          <w:tcPr>
            <w:tcW w:w="510" w:type="pct"/>
            <w:tcBorders>
              <w:top w:val="nil"/>
              <w:left w:val="nil"/>
              <w:bottom w:val="nil"/>
              <w:right w:val="nil"/>
            </w:tcBorders>
            <w:noWrap w:val="0"/>
            <w:vAlign w:val="center"/>
          </w:tcPr>
          <w:p w14:paraId="0895714A">
            <w:pPr>
              <w:rPr>
                <w:rFonts w:hint="default" w:ascii="Times New Roman" w:hAnsi="Times New Roman" w:eastAsia="宋体" w:cs="Times New Roman"/>
                <w:i w:val="0"/>
                <w:iCs w:val="0"/>
                <w:color w:val="000000"/>
                <w:sz w:val="18"/>
                <w:szCs w:val="18"/>
                <w:u w:val="none"/>
              </w:rPr>
            </w:pPr>
          </w:p>
        </w:tc>
        <w:tc>
          <w:tcPr>
            <w:tcW w:w="685" w:type="pct"/>
            <w:tcBorders>
              <w:top w:val="nil"/>
              <w:left w:val="nil"/>
              <w:bottom w:val="nil"/>
              <w:right w:val="nil"/>
            </w:tcBorders>
            <w:noWrap w:val="0"/>
            <w:vAlign w:val="center"/>
          </w:tcPr>
          <w:p w14:paraId="1BB65B11">
            <w:pPr>
              <w:rPr>
                <w:rFonts w:hint="default" w:ascii="Times New Roman" w:hAnsi="Times New Roman" w:eastAsia="宋体" w:cs="Times New Roman"/>
                <w:i w:val="0"/>
                <w:iCs w:val="0"/>
                <w:color w:val="000000"/>
                <w:sz w:val="18"/>
                <w:szCs w:val="18"/>
                <w:u w:val="none"/>
              </w:rPr>
            </w:pPr>
          </w:p>
        </w:tc>
        <w:tc>
          <w:tcPr>
            <w:tcW w:w="232" w:type="pct"/>
            <w:tcBorders>
              <w:top w:val="nil"/>
              <w:left w:val="nil"/>
              <w:bottom w:val="nil"/>
              <w:right w:val="nil"/>
            </w:tcBorders>
            <w:noWrap w:val="0"/>
            <w:vAlign w:val="center"/>
          </w:tcPr>
          <w:p w14:paraId="63BDEC51">
            <w:pPr>
              <w:rPr>
                <w:rFonts w:hint="default" w:ascii="Times New Roman" w:hAnsi="Times New Roman" w:eastAsia="宋体" w:cs="Times New Roman"/>
                <w:i w:val="0"/>
                <w:iCs w:val="0"/>
                <w:color w:val="000000"/>
                <w:sz w:val="18"/>
                <w:szCs w:val="18"/>
                <w:u w:val="none"/>
              </w:rPr>
            </w:pPr>
          </w:p>
        </w:tc>
        <w:tc>
          <w:tcPr>
            <w:tcW w:w="454" w:type="pct"/>
            <w:tcBorders>
              <w:top w:val="nil"/>
              <w:left w:val="nil"/>
              <w:bottom w:val="nil"/>
              <w:right w:val="nil"/>
            </w:tcBorders>
            <w:noWrap w:val="0"/>
            <w:vAlign w:val="center"/>
          </w:tcPr>
          <w:p w14:paraId="201BE6D4">
            <w:pPr>
              <w:rPr>
                <w:rFonts w:hint="default" w:ascii="Times New Roman" w:hAnsi="Times New Roman" w:eastAsia="宋体" w:cs="Times New Roman"/>
                <w:i w:val="0"/>
                <w:iCs w:val="0"/>
                <w:color w:val="000000"/>
                <w:sz w:val="18"/>
                <w:szCs w:val="18"/>
                <w:u w:val="none"/>
              </w:rPr>
            </w:pPr>
          </w:p>
        </w:tc>
        <w:tc>
          <w:tcPr>
            <w:tcW w:w="232" w:type="pct"/>
            <w:tcBorders>
              <w:top w:val="nil"/>
              <w:left w:val="nil"/>
              <w:bottom w:val="nil"/>
              <w:right w:val="nil"/>
            </w:tcBorders>
            <w:noWrap w:val="0"/>
            <w:vAlign w:val="center"/>
          </w:tcPr>
          <w:p w14:paraId="26B31ACE">
            <w:pPr>
              <w:rPr>
                <w:rFonts w:hint="default" w:ascii="Times New Roman" w:hAnsi="Times New Roman" w:eastAsia="宋体" w:cs="Times New Roman"/>
                <w:i w:val="0"/>
                <w:iCs w:val="0"/>
                <w:color w:val="000000"/>
                <w:sz w:val="18"/>
                <w:szCs w:val="18"/>
                <w:u w:val="none"/>
              </w:rPr>
            </w:pPr>
          </w:p>
        </w:tc>
        <w:tc>
          <w:tcPr>
            <w:tcW w:w="428" w:type="pct"/>
            <w:tcBorders>
              <w:top w:val="nil"/>
              <w:left w:val="nil"/>
              <w:bottom w:val="nil"/>
              <w:right w:val="nil"/>
            </w:tcBorders>
            <w:noWrap w:val="0"/>
            <w:vAlign w:val="center"/>
          </w:tcPr>
          <w:p w14:paraId="582B3EEE">
            <w:pPr>
              <w:rPr>
                <w:rFonts w:hint="default" w:ascii="Times New Roman" w:hAnsi="Times New Roman" w:eastAsia="宋体" w:cs="Times New Roman"/>
                <w:i w:val="0"/>
                <w:iCs w:val="0"/>
                <w:color w:val="000000"/>
                <w:sz w:val="18"/>
                <w:szCs w:val="18"/>
                <w:u w:val="none"/>
              </w:rPr>
            </w:pPr>
          </w:p>
        </w:tc>
        <w:tc>
          <w:tcPr>
            <w:tcW w:w="328" w:type="pct"/>
            <w:tcBorders>
              <w:top w:val="nil"/>
              <w:left w:val="nil"/>
              <w:bottom w:val="nil"/>
              <w:right w:val="nil"/>
            </w:tcBorders>
            <w:noWrap w:val="0"/>
            <w:vAlign w:val="center"/>
          </w:tcPr>
          <w:p w14:paraId="1CA7498C">
            <w:pPr>
              <w:rPr>
                <w:rFonts w:hint="default" w:ascii="Times New Roman" w:hAnsi="Times New Roman" w:eastAsia="宋体" w:cs="Times New Roman"/>
                <w:i w:val="0"/>
                <w:iCs w:val="0"/>
                <w:color w:val="000000"/>
                <w:sz w:val="18"/>
                <w:szCs w:val="18"/>
                <w:u w:val="none"/>
              </w:rPr>
            </w:pPr>
          </w:p>
        </w:tc>
        <w:tc>
          <w:tcPr>
            <w:tcW w:w="362" w:type="pct"/>
            <w:tcBorders>
              <w:top w:val="nil"/>
              <w:left w:val="nil"/>
              <w:bottom w:val="nil"/>
              <w:right w:val="nil"/>
            </w:tcBorders>
            <w:noWrap w:val="0"/>
            <w:vAlign w:val="center"/>
          </w:tcPr>
          <w:p w14:paraId="549507F6">
            <w:pPr>
              <w:rPr>
                <w:rFonts w:hint="default" w:ascii="Times New Roman" w:hAnsi="Times New Roman" w:eastAsia="宋体" w:cs="Times New Roman"/>
                <w:i w:val="0"/>
                <w:iCs w:val="0"/>
                <w:color w:val="000000"/>
                <w:sz w:val="18"/>
                <w:szCs w:val="18"/>
                <w:u w:val="none"/>
              </w:rPr>
            </w:pPr>
          </w:p>
        </w:tc>
        <w:tc>
          <w:tcPr>
            <w:tcW w:w="786" w:type="pct"/>
            <w:tcBorders>
              <w:top w:val="nil"/>
              <w:left w:val="nil"/>
              <w:bottom w:val="nil"/>
              <w:right w:val="nil"/>
            </w:tcBorders>
            <w:noWrap w:val="0"/>
            <w:vAlign w:val="center"/>
          </w:tcPr>
          <w:p w14:paraId="00025A61">
            <w:pPr>
              <w:rPr>
                <w:rFonts w:hint="default" w:ascii="Times New Roman" w:hAnsi="Times New Roman" w:eastAsia="宋体" w:cs="Times New Roman"/>
                <w:i w:val="0"/>
                <w:iCs w:val="0"/>
                <w:color w:val="000000"/>
                <w:sz w:val="18"/>
                <w:szCs w:val="18"/>
                <w:u w:val="none"/>
              </w:rPr>
            </w:pPr>
          </w:p>
        </w:tc>
      </w:tr>
      <w:tr w14:paraId="579A7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5A3F79E3">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17C52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9" w:type="pct"/>
            <w:gridSpan w:val="2"/>
            <w:tcBorders>
              <w:top w:val="single" w:color="000000" w:sz="4" w:space="0"/>
              <w:left w:val="single" w:color="000000" w:sz="4" w:space="0"/>
              <w:bottom w:val="single" w:color="000000" w:sz="4" w:space="0"/>
              <w:right w:val="single" w:color="000000" w:sz="4" w:space="0"/>
            </w:tcBorders>
            <w:noWrap w:val="0"/>
            <w:vAlign w:val="center"/>
          </w:tcPr>
          <w:p w14:paraId="4BEAC25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4020" w:type="pct"/>
            <w:gridSpan w:val="9"/>
            <w:tcBorders>
              <w:top w:val="single" w:color="000000" w:sz="4" w:space="0"/>
              <w:left w:val="single" w:color="000000" w:sz="4" w:space="0"/>
              <w:bottom w:val="single" w:color="000000" w:sz="4" w:space="0"/>
              <w:right w:val="single" w:color="000000" w:sz="4" w:space="0"/>
            </w:tcBorders>
            <w:noWrap w:val="0"/>
            <w:vAlign w:val="center"/>
          </w:tcPr>
          <w:p w14:paraId="73D1036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51090423T000007747290-2024年乡镇便民服务大厅维护费及农村“三资”集体管理经费</w:t>
            </w:r>
          </w:p>
        </w:tc>
      </w:tr>
      <w:tr w14:paraId="2E095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79" w:type="pct"/>
            <w:gridSpan w:val="2"/>
            <w:tcBorders>
              <w:top w:val="single" w:color="000000" w:sz="4" w:space="0"/>
              <w:left w:val="single" w:color="000000" w:sz="4" w:space="0"/>
              <w:bottom w:val="single" w:color="000000" w:sz="4" w:space="0"/>
              <w:right w:val="single" w:color="000000" w:sz="4" w:space="0"/>
            </w:tcBorders>
            <w:noWrap w:val="0"/>
            <w:vAlign w:val="center"/>
          </w:tcPr>
          <w:p w14:paraId="55C6CDD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2115" w:type="pct"/>
            <w:gridSpan w:val="5"/>
            <w:tcBorders>
              <w:top w:val="single" w:color="000000" w:sz="4" w:space="0"/>
              <w:left w:val="single" w:color="000000" w:sz="4" w:space="0"/>
              <w:bottom w:val="single" w:color="000000" w:sz="4" w:space="0"/>
              <w:right w:val="single" w:color="000000" w:sz="4" w:space="0"/>
            </w:tcBorders>
            <w:noWrap w:val="0"/>
            <w:vAlign w:val="center"/>
          </w:tcPr>
          <w:p w14:paraId="6207AF5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遂宁市安居区中兴镇人民政府部门</w:t>
            </w:r>
          </w:p>
        </w:tc>
        <w:tc>
          <w:tcPr>
            <w:tcW w:w="428" w:type="pct"/>
            <w:tcBorders>
              <w:top w:val="nil"/>
              <w:left w:val="nil"/>
              <w:bottom w:val="nil"/>
              <w:right w:val="nil"/>
            </w:tcBorders>
            <w:noWrap w:val="0"/>
            <w:vAlign w:val="center"/>
          </w:tcPr>
          <w:p w14:paraId="4CAA070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1476" w:type="pct"/>
            <w:gridSpan w:val="3"/>
            <w:tcBorders>
              <w:top w:val="single" w:color="000000" w:sz="4" w:space="0"/>
              <w:left w:val="single" w:color="000000" w:sz="4" w:space="0"/>
              <w:bottom w:val="single" w:color="000000" w:sz="4" w:space="0"/>
              <w:right w:val="single" w:color="000000" w:sz="4" w:space="0"/>
            </w:tcBorders>
            <w:noWrap w:val="0"/>
            <w:vAlign w:val="center"/>
          </w:tcPr>
          <w:p w14:paraId="74E9F1B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遂宁市安居区中兴镇人民政府</w:t>
            </w:r>
          </w:p>
        </w:tc>
      </w:tr>
      <w:tr w14:paraId="31EC6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7" w:type="pct"/>
            <w:vMerge w:val="restart"/>
            <w:tcBorders>
              <w:top w:val="single" w:color="000000" w:sz="4" w:space="0"/>
              <w:left w:val="single" w:color="000000" w:sz="4" w:space="0"/>
              <w:bottom w:val="single" w:color="000000" w:sz="4" w:space="0"/>
              <w:right w:val="single" w:color="000000" w:sz="4" w:space="0"/>
            </w:tcBorders>
            <w:noWrap w:val="0"/>
            <w:vAlign w:val="center"/>
          </w:tcPr>
          <w:p w14:paraId="3CB9B63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611" w:type="pct"/>
            <w:vMerge w:val="restart"/>
            <w:tcBorders>
              <w:top w:val="single" w:color="000000" w:sz="4" w:space="0"/>
              <w:left w:val="single" w:color="000000" w:sz="4" w:space="0"/>
              <w:bottom w:val="single" w:color="000000" w:sz="4" w:space="0"/>
              <w:right w:val="single" w:color="000000" w:sz="4" w:space="0"/>
            </w:tcBorders>
            <w:noWrap w:val="0"/>
            <w:vAlign w:val="center"/>
          </w:tcPr>
          <w:p w14:paraId="6EE5BEC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2115" w:type="pct"/>
            <w:gridSpan w:val="5"/>
            <w:tcBorders>
              <w:top w:val="single" w:color="000000" w:sz="4" w:space="0"/>
              <w:left w:val="single" w:color="000000" w:sz="4" w:space="0"/>
              <w:bottom w:val="single" w:color="000000" w:sz="4" w:space="0"/>
              <w:right w:val="single" w:color="000000" w:sz="4" w:space="0"/>
            </w:tcBorders>
            <w:noWrap w:val="0"/>
            <w:vAlign w:val="center"/>
          </w:tcPr>
          <w:p w14:paraId="38537A2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1905" w:type="pct"/>
            <w:gridSpan w:val="4"/>
            <w:tcBorders>
              <w:top w:val="single" w:color="000000" w:sz="4" w:space="0"/>
              <w:left w:val="single" w:color="000000" w:sz="4" w:space="0"/>
              <w:bottom w:val="single" w:color="000000" w:sz="4" w:space="0"/>
              <w:right w:val="single" w:color="000000" w:sz="4" w:space="0"/>
            </w:tcBorders>
            <w:noWrap w:val="0"/>
            <w:vAlign w:val="center"/>
          </w:tcPr>
          <w:p w14:paraId="7C57BC4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2A6E9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0E0055">
            <w:pPr>
              <w:rPr>
                <w:rFonts w:hint="default" w:ascii="Times New Roman" w:hAnsi="Times New Roman" w:eastAsia="宋体" w:cs="Times New Roman"/>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D5947C">
            <w:pPr>
              <w:rPr>
                <w:rFonts w:hint="default" w:ascii="Times New Roman" w:hAnsi="Times New Roman" w:eastAsia="宋体" w:cs="Times New Roman"/>
                <w:i w:val="0"/>
                <w:iCs w:val="0"/>
                <w:color w:val="000000"/>
                <w:sz w:val="18"/>
                <w:szCs w:val="18"/>
                <w:u w:val="none"/>
              </w:rPr>
            </w:pPr>
          </w:p>
        </w:tc>
        <w:tc>
          <w:tcPr>
            <w:tcW w:w="2115" w:type="pct"/>
            <w:gridSpan w:val="5"/>
            <w:tcBorders>
              <w:top w:val="single" w:color="000000" w:sz="4" w:space="0"/>
              <w:left w:val="single" w:color="000000" w:sz="4" w:space="0"/>
              <w:bottom w:val="single" w:color="000000" w:sz="4" w:space="0"/>
              <w:right w:val="single" w:color="000000" w:sz="4" w:space="0"/>
            </w:tcBorders>
            <w:noWrap w:val="0"/>
            <w:vAlign w:val="center"/>
          </w:tcPr>
          <w:p w14:paraId="6B60ABC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目标1：规范和完善便民服务机制，提高办事效率和服务质量，确保便民服务中心规范有序运行；目标2：规范农村“三资”管理，有效防止农村集体资产流失。</w:t>
            </w:r>
          </w:p>
        </w:tc>
        <w:tc>
          <w:tcPr>
            <w:tcW w:w="1905" w:type="pct"/>
            <w:gridSpan w:val="4"/>
            <w:tcBorders>
              <w:top w:val="single" w:color="000000" w:sz="4" w:space="0"/>
              <w:left w:val="single" w:color="000000" w:sz="4" w:space="0"/>
              <w:bottom w:val="single" w:color="000000" w:sz="4" w:space="0"/>
              <w:right w:val="single" w:color="000000" w:sz="4" w:space="0"/>
            </w:tcBorders>
            <w:noWrap w:val="0"/>
            <w:vAlign w:val="center"/>
          </w:tcPr>
          <w:p w14:paraId="27510A75">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lang w:val="en-US"/>
              </w:rPr>
            </w:pPr>
            <w:r>
              <w:rPr>
                <w:rFonts w:hint="default" w:ascii="Times New Roman" w:hAnsi="Times New Roman" w:eastAsia="黑体" w:cs="Times New Roman"/>
                <w:i w:val="0"/>
                <w:iCs w:val="0"/>
                <w:color w:val="000000"/>
                <w:kern w:val="0"/>
                <w:sz w:val="18"/>
                <w:szCs w:val="18"/>
                <w:u w:val="none"/>
                <w:lang w:val="en-US" w:eastAsia="zh-CN" w:bidi="ar"/>
              </w:rPr>
              <w:t>全年完成9个村农村“三资”管理，完善便民服务中心设施，完成目标100%。</w:t>
            </w:r>
          </w:p>
        </w:tc>
      </w:tr>
      <w:tr w14:paraId="3BCB4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104C7B">
            <w:pP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5AAED73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4020" w:type="pct"/>
            <w:gridSpan w:val="9"/>
            <w:tcBorders>
              <w:top w:val="single" w:color="000000" w:sz="4" w:space="0"/>
              <w:left w:val="single" w:color="000000" w:sz="4" w:space="0"/>
              <w:bottom w:val="single" w:color="000000" w:sz="4" w:space="0"/>
              <w:right w:val="single" w:color="000000" w:sz="4" w:space="0"/>
            </w:tcBorders>
            <w:noWrap w:val="0"/>
            <w:vAlign w:val="center"/>
          </w:tcPr>
          <w:p w14:paraId="76B3C62A">
            <w:pP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规范和完善便民服务机制，提高办事效率和服务质量，确保便民服务中心规范有序运行</w:t>
            </w:r>
          </w:p>
        </w:tc>
      </w:tr>
      <w:tr w14:paraId="5B53E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67" w:type="pct"/>
            <w:vMerge w:val="restart"/>
            <w:tcBorders>
              <w:top w:val="single" w:color="000000" w:sz="4" w:space="0"/>
              <w:left w:val="single" w:color="000000" w:sz="4" w:space="0"/>
              <w:bottom w:val="single" w:color="000000" w:sz="4" w:space="0"/>
              <w:right w:val="single" w:color="000000" w:sz="4" w:space="0"/>
            </w:tcBorders>
            <w:noWrap w:val="0"/>
            <w:vAlign w:val="center"/>
          </w:tcPr>
          <w:p w14:paraId="0FE697E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3A074F9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5B4BD61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6BDD83E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6954692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6339242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3BBF187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739DB2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4CCD15B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2A57C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14025F">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0BDE835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4809EFC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478A046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7D8711B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7E5E3D8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0B9EAFC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AA65131">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786" w:type="pct"/>
            <w:vMerge w:val="restart"/>
            <w:tcBorders>
              <w:top w:val="single" w:color="000000" w:sz="4" w:space="0"/>
              <w:left w:val="single" w:color="000000" w:sz="4" w:space="0"/>
              <w:bottom w:val="single" w:color="000000" w:sz="4" w:space="0"/>
              <w:right w:val="single" w:color="000000" w:sz="4" w:space="0"/>
            </w:tcBorders>
            <w:noWrap w:val="0"/>
            <w:vAlign w:val="center"/>
          </w:tcPr>
          <w:p w14:paraId="5E7160B4">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914E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07216F">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4001B68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4BAFD45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537583B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3315BB9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759E494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6B5F6E9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AD8A3F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9F3C3C">
            <w:pPr>
              <w:rPr>
                <w:rFonts w:hint="default" w:ascii="Times New Roman" w:hAnsi="Times New Roman" w:eastAsia="黑体" w:cs="Times New Roman"/>
                <w:i/>
                <w:iCs/>
                <w:color w:val="000000"/>
                <w:sz w:val="18"/>
                <w:szCs w:val="18"/>
                <w:u w:val="none"/>
              </w:rPr>
            </w:pPr>
          </w:p>
        </w:tc>
      </w:tr>
      <w:tr w14:paraId="0AB66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B52B53">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26DC54C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30953EC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0BFB177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2BC011E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21CDC29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3B110A1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237DA6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C51FEC">
            <w:pPr>
              <w:rPr>
                <w:rFonts w:hint="default" w:ascii="Times New Roman" w:hAnsi="Times New Roman" w:eastAsia="黑体" w:cs="Times New Roman"/>
                <w:i/>
                <w:iCs/>
                <w:color w:val="000000"/>
                <w:sz w:val="18"/>
                <w:szCs w:val="18"/>
                <w:u w:val="none"/>
              </w:rPr>
            </w:pPr>
          </w:p>
        </w:tc>
      </w:tr>
      <w:tr w14:paraId="726CE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D880C5">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6879D1F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44E186C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15F9DB5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4DECF82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52A958A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67AEDE3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F03817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9876FA">
            <w:pPr>
              <w:rPr>
                <w:rFonts w:hint="default" w:ascii="Times New Roman" w:hAnsi="Times New Roman" w:eastAsia="黑体" w:cs="Times New Roman"/>
                <w:i/>
                <w:iCs/>
                <w:color w:val="000000"/>
                <w:sz w:val="18"/>
                <w:szCs w:val="18"/>
                <w:u w:val="none"/>
              </w:rPr>
            </w:pPr>
          </w:p>
        </w:tc>
      </w:tr>
      <w:tr w14:paraId="5EAB3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326DD8">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402EA04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71722068">
            <w:pPr>
              <w:jc w:val="center"/>
              <w:rPr>
                <w:rFonts w:hint="default" w:ascii="Times New Roman" w:hAnsi="Times New Roman" w:eastAsia="微软雅黑" w:cs="Times New Roman"/>
                <w:i/>
                <w:iCs/>
                <w:color w:val="000000"/>
                <w:sz w:val="16"/>
                <w:szCs w:val="16"/>
                <w:u w:val="none"/>
              </w:rPr>
            </w:pP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6B287B6E">
            <w:pPr>
              <w:jc w:val="center"/>
              <w:rPr>
                <w:rFonts w:hint="default" w:ascii="Times New Roman" w:hAnsi="Times New Roman" w:eastAsia="微软雅黑" w:cs="Times New Roman"/>
                <w:i/>
                <w:iCs/>
                <w:color w:val="000000"/>
                <w:sz w:val="16"/>
                <w:szCs w:val="16"/>
                <w:u w:val="none"/>
              </w:rPr>
            </w:pP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41937C5E">
            <w:pPr>
              <w:jc w:val="center"/>
              <w:rPr>
                <w:rFonts w:hint="default" w:ascii="Times New Roman" w:hAnsi="Times New Roman" w:eastAsia="微软雅黑" w:cs="Times New Roman"/>
                <w:i/>
                <w:iCs/>
                <w:color w:val="000000"/>
                <w:sz w:val="16"/>
                <w:szCs w:val="16"/>
                <w:u w:val="none"/>
              </w:rPr>
            </w:pP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34C26ED1">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6B53AC5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3A832EF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DF0F8A">
            <w:pPr>
              <w:rPr>
                <w:rFonts w:hint="default" w:ascii="Times New Roman" w:hAnsi="Times New Roman" w:eastAsia="黑体" w:cs="Times New Roman"/>
                <w:i/>
                <w:iCs/>
                <w:color w:val="000000"/>
                <w:sz w:val="18"/>
                <w:szCs w:val="18"/>
                <w:u w:val="none"/>
              </w:rPr>
            </w:pPr>
          </w:p>
        </w:tc>
      </w:tr>
      <w:tr w14:paraId="41EF4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67" w:type="pct"/>
            <w:vMerge w:val="restart"/>
            <w:tcBorders>
              <w:top w:val="single" w:color="000000" w:sz="4" w:space="0"/>
              <w:left w:val="single" w:color="000000" w:sz="4" w:space="0"/>
              <w:bottom w:val="single" w:color="000000" w:sz="4" w:space="0"/>
              <w:right w:val="single" w:color="000000" w:sz="4" w:space="0"/>
            </w:tcBorders>
            <w:noWrap w:val="0"/>
            <w:vAlign w:val="center"/>
          </w:tcPr>
          <w:p w14:paraId="04D63C3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4FF699A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4ADC607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0C3C876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4907E6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438DFCA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678273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6E15164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65514B8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CCC569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2C15ACD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72B34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A86AD7">
            <w:pPr>
              <w:jc w:val="center"/>
              <w:rPr>
                <w:rFonts w:hint="default" w:ascii="Times New Roman" w:hAnsi="Times New Roman" w:eastAsia="宋体" w:cs="Times New Roman"/>
                <w:i w:val="0"/>
                <w:iCs w:val="0"/>
                <w:color w:val="000000"/>
                <w:sz w:val="18"/>
                <w:szCs w:val="18"/>
                <w:u w:val="none"/>
              </w:rPr>
            </w:pPr>
          </w:p>
        </w:tc>
        <w:tc>
          <w:tcPr>
            <w:tcW w:w="611" w:type="pct"/>
            <w:vMerge w:val="restart"/>
            <w:tcBorders>
              <w:top w:val="single" w:color="000000" w:sz="4" w:space="0"/>
              <w:left w:val="single" w:color="000000" w:sz="4" w:space="0"/>
              <w:bottom w:val="single" w:color="000000" w:sz="4" w:space="0"/>
              <w:right w:val="single" w:color="000000" w:sz="4" w:space="0"/>
            </w:tcBorders>
            <w:noWrap w:val="0"/>
            <w:vAlign w:val="center"/>
          </w:tcPr>
          <w:p w14:paraId="4C5C9CF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31AE57A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797F11C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开展三资管理次数</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AD8CFB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108243B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755D08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次</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0C46FCEA">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2ABC689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2E9E56C">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752C8790">
            <w:pPr>
              <w:jc w:val="center"/>
              <w:rPr>
                <w:rFonts w:hint="default" w:ascii="Times New Roman" w:hAnsi="Times New Roman" w:eastAsia="微软雅黑" w:cs="Times New Roman"/>
                <w:i/>
                <w:iCs/>
                <w:color w:val="000000"/>
                <w:sz w:val="16"/>
                <w:szCs w:val="16"/>
                <w:u w:val="none"/>
              </w:rPr>
            </w:pPr>
          </w:p>
        </w:tc>
      </w:tr>
      <w:tr w14:paraId="10A5B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D1CEB5">
            <w:pPr>
              <w:jc w:val="center"/>
              <w:rPr>
                <w:rFonts w:hint="default" w:ascii="Times New Roman" w:hAnsi="Times New Roman" w:eastAsia="宋体" w:cs="Times New Roman"/>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EB041C">
            <w:pPr>
              <w:jc w:val="center"/>
              <w:rPr>
                <w:rFonts w:hint="default" w:ascii="Times New Roman" w:hAnsi="Times New Roman" w:eastAsia="宋体" w:cs="Times New Roman"/>
                <w:i w:val="0"/>
                <w:iCs w:val="0"/>
                <w:color w:val="000000"/>
                <w:sz w:val="18"/>
                <w:szCs w:val="18"/>
                <w:u w:val="none"/>
              </w:rPr>
            </w:pP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4325FF0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62C6C5A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农村三资保障率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5F46C9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0DAF79D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98</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76414D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3BD0426E">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2F99F11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3F5C62A">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14.8</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09303E59">
            <w:pPr>
              <w:jc w:val="center"/>
              <w:rPr>
                <w:rFonts w:hint="default" w:ascii="Times New Roman" w:hAnsi="Times New Roman" w:eastAsia="微软雅黑" w:cs="Times New Roman"/>
                <w:i/>
                <w:iCs/>
                <w:color w:val="000000"/>
                <w:sz w:val="16"/>
                <w:szCs w:val="16"/>
                <w:u w:val="none"/>
              </w:rPr>
            </w:pPr>
          </w:p>
        </w:tc>
      </w:tr>
      <w:tr w14:paraId="751DA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55B13D">
            <w:pPr>
              <w:jc w:val="center"/>
              <w:rPr>
                <w:rFonts w:hint="default" w:ascii="Times New Roman" w:hAnsi="Times New Roman" w:eastAsia="宋体" w:cs="Times New Roman"/>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3599C6">
            <w:pPr>
              <w:jc w:val="center"/>
              <w:rPr>
                <w:rFonts w:hint="default" w:ascii="Times New Roman" w:hAnsi="Times New Roman" w:eastAsia="宋体" w:cs="Times New Roman"/>
                <w:i w:val="0"/>
                <w:iCs w:val="0"/>
                <w:color w:val="000000"/>
                <w:sz w:val="18"/>
                <w:szCs w:val="18"/>
                <w:u w:val="none"/>
              </w:rPr>
            </w:pP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65FDB15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2CA1614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项目实施年度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677829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75AFAF2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01162A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383F77D5">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72EB3AA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A94A20C">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14</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2B653E58">
            <w:pPr>
              <w:jc w:val="center"/>
              <w:rPr>
                <w:rFonts w:hint="default" w:ascii="Times New Roman" w:hAnsi="Times New Roman" w:eastAsia="微软雅黑" w:cs="Times New Roman"/>
                <w:i/>
                <w:iCs/>
                <w:color w:val="000000"/>
                <w:sz w:val="16"/>
                <w:szCs w:val="16"/>
                <w:u w:val="none"/>
              </w:rPr>
            </w:pPr>
          </w:p>
        </w:tc>
      </w:tr>
      <w:tr w14:paraId="69796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BA9850">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15F3DA8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19A027D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4BE221B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保障农村资产安全</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106298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03F31F4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72A175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50D2944F">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49F7C16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D6F7B33">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18</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2587CCC1">
            <w:pPr>
              <w:jc w:val="center"/>
              <w:rPr>
                <w:rFonts w:hint="default" w:ascii="Times New Roman" w:hAnsi="Times New Roman" w:eastAsia="微软雅黑" w:cs="Times New Roman"/>
                <w:i/>
                <w:iCs/>
                <w:color w:val="000000"/>
                <w:sz w:val="16"/>
                <w:szCs w:val="16"/>
                <w:u w:val="none"/>
              </w:rPr>
            </w:pPr>
          </w:p>
        </w:tc>
      </w:tr>
      <w:tr w14:paraId="2558E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FB5AD0">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6294421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4642B01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4EE2285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群众满意度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D643BD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2B6ED93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98</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FD8C8F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7BC46E8A">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51FFD70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5ED88208">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442D7744">
            <w:pPr>
              <w:jc w:val="center"/>
              <w:rPr>
                <w:rFonts w:hint="default" w:ascii="Times New Roman" w:hAnsi="Times New Roman" w:eastAsia="微软雅黑" w:cs="Times New Roman"/>
                <w:i/>
                <w:iCs/>
                <w:color w:val="000000"/>
                <w:sz w:val="16"/>
                <w:szCs w:val="16"/>
                <w:u w:val="none"/>
              </w:rPr>
            </w:pPr>
          </w:p>
        </w:tc>
      </w:tr>
      <w:tr w14:paraId="4E5D3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7D33DE">
            <w:pPr>
              <w:jc w:val="center"/>
              <w:rPr>
                <w:rFonts w:hint="default" w:ascii="Times New Roman" w:hAnsi="Times New Roman" w:eastAsia="宋体" w:cs="Times New Roman"/>
                <w:i w:val="0"/>
                <w:iCs w:val="0"/>
                <w:color w:val="000000"/>
                <w:sz w:val="18"/>
                <w:szCs w:val="18"/>
                <w:u w:val="none"/>
              </w:rPr>
            </w:pPr>
          </w:p>
        </w:tc>
        <w:tc>
          <w:tcPr>
            <w:tcW w:w="611" w:type="pct"/>
            <w:vMerge w:val="restart"/>
            <w:tcBorders>
              <w:top w:val="single" w:color="000000" w:sz="4" w:space="0"/>
              <w:left w:val="single" w:color="000000" w:sz="4" w:space="0"/>
              <w:bottom w:val="single" w:color="000000" w:sz="4" w:space="0"/>
              <w:right w:val="single" w:color="000000" w:sz="4" w:space="0"/>
            </w:tcBorders>
            <w:noWrap w:val="0"/>
            <w:vAlign w:val="center"/>
          </w:tcPr>
          <w:p w14:paraId="3871D82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510" w:type="pct"/>
            <w:vMerge w:val="restart"/>
            <w:tcBorders>
              <w:top w:val="single" w:color="000000" w:sz="4" w:space="0"/>
              <w:left w:val="single" w:color="000000" w:sz="4" w:space="0"/>
              <w:bottom w:val="single" w:color="000000" w:sz="4" w:space="0"/>
              <w:right w:val="single" w:color="000000" w:sz="4" w:space="0"/>
            </w:tcBorders>
            <w:noWrap w:val="0"/>
            <w:vAlign w:val="center"/>
          </w:tcPr>
          <w:p w14:paraId="5F48AE7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3A641F9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农村“三资”管理</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653DA0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423445E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8A334E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4DA48377">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05322EC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33E6F8F8">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9</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2078B461">
            <w:pPr>
              <w:jc w:val="center"/>
              <w:rPr>
                <w:rFonts w:hint="default" w:ascii="Times New Roman" w:hAnsi="Times New Roman" w:eastAsia="微软雅黑" w:cs="Times New Roman"/>
                <w:i/>
                <w:iCs/>
                <w:color w:val="000000"/>
                <w:sz w:val="16"/>
                <w:szCs w:val="16"/>
                <w:u w:val="none"/>
              </w:rPr>
            </w:pPr>
          </w:p>
        </w:tc>
      </w:tr>
      <w:tr w14:paraId="3A21D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C0511D">
            <w:pPr>
              <w:jc w:val="center"/>
              <w:rPr>
                <w:rFonts w:hint="default" w:ascii="Times New Roman" w:hAnsi="Times New Roman" w:eastAsia="宋体" w:cs="Times New Roman"/>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5D23B3">
            <w:pPr>
              <w:jc w:val="center"/>
              <w:rPr>
                <w:rFonts w:hint="default" w:ascii="Times New Roman" w:hAnsi="Times New Roman" w:eastAsia="宋体" w:cs="Times New Roman"/>
                <w:i w:val="0"/>
                <w:iCs w:val="0"/>
                <w:color w:val="000000"/>
                <w:sz w:val="18"/>
                <w:szCs w:val="18"/>
                <w:u w:val="none"/>
              </w:rPr>
            </w:pPr>
          </w:p>
        </w:tc>
        <w:tc>
          <w:tcPr>
            <w:tcW w:w="51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3AF0E2">
            <w:pPr>
              <w:jc w:val="center"/>
              <w:rPr>
                <w:rFonts w:hint="default" w:ascii="Times New Roman" w:hAnsi="Times New Roman" w:eastAsia="宋体" w:cs="Times New Roman"/>
                <w:i w:val="0"/>
                <w:iCs w:val="0"/>
                <w:color w:val="000000"/>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28B9C1B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便民服务中心维护</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207085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2364A1F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7EC54C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16AC9091">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1A42B67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1E5E084">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28A443EC">
            <w:pPr>
              <w:jc w:val="center"/>
              <w:rPr>
                <w:rFonts w:hint="default" w:ascii="Times New Roman" w:hAnsi="Times New Roman" w:eastAsia="微软雅黑" w:cs="Times New Roman"/>
                <w:i/>
                <w:iCs/>
                <w:color w:val="000000"/>
                <w:sz w:val="16"/>
                <w:szCs w:val="16"/>
                <w:u w:val="none"/>
              </w:rPr>
            </w:pPr>
          </w:p>
        </w:tc>
      </w:tr>
      <w:tr w14:paraId="5DE07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23" w:type="pct"/>
            <w:gridSpan w:val="8"/>
            <w:tcBorders>
              <w:top w:val="single" w:color="000000" w:sz="4" w:space="0"/>
              <w:left w:val="single" w:color="000000" w:sz="4" w:space="0"/>
              <w:bottom w:val="single" w:color="000000" w:sz="4" w:space="0"/>
              <w:right w:val="single" w:color="000000" w:sz="4" w:space="0"/>
            </w:tcBorders>
            <w:noWrap w:val="0"/>
            <w:vAlign w:val="center"/>
          </w:tcPr>
          <w:p w14:paraId="4268D41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1E84051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5B82F97">
            <w:pP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95.8</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15CFB814">
            <w:pPr>
              <w:rPr>
                <w:rFonts w:hint="default" w:ascii="Times New Roman" w:hAnsi="Times New Roman" w:eastAsia="宋体" w:cs="Times New Roman"/>
                <w:i w:val="0"/>
                <w:iCs w:val="0"/>
                <w:color w:val="000000"/>
                <w:sz w:val="18"/>
                <w:szCs w:val="18"/>
                <w:u w:val="none"/>
              </w:rPr>
            </w:pPr>
          </w:p>
        </w:tc>
      </w:tr>
      <w:tr w14:paraId="63C85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67" w:type="pct"/>
            <w:tcBorders>
              <w:top w:val="single" w:color="000000" w:sz="4" w:space="0"/>
              <w:left w:val="single" w:color="000000" w:sz="4" w:space="0"/>
              <w:bottom w:val="single" w:color="000000" w:sz="4" w:space="0"/>
              <w:right w:val="single" w:color="000000" w:sz="4" w:space="0"/>
            </w:tcBorders>
            <w:noWrap w:val="0"/>
            <w:vAlign w:val="center"/>
          </w:tcPr>
          <w:p w14:paraId="3BD82A7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4632" w:type="pct"/>
            <w:gridSpan w:val="10"/>
            <w:tcBorders>
              <w:top w:val="single" w:color="000000" w:sz="4" w:space="0"/>
              <w:left w:val="single" w:color="000000" w:sz="4" w:space="0"/>
              <w:bottom w:val="single" w:color="000000" w:sz="4" w:space="0"/>
              <w:right w:val="single" w:color="000000" w:sz="4" w:space="0"/>
            </w:tcBorders>
            <w:noWrap w:val="0"/>
            <w:vAlign w:val="center"/>
          </w:tcPr>
          <w:p w14:paraId="1EE978E8">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从总体上看，该项目实施顺利，年度目标基本完成，达到预期目的。</w:t>
            </w:r>
          </w:p>
        </w:tc>
      </w:tr>
      <w:tr w14:paraId="5AD0D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67" w:type="pct"/>
            <w:tcBorders>
              <w:top w:val="single" w:color="000000" w:sz="4" w:space="0"/>
              <w:left w:val="single" w:color="000000" w:sz="4" w:space="0"/>
              <w:bottom w:val="single" w:color="000000" w:sz="4" w:space="0"/>
              <w:right w:val="single" w:color="000000" w:sz="4" w:space="0"/>
            </w:tcBorders>
            <w:noWrap w:val="0"/>
            <w:vAlign w:val="center"/>
          </w:tcPr>
          <w:p w14:paraId="1BD1AA7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4632" w:type="pct"/>
            <w:gridSpan w:val="10"/>
            <w:tcBorders>
              <w:top w:val="single" w:color="000000" w:sz="4" w:space="0"/>
              <w:left w:val="single" w:color="000000" w:sz="4" w:space="0"/>
              <w:bottom w:val="single" w:color="000000" w:sz="4" w:space="0"/>
              <w:right w:val="single" w:color="000000" w:sz="4" w:space="0"/>
            </w:tcBorders>
            <w:noWrap w:val="0"/>
            <w:vAlign w:val="center"/>
          </w:tcPr>
          <w:p w14:paraId="017D1AD3">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存在的主要问题是，项目资金下达不及时，项目不能及时开展。</w:t>
            </w:r>
          </w:p>
        </w:tc>
      </w:tr>
      <w:tr w14:paraId="42CDF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67" w:type="pct"/>
            <w:tcBorders>
              <w:top w:val="single" w:color="000000" w:sz="4" w:space="0"/>
              <w:left w:val="single" w:color="000000" w:sz="4" w:space="0"/>
              <w:bottom w:val="single" w:color="000000" w:sz="4" w:space="0"/>
              <w:right w:val="single" w:color="000000" w:sz="4" w:space="0"/>
            </w:tcBorders>
            <w:noWrap w:val="0"/>
            <w:vAlign w:val="center"/>
          </w:tcPr>
          <w:p w14:paraId="4C7C20A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4632" w:type="pct"/>
            <w:gridSpan w:val="10"/>
            <w:tcBorders>
              <w:top w:val="single" w:color="000000" w:sz="4" w:space="0"/>
              <w:left w:val="single" w:color="000000" w:sz="4" w:space="0"/>
              <w:bottom w:val="single" w:color="000000" w:sz="4" w:space="0"/>
              <w:right w:val="single" w:color="000000" w:sz="4" w:space="0"/>
            </w:tcBorders>
            <w:noWrap w:val="0"/>
            <w:vAlign w:val="center"/>
          </w:tcPr>
          <w:p w14:paraId="14ACB1B7">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下一步改进措施：加强资金协调、监管，使得项目实施及时，促进工作开展。</w:t>
            </w:r>
          </w:p>
        </w:tc>
      </w:tr>
      <w:tr w14:paraId="2A968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7" w:type="pct"/>
            <w:gridSpan w:val="5"/>
            <w:tcBorders>
              <w:top w:val="single" w:color="000000" w:sz="4" w:space="0"/>
              <w:left w:val="single" w:color="000000" w:sz="4" w:space="0"/>
              <w:bottom w:val="single" w:color="000000" w:sz="4" w:space="0"/>
              <w:right w:val="single" w:color="000000" w:sz="4" w:space="0"/>
            </w:tcBorders>
            <w:noWrap w:val="0"/>
            <w:vAlign w:val="center"/>
          </w:tcPr>
          <w:p w14:paraId="7147BE9E">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项目负责人：杨仕国</w:t>
            </w:r>
          </w:p>
        </w:tc>
        <w:tc>
          <w:tcPr>
            <w:tcW w:w="2592" w:type="pct"/>
            <w:gridSpan w:val="6"/>
            <w:tcBorders>
              <w:top w:val="single" w:color="000000" w:sz="4" w:space="0"/>
              <w:left w:val="single" w:color="000000" w:sz="4" w:space="0"/>
              <w:bottom w:val="single" w:color="000000" w:sz="4" w:space="0"/>
              <w:right w:val="single" w:color="000000" w:sz="4" w:space="0"/>
            </w:tcBorders>
            <w:noWrap w:val="0"/>
            <w:vAlign w:val="center"/>
          </w:tcPr>
          <w:p w14:paraId="423CFE1D">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财务负责人：杨馥羽</w:t>
            </w:r>
          </w:p>
        </w:tc>
      </w:tr>
      <w:tr w14:paraId="64249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7" w:type="pct"/>
            <w:tcBorders>
              <w:top w:val="nil"/>
              <w:left w:val="nil"/>
              <w:bottom w:val="nil"/>
              <w:right w:val="nil"/>
            </w:tcBorders>
            <w:noWrap w:val="0"/>
            <w:vAlign w:val="center"/>
          </w:tcPr>
          <w:p w14:paraId="0AB7A2AB">
            <w:pPr>
              <w:rPr>
                <w:rFonts w:hint="default" w:ascii="Times New Roman" w:hAnsi="Times New Roman" w:eastAsia="宋体" w:cs="Times New Roman"/>
                <w:i w:val="0"/>
                <w:iCs w:val="0"/>
                <w:color w:val="000000"/>
                <w:sz w:val="18"/>
                <w:szCs w:val="18"/>
                <w:u w:val="none"/>
              </w:rPr>
            </w:pPr>
          </w:p>
        </w:tc>
        <w:tc>
          <w:tcPr>
            <w:tcW w:w="611" w:type="pct"/>
            <w:tcBorders>
              <w:top w:val="nil"/>
              <w:left w:val="nil"/>
              <w:bottom w:val="nil"/>
              <w:right w:val="nil"/>
            </w:tcBorders>
            <w:noWrap w:val="0"/>
            <w:vAlign w:val="center"/>
          </w:tcPr>
          <w:p w14:paraId="3CA4EA85">
            <w:pPr>
              <w:rPr>
                <w:rFonts w:hint="default" w:ascii="Times New Roman" w:hAnsi="Times New Roman" w:eastAsia="宋体" w:cs="Times New Roman"/>
                <w:i w:val="0"/>
                <w:iCs w:val="0"/>
                <w:color w:val="000000"/>
                <w:sz w:val="18"/>
                <w:szCs w:val="18"/>
                <w:u w:val="none"/>
              </w:rPr>
            </w:pPr>
          </w:p>
        </w:tc>
        <w:tc>
          <w:tcPr>
            <w:tcW w:w="510" w:type="pct"/>
            <w:tcBorders>
              <w:top w:val="nil"/>
              <w:left w:val="nil"/>
              <w:bottom w:val="nil"/>
              <w:right w:val="nil"/>
            </w:tcBorders>
            <w:noWrap w:val="0"/>
            <w:vAlign w:val="center"/>
          </w:tcPr>
          <w:p w14:paraId="6F5BFCC7">
            <w:pPr>
              <w:rPr>
                <w:rFonts w:hint="default" w:ascii="Times New Roman" w:hAnsi="Times New Roman" w:eastAsia="宋体" w:cs="Times New Roman"/>
                <w:i w:val="0"/>
                <w:iCs w:val="0"/>
                <w:color w:val="000000"/>
                <w:sz w:val="18"/>
                <w:szCs w:val="18"/>
                <w:u w:val="none"/>
              </w:rPr>
            </w:pPr>
          </w:p>
        </w:tc>
        <w:tc>
          <w:tcPr>
            <w:tcW w:w="685" w:type="pct"/>
            <w:tcBorders>
              <w:top w:val="nil"/>
              <w:left w:val="nil"/>
              <w:bottom w:val="nil"/>
              <w:right w:val="nil"/>
            </w:tcBorders>
            <w:noWrap w:val="0"/>
            <w:vAlign w:val="center"/>
          </w:tcPr>
          <w:p w14:paraId="5BFF4673">
            <w:pPr>
              <w:rPr>
                <w:rFonts w:hint="default" w:ascii="Times New Roman" w:hAnsi="Times New Roman" w:eastAsia="宋体" w:cs="Times New Roman"/>
                <w:i w:val="0"/>
                <w:iCs w:val="0"/>
                <w:color w:val="000000"/>
                <w:sz w:val="18"/>
                <w:szCs w:val="18"/>
                <w:u w:val="none"/>
              </w:rPr>
            </w:pPr>
          </w:p>
        </w:tc>
        <w:tc>
          <w:tcPr>
            <w:tcW w:w="232" w:type="pct"/>
            <w:tcBorders>
              <w:top w:val="nil"/>
              <w:left w:val="nil"/>
              <w:bottom w:val="nil"/>
              <w:right w:val="nil"/>
            </w:tcBorders>
            <w:noWrap w:val="0"/>
            <w:vAlign w:val="center"/>
          </w:tcPr>
          <w:p w14:paraId="4CA35C2C">
            <w:pPr>
              <w:rPr>
                <w:rFonts w:hint="default" w:ascii="Times New Roman" w:hAnsi="Times New Roman" w:eastAsia="宋体" w:cs="Times New Roman"/>
                <w:i w:val="0"/>
                <w:iCs w:val="0"/>
                <w:color w:val="000000"/>
                <w:sz w:val="18"/>
                <w:szCs w:val="18"/>
                <w:u w:val="none"/>
              </w:rPr>
            </w:pPr>
          </w:p>
        </w:tc>
        <w:tc>
          <w:tcPr>
            <w:tcW w:w="454" w:type="pct"/>
            <w:tcBorders>
              <w:top w:val="nil"/>
              <w:left w:val="nil"/>
              <w:bottom w:val="nil"/>
              <w:right w:val="nil"/>
            </w:tcBorders>
            <w:noWrap w:val="0"/>
            <w:vAlign w:val="center"/>
          </w:tcPr>
          <w:p w14:paraId="12924AF9">
            <w:pPr>
              <w:rPr>
                <w:rFonts w:hint="default" w:ascii="Times New Roman" w:hAnsi="Times New Roman" w:eastAsia="宋体" w:cs="Times New Roman"/>
                <w:i w:val="0"/>
                <w:iCs w:val="0"/>
                <w:color w:val="000000"/>
                <w:sz w:val="18"/>
                <w:szCs w:val="18"/>
                <w:u w:val="none"/>
              </w:rPr>
            </w:pPr>
          </w:p>
        </w:tc>
        <w:tc>
          <w:tcPr>
            <w:tcW w:w="232" w:type="pct"/>
            <w:tcBorders>
              <w:top w:val="nil"/>
              <w:left w:val="nil"/>
              <w:bottom w:val="nil"/>
              <w:right w:val="nil"/>
            </w:tcBorders>
            <w:noWrap w:val="0"/>
            <w:vAlign w:val="center"/>
          </w:tcPr>
          <w:p w14:paraId="05D42AD1">
            <w:pPr>
              <w:rPr>
                <w:rFonts w:hint="default" w:ascii="Times New Roman" w:hAnsi="Times New Roman" w:eastAsia="宋体" w:cs="Times New Roman"/>
                <w:i w:val="0"/>
                <w:iCs w:val="0"/>
                <w:color w:val="000000"/>
                <w:sz w:val="18"/>
                <w:szCs w:val="18"/>
                <w:u w:val="none"/>
              </w:rPr>
            </w:pPr>
          </w:p>
        </w:tc>
        <w:tc>
          <w:tcPr>
            <w:tcW w:w="428" w:type="pct"/>
            <w:tcBorders>
              <w:top w:val="nil"/>
              <w:left w:val="nil"/>
              <w:bottom w:val="nil"/>
              <w:right w:val="nil"/>
            </w:tcBorders>
            <w:noWrap w:val="0"/>
            <w:vAlign w:val="center"/>
          </w:tcPr>
          <w:p w14:paraId="3647D439">
            <w:pPr>
              <w:rPr>
                <w:rFonts w:hint="default" w:ascii="Times New Roman" w:hAnsi="Times New Roman" w:eastAsia="宋体" w:cs="Times New Roman"/>
                <w:i w:val="0"/>
                <w:iCs w:val="0"/>
                <w:color w:val="000000"/>
                <w:sz w:val="18"/>
                <w:szCs w:val="18"/>
                <w:u w:val="none"/>
              </w:rPr>
            </w:pPr>
          </w:p>
        </w:tc>
        <w:tc>
          <w:tcPr>
            <w:tcW w:w="328" w:type="pct"/>
            <w:tcBorders>
              <w:top w:val="nil"/>
              <w:left w:val="nil"/>
              <w:bottom w:val="nil"/>
              <w:right w:val="nil"/>
            </w:tcBorders>
            <w:noWrap w:val="0"/>
            <w:vAlign w:val="center"/>
          </w:tcPr>
          <w:p w14:paraId="3731DFE2">
            <w:pPr>
              <w:rPr>
                <w:rFonts w:hint="default" w:ascii="Times New Roman" w:hAnsi="Times New Roman" w:eastAsia="宋体" w:cs="Times New Roman"/>
                <w:i w:val="0"/>
                <w:iCs w:val="0"/>
                <w:color w:val="000000"/>
                <w:sz w:val="18"/>
                <w:szCs w:val="18"/>
                <w:u w:val="none"/>
              </w:rPr>
            </w:pPr>
          </w:p>
        </w:tc>
        <w:tc>
          <w:tcPr>
            <w:tcW w:w="362" w:type="pct"/>
            <w:tcBorders>
              <w:top w:val="nil"/>
              <w:left w:val="nil"/>
              <w:bottom w:val="nil"/>
              <w:right w:val="nil"/>
            </w:tcBorders>
            <w:noWrap w:val="0"/>
            <w:vAlign w:val="center"/>
          </w:tcPr>
          <w:p w14:paraId="7D029438">
            <w:pPr>
              <w:rPr>
                <w:rFonts w:hint="default" w:ascii="Times New Roman" w:hAnsi="Times New Roman" w:eastAsia="宋体" w:cs="Times New Roman"/>
                <w:i w:val="0"/>
                <w:iCs w:val="0"/>
                <w:color w:val="000000"/>
                <w:sz w:val="18"/>
                <w:szCs w:val="18"/>
                <w:u w:val="none"/>
              </w:rPr>
            </w:pPr>
          </w:p>
        </w:tc>
        <w:tc>
          <w:tcPr>
            <w:tcW w:w="786" w:type="pct"/>
            <w:tcBorders>
              <w:top w:val="nil"/>
              <w:left w:val="nil"/>
              <w:bottom w:val="nil"/>
              <w:right w:val="nil"/>
            </w:tcBorders>
            <w:noWrap w:val="0"/>
            <w:vAlign w:val="center"/>
          </w:tcPr>
          <w:p w14:paraId="71DA5AC8">
            <w:pPr>
              <w:rPr>
                <w:rFonts w:hint="default" w:ascii="Times New Roman" w:hAnsi="Times New Roman" w:eastAsia="宋体" w:cs="Times New Roman"/>
                <w:i w:val="0"/>
                <w:iCs w:val="0"/>
                <w:color w:val="000000"/>
                <w:sz w:val="18"/>
                <w:szCs w:val="18"/>
                <w:u w:val="none"/>
              </w:rPr>
            </w:pPr>
          </w:p>
        </w:tc>
      </w:tr>
      <w:tr w14:paraId="140DB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639D3C64">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38DA1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9" w:type="pct"/>
            <w:gridSpan w:val="2"/>
            <w:tcBorders>
              <w:top w:val="single" w:color="000000" w:sz="4" w:space="0"/>
              <w:left w:val="single" w:color="000000" w:sz="4" w:space="0"/>
              <w:bottom w:val="single" w:color="000000" w:sz="4" w:space="0"/>
              <w:right w:val="single" w:color="000000" w:sz="4" w:space="0"/>
            </w:tcBorders>
            <w:noWrap w:val="0"/>
            <w:vAlign w:val="center"/>
          </w:tcPr>
          <w:p w14:paraId="20379EA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4020" w:type="pct"/>
            <w:gridSpan w:val="9"/>
            <w:tcBorders>
              <w:top w:val="single" w:color="000000" w:sz="4" w:space="0"/>
              <w:left w:val="single" w:color="000000" w:sz="4" w:space="0"/>
              <w:bottom w:val="single" w:color="000000" w:sz="4" w:space="0"/>
              <w:right w:val="single" w:color="000000" w:sz="4" w:space="0"/>
            </w:tcBorders>
            <w:noWrap w:val="0"/>
            <w:vAlign w:val="center"/>
          </w:tcPr>
          <w:p w14:paraId="5839FDE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51090423T000007747317-2024年乡镇监察工作经费</w:t>
            </w:r>
          </w:p>
        </w:tc>
      </w:tr>
      <w:tr w14:paraId="752FD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79" w:type="pct"/>
            <w:gridSpan w:val="2"/>
            <w:tcBorders>
              <w:top w:val="single" w:color="000000" w:sz="4" w:space="0"/>
              <w:left w:val="single" w:color="000000" w:sz="4" w:space="0"/>
              <w:bottom w:val="single" w:color="000000" w:sz="4" w:space="0"/>
              <w:right w:val="single" w:color="000000" w:sz="4" w:space="0"/>
            </w:tcBorders>
            <w:noWrap w:val="0"/>
            <w:vAlign w:val="center"/>
          </w:tcPr>
          <w:p w14:paraId="3A6008A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2115" w:type="pct"/>
            <w:gridSpan w:val="5"/>
            <w:tcBorders>
              <w:top w:val="single" w:color="000000" w:sz="4" w:space="0"/>
              <w:left w:val="single" w:color="000000" w:sz="4" w:space="0"/>
              <w:bottom w:val="single" w:color="000000" w:sz="4" w:space="0"/>
              <w:right w:val="single" w:color="000000" w:sz="4" w:space="0"/>
            </w:tcBorders>
            <w:noWrap w:val="0"/>
            <w:vAlign w:val="center"/>
          </w:tcPr>
          <w:p w14:paraId="12F7E57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遂宁市安居区中兴镇人民政府部门</w:t>
            </w:r>
          </w:p>
        </w:tc>
        <w:tc>
          <w:tcPr>
            <w:tcW w:w="428" w:type="pct"/>
            <w:tcBorders>
              <w:top w:val="nil"/>
              <w:left w:val="nil"/>
              <w:bottom w:val="nil"/>
              <w:right w:val="nil"/>
            </w:tcBorders>
            <w:noWrap w:val="0"/>
            <w:vAlign w:val="center"/>
          </w:tcPr>
          <w:p w14:paraId="283319E2">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1476" w:type="pct"/>
            <w:gridSpan w:val="3"/>
            <w:tcBorders>
              <w:top w:val="single" w:color="000000" w:sz="4" w:space="0"/>
              <w:left w:val="single" w:color="000000" w:sz="4" w:space="0"/>
              <w:bottom w:val="single" w:color="000000" w:sz="4" w:space="0"/>
              <w:right w:val="single" w:color="000000" w:sz="4" w:space="0"/>
            </w:tcBorders>
            <w:noWrap w:val="0"/>
            <w:vAlign w:val="center"/>
          </w:tcPr>
          <w:p w14:paraId="458B0F7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遂宁市安居区中兴镇人民政府</w:t>
            </w:r>
          </w:p>
        </w:tc>
      </w:tr>
      <w:tr w14:paraId="2368E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7" w:type="pct"/>
            <w:vMerge w:val="restart"/>
            <w:tcBorders>
              <w:top w:val="single" w:color="000000" w:sz="4" w:space="0"/>
              <w:left w:val="single" w:color="000000" w:sz="4" w:space="0"/>
              <w:bottom w:val="single" w:color="000000" w:sz="4" w:space="0"/>
              <w:right w:val="single" w:color="000000" w:sz="4" w:space="0"/>
            </w:tcBorders>
            <w:noWrap w:val="0"/>
            <w:vAlign w:val="center"/>
          </w:tcPr>
          <w:p w14:paraId="14914E2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611" w:type="pct"/>
            <w:vMerge w:val="restart"/>
            <w:tcBorders>
              <w:top w:val="single" w:color="000000" w:sz="4" w:space="0"/>
              <w:left w:val="single" w:color="000000" w:sz="4" w:space="0"/>
              <w:bottom w:val="single" w:color="000000" w:sz="4" w:space="0"/>
              <w:right w:val="single" w:color="000000" w:sz="4" w:space="0"/>
            </w:tcBorders>
            <w:noWrap w:val="0"/>
            <w:vAlign w:val="center"/>
          </w:tcPr>
          <w:p w14:paraId="6894796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2115" w:type="pct"/>
            <w:gridSpan w:val="5"/>
            <w:tcBorders>
              <w:top w:val="single" w:color="000000" w:sz="4" w:space="0"/>
              <w:left w:val="single" w:color="000000" w:sz="4" w:space="0"/>
              <w:bottom w:val="single" w:color="000000" w:sz="4" w:space="0"/>
              <w:right w:val="single" w:color="000000" w:sz="4" w:space="0"/>
            </w:tcBorders>
            <w:noWrap w:val="0"/>
            <w:vAlign w:val="center"/>
          </w:tcPr>
          <w:p w14:paraId="2DFCF52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1905" w:type="pct"/>
            <w:gridSpan w:val="4"/>
            <w:tcBorders>
              <w:top w:val="single" w:color="000000" w:sz="4" w:space="0"/>
              <w:left w:val="single" w:color="000000" w:sz="4" w:space="0"/>
              <w:bottom w:val="single" w:color="000000" w:sz="4" w:space="0"/>
              <w:right w:val="single" w:color="000000" w:sz="4" w:space="0"/>
            </w:tcBorders>
            <w:noWrap w:val="0"/>
            <w:vAlign w:val="center"/>
          </w:tcPr>
          <w:p w14:paraId="1D58F6C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764EC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9B1EE4">
            <w:pPr>
              <w:rPr>
                <w:rFonts w:hint="default" w:ascii="Times New Roman" w:hAnsi="Times New Roman" w:eastAsia="宋体" w:cs="Times New Roman"/>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5B7FF8">
            <w:pPr>
              <w:rPr>
                <w:rFonts w:hint="default" w:ascii="Times New Roman" w:hAnsi="Times New Roman" w:eastAsia="宋体" w:cs="Times New Roman"/>
                <w:i w:val="0"/>
                <w:iCs w:val="0"/>
                <w:color w:val="000000"/>
                <w:sz w:val="18"/>
                <w:szCs w:val="18"/>
                <w:u w:val="none"/>
              </w:rPr>
            </w:pPr>
          </w:p>
        </w:tc>
        <w:tc>
          <w:tcPr>
            <w:tcW w:w="2115" w:type="pct"/>
            <w:gridSpan w:val="5"/>
            <w:tcBorders>
              <w:top w:val="single" w:color="000000" w:sz="4" w:space="0"/>
              <w:left w:val="single" w:color="000000" w:sz="4" w:space="0"/>
              <w:bottom w:val="single" w:color="000000" w:sz="4" w:space="0"/>
              <w:right w:val="single" w:color="000000" w:sz="4" w:space="0"/>
            </w:tcBorders>
            <w:noWrap w:val="0"/>
            <w:vAlign w:val="center"/>
          </w:tcPr>
          <w:p w14:paraId="05A1086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目标1：围绕监督、执纪、问责，聚焦主责主业，开展日常监督和执纪审查工作；目标2：按照区镇党委安排，开展各项专项整治工作，保障各项工作顺利开展。目标3：加强作风建设，整治生态得到不断净化。</w:t>
            </w:r>
          </w:p>
        </w:tc>
        <w:tc>
          <w:tcPr>
            <w:tcW w:w="1905" w:type="pct"/>
            <w:gridSpan w:val="4"/>
            <w:tcBorders>
              <w:top w:val="single" w:color="000000" w:sz="4" w:space="0"/>
              <w:left w:val="single" w:color="000000" w:sz="4" w:space="0"/>
              <w:bottom w:val="single" w:color="000000" w:sz="4" w:space="0"/>
              <w:right w:val="single" w:color="000000" w:sz="4" w:space="0"/>
            </w:tcBorders>
            <w:noWrap w:val="0"/>
            <w:vAlign w:val="center"/>
          </w:tcPr>
          <w:p w14:paraId="25D3C28E">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lang w:val="en-US"/>
              </w:rPr>
            </w:pPr>
            <w:r>
              <w:rPr>
                <w:rFonts w:hint="default" w:ascii="Times New Roman" w:hAnsi="Times New Roman" w:eastAsia="黑体" w:cs="Times New Roman"/>
                <w:i w:val="0"/>
                <w:iCs w:val="0"/>
                <w:color w:val="000000"/>
                <w:kern w:val="0"/>
                <w:sz w:val="18"/>
                <w:szCs w:val="18"/>
                <w:u w:val="none"/>
                <w:lang w:val="en-US" w:eastAsia="zh-CN" w:bidi="ar"/>
              </w:rPr>
              <w:t>全年完成纪检监察15次，办案5起，对全镇项目落实实施监督10次，完成目标100%。</w:t>
            </w:r>
          </w:p>
        </w:tc>
      </w:tr>
      <w:tr w14:paraId="50AB0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FCE4FA">
            <w:pP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2DE2179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4020" w:type="pct"/>
            <w:gridSpan w:val="9"/>
            <w:tcBorders>
              <w:top w:val="single" w:color="000000" w:sz="4" w:space="0"/>
              <w:left w:val="single" w:color="000000" w:sz="4" w:space="0"/>
              <w:bottom w:val="single" w:color="000000" w:sz="4" w:space="0"/>
              <w:right w:val="single" w:color="000000" w:sz="4" w:space="0"/>
            </w:tcBorders>
            <w:noWrap w:val="0"/>
            <w:vAlign w:val="center"/>
          </w:tcPr>
          <w:p w14:paraId="2F21CE8E">
            <w:pP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围绕监督、执纪、问责，聚焦主责主业，开展日常监督和执纪审查工作。</w:t>
            </w:r>
          </w:p>
        </w:tc>
      </w:tr>
      <w:tr w14:paraId="24712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67" w:type="pct"/>
            <w:vMerge w:val="restart"/>
            <w:tcBorders>
              <w:top w:val="single" w:color="000000" w:sz="4" w:space="0"/>
              <w:left w:val="single" w:color="000000" w:sz="4" w:space="0"/>
              <w:bottom w:val="single" w:color="000000" w:sz="4" w:space="0"/>
              <w:right w:val="single" w:color="000000" w:sz="4" w:space="0"/>
            </w:tcBorders>
            <w:noWrap w:val="0"/>
            <w:vAlign w:val="center"/>
          </w:tcPr>
          <w:p w14:paraId="5BACDB3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65EFA54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15A9029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335D7FB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37A781E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1E7584D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50E2876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7A5DC0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74021F2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679C5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1AB208">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7DF2BB8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27286D6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0642B35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7EEF0B3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1923E51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58705DE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54C401E">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786" w:type="pct"/>
            <w:vMerge w:val="restart"/>
            <w:tcBorders>
              <w:top w:val="single" w:color="000000" w:sz="4" w:space="0"/>
              <w:left w:val="single" w:color="000000" w:sz="4" w:space="0"/>
              <w:bottom w:val="single" w:color="000000" w:sz="4" w:space="0"/>
              <w:right w:val="single" w:color="000000" w:sz="4" w:space="0"/>
            </w:tcBorders>
            <w:noWrap w:val="0"/>
            <w:vAlign w:val="center"/>
          </w:tcPr>
          <w:p w14:paraId="727206BD">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D587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B5D6B5">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26C0B24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09D4798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5FE7307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7E42B73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61CD3E7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64F4F9F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5479EF7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BDBAFA">
            <w:pPr>
              <w:rPr>
                <w:rFonts w:hint="default" w:ascii="Times New Roman" w:hAnsi="Times New Roman" w:eastAsia="黑体" w:cs="Times New Roman"/>
                <w:i/>
                <w:iCs/>
                <w:color w:val="000000"/>
                <w:sz w:val="18"/>
                <w:szCs w:val="18"/>
                <w:u w:val="none"/>
              </w:rPr>
            </w:pPr>
          </w:p>
        </w:tc>
      </w:tr>
      <w:tr w14:paraId="65B56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D6EB7F">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77DB232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27979CC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7790E19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17FA7CC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45EF7A2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03CD65C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D0FCB5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0CD7D8">
            <w:pPr>
              <w:rPr>
                <w:rFonts w:hint="default" w:ascii="Times New Roman" w:hAnsi="Times New Roman" w:eastAsia="黑体" w:cs="Times New Roman"/>
                <w:i/>
                <w:iCs/>
                <w:color w:val="000000"/>
                <w:sz w:val="18"/>
                <w:szCs w:val="18"/>
                <w:u w:val="none"/>
              </w:rPr>
            </w:pPr>
          </w:p>
        </w:tc>
      </w:tr>
      <w:tr w14:paraId="4D8D7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E4215E">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4DC22D6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270C75D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66BF763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4E96B08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2C1460E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0B7557B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0EB9CF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E7C81A">
            <w:pPr>
              <w:rPr>
                <w:rFonts w:hint="default" w:ascii="Times New Roman" w:hAnsi="Times New Roman" w:eastAsia="黑体" w:cs="Times New Roman"/>
                <w:i/>
                <w:iCs/>
                <w:color w:val="000000"/>
                <w:sz w:val="18"/>
                <w:szCs w:val="18"/>
                <w:u w:val="none"/>
              </w:rPr>
            </w:pPr>
          </w:p>
        </w:tc>
      </w:tr>
      <w:tr w14:paraId="58F40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887424">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34822F8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225997FD">
            <w:pPr>
              <w:jc w:val="center"/>
              <w:rPr>
                <w:rFonts w:hint="default" w:ascii="Times New Roman" w:hAnsi="Times New Roman" w:eastAsia="微软雅黑" w:cs="Times New Roman"/>
                <w:i/>
                <w:iCs/>
                <w:color w:val="000000"/>
                <w:sz w:val="16"/>
                <w:szCs w:val="16"/>
                <w:u w:val="none"/>
              </w:rPr>
            </w:pP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7F3A753F">
            <w:pPr>
              <w:jc w:val="center"/>
              <w:rPr>
                <w:rFonts w:hint="default" w:ascii="Times New Roman" w:hAnsi="Times New Roman" w:eastAsia="微软雅黑" w:cs="Times New Roman"/>
                <w:i/>
                <w:iCs/>
                <w:color w:val="000000"/>
                <w:sz w:val="16"/>
                <w:szCs w:val="16"/>
                <w:u w:val="none"/>
              </w:rPr>
            </w:pP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57922D4A">
            <w:pPr>
              <w:jc w:val="center"/>
              <w:rPr>
                <w:rFonts w:hint="default" w:ascii="Times New Roman" w:hAnsi="Times New Roman" w:eastAsia="微软雅黑" w:cs="Times New Roman"/>
                <w:i/>
                <w:iCs/>
                <w:color w:val="000000"/>
                <w:sz w:val="16"/>
                <w:szCs w:val="16"/>
                <w:u w:val="none"/>
              </w:rPr>
            </w:pP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10934378">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410BCAD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480BF3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6835D6">
            <w:pPr>
              <w:rPr>
                <w:rFonts w:hint="default" w:ascii="Times New Roman" w:hAnsi="Times New Roman" w:eastAsia="黑体" w:cs="Times New Roman"/>
                <w:i/>
                <w:iCs/>
                <w:color w:val="000000"/>
                <w:sz w:val="18"/>
                <w:szCs w:val="18"/>
                <w:u w:val="none"/>
              </w:rPr>
            </w:pPr>
          </w:p>
        </w:tc>
      </w:tr>
      <w:tr w14:paraId="30C6D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67" w:type="pct"/>
            <w:vMerge w:val="restart"/>
            <w:tcBorders>
              <w:top w:val="single" w:color="000000" w:sz="4" w:space="0"/>
              <w:left w:val="single" w:color="000000" w:sz="4" w:space="0"/>
              <w:bottom w:val="single" w:color="000000" w:sz="4" w:space="0"/>
              <w:right w:val="single" w:color="000000" w:sz="4" w:space="0"/>
            </w:tcBorders>
            <w:noWrap w:val="0"/>
            <w:vAlign w:val="center"/>
          </w:tcPr>
          <w:p w14:paraId="0931A6A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6AE1024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1FD820D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3EF03C7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F9D459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2F244E2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CF5CB6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0A3F99E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3E08CCE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4F9BA0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19F5A21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38FE2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30726C">
            <w:pPr>
              <w:jc w:val="center"/>
              <w:rPr>
                <w:rFonts w:hint="default" w:ascii="Times New Roman" w:hAnsi="Times New Roman" w:eastAsia="宋体" w:cs="Times New Roman"/>
                <w:i w:val="0"/>
                <w:iCs w:val="0"/>
                <w:color w:val="000000"/>
                <w:sz w:val="18"/>
                <w:szCs w:val="18"/>
                <w:u w:val="none"/>
              </w:rPr>
            </w:pPr>
          </w:p>
        </w:tc>
        <w:tc>
          <w:tcPr>
            <w:tcW w:w="611" w:type="pct"/>
            <w:vMerge w:val="restart"/>
            <w:tcBorders>
              <w:top w:val="single" w:color="000000" w:sz="4" w:space="0"/>
              <w:left w:val="single" w:color="000000" w:sz="4" w:space="0"/>
              <w:bottom w:val="single" w:color="000000" w:sz="4" w:space="0"/>
              <w:right w:val="single" w:color="000000" w:sz="4" w:space="0"/>
            </w:tcBorders>
            <w:noWrap w:val="0"/>
            <w:vAlign w:val="center"/>
          </w:tcPr>
          <w:p w14:paraId="7505C15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0D93477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0A8DFDC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开展纪检监察、检查工作</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6EEE05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4A1CEB6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2343E7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次</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163756ED">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0FBE13E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4C8B049">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3FDAC626">
            <w:pPr>
              <w:jc w:val="center"/>
              <w:rPr>
                <w:rFonts w:hint="default" w:ascii="Times New Roman" w:hAnsi="Times New Roman" w:eastAsia="微软雅黑" w:cs="Times New Roman"/>
                <w:i/>
                <w:iCs/>
                <w:color w:val="000000"/>
                <w:sz w:val="16"/>
                <w:szCs w:val="16"/>
                <w:u w:val="none"/>
              </w:rPr>
            </w:pPr>
          </w:p>
        </w:tc>
      </w:tr>
      <w:tr w14:paraId="629AD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007ADB">
            <w:pPr>
              <w:jc w:val="center"/>
              <w:rPr>
                <w:rFonts w:hint="default" w:ascii="Times New Roman" w:hAnsi="Times New Roman" w:eastAsia="宋体" w:cs="Times New Roman"/>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402928">
            <w:pPr>
              <w:jc w:val="center"/>
              <w:rPr>
                <w:rFonts w:hint="default" w:ascii="Times New Roman" w:hAnsi="Times New Roman" w:eastAsia="宋体" w:cs="Times New Roman"/>
                <w:i w:val="0"/>
                <w:iCs w:val="0"/>
                <w:color w:val="000000"/>
                <w:sz w:val="18"/>
                <w:szCs w:val="18"/>
                <w:u w:val="none"/>
              </w:rPr>
            </w:pP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6A09FAC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6EA862A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有效降低违纪案件的发生</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53B2DC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7BEDE80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C71BAA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29619345">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0B6A37F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5E9637D2">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14</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39CA9CEF">
            <w:pPr>
              <w:jc w:val="center"/>
              <w:rPr>
                <w:rFonts w:hint="default" w:ascii="Times New Roman" w:hAnsi="Times New Roman" w:eastAsia="微软雅黑" w:cs="Times New Roman"/>
                <w:i/>
                <w:iCs/>
                <w:color w:val="000000"/>
                <w:sz w:val="16"/>
                <w:szCs w:val="16"/>
                <w:u w:val="none"/>
              </w:rPr>
            </w:pPr>
          </w:p>
        </w:tc>
      </w:tr>
      <w:tr w14:paraId="625B6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F4F2B7">
            <w:pPr>
              <w:jc w:val="center"/>
              <w:rPr>
                <w:rFonts w:hint="default" w:ascii="Times New Roman" w:hAnsi="Times New Roman" w:eastAsia="宋体" w:cs="Times New Roman"/>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BE028E">
            <w:pPr>
              <w:jc w:val="center"/>
              <w:rPr>
                <w:rFonts w:hint="default" w:ascii="Times New Roman" w:hAnsi="Times New Roman" w:eastAsia="宋体" w:cs="Times New Roman"/>
                <w:i w:val="0"/>
                <w:iCs w:val="0"/>
                <w:color w:val="000000"/>
                <w:sz w:val="18"/>
                <w:szCs w:val="18"/>
                <w:u w:val="none"/>
              </w:rPr>
            </w:pP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26A1B8B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5B8B5F9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项目实施年度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BECC99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3FEADD6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333E78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708F51E8">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4DEB1EF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646F800">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14.5</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2AB9B7A9">
            <w:pPr>
              <w:jc w:val="center"/>
              <w:rPr>
                <w:rFonts w:hint="default" w:ascii="Times New Roman" w:hAnsi="Times New Roman" w:eastAsia="微软雅黑" w:cs="Times New Roman"/>
                <w:i/>
                <w:iCs/>
                <w:color w:val="000000"/>
                <w:sz w:val="16"/>
                <w:szCs w:val="16"/>
                <w:u w:val="none"/>
              </w:rPr>
            </w:pPr>
          </w:p>
        </w:tc>
      </w:tr>
      <w:tr w14:paraId="0EA3C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2A3A11">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0E4BC3E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20F83DD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516D979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降低违纪案件，风清气正</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6E45FE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1FD110E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B5BE75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21EF88D6">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11FDF9E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8BF8F40">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19</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2C5CA664">
            <w:pPr>
              <w:jc w:val="center"/>
              <w:rPr>
                <w:rFonts w:hint="default" w:ascii="Times New Roman" w:hAnsi="Times New Roman" w:eastAsia="微软雅黑" w:cs="Times New Roman"/>
                <w:i/>
                <w:iCs/>
                <w:color w:val="000000"/>
                <w:sz w:val="16"/>
                <w:szCs w:val="16"/>
                <w:u w:val="none"/>
              </w:rPr>
            </w:pPr>
          </w:p>
        </w:tc>
      </w:tr>
      <w:tr w14:paraId="38B2E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20AAF9">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2DD1FDF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7E954BC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6193F1F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群众满意度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965D75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05B2ED6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98</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FCAA4A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64979E12">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1C33761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35D1991A">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361EBC2B">
            <w:pPr>
              <w:jc w:val="center"/>
              <w:rPr>
                <w:rFonts w:hint="default" w:ascii="Times New Roman" w:hAnsi="Times New Roman" w:eastAsia="微软雅黑" w:cs="Times New Roman"/>
                <w:i/>
                <w:iCs/>
                <w:color w:val="000000"/>
                <w:sz w:val="16"/>
                <w:szCs w:val="16"/>
                <w:u w:val="none"/>
              </w:rPr>
            </w:pPr>
          </w:p>
        </w:tc>
      </w:tr>
      <w:tr w14:paraId="749F7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239207">
            <w:pPr>
              <w:jc w:val="center"/>
              <w:rPr>
                <w:rFonts w:hint="default" w:ascii="Times New Roman" w:hAnsi="Times New Roman" w:eastAsia="宋体" w:cs="Times New Roman"/>
                <w:i w:val="0"/>
                <w:iCs w:val="0"/>
                <w:color w:val="000000"/>
                <w:sz w:val="18"/>
                <w:szCs w:val="18"/>
                <w:u w:val="none"/>
              </w:rPr>
            </w:pPr>
          </w:p>
        </w:tc>
        <w:tc>
          <w:tcPr>
            <w:tcW w:w="611" w:type="pct"/>
            <w:vMerge w:val="restart"/>
            <w:tcBorders>
              <w:top w:val="single" w:color="000000" w:sz="4" w:space="0"/>
              <w:left w:val="single" w:color="000000" w:sz="4" w:space="0"/>
              <w:bottom w:val="single" w:color="000000" w:sz="4" w:space="0"/>
              <w:right w:val="single" w:color="000000" w:sz="4" w:space="0"/>
            </w:tcBorders>
            <w:noWrap w:val="0"/>
            <w:vAlign w:val="center"/>
          </w:tcPr>
          <w:p w14:paraId="260A98F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510" w:type="pct"/>
            <w:vMerge w:val="restart"/>
            <w:tcBorders>
              <w:top w:val="single" w:color="000000" w:sz="4" w:space="0"/>
              <w:left w:val="single" w:color="000000" w:sz="4" w:space="0"/>
              <w:bottom w:val="single" w:color="000000" w:sz="4" w:space="0"/>
              <w:right w:val="single" w:color="000000" w:sz="4" w:space="0"/>
            </w:tcBorders>
            <w:noWrap w:val="0"/>
            <w:vAlign w:val="center"/>
          </w:tcPr>
          <w:p w14:paraId="3F08D78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01802E2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开展案件审理</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32F049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3F68CF2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B444B8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7806B9B6">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7EC083D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43930AC">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4DD1528F">
            <w:pPr>
              <w:jc w:val="center"/>
              <w:rPr>
                <w:rFonts w:hint="default" w:ascii="Times New Roman" w:hAnsi="Times New Roman" w:eastAsia="微软雅黑" w:cs="Times New Roman"/>
                <w:i/>
                <w:iCs/>
                <w:color w:val="000000"/>
                <w:sz w:val="16"/>
                <w:szCs w:val="16"/>
                <w:u w:val="none"/>
              </w:rPr>
            </w:pPr>
          </w:p>
        </w:tc>
      </w:tr>
      <w:tr w14:paraId="1DFAB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343129">
            <w:pPr>
              <w:jc w:val="center"/>
              <w:rPr>
                <w:rFonts w:hint="default" w:ascii="Times New Roman" w:hAnsi="Times New Roman" w:eastAsia="宋体" w:cs="Times New Roman"/>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71D693">
            <w:pPr>
              <w:jc w:val="center"/>
              <w:rPr>
                <w:rFonts w:hint="default" w:ascii="Times New Roman" w:hAnsi="Times New Roman" w:eastAsia="宋体" w:cs="Times New Roman"/>
                <w:i w:val="0"/>
                <w:iCs w:val="0"/>
                <w:color w:val="000000"/>
                <w:sz w:val="18"/>
                <w:szCs w:val="18"/>
                <w:u w:val="none"/>
              </w:rPr>
            </w:pPr>
          </w:p>
        </w:tc>
        <w:tc>
          <w:tcPr>
            <w:tcW w:w="51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A1B6FC">
            <w:pPr>
              <w:jc w:val="center"/>
              <w:rPr>
                <w:rFonts w:hint="default" w:ascii="Times New Roman" w:hAnsi="Times New Roman" w:eastAsia="宋体" w:cs="Times New Roman"/>
                <w:i w:val="0"/>
                <w:iCs w:val="0"/>
                <w:color w:val="000000"/>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70DD0EE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开展项目实施监督</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EDDDBF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4131593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6DAB6B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1A558700">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2ACAB5E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B8E8260">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6FE7A01B">
            <w:pPr>
              <w:jc w:val="center"/>
              <w:rPr>
                <w:rFonts w:hint="default" w:ascii="Times New Roman" w:hAnsi="Times New Roman" w:eastAsia="微软雅黑" w:cs="Times New Roman"/>
                <w:i/>
                <w:iCs/>
                <w:color w:val="000000"/>
                <w:sz w:val="16"/>
                <w:szCs w:val="16"/>
                <w:u w:val="none"/>
              </w:rPr>
            </w:pPr>
          </w:p>
        </w:tc>
      </w:tr>
      <w:tr w14:paraId="5AA7A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23" w:type="pct"/>
            <w:gridSpan w:val="8"/>
            <w:tcBorders>
              <w:top w:val="single" w:color="000000" w:sz="4" w:space="0"/>
              <w:left w:val="single" w:color="000000" w:sz="4" w:space="0"/>
              <w:bottom w:val="single" w:color="000000" w:sz="4" w:space="0"/>
              <w:right w:val="single" w:color="000000" w:sz="4" w:space="0"/>
            </w:tcBorders>
            <w:noWrap w:val="0"/>
            <w:vAlign w:val="center"/>
          </w:tcPr>
          <w:p w14:paraId="49503AB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0DA1859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48BD24A">
            <w:pP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97.5</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27637B73">
            <w:pPr>
              <w:rPr>
                <w:rFonts w:hint="default" w:ascii="Times New Roman" w:hAnsi="Times New Roman" w:eastAsia="宋体" w:cs="Times New Roman"/>
                <w:i w:val="0"/>
                <w:iCs w:val="0"/>
                <w:color w:val="000000"/>
                <w:sz w:val="18"/>
                <w:szCs w:val="18"/>
                <w:u w:val="none"/>
              </w:rPr>
            </w:pPr>
          </w:p>
        </w:tc>
      </w:tr>
      <w:tr w14:paraId="03F47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67" w:type="pct"/>
            <w:tcBorders>
              <w:top w:val="single" w:color="000000" w:sz="4" w:space="0"/>
              <w:left w:val="single" w:color="000000" w:sz="4" w:space="0"/>
              <w:bottom w:val="single" w:color="000000" w:sz="4" w:space="0"/>
              <w:right w:val="single" w:color="000000" w:sz="4" w:space="0"/>
            </w:tcBorders>
            <w:noWrap w:val="0"/>
            <w:vAlign w:val="center"/>
          </w:tcPr>
          <w:p w14:paraId="3A4E348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4632" w:type="pct"/>
            <w:gridSpan w:val="10"/>
            <w:tcBorders>
              <w:top w:val="single" w:color="000000" w:sz="4" w:space="0"/>
              <w:left w:val="single" w:color="000000" w:sz="4" w:space="0"/>
              <w:bottom w:val="single" w:color="000000" w:sz="4" w:space="0"/>
              <w:right w:val="single" w:color="000000" w:sz="4" w:space="0"/>
            </w:tcBorders>
            <w:noWrap w:val="0"/>
            <w:vAlign w:val="center"/>
          </w:tcPr>
          <w:p w14:paraId="796488F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从总体上看，该项目实施顺利，年度目标基本完成，达到预期目的。</w:t>
            </w:r>
          </w:p>
        </w:tc>
      </w:tr>
      <w:tr w14:paraId="3047B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67" w:type="pct"/>
            <w:tcBorders>
              <w:top w:val="single" w:color="000000" w:sz="4" w:space="0"/>
              <w:left w:val="single" w:color="000000" w:sz="4" w:space="0"/>
              <w:bottom w:val="single" w:color="000000" w:sz="4" w:space="0"/>
              <w:right w:val="single" w:color="000000" w:sz="4" w:space="0"/>
            </w:tcBorders>
            <w:noWrap w:val="0"/>
            <w:vAlign w:val="center"/>
          </w:tcPr>
          <w:p w14:paraId="4FBDA20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4632" w:type="pct"/>
            <w:gridSpan w:val="10"/>
            <w:tcBorders>
              <w:top w:val="single" w:color="000000" w:sz="4" w:space="0"/>
              <w:left w:val="single" w:color="000000" w:sz="4" w:space="0"/>
              <w:bottom w:val="single" w:color="000000" w:sz="4" w:space="0"/>
              <w:right w:val="single" w:color="000000" w:sz="4" w:space="0"/>
            </w:tcBorders>
            <w:noWrap w:val="0"/>
            <w:vAlign w:val="center"/>
          </w:tcPr>
          <w:p w14:paraId="08724D01">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存在的主要问题是，项目资金下达不及时，项目不能及时开展。</w:t>
            </w:r>
          </w:p>
        </w:tc>
      </w:tr>
      <w:tr w14:paraId="3E77E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67" w:type="pct"/>
            <w:tcBorders>
              <w:top w:val="single" w:color="000000" w:sz="4" w:space="0"/>
              <w:left w:val="single" w:color="000000" w:sz="4" w:space="0"/>
              <w:bottom w:val="single" w:color="000000" w:sz="4" w:space="0"/>
              <w:right w:val="single" w:color="000000" w:sz="4" w:space="0"/>
            </w:tcBorders>
            <w:noWrap w:val="0"/>
            <w:vAlign w:val="center"/>
          </w:tcPr>
          <w:p w14:paraId="5DC463A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4632" w:type="pct"/>
            <w:gridSpan w:val="10"/>
            <w:tcBorders>
              <w:top w:val="single" w:color="000000" w:sz="4" w:space="0"/>
              <w:left w:val="single" w:color="000000" w:sz="4" w:space="0"/>
              <w:bottom w:val="single" w:color="000000" w:sz="4" w:space="0"/>
              <w:right w:val="single" w:color="000000" w:sz="4" w:space="0"/>
            </w:tcBorders>
            <w:noWrap w:val="0"/>
            <w:vAlign w:val="center"/>
          </w:tcPr>
          <w:p w14:paraId="099900B2">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下一步改进措施：加强资金协调、监管，使得项目实施及时，促进工作开展。</w:t>
            </w:r>
          </w:p>
        </w:tc>
      </w:tr>
      <w:tr w14:paraId="15024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7" w:type="pct"/>
            <w:gridSpan w:val="5"/>
            <w:tcBorders>
              <w:top w:val="single" w:color="000000" w:sz="4" w:space="0"/>
              <w:left w:val="single" w:color="000000" w:sz="4" w:space="0"/>
              <w:bottom w:val="single" w:color="000000" w:sz="4" w:space="0"/>
              <w:right w:val="single" w:color="000000" w:sz="4" w:space="0"/>
            </w:tcBorders>
            <w:noWrap w:val="0"/>
            <w:vAlign w:val="center"/>
          </w:tcPr>
          <w:p w14:paraId="60EF6AAB">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项目负责人：罗伟</w:t>
            </w:r>
          </w:p>
        </w:tc>
        <w:tc>
          <w:tcPr>
            <w:tcW w:w="2592" w:type="pct"/>
            <w:gridSpan w:val="6"/>
            <w:tcBorders>
              <w:top w:val="single" w:color="000000" w:sz="4" w:space="0"/>
              <w:left w:val="single" w:color="000000" w:sz="4" w:space="0"/>
              <w:bottom w:val="single" w:color="000000" w:sz="4" w:space="0"/>
              <w:right w:val="single" w:color="000000" w:sz="4" w:space="0"/>
            </w:tcBorders>
            <w:noWrap w:val="0"/>
            <w:vAlign w:val="center"/>
          </w:tcPr>
          <w:p w14:paraId="199A3D9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财务负责人：杨馥羽</w:t>
            </w:r>
          </w:p>
        </w:tc>
      </w:tr>
      <w:tr w14:paraId="2FC91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7" w:type="pct"/>
            <w:tcBorders>
              <w:top w:val="nil"/>
              <w:left w:val="nil"/>
              <w:bottom w:val="nil"/>
              <w:right w:val="nil"/>
            </w:tcBorders>
            <w:noWrap w:val="0"/>
            <w:vAlign w:val="center"/>
          </w:tcPr>
          <w:p w14:paraId="2B720783">
            <w:pPr>
              <w:rPr>
                <w:rFonts w:hint="default" w:ascii="Times New Roman" w:hAnsi="Times New Roman" w:eastAsia="宋体" w:cs="Times New Roman"/>
                <w:i w:val="0"/>
                <w:iCs w:val="0"/>
                <w:color w:val="000000"/>
                <w:sz w:val="18"/>
                <w:szCs w:val="18"/>
                <w:u w:val="none"/>
              </w:rPr>
            </w:pPr>
          </w:p>
        </w:tc>
        <w:tc>
          <w:tcPr>
            <w:tcW w:w="611" w:type="pct"/>
            <w:tcBorders>
              <w:top w:val="nil"/>
              <w:left w:val="nil"/>
              <w:bottom w:val="nil"/>
              <w:right w:val="nil"/>
            </w:tcBorders>
            <w:noWrap w:val="0"/>
            <w:vAlign w:val="center"/>
          </w:tcPr>
          <w:p w14:paraId="358BC4FC">
            <w:pPr>
              <w:rPr>
                <w:rFonts w:hint="default" w:ascii="Times New Roman" w:hAnsi="Times New Roman" w:eastAsia="宋体" w:cs="Times New Roman"/>
                <w:i w:val="0"/>
                <w:iCs w:val="0"/>
                <w:color w:val="000000"/>
                <w:sz w:val="18"/>
                <w:szCs w:val="18"/>
                <w:u w:val="none"/>
              </w:rPr>
            </w:pPr>
          </w:p>
        </w:tc>
        <w:tc>
          <w:tcPr>
            <w:tcW w:w="510" w:type="pct"/>
            <w:tcBorders>
              <w:top w:val="nil"/>
              <w:left w:val="nil"/>
              <w:bottom w:val="nil"/>
              <w:right w:val="nil"/>
            </w:tcBorders>
            <w:noWrap w:val="0"/>
            <w:vAlign w:val="center"/>
          </w:tcPr>
          <w:p w14:paraId="6443973A">
            <w:pPr>
              <w:rPr>
                <w:rFonts w:hint="default" w:ascii="Times New Roman" w:hAnsi="Times New Roman" w:eastAsia="宋体" w:cs="Times New Roman"/>
                <w:i w:val="0"/>
                <w:iCs w:val="0"/>
                <w:color w:val="000000"/>
                <w:sz w:val="18"/>
                <w:szCs w:val="18"/>
                <w:u w:val="none"/>
              </w:rPr>
            </w:pPr>
          </w:p>
        </w:tc>
        <w:tc>
          <w:tcPr>
            <w:tcW w:w="685" w:type="pct"/>
            <w:tcBorders>
              <w:top w:val="nil"/>
              <w:left w:val="nil"/>
              <w:bottom w:val="nil"/>
              <w:right w:val="nil"/>
            </w:tcBorders>
            <w:noWrap w:val="0"/>
            <w:vAlign w:val="center"/>
          </w:tcPr>
          <w:p w14:paraId="79EFA65C">
            <w:pPr>
              <w:rPr>
                <w:rFonts w:hint="default" w:ascii="Times New Roman" w:hAnsi="Times New Roman" w:eastAsia="宋体" w:cs="Times New Roman"/>
                <w:i w:val="0"/>
                <w:iCs w:val="0"/>
                <w:color w:val="000000"/>
                <w:sz w:val="18"/>
                <w:szCs w:val="18"/>
                <w:u w:val="none"/>
              </w:rPr>
            </w:pPr>
          </w:p>
        </w:tc>
        <w:tc>
          <w:tcPr>
            <w:tcW w:w="232" w:type="pct"/>
            <w:tcBorders>
              <w:top w:val="nil"/>
              <w:left w:val="nil"/>
              <w:bottom w:val="nil"/>
              <w:right w:val="nil"/>
            </w:tcBorders>
            <w:noWrap w:val="0"/>
            <w:vAlign w:val="center"/>
          </w:tcPr>
          <w:p w14:paraId="5CEF4194">
            <w:pPr>
              <w:rPr>
                <w:rFonts w:hint="default" w:ascii="Times New Roman" w:hAnsi="Times New Roman" w:eastAsia="宋体" w:cs="Times New Roman"/>
                <w:i w:val="0"/>
                <w:iCs w:val="0"/>
                <w:color w:val="000000"/>
                <w:sz w:val="18"/>
                <w:szCs w:val="18"/>
                <w:u w:val="none"/>
              </w:rPr>
            </w:pPr>
          </w:p>
        </w:tc>
        <w:tc>
          <w:tcPr>
            <w:tcW w:w="454" w:type="pct"/>
            <w:tcBorders>
              <w:top w:val="nil"/>
              <w:left w:val="nil"/>
              <w:bottom w:val="nil"/>
              <w:right w:val="nil"/>
            </w:tcBorders>
            <w:noWrap w:val="0"/>
            <w:vAlign w:val="center"/>
          </w:tcPr>
          <w:p w14:paraId="5187D6A4">
            <w:pPr>
              <w:rPr>
                <w:rFonts w:hint="default" w:ascii="Times New Roman" w:hAnsi="Times New Roman" w:eastAsia="宋体" w:cs="Times New Roman"/>
                <w:i w:val="0"/>
                <w:iCs w:val="0"/>
                <w:color w:val="000000"/>
                <w:sz w:val="18"/>
                <w:szCs w:val="18"/>
                <w:u w:val="none"/>
              </w:rPr>
            </w:pPr>
          </w:p>
        </w:tc>
        <w:tc>
          <w:tcPr>
            <w:tcW w:w="232" w:type="pct"/>
            <w:tcBorders>
              <w:top w:val="nil"/>
              <w:left w:val="nil"/>
              <w:bottom w:val="nil"/>
              <w:right w:val="nil"/>
            </w:tcBorders>
            <w:noWrap w:val="0"/>
            <w:vAlign w:val="center"/>
          </w:tcPr>
          <w:p w14:paraId="6A4A178B">
            <w:pPr>
              <w:rPr>
                <w:rFonts w:hint="default" w:ascii="Times New Roman" w:hAnsi="Times New Roman" w:eastAsia="宋体" w:cs="Times New Roman"/>
                <w:i w:val="0"/>
                <w:iCs w:val="0"/>
                <w:color w:val="000000"/>
                <w:sz w:val="18"/>
                <w:szCs w:val="18"/>
                <w:u w:val="none"/>
              </w:rPr>
            </w:pPr>
          </w:p>
        </w:tc>
        <w:tc>
          <w:tcPr>
            <w:tcW w:w="428" w:type="pct"/>
            <w:tcBorders>
              <w:top w:val="nil"/>
              <w:left w:val="nil"/>
              <w:bottom w:val="nil"/>
              <w:right w:val="nil"/>
            </w:tcBorders>
            <w:noWrap w:val="0"/>
            <w:vAlign w:val="center"/>
          </w:tcPr>
          <w:p w14:paraId="1BEF0657">
            <w:pPr>
              <w:rPr>
                <w:rFonts w:hint="default" w:ascii="Times New Roman" w:hAnsi="Times New Roman" w:eastAsia="宋体" w:cs="Times New Roman"/>
                <w:i w:val="0"/>
                <w:iCs w:val="0"/>
                <w:color w:val="000000"/>
                <w:sz w:val="18"/>
                <w:szCs w:val="18"/>
                <w:u w:val="none"/>
              </w:rPr>
            </w:pPr>
          </w:p>
        </w:tc>
        <w:tc>
          <w:tcPr>
            <w:tcW w:w="328" w:type="pct"/>
            <w:tcBorders>
              <w:top w:val="nil"/>
              <w:left w:val="nil"/>
              <w:bottom w:val="nil"/>
              <w:right w:val="nil"/>
            </w:tcBorders>
            <w:noWrap w:val="0"/>
            <w:vAlign w:val="center"/>
          </w:tcPr>
          <w:p w14:paraId="1DEBCFEC">
            <w:pPr>
              <w:rPr>
                <w:rFonts w:hint="default" w:ascii="Times New Roman" w:hAnsi="Times New Roman" w:eastAsia="宋体" w:cs="Times New Roman"/>
                <w:i w:val="0"/>
                <w:iCs w:val="0"/>
                <w:color w:val="000000"/>
                <w:sz w:val="18"/>
                <w:szCs w:val="18"/>
                <w:u w:val="none"/>
              </w:rPr>
            </w:pPr>
          </w:p>
        </w:tc>
        <w:tc>
          <w:tcPr>
            <w:tcW w:w="362" w:type="pct"/>
            <w:tcBorders>
              <w:top w:val="nil"/>
              <w:left w:val="nil"/>
              <w:bottom w:val="nil"/>
              <w:right w:val="nil"/>
            </w:tcBorders>
            <w:noWrap w:val="0"/>
            <w:vAlign w:val="center"/>
          </w:tcPr>
          <w:p w14:paraId="12F70883">
            <w:pPr>
              <w:rPr>
                <w:rFonts w:hint="default" w:ascii="Times New Roman" w:hAnsi="Times New Roman" w:eastAsia="宋体" w:cs="Times New Roman"/>
                <w:i w:val="0"/>
                <w:iCs w:val="0"/>
                <w:color w:val="000000"/>
                <w:sz w:val="18"/>
                <w:szCs w:val="18"/>
                <w:u w:val="none"/>
              </w:rPr>
            </w:pPr>
          </w:p>
        </w:tc>
        <w:tc>
          <w:tcPr>
            <w:tcW w:w="786" w:type="pct"/>
            <w:tcBorders>
              <w:top w:val="nil"/>
              <w:left w:val="nil"/>
              <w:bottom w:val="nil"/>
              <w:right w:val="nil"/>
            </w:tcBorders>
            <w:noWrap w:val="0"/>
            <w:vAlign w:val="center"/>
          </w:tcPr>
          <w:p w14:paraId="1D29B614">
            <w:pPr>
              <w:rPr>
                <w:rFonts w:hint="default" w:ascii="Times New Roman" w:hAnsi="Times New Roman" w:eastAsia="宋体" w:cs="Times New Roman"/>
                <w:i w:val="0"/>
                <w:iCs w:val="0"/>
                <w:color w:val="000000"/>
                <w:sz w:val="18"/>
                <w:szCs w:val="18"/>
                <w:u w:val="none"/>
              </w:rPr>
            </w:pPr>
          </w:p>
        </w:tc>
      </w:tr>
      <w:tr w14:paraId="35AD6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4349EB44">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5FA91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9" w:type="pct"/>
            <w:gridSpan w:val="2"/>
            <w:tcBorders>
              <w:top w:val="single" w:color="000000" w:sz="4" w:space="0"/>
              <w:left w:val="single" w:color="000000" w:sz="4" w:space="0"/>
              <w:bottom w:val="single" w:color="000000" w:sz="4" w:space="0"/>
              <w:right w:val="single" w:color="000000" w:sz="4" w:space="0"/>
            </w:tcBorders>
            <w:noWrap w:val="0"/>
            <w:vAlign w:val="center"/>
          </w:tcPr>
          <w:p w14:paraId="410BB58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4020" w:type="pct"/>
            <w:gridSpan w:val="9"/>
            <w:tcBorders>
              <w:top w:val="single" w:color="000000" w:sz="4" w:space="0"/>
              <w:left w:val="single" w:color="000000" w:sz="4" w:space="0"/>
              <w:bottom w:val="single" w:color="000000" w:sz="4" w:space="0"/>
              <w:right w:val="single" w:color="000000" w:sz="4" w:space="0"/>
            </w:tcBorders>
            <w:noWrap w:val="0"/>
            <w:vAlign w:val="center"/>
          </w:tcPr>
          <w:p w14:paraId="2C42F7D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51090423T000007748490-2024年乡镇武装部工作经费（含征兵工作经费）</w:t>
            </w:r>
          </w:p>
        </w:tc>
      </w:tr>
      <w:tr w14:paraId="2F126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79" w:type="pct"/>
            <w:gridSpan w:val="2"/>
            <w:tcBorders>
              <w:top w:val="single" w:color="000000" w:sz="4" w:space="0"/>
              <w:left w:val="single" w:color="000000" w:sz="4" w:space="0"/>
              <w:bottom w:val="single" w:color="000000" w:sz="4" w:space="0"/>
              <w:right w:val="single" w:color="000000" w:sz="4" w:space="0"/>
            </w:tcBorders>
            <w:noWrap w:val="0"/>
            <w:vAlign w:val="center"/>
          </w:tcPr>
          <w:p w14:paraId="3E50F39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2115" w:type="pct"/>
            <w:gridSpan w:val="5"/>
            <w:tcBorders>
              <w:top w:val="single" w:color="000000" w:sz="4" w:space="0"/>
              <w:left w:val="single" w:color="000000" w:sz="4" w:space="0"/>
              <w:bottom w:val="single" w:color="000000" w:sz="4" w:space="0"/>
              <w:right w:val="single" w:color="000000" w:sz="4" w:space="0"/>
            </w:tcBorders>
            <w:noWrap w:val="0"/>
            <w:vAlign w:val="center"/>
          </w:tcPr>
          <w:p w14:paraId="34DE814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遂宁市安居区中兴镇人民政府部门</w:t>
            </w:r>
          </w:p>
        </w:tc>
        <w:tc>
          <w:tcPr>
            <w:tcW w:w="428" w:type="pct"/>
            <w:tcBorders>
              <w:top w:val="nil"/>
              <w:left w:val="nil"/>
              <w:bottom w:val="nil"/>
              <w:right w:val="nil"/>
            </w:tcBorders>
            <w:noWrap w:val="0"/>
            <w:vAlign w:val="center"/>
          </w:tcPr>
          <w:p w14:paraId="19CA46EA">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1476" w:type="pct"/>
            <w:gridSpan w:val="3"/>
            <w:tcBorders>
              <w:top w:val="single" w:color="000000" w:sz="4" w:space="0"/>
              <w:left w:val="single" w:color="000000" w:sz="4" w:space="0"/>
              <w:bottom w:val="single" w:color="000000" w:sz="4" w:space="0"/>
              <w:right w:val="single" w:color="000000" w:sz="4" w:space="0"/>
            </w:tcBorders>
            <w:noWrap w:val="0"/>
            <w:vAlign w:val="center"/>
          </w:tcPr>
          <w:p w14:paraId="1A5BCA5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遂宁市安居区中兴镇人民政府</w:t>
            </w:r>
          </w:p>
        </w:tc>
      </w:tr>
      <w:tr w14:paraId="5D2CC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7" w:type="pct"/>
            <w:vMerge w:val="restart"/>
            <w:tcBorders>
              <w:top w:val="single" w:color="000000" w:sz="4" w:space="0"/>
              <w:left w:val="single" w:color="000000" w:sz="4" w:space="0"/>
              <w:bottom w:val="single" w:color="000000" w:sz="4" w:space="0"/>
              <w:right w:val="single" w:color="000000" w:sz="4" w:space="0"/>
            </w:tcBorders>
            <w:noWrap w:val="0"/>
            <w:vAlign w:val="center"/>
          </w:tcPr>
          <w:p w14:paraId="25F2787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611" w:type="pct"/>
            <w:vMerge w:val="restart"/>
            <w:tcBorders>
              <w:top w:val="single" w:color="000000" w:sz="4" w:space="0"/>
              <w:left w:val="single" w:color="000000" w:sz="4" w:space="0"/>
              <w:bottom w:val="single" w:color="000000" w:sz="4" w:space="0"/>
              <w:right w:val="single" w:color="000000" w:sz="4" w:space="0"/>
            </w:tcBorders>
            <w:noWrap w:val="0"/>
            <w:vAlign w:val="center"/>
          </w:tcPr>
          <w:p w14:paraId="7F22339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2115" w:type="pct"/>
            <w:gridSpan w:val="5"/>
            <w:tcBorders>
              <w:top w:val="single" w:color="000000" w:sz="4" w:space="0"/>
              <w:left w:val="single" w:color="000000" w:sz="4" w:space="0"/>
              <w:bottom w:val="single" w:color="000000" w:sz="4" w:space="0"/>
              <w:right w:val="single" w:color="000000" w:sz="4" w:space="0"/>
            </w:tcBorders>
            <w:noWrap w:val="0"/>
            <w:vAlign w:val="center"/>
          </w:tcPr>
          <w:p w14:paraId="694189C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1905" w:type="pct"/>
            <w:gridSpan w:val="4"/>
            <w:tcBorders>
              <w:top w:val="single" w:color="000000" w:sz="4" w:space="0"/>
              <w:left w:val="single" w:color="000000" w:sz="4" w:space="0"/>
              <w:bottom w:val="single" w:color="000000" w:sz="4" w:space="0"/>
              <w:right w:val="single" w:color="000000" w:sz="4" w:space="0"/>
            </w:tcBorders>
            <w:noWrap w:val="0"/>
            <w:vAlign w:val="center"/>
          </w:tcPr>
          <w:p w14:paraId="1CCF8F9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47302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3D6EB9">
            <w:pPr>
              <w:rPr>
                <w:rFonts w:hint="default" w:ascii="Times New Roman" w:hAnsi="Times New Roman" w:eastAsia="宋体" w:cs="Times New Roman"/>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BFBDE1">
            <w:pPr>
              <w:rPr>
                <w:rFonts w:hint="default" w:ascii="Times New Roman" w:hAnsi="Times New Roman" w:eastAsia="宋体" w:cs="Times New Roman"/>
                <w:i w:val="0"/>
                <w:iCs w:val="0"/>
                <w:color w:val="000000"/>
                <w:sz w:val="18"/>
                <w:szCs w:val="18"/>
                <w:u w:val="none"/>
              </w:rPr>
            </w:pPr>
          </w:p>
        </w:tc>
        <w:tc>
          <w:tcPr>
            <w:tcW w:w="2115" w:type="pct"/>
            <w:gridSpan w:val="5"/>
            <w:tcBorders>
              <w:top w:val="single" w:color="000000" w:sz="4" w:space="0"/>
              <w:left w:val="single" w:color="000000" w:sz="4" w:space="0"/>
              <w:bottom w:val="single" w:color="000000" w:sz="4" w:space="0"/>
              <w:right w:val="single" w:color="000000" w:sz="4" w:space="0"/>
            </w:tcBorders>
            <w:noWrap w:val="0"/>
            <w:vAlign w:val="center"/>
          </w:tcPr>
          <w:p w14:paraId="4F796AC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目标1：加强国防教育宣传，进一步增强国民国防观念；目标2：开展专题培训，健全建强民兵应急分队；目标3：加大征兵组织领导力度，宣传动员力度，激发广大适龄青年参军入伍的积极性。</w:t>
            </w:r>
          </w:p>
        </w:tc>
        <w:tc>
          <w:tcPr>
            <w:tcW w:w="1905" w:type="pct"/>
            <w:gridSpan w:val="4"/>
            <w:tcBorders>
              <w:top w:val="single" w:color="000000" w:sz="4" w:space="0"/>
              <w:left w:val="single" w:color="000000" w:sz="4" w:space="0"/>
              <w:bottom w:val="single" w:color="000000" w:sz="4" w:space="0"/>
              <w:right w:val="single" w:color="000000" w:sz="4" w:space="0"/>
            </w:tcBorders>
            <w:noWrap w:val="0"/>
            <w:vAlign w:val="center"/>
          </w:tcPr>
          <w:p w14:paraId="04B43D42">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lang w:val="en-US"/>
              </w:rPr>
            </w:pPr>
            <w:r>
              <w:rPr>
                <w:rFonts w:hint="default" w:ascii="Times New Roman" w:hAnsi="Times New Roman" w:eastAsia="黑体" w:cs="Times New Roman"/>
                <w:i w:val="0"/>
                <w:iCs w:val="0"/>
                <w:color w:val="000000"/>
                <w:kern w:val="0"/>
                <w:sz w:val="18"/>
                <w:szCs w:val="18"/>
                <w:u w:val="none"/>
                <w:lang w:val="en-US" w:eastAsia="zh-CN" w:bidi="ar"/>
              </w:rPr>
              <w:t>全年完成国防教育宣传15次，民兵应急训练10次，完成目标100%。</w:t>
            </w:r>
          </w:p>
        </w:tc>
      </w:tr>
      <w:tr w14:paraId="5A5E3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93BD32">
            <w:pP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01CB5BD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4020" w:type="pct"/>
            <w:gridSpan w:val="9"/>
            <w:tcBorders>
              <w:top w:val="single" w:color="000000" w:sz="4" w:space="0"/>
              <w:left w:val="single" w:color="000000" w:sz="4" w:space="0"/>
              <w:bottom w:val="single" w:color="000000" w:sz="4" w:space="0"/>
              <w:right w:val="single" w:color="000000" w:sz="4" w:space="0"/>
            </w:tcBorders>
            <w:noWrap w:val="0"/>
            <w:vAlign w:val="center"/>
          </w:tcPr>
          <w:p w14:paraId="1457A0A3">
            <w:pP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加强国防教育宣传，进一步增强国民国防观念。</w:t>
            </w:r>
          </w:p>
        </w:tc>
      </w:tr>
      <w:tr w14:paraId="46829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67" w:type="pct"/>
            <w:vMerge w:val="restart"/>
            <w:tcBorders>
              <w:top w:val="single" w:color="000000" w:sz="4" w:space="0"/>
              <w:left w:val="single" w:color="000000" w:sz="4" w:space="0"/>
              <w:bottom w:val="single" w:color="000000" w:sz="4" w:space="0"/>
              <w:right w:val="single" w:color="000000" w:sz="4" w:space="0"/>
            </w:tcBorders>
            <w:noWrap w:val="0"/>
            <w:vAlign w:val="center"/>
          </w:tcPr>
          <w:p w14:paraId="4D3F7FF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32FA4C5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230B10D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3C0EAC5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0E093CC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06C3161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3AB3433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A18565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0DE3C53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67F49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9852A5">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751386B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392D58F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0CB6F84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4A716E0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482AADA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75DC04A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5A576F86">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786" w:type="pct"/>
            <w:vMerge w:val="restart"/>
            <w:tcBorders>
              <w:top w:val="single" w:color="000000" w:sz="4" w:space="0"/>
              <w:left w:val="single" w:color="000000" w:sz="4" w:space="0"/>
              <w:bottom w:val="single" w:color="000000" w:sz="4" w:space="0"/>
              <w:right w:val="single" w:color="000000" w:sz="4" w:space="0"/>
            </w:tcBorders>
            <w:noWrap w:val="0"/>
            <w:vAlign w:val="center"/>
          </w:tcPr>
          <w:p w14:paraId="7EB725F9">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46EA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835E13">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061DE80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34A367B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759D858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5134277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4928762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69F0CE8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1295B2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B6CE5F">
            <w:pPr>
              <w:rPr>
                <w:rFonts w:hint="default" w:ascii="Times New Roman" w:hAnsi="Times New Roman" w:eastAsia="黑体" w:cs="Times New Roman"/>
                <w:i/>
                <w:iCs/>
                <w:color w:val="000000"/>
                <w:sz w:val="18"/>
                <w:szCs w:val="18"/>
                <w:u w:val="none"/>
              </w:rPr>
            </w:pPr>
          </w:p>
        </w:tc>
      </w:tr>
      <w:tr w14:paraId="50AAA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F5F377">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121326D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7B14242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4EDE88D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6332988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66A156D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561D9C0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9CBE19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A7C16A">
            <w:pPr>
              <w:rPr>
                <w:rFonts w:hint="default" w:ascii="Times New Roman" w:hAnsi="Times New Roman" w:eastAsia="黑体" w:cs="Times New Roman"/>
                <w:i/>
                <w:iCs/>
                <w:color w:val="000000"/>
                <w:sz w:val="18"/>
                <w:szCs w:val="18"/>
                <w:u w:val="none"/>
              </w:rPr>
            </w:pPr>
          </w:p>
        </w:tc>
      </w:tr>
      <w:tr w14:paraId="1D1C4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F0B453">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5199C3A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5C59985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330AFC6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0E7E90D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456D21D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4FF5C0D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B21E72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1B3781">
            <w:pPr>
              <w:rPr>
                <w:rFonts w:hint="default" w:ascii="Times New Roman" w:hAnsi="Times New Roman" w:eastAsia="黑体" w:cs="Times New Roman"/>
                <w:i/>
                <w:iCs/>
                <w:color w:val="000000"/>
                <w:sz w:val="18"/>
                <w:szCs w:val="18"/>
                <w:u w:val="none"/>
              </w:rPr>
            </w:pPr>
          </w:p>
        </w:tc>
      </w:tr>
      <w:tr w14:paraId="5BB72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F68744">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1449FCD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28A6652F">
            <w:pPr>
              <w:jc w:val="center"/>
              <w:rPr>
                <w:rFonts w:hint="default" w:ascii="Times New Roman" w:hAnsi="Times New Roman" w:eastAsia="微软雅黑" w:cs="Times New Roman"/>
                <w:i/>
                <w:iCs/>
                <w:color w:val="000000"/>
                <w:sz w:val="16"/>
                <w:szCs w:val="16"/>
                <w:u w:val="none"/>
              </w:rPr>
            </w:pP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7F6486A3">
            <w:pPr>
              <w:jc w:val="center"/>
              <w:rPr>
                <w:rFonts w:hint="default" w:ascii="Times New Roman" w:hAnsi="Times New Roman" w:eastAsia="微软雅黑" w:cs="Times New Roman"/>
                <w:i/>
                <w:iCs/>
                <w:color w:val="000000"/>
                <w:sz w:val="16"/>
                <w:szCs w:val="16"/>
                <w:u w:val="none"/>
              </w:rPr>
            </w:pP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0732ECCE">
            <w:pPr>
              <w:jc w:val="center"/>
              <w:rPr>
                <w:rFonts w:hint="default" w:ascii="Times New Roman" w:hAnsi="Times New Roman" w:eastAsia="微软雅黑" w:cs="Times New Roman"/>
                <w:i/>
                <w:iCs/>
                <w:color w:val="000000"/>
                <w:sz w:val="16"/>
                <w:szCs w:val="16"/>
                <w:u w:val="none"/>
              </w:rPr>
            </w:pP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06BF94A6">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3305F42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A0A459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961BA8">
            <w:pPr>
              <w:rPr>
                <w:rFonts w:hint="default" w:ascii="Times New Roman" w:hAnsi="Times New Roman" w:eastAsia="黑体" w:cs="Times New Roman"/>
                <w:i/>
                <w:iCs/>
                <w:color w:val="000000"/>
                <w:sz w:val="18"/>
                <w:szCs w:val="18"/>
                <w:u w:val="none"/>
              </w:rPr>
            </w:pPr>
          </w:p>
        </w:tc>
      </w:tr>
      <w:tr w14:paraId="279E6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67" w:type="pct"/>
            <w:vMerge w:val="restart"/>
            <w:tcBorders>
              <w:top w:val="single" w:color="000000" w:sz="4" w:space="0"/>
              <w:left w:val="single" w:color="000000" w:sz="4" w:space="0"/>
              <w:bottom w:val="single" w:color="000000" w:sz="4" w:space="0"/>
              <w:right w:val="single" w:color="000000" w:sz="4" w:space="0"/>
            </w:tcBorders>
            <w:noWrap w:val="0"/>
            <w:vAlign w:val="center"/>
          </w:tcPr>
          <w:p w14:paraId="2DD09D3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77D12F0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43FB01F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6A814D7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E4E1D3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3690275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40F49A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36240B5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46B6CA8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311F18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78F404F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6A7E5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47910E">
            <w:pPr>
              <w:jc w:val="center"/>
              <w:rPr>
                <w:rFonts w:hint="default" w:ascii="Times New Roman" w:hAnsi="Times New Roman" w:eastAsia="宋体" w:cs="Times New Roman"/>
                <w:i w:val="0"/>
                <w:iCs w:val="0"/>
                <w:color w:val="000000"/>
                <w:sz w:val="18"/>
                <w:szCs w:val="18"/>
                <w:u w:val="none"/>
              </w:rPr>
            </w:pPr>
          </w:p>
        </w:tc>
        <w:tc>
          <w:tcPr>
            <w:tcW w:w="611" w:type="pct"/>
            <w:vMerge w:val="restart"/>
            <w:tcBorders>
              <w:top w:val="single" w:color="000000" w:sz="4" w:space="0"/>
              <w:left w:val="single" w:color="000000" w:sz="4" w:space="0"/>
              <w:bottom w:val="single" w:color="000000" w:sz="4" w:space="0"/>
              <w:right w:val="single" w:color="000000" w:sz="4" w:space="0"/>
            </w:tcBorders>
            <w:noWrap w:val="0"/>
            <w:vAlign w:val="center"/>
          </w:tcPr>
          <w:p w14:paraId="23B52AD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0E9DAE0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763112F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开展征兵宣传</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4FA7C3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77C4499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9A6C2B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次</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1361EBE3">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561B1BB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53CA43B5">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9</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2E1200D0">
            <w:pPr>
              <w:jc w:val="center"/>
              <w:rPr>
                <w:rFonts w:hint="default" w:ascii="Times New Roman" w:hAnsi="Times New Roman" w:eastAsia="微软雅黑" w:cs="Times New Roman"/>
                <w:i/>
                <w:iCs/>
                <w:color w:val="000000"/>
                <w:sz w:val="16"/>
                <w:szCs w:val="16"/>
                <w:u w:val="none"/>
              </w:rPr>
            </w:pPr>
          </w:p>
        </w:tc>
      </w:tr>
      <w:tr w14:paraId="55D72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C8ED03">
            <w:pPr>
              <w:jc w:val="center"/>
              <w:rPr>
                <w:rFonts w:hint="default" w:ascii="Times New Roman" w:hAnsi="Times New Roman" w:eastAsia="宋体" w:cs="Times New Roman"/>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37B429">
            <w:pPr>
              <w:jc w:val="center"/>
              <w:rPr>
                <w:rFonts w:hint="default" w:ascii="Times New Roman" w:hAnsi="Times New Roman" w:eastAsia="宋体" w:cs="Times New Roman"/>
                <w:i w:val="0"/>
                <w:iCs w:val="0"/>
                <w:color w:val="000000"/>
                <w:sz w:val="18"/>
                <w:szCs w:val="18"/>
                <w:u w:val="none"/>
              </w:rPr>
            </w:pP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63E67ED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37AEDDA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征兵工作完成率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FDC0E2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7E0EBBA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98</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730E62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1E238790">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53FFF98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A7C5595">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14</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51A3501B">
            <w:pPr>
              <w:jc w:val="center"/>
              <w:rPr>
                <w:rFonts w:hint="default" w:ascii="Times New Roman" w:hAnsi="Times New Roman" w:eastAsia="微软雅黑" w:cs="Times New Roman"/>
                <w:i/>
                <w:iCs/>
                <w:color w:val="000000"/>
                <w:sz w:val="16"/>
                <w:szCs w:val="16"/>
                <w:u w:val="none"/>
              </w:rPr>
            </w:pPr>
          </w:p>
        </w:tc>
      </w:tr>
      <w:tr w14:paraId="072B3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D5DD82">
            <w:pPr>
              <w:jc w:val="center"/>
              <w:rPr>
                <w:rFonts w:hint="default" w:ascii="Times New Roman" w:hAnsi="Times New Roman" w:eastAsia="宋体" w:cs="Times New Roman"/>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6F5C1F">
            <w:pPr>
              <w:jc w:val="center"/>
              <w:rPr>
                <w:rFonts w:hint="default" w:ascii="Times New Roman" w:hAnsi="Times New Roman" w:eastAsia="宋体" w:cs="Times New Roman"/>
                <w:i w:val="0"/>
                <w:iCs w:val="0"/>
                <w:color w:val="000000"/>
                <w:sz w:val="18"/>
                <w:szCs w:val="18"/>
                <w:u w:val="none"/>
              </w:rPr>
            </w:pP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538C73A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0593BE8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项目实施年度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1915C4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6DEDA3E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A96F47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7F60C26B">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5C7FEB6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5BBE8B62">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14</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5907211C">
            <w:pPr>
              <w:jc w:val="center"/>
              <w:rPr>
                <w:rFonts w:hint="default" w:ascii="Times New Roman" w:hAnsi="Times New Roman" w:eastAsia="微软雅黑" w:cs="Times New Roman"/>
                <w:i/>
                <w:iCs/>
                <w:color w:val="000000"/>
                <w:sz w:val="16"/>
                <w:szCs w:val="16"/>
                <w:u w:val="none"/>
              </w:rPr>
            </w:pPr>
          </w:p>
        </w:tc>
      </w:tr>
      <w:tr w14:paraId="0E8FD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FD33EE">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64A9DCE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70F1227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2060B7E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有效保障征兵工作顺利开展</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F465AB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2D5F48C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98</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96B952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6E0C1E51">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3E9D0A3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0E093DE">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18</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5F3960FB">
            <w:pPr>
              <w:jc w:val="center"/>
              <w:rPr>
                <w:rFonts w:hint="default" w:ascii="Times New Roman" w:hAnsi="Times New Roman" w:eastAsia="微软雅黑" w:cs="Times New Roman"/>
                <w:i/>
                <w:iCs/>
                <w:color w:val="000000"/>
                <w:sz w:val="16"/>
                <w:szCs w:val="16"/>
                <w:u w:val="none"/>
              </w:rPr>
            </w:pPr>
          </w:p>
        </w:tc>
      </w:tr>
      <w:tr w14:paraId="4B976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9A617E">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349B570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6EF43FA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370B36D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群众满意度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F76246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7529A32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23FF8D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2ECE239E">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7634C5C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221BC11">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08954599">
            <w:pPr>
              <w:jc w:val="center"/>
              <w:rPr>
                <w:rFonts w:hint="default" w:ascii="Times New Roman" w:hAnsi="Times New Roman" w:eastAsia="微软雅黑" w:cs="Times New Roman"/>
                <w:i/>
                <w:iCs/>
                <w:color w:val="000000"/>
                <w:sz w:val="16"/>
                <w:szCs w:val="16"/>
                <w:u w:val="none"/>
              </w:rPr>
            </w:pPr>
          </w:p>
        </w:tc>
      </w:tr>
      <w:tr w14:paraId="62FB3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6B5D40">
            <w:pPr>
              <w:jc w:val="center"/>
              <w:rPr>
                <w:rFonts w:hint="default" w:ascii="Times New Roman" w:hAnsi="Times New Roman" w:eastAsia="宋体" w:cs="Times New Roman"/>
                <w:i w:val="0"/>
                <w:iCs w:val="0"/>
                <w:color w:val="000000"/>
                <w:sz w:val="18"/>
                <w:szCs w:val="18"/>
                <w:u w:val="none"/>
              </w:rPr>
            </w:pPr>
          </w:p>
        </w:tc>
        <w:tc>
          <w:tcPr>
            <w:tcW w:w="611" w:type="pct"/>
            <w:vMerge w:val="restart"/>
            <w:tcBorders>
              <w:top w:val="single" w:color="000000" w:sz="4" w:space="0"/>
              <w:left w:val="single" w:color="000000" w:sz="4" w:space="0"/>
              <w:bottom w:val="single" w:color="000000" w:sz="4" w:space="0"/>
              <w:right w:val="single" w:color="000000" w:sz="4" w:space="0"/>
            </w:tcBorders>
            <w:noWrap w:val="0"/>
            <w:vAlign w:val="center"/>
          </w:tcPr>
          <w:p w14:paraId="47E1877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510" w:type="pct"/>
            <w:vMerge w:val="restart"/>
            <w:tcBorders>
              <w:top w:val="single" w:color="000000" w:sz="4" w:space="0"/>
              <w:left w:val="single" w:color="000000" w:sz="4" w:space="0"/>
              <w:bottom w:val="single" w:color="000000" w:sz="4" w:space="0"/>
              <w:right w:val="single" w:color="000000" w:sz="4" w:space="0"/>
            </w:tcBorders>
            <w:noWrap w:val="0"/>
            <w:vAlign w:val="center"/>
          </w:tcPr>
          <w:p w14:paraId="3794F53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445BA98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开展民兵训练</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2026CB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494C447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2F8530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0BAD8715">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53B7D1D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AFC22DA">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5680482E">
            <w:pPr>
              <w:jc w:val="center"/>
              <w:rPr>
                <w:rFonts w:hint="default" w:ascii="Times New Roman" w:hAnsi="Times New Roman" w:eastAsia="微软雅黑" w:cs="Times New Roman"/>
                <w:i/>
                <w:iCs/>
                <w:color w:val="000000"/>
                <w:sz w:val="16"/>
                <w:szCs w:val="16"/>
                <w:u w:val="none"/>
              </w:rPr>
            </w:pPr>
          </w:p>
        </w:tc>
      </w:tr>
      <w:tr w14:paraId="2B1B6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FBB235">
            <w:pPr>
              <w:jc w:val="center"/>
              <w:rPr>
                <w:rFonts w:hint="default" w:ascii="Times New Roman" w:hAnsi="Times New Roman" w:eastAsia="宋体" w:cs="Times New Roman"/>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70D4AE">
            <w:pPr>
              <w:jc w:val="center"/>
              <w:rPr>
                <w:rFonts w:hint="default" w:ascii="Times New Roman" w:hAnsi="Times New Roman" w:eastAsia="宋体" w:cs="Times New Roman"/>
                <w:i w:val="0"/>
                <w:iCs w:val="0"/>
                <w:color w:val="000000"/>
                <w:sz w:val="18"/>
                <w:szCs w:val="18"/>
                <w:u w:val="none"/>
              </w:rPr>
            </w:pPr>
          </w:p>
        </w:tc>
        <w:tc>
          <w:tcPr>
            <w:tcW w:w="51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5C1AC2">
            <w:pPr>
              <w:jc w:val="center"/>
              <w:rPr>
                <w:rFonts w:hint="default" w:ascii="Times New Roman" w:hAnsi="Times New Roman" w:eastAsia="宋体" w:cs="Times New Roman"/>
                <w:i w:val="0"/>
                <w:iCs w:val="0"/>
                <w:color w:val="000000"/>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0A11744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征兵工作顺利开展</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2FAE58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102ADAF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A8E8DB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73FFF02F">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5EF768E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BD8C71F">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3DCD17C1">
            <w:pPr>
              <w:jc w:val="center"/>
              <w:rPr>
                <w:rFonts w:hint="default" w:ascii="Times New Roman" w:hAnsi="Times New Roman" w:eastAsia="微软雅黑" w:cs="Times New Roman"/>
                <w:i/>
                <w:iCs/>
                <w:color w:val="000000"/>
                <w:sz w:val="16"/>
                <w:szCs w:val="16"/>
                <w:u w:val="none"/>
              </w:rPr>
            </w:pPr>
          </w:p>
        </w:tc>
      </w:tr>
      <w:tr w14:paraId="0124F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23" w:type="pct"/>
            <w:gridSpan w:val="8"/>
            <w:tcBorders>
              <w:top w:val="single" w:color="000000" w:sz="4" w:space="0"/>
              <w:left w:val="single" w:color="000000" w:sz="4" w:space="0"/>
              <w:bottom w:val="single" w:color="000000" w:sz="4" w:space="0"/>
              <w:right w:val="single" w:color="000000" w:sz="4" w:space="0"/>
            </w:tcBorders>
            <w:noWrap w:val="0"/>
            <w:vAlign w:val="center"/>
          </w:tcPr>
          <w:p w14:paraId="05C9265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06CDD69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5A34257F">
            <w:pP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95</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36EA3921">
            <w:pPr>
              <w:rPr>
                <w:rFonts w:hint="default" w:ascii="Times New Roman" w:hAnsi="Times New Roman" w:eastAsia="宋体" w:cs="Times New Roman"/>
                <w:i w:val="0"/>
                <w:iCs w:val="0"/>
                <w:color w:val="000000"/>
                <w:sz w:val="18"/>
                <w:szCs w:val="18"/>
                <w:u w:val="none"/>
              </w:rPr>
            </w:pPr>
          </w:p>
        </w:tc>
      </w:tr>
      <w:tr w14:paraId="14233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67" w:type="pct"/>
            <w:tcBorders>
              <w:top w:val="single" w:color="000000" w:sz="4" w:space="0"/>
              <w:left w:val="single" w:color="000000" w:sz="4" w:space="0"/>
              <w:bottom w:val="single" w:color="000000" w:sz="4" w:space="0"/>
              <w:right w:val="single" w:color="000000" w:sz="4" w:space="0"/>
            </w:tcBorders>
            <w:noWrap w:val="0"/>
            <w:vAlign w:val="center"/>
          </w:tcPr>
          <w:p w14:paraId="692EC9A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4632" w:type="pct"/>
            <w:gridSpan w:val="10"/>
            <w:tcBorders>
              <w:top w:val="single" w:color="000000" w:sz="4" w:space="0"/>
              <w:left w:val="single" w:color="000000" w:sz="4" w:space="0"/>
              <w:bottom w:val="single" w:color="000000" w:sz="4" w:space="0"/>
              <w:right w:val="single" w:color="000000" w:sz="4" w:space="0"/>
            </w:tcBorders>
            <w:noWrap w:val="0"/>
            <w:vAlign w:val="center"/>
          </w:tcPr>
          <w:p w14:paraId="1C7CB0F0">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从总体上看，该项目实施顺利，年度目标基本完成，达到预期目的。</w:t>
            </w:r>
          </w:p>
        </w:tc>
      </w:tr>
      <w:tr w14:paraId="294D3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67" w:type="pct"/>
            <w:tcBorders>
              <w:top w:val="single" w:color="000000" w:sz="4" w:space="0"/>
              <w:left w:val="single" w:color="000000" w:sz="4" w:space="0"/>
              <w:bottom w:val="single" w:color="000000" w:sz="4" w:space="0"/>
              <w:right w:val="single" w:color="000000" w:sz="4" w:space="0"/>
            </w:tcBorders>
            <w:noWrap w:val="0"/>
            <w:vAlign w:val="center"/>
          </w:tcPr>
          <w:p w14:paraId="369949C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4632" w:type="pct"/>
            <w:gridSpan w:val="10"/>
            <w:tcBorders>
              <w:top w:val="single" w:color="000000" w:sz="4" w:space="0"/>
              <w:left w:val="single" w:color="000000" w:sz="4" w:space="0"/>
              <w:bottom w:val="single" w:color="000000" w:sz="4" w:space="0"/>
              <w:right w:val="single" w:color="000000" w:sz="4" w:space="0"/>
            </w:tcBorders>
            <w:noWrap w:val="0"/>
            <w:vAlign w:val="center"/>
          </w:tcPr>
          <w:p w14:paraId="7549707F">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存在的主要问题是，项目资金下达不及时，项目不能及时开展。</w:t>
            </w:r>
          </w:p>
        </w:tc>
      </w:tr>
      <w:tr w14:paraId="26CEA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67" w:type="pct"/>
            <w:tcBorders>
              <w:top w:val="single" w:color="000000" w:sz="4" w:space="0"/>
              <w:left w:val="single" w:color="000000" w:sz="4" w:space="0"/>
              <w:bottom w:val="single" w:color="000000" w:sz="4" w:space="0"/>
              <w:right w:val="single" w:color="000000" w:sz="4" w:space="0"/>
            </w:tcBorders>
            <w:noWrap w:val="0"/>
            <w:vAlign w:val="center"/>
          </w:tcPr>
          <w:p w14:paraId="343023D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4632" w:type="pct"/>
            <w:gridSpan w:val="10"/>
            <w:tcBorders>
              <w:top w:val="single" w:color="000000" w:sz="4" w:space="0"/>
              <w:left w:val="single" w:color="000000" w:sz="4" w:space="0"/>
              <w:bottom w:val="single" w:color="000000" w:sz="4" w:space="0"/>
              <w:right w:val="single" w:color="000000" w:sz="4" w:space="0"/>
            </w:tcBorders>
            <w:noWrap w:val="0"/>
            <w:vAlign w:val="center"/>
          </w:tcPr>
          <w:p w14:paraId="5060E5A7">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下一步改进措施：加强资金协调、监管，使得项目实施及时，促进工作开展。</w:t>
            </w:r>
          </w:p>
        </w:tc>
      </w:tr>
      <w:tr w14:paraId="4AA15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7" w:type="pct"/>
            <w:gridSpan w:val="5"/>
            <w:tcBorders>
              <w:top w:val="single" w:color="000000" w:sz="4" w:space="0"/>
              <w:left w:val="single" w:color="000000" w:sz="4" w:space="0"/>
              <w:bottom w:val="single" w:color="000000" w:sz="4" w:space="0"/>
              <w:right w:val="single" w:color="000000" w:sz="4" w:space="0"/>
            </w:tcBorders>
            <w:noWrap w:val="0"/>
            <w:vAlign w:val="center"/>
          </w:tcPr>
          <w:p w14:paraId="450C661D">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项目负责人：申文龙</w:t>
            </w:r>
          </w:p>
        </w:tc>
        <w:tc>
          <w:tcPr>
            <w:tcW w:w="2592" w:type="pct"/>
            <w:gridSpan w:val="6"/>
            <w:tcBorders>
              <w:top w:val="single" w:color="000000" w:sz="4" w:space="0"/>
              <w:left w:val="single" w:color="000000" w:sz="4" w:space="0"/>
              <w:bottom w:val="single" w:color="000000" w:sz="4" w:space="0"/>
              <w:right w:val="single" w:color="000000" w:sz="4" w:space="0"/>
            </w:tcBorders>
            <w:noWrap w:val="0"/>
            <w:vAlign w:val="center"/>
          </w:tcPr>
          <w:p w14:paraId="2E5A12CC">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财务负责人：杨馥羽</w:t>
            </w:r>
          </w:p>
        </w:tc>
      </w:tr>
      <w:tr w14:paraId="52BA9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7" w:type="pct"/>
            <w:tcBorders>
              <w:top w:val="nil"/>
              <w:left w:val="nil"/>
              <w:bottom w:val="nil"/>
              <w:right w:val="nil"/>
            </w:tcBorders>
            <w:noWrap w:val="0"/>
            <w:vAlign w:val="center"/>
          </w:tcPr>
          <w:p w14:paraId="5A3772A8">
            <w:pPr>
              <w:rPr>
                <w:rFonts w:hint="default" w:ascii="Times New Roman" w:hAnsi="Times New Roman" w:eastAsia="宋体" w:cs="Times New Roman"/>
                <w:i w:val="0"/>
                <w:iCs w:val="0"/>
                <w:color w:val="000000"/>
                <w:sz w:val="18"/>
                <w:szCs w:val="18"/>
                <w:u w:val="none"/>
              </w:rPr>
            </w:pPr>
          </w:p>
        </w:tc>
        <w:tc>
          <w:tcPr>
            <w:tcW w:w="611" w:type="pct"/>
            <w:tcBorders>
              <w:top w:val="nil"/>
              <w:left w:val="nil"/>
              <w:bottom w:val="nil"/>
              <w:right w:val="nil"/>
            </w:tcBorders>
            <w:noWrap w:val="0"/>
            <w:vAlign w:val="center"/>
          </w:tcPr>
          <w:p w14:paraId="64B17CE2">
            <w:pPr>
              <w:rPr>
                <w:rFonts w:hint="default" w:ascii="Times New Roman" w:hAnsi="Times New Roman" w:eastAsia="宋体" w:cs="Times New Roman"/>
                <w:i w:val="0"/>
                <w:iCs w:val="0"/>
                <w:color w:val="000000"/>
                <w:sz w:val="18"/>
                <w:szCs w:val="18"/>
                <w:u w:val="none"/>
              </w:rPr>
            </w:pPr>
          </w:p>
        </w:tc>
        <w:tc>
          <w:tcPr>
            <w:tcW w:w="510" w:type="pct"/>
            <w:tcBorders>
              <w:top w:val="nil"/>
              <w:left w:val="nil"/>
              <w:bottom w:val="nil"/>
              <w:right w:val="nil"/>
            </w:tcBorders>
            <w:noWrap w:val="0"/>
            <w:vAlign w:val="center"/>
          </w:tcPr>
          <w:p w14:paraId="64D2EA3B">
            <w:pPr>
              <w:rPr>
                <w:rFonts w:hint="default" w:ascii="Times New Roman" w:hAnsi="Times New Roman" w:eastAsia="宋体" w:cs="Times New Roman"/>
                <w:i w:val="0"/>
                <w:iCs w:val="0"/>
                <w:color w:val="000000"/>
                <w:sz w:val="18"/>
                <w:szCs w:val="18"/>
                <w:u w:val="none"/>
              </w:rPr>
            </w:pPr>
          </w:p>
        </w:tc>
        <w:tc>
          <w:tcPr>
            <w:tcW w:w="685" w:type="pct"/>
            <w:tcBorders>
              <w:top w:val="nil"/>
              <w:left w:val="nil"/>
              <w:bottom w:val="nil"/>
              <w:right w:val="nil"/>
            </w:tcBorders>
            <w:noWrap w:val="0"/>
            <w:vAlign w:val="center"/>
          </w:tcPr>
          <w:p w14:paraId="16375F10">
            <w:pPr>
              <w:rPr>
                <w:rFonts w:hint="default" w:ascii="Times New Roman" w:hAnsi="Times New Roman" w:eastAsia="宋体" w:cs="Times New Roman"/>
                <w:i w:val="0"/>
                <w:iCs w:val="0"/>
                <w:color w:val="000000"/>
                <w:sz w:val="18"/>
                <w:szCs w:val="18"/>
                <w:u w:val="none"/>
              </w:rPr>
            </w:pPr>
          </w:p>
        </w:tc>
        <w:tc>
          <w:tcPr>
            <w:tcW w:w="232" w:type="pct"/>
            <w:tcBorders>
              <w:top w:val="nil"/>
              <w:left w:val="nil"/>
              <w:bottom w:val="nil"/>
              <w:right w:val="nil"/>
            </w:tcBorders>
            <w:noWrap w:val="0"/>
            <w:vAlign w:val="center"/>
          </w:tcPr>
          <w:p w14:paraId="119C241C">
            <w:pPr>
              <w:rPr>
                <w:rFonts w:hint="default" w:ascii="Times New Roman" w:hAnsi="Times New Roman" w:eastAsia="宋体" w:cs="Times New Roman"/>
                <w:i w:val="0"/>
                <w:iCs w:val="0"/>
                <w:color w:val="000000"/>
                <w:sz w:val="18"/>
                <w:szCs w:val="18"/>
                <w:u w:val="none"/>
              </w:rPr>
            </w:pPr>
          </w:p>
        </w:tc>
        <w:tc>
          <w:tcPr>
            <w:tcW w:w="454" w:type="pct"/>
            <w:tcBorders>
              <w:top w:val="nil"/>
              <w:left w:val="nil"/>
              <w:bottom w:val="nil"/>
              <w:right w:val="nil"/>
            </w:tcBorders>
            <w:noWrap w:val="0"/>
            <w:vAlign w:val="center"/>
          </w:tcPr>
          <w:p w14:paraId="4BDE0015">
            <w:pPr>
              <w:rPr>
                <w:rFonts w:hint="default" w:ascii="Times New Roman" w:hAnsi="Times New Roman" w:eastAsia="宋体" w:cs="Times New Roman"/>
                <w:i w:val="0"/>
                <w:iCs w:val="0"/>
                <w:color w:val="000000"/>
                <w:sz w:val="18"/>
                <w:szCs w:val="18"/>
                <w:u w:val="none"/>
              </w:rPr>
            </w:pPr>
          </w:p>
        </w:tc>
        <w:tc>
          <w:tcPr>
            <w:tcW w:w="232" w:type="pct"/>
            <w:tcBorders>
              <w:top w:val="nil"/>
              <w:left w:val="nil"/>
              <w:bottom w:val="nil"/>
              <w:right w:val="nil"/>
            </w:tcBorders>
            <w:noWrap w:val="0"/>
            <w:vAlign w:val="center"/>
          </w:tcPr>
          <w:p w14:paraId="7FCDED41">
            <w:pPr>
              <w:rPr>
                <w:rFonts w:hint="default" w:ascii="Times New Roman" w:hAnsi="Times New Roman" w:eastAsia="宋体" w:cs="Times New Roman"/>
                <w:i w:val="0"/>
                <w:iCs w:val="0"/>
                <w:color w:val="000000"/>
                <w:sz w:val="18"/>
                <w:szCs w:val="18"/>
                <w:u w:val="none"/>
              </w:rPr>
            </w:pPr>
          </w:p>
        </w:tc>
        <w:tc>
          <w:tcPr>
            <w:tcW w:w="428" w:type="pct"/>
            <w:tcBorders>
              <w:top w:val="nil"/>
              <w:left w:val="nil"/>
              <w:bottom w:val="nil"/>
              <w:right w:val="nil"/>
            </w:tcBorders>
            <w:noWrap w:val="0"/>
            <w:vAlign w:val="center"/>
          </w:tcPr>
          <w:p w14:paraId="7495AD1A">
            <w:pPr>
              <w:rPr>
                <w:rFonts w:hint="default" w:ascii="Times New Roman" w:hAnsi="Times New Roman" w:eastAsia="宋体" w:cs="Times New Roman"/>
                <w:i w:val="0"/>
                <w:iCs w:val="0"/>
                <w:color w:val="000000"/>
                <w:sz w:val="18"/>
                <w:szCs w:val="18"/>
                <w:u w:val="none"/>
              </w:rPr>
            </w:pPr>
          </w:p>
        </w:tc>
        <w:tc>
          <w:tcPr>
            <w:tcW w:w="328" w:type="pct"/>
            <w:tcBorders>
              <w:top w:val="nil"/>
              <w:left w:val="nil"/>
              <w:bottom w:val="nil"/>
              <w:right w:val="nil"/>
            </w:tcBorders>
            <w:noWrap w:val="0"/>
            <w:vAlign w:val="center"/>
          </w:tcPr>
          <w:p w14:paraId="05C779DD">
            <w:pPr>
              <w:rPr>
                <w:rFonts w:hint="default" w:ascii="Times New Roman" w:hAnsi="Times New Roman" w:eastAsia="宋体" w:cs="Times New Roman"/>
                <w:i w:val="0"/>
                <w:iCs w:val="0"/>
                <w:color w:val="000000"/>
                <w:sz w:val="18"/>
                <w:szCs w:val="18"/>
                <w:u w:val="none"/>
              </w:rPr>
            </w:pPr>
          </w:p>
        </w:tc>
        <w:tc>
          <w:tcPr>
            <w:tcW w:w="362" w:type="pct"/>
            <w:tcBorders>
              <w:top w:val="nil"/>
              <w:left w:val="nil"/>
              <w:bottom w:val="nil"/>
              <w:right w:val="nil"/>
            </w:tcBorders>
            <w:noWrap w:val="0"/>
            <w:vAlign w:val="center"/>
          </w:tcPr>
          <w:p w14:paraId="289C3A81">
            <w:pPr>
              <w:rPr>
                <w:rFonts w:hint="default" w:ascii="Times New Roman" w:hAnsi="Times New Roman" w:eastAsia="宋体" w:cs="Times New Roman"/>
                <w:i w:val="0"/>
                <w:iCs w:val="0"/>
                <w:color w:val="000000"/>
                <w:sz w:val="18"/>
                <w:szCs w:val="18"/>
                <w:u w:val="none"/>
              </w:rPr>
            </w:pPr>
          </w:p>
        </w:tc>
        <w:tc>
          <w:tcPr>
            <w:tcW w:w="786" w:type="pct"/>
            <w:tcBorders>
              <w:top w:val="nil"/>
              <w:left w:val="nil"/>
              <w:bottom w:val="nil"/>
              <w:right w:val="nil"/>
            </w:tcBorders>
            <w:noWrap w:val="0"/>
            <w:vAlign w:val="center"/>
          </w:tcPr>
          <w:p w14:paraId="0F8E2934">
            <w:pPr>
              <w:rPr>
                <w:rFonts w:hint="default" w:ascii="Times New Roman" w:hAnsi="Times New Roman" w:eastAsia="宋体" w:cs="Times New Roman"/>
                <w:i w:val="0"/>
                <w:iCs w:val="0"/>
                <w:color w:val="000000"/>
                <w:sz w:val="18"/>
                <w:szCs w:val="18"/>
                <w:u w:val="none"/>
              </w:rPr>
            </w:pPr>
          </w:p>
        </w:tc>
      </w:tr>
      <w:tr w14:paraId="032BE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2759EED7">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62E63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9" w:type="pct"/>
            <w:gridSpan w:val="2"/>
            <w:tcBorders>
              <w:top w:val="single" w:color="000000" w:sz="4" w:space="0"/>
              <w:left w:val="single" w:color="000000" w:sz="4" w:space="0"/>
              <w:bottom w:val="single" w:color="000000" w:sz="4" w:space="0"/>
              <w:right w:val="single" w:color="000000" w:sz="4" w:space="0"/>
            </w:tcBorders>
            <w:noWrap w:val="0"/>
            <w:vAlign w:val="center"/>
          </w:tcPr>
          <w:p w14:paraId="376AE0B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4020" w:type="pct"/>
            <w:gridSpan w:val="9"/>
            <w:tcBorders>
              <w:top w:val="single" w:color="000000" w:sz="4" w:space="0"/>
              <w:left w:val="single" w:color="000000" w:sz="4" w:space="0"/>
              <w:bottom w:val="single" w:color="000000" w:sz="4" w:space="0"/>
              <w:right w:val="single" w:color="000000" w:sz="4" w:space="0"/>
            </w:tcBorders>
            <w:noWrap w:val="0"/>
            <w:vAlign w:val="center"/>
          </w:tcPr>
          <w:p w14:paraId="63F674A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51090423T000007748503-2024年乡镇人大代表经费</w:t>
            </w:r>
          </w:p>
        </w:tc>
      </w:tr>
      <w:tr w14:paraId="52DF0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79" w:type="pct"/>
            <w:gridSpan w:val="2"/>
            <w:tcBorders>
              <w:top w:val="single" w:color="000000" w:sz="4" w:space="0"/>
              <w:left w:val="single" w:color="000000" w:sz="4" w:space="0"/>
              <w:bottom w:val="single" w:color="000000" w:sz="4" w:space="0"/>
              <w:right w:val="single" w:color="000000" w:sz="4" w:space="0"/>
            </w:tcBorders>
            <w:noWrap w:val="0"/>
            <w:vAlign w:val="center"/>
          </w:tcPr>
          <w:p w14:paraId="331013A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2115" w:type="pct"/>
            <w:gridSpan w:val="5"/>
            <w:tcBorders>
              <w:top w:val="single" w:color="000000" w:sz="4" w:space="0"/>
              <w:left w:val="single" w:color="000000" w:sz="4" w:space="0"/>
              <w:bottom w:val="single" w:color="000000" w:sz="4" w:space="0"/>
              <w:right w:val="single" w:color="000000" w:sz="4" w:space="0"/>
            </w:tcBorders>
            <w:noWrap w:val="0"/>
            <w:vAlign w:val="center"/>
          </w:tcPr>
          <w:p w14:paraId="306E205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遂宁市安居区中兴镇人民政府部门</w:t>
            </w:r>
          </w:p>
        </w:tc>
        <w:tc>
          <w:tcPr>
            <w:tcW w:w="428" w:type="pct"/>
            <w:tcBorders>
              <w:top w:val="nil"/>
              <w:left w:val="nil"/>
              <w:bottom w:val="nil"/>
              <w:right w:val="nil"/>
            </w:tcBorders>
            <w:noWrap w:val="0"/>
            <w:vAlign w:val="center"/>
          </w:tcPr>
          <w:p w14:paraId="19A3A268">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1476" w:type="pct"/>
            <w:gridSpan w:val="3"/>
            <w:tcBorders>
              <w:top w:val="single" w:color="000000" w:sz="4" w:space="0"/>
              <w:left w:val="single" w:color="000000" w:sz="4" w:space="0"/>
              <w:bottom w:val="single" w:color="000000" w:sz="4" w:space="0"/>
              <w:right w:val="single" w:color="000000" w:sz="4" w:space="0"/>
            </w:tcBorders>
            <w:noWrap w:val="0"/>
            <w:vAlign w:val="center"/>
          </w:tcPr>
          <w:p w14:paraId="6E84AA1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遂宁市安居区中兴镇人民政府</w:t>
            </w:r>
          </w:p>
        </w:tc>
      </w:tr>
      <w:tr w14:paraId="7B8D5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7" w:type="pct"/>
            <w:vMerge w:val="restart"/>
            <w:tcBorders>
              <w:top w:val="single" w:color="000000" w:sz="4" w:space="0"/>
              <w:left w:val="single" w:color="000000" w:sz="4" w:space="0"/>
              <w:bottom w:val="single" w:color="000000" w:sz="4" w:space="0"/>
              <w:right w:val="single" w:color="000000" w:sz="4" w:space="0"/>
            </w:tcBorders>
            <w:noWrap w:val="0"/>
            <w:vAlign w:val="center"/>
          </w:tcPr>
          <w:p w14:paraId="04FCB6B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611" w:type="pct"/>
            <w:vMerge w:val="restart"/>
            <w:tcBorders>
              <w:top w:val="single" w:color="000000" w:sz="4" w:space="0"/>
              <w:left w:val="single" w:color="000000" w:sz="4" w:space="0"/>
              <w:bottom w:val="single" w:color="000000" w:sz="4" w:space="0"/>
              <w:right w:val="single" w:color="000000" w:sz="4" w:space="0"/>
            </w:tcBorders>
            <w:noWrap w:val="0"/>
            <w:vAlign w:val="center"/>
          </w:tcPr>
          <w:p w14:paraId="1CF66BF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2115" w:type="pct"/>
            <w:gridSpan w:val="5"/>
            <w:tcBorders>
              <w:top w:val="single" w:color="000000" w:sz="4" w:space="0"/>
              <w:left w:val="single" w:color="000000" w:sz="4" w:space="0"/>
              <w:bottom w:val="single" w:color="000000" w:sz="4" w:space="0"/>
              <w:right w:val="single" w:color="000000" w:sz="4" w:space="0"/>
            </w:tcBorders>
            <w:noWrap w:val="0"/>
            <w:vAlign w:val="center"/>
          </w:tcPr>
          <w:p w14:paraId="1E9980B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1905" w:type="pct"/>
            <w:gridSpan w:val="4"/>
            <w:tcBorders>
              <w:top w:val="single" w:color="000000" w:sz="4" w:space="0"/>
              <w:left w:val="single" w:color="000000" w:sz="4" w:space="0"/>
              <w:bottom w:val="single" w:color="000000" w:sz="4" w:space="0"/>
              <w:right w:val="single" w:color="000000" w:sz="4" w:space="0"/>
            </w:tcBorders>
            <w:noWrap w:val="0"/>
            <w:vAlign w:val="center"/>
          </w:tcPr>
          <w:p w14:paraId="427E1C6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0D7CC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747E7E">
            <w:pPr>
              <w:rPr>
                <w:rFonts w:hint="default" w:ascii="Times New Roman" w:hAnsi="Times New Roman" w:eastAsia="宋体" w:cs="Times New Roman"/>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B988A9">
            <w:pPr>
              <w:rPr>
                <w:rFonts w:hint="default" w:ascii="Times New Roman" w:hAnsi="Times New Roman" w:eastAsia="宋体" w:cs="Times New Roman"/>
                <w:i w:val="0"/>
                <w:iCs w:val="0"/>
                <w:color w:val="000000"/>
                <w:sz w:val="18"/>
                <w:szCs w:val="18"/>
                <w:u w:val="none"/>
              </w:rPr>
            </w:pPr>
          </w:p>
        </w:tc>
        <w:tc>
          <w:tcPr>
            <w:tcW w:w="2115" w:type="pct"/>
            <w:gridSpan w:val="5"/>
            <w:tcBorders>
              <w:top w:val="single" w:color="000000" w:sz="4" w:space="0"/>
              <w:left w:val="single" w:color="000000" w:sz="4" w:space="0"/>
              <w:bottom w:val="single" w:color="000000" w:sz="4" w:space="0"/>
              <w:right w:val="single" w:color="000000" w:sz="4" w:space="0"/>
            </w:tcBorders>
            <w:noWrap w:val="0"/>
            <w:vAlign w:val="center"/>
          </w:tcPr>
          <w:p w14:paraId="01D1976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按照区、镇党委工作要求，完成宪法、法律、法规和区人大要求，联系辖区内人大代表，组织代表开展活动，反映群众和代表的建议、批评和意见，办理上级交办的监督、选举及其他工作。</w:t>
            </w:r>
          </w:p>
        </w:tc>
        <w:tc>
          <w:tcPr>
            <w:tcW w:w="1905" w:type="pct"/>
            <w:gridSpan w:val="4"/>
            <w:tcBorders>
              <w:top w:val="single" w:color="000000" w:sz="4" w:space="0"/>
              <w:left w:val="single" w:color="000000" w:sz="4" w:space="0"/>
              <w:bottom w:val="single" w:color="000000" w:sz="4" w:space="0"/>
              <w:right w:val="single" w:color="000000" w:sz="4" w:space="0"/>
            </w:tcBorders>
            <w:noWrap w:val="0"/>
            <w:vAlign w:val="center"/>
          </w:tcPr>
          <w:p w14:paraId="6EAE93F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lang w:val="en-US"/>
              </w:rPr>
            </w:pPr>
            <w:r>
              <w:rPr>
                <w:rFonts w:hint="default" w:ascii="Times New Roman" w:hAnsi="Times New Roman" w:eastAsia="黑体" w:cs="Times New Roman"/>
                <w:i w:val="0"/>
                <w:iCs w:val="0"/>
                <w:color w:val="000000"/>
                <w:kern w:val="0"/>
                <w:sz w:val="18"/>
                <w:szCs w:val="18"/>
                <w:u w:val="none"/>
                <w:lang w:val="en-US" w:eastAsia="zh-CN" w:bidi="ar"/>
              </w:rPr>
              <w:t>全年召开人代会2次，人大代表开展活动10次，完成目标100%。</w:t>
            </w:r>
          </w:p>
        </w:tc>
      </w:tr>
      <w:tr w14:paraId="03DF4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E8F8AF">
            <w:pP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2156285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4020" w:type="pct"/>
            <w:gridSpan w:val="9"/>
            <w:tcBorders>
              <w:top w:val="single" w:color="000000" w:sz="4" w:space="0"/>
              <w:left w:val="single" w:color="000000" w:sz="4" w:space="0"/>
              <w:bottom w:val="single" w:color="000000" w:sz="4" w:space="0"/>
              <w:right w:val="single" w:color="000000" w:sz="4" w:space="0"/>
            </w:tcBorders>
            <w:noWrap w:val="0"/>
            <w:vAlign w:val="center"/>
          </w:tcPr>
          <w:p w14:paraId="3B77B935">
            <w:pP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按照区、镇党委工作要求，完成宪法、法律、法规和区人大要求，联系辖区内人大代表，组织代表开展活动</w:t>
            </w:r>
          </w:p>
        </w:tc>
      </w:tr>
      <w:tr w14:paraId="39757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67" w:type="pct"/>
            <w:vMerge w:val="restart"/>
            <w:tcBorders>
              <w:top w:val="single" w:color="000000" w:sz="4" w:space="0"/>
              <w:left w:val="single" w:color="000000" w:sz="4" w:space="0"/>
              <w:bottom w:val="single" w:color="000000" w:sz="4" w:space="0"/>
              <w:right w:val="single" w:color="000000" w:sz="4" w:space="0"/>
            </w:tcBorders>
            <w:noWrap w:val="0"/>
            <w:vAlign w:val="center"/>
          </w:tcPr>
          <w:p w14:paraId="08E0E99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7326FB1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701C6CB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093A65F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355E923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73068E0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3E597E1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38FC19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1A3F501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786FB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ACF16C">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4EC5163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1FE0CA9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3.15</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352CC86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3.15</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60D063D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3.15</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658FF9E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2BB29EE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473D8D7">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786" w:type="pct"/>
            <w:vMerge w:val="restart"/>
            <w:tcBorders>
              <w:top w:val="single" w:color="000000" w:sz="4" w:space="0"/>
              <w:left w:val="single" w:color="000000" w:sz="4" w:space="0"/>
              <w:bottom w:val="single" w:color="000000" w:sz="4" w:space="0"/>
              <w:right w:val="single" w:color="000000" w:sz="4" w:space="0"/>
            </w:tcBorders>
            <w:noWrap w:val="0"/>
            <w:vAlign w:val="center"/>
          </w:tcPr>
          <w:p w14:paraId="74C1BCB0">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74BF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DBDAF2">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1B0F02B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57AC10C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3.15</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64F87F8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3.15</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2607E92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3.15</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05B9654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2DF01CF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048B86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D0D9FB">
            <w:pPr>
              <w:rPr>
                <w:rFonts w:hint="default" w:ascii="Times New Roman" w:hAnsi="Times New Roman" w:eastAsia="黑体" w:cs="Times New Roman"/>
                <w:i/>
                <w:iCs/>
                <w:color w:val="000000"/>
                <w:sz w:val="18"/>
                <w:szCs w:val="18"/>
                <w:u w:val="none"/>
              </w:rPr>
            </w:pPr>
          </w:p>
        </w:tc>
      </w:tr>
      <w:tr w14:paraId="479B5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2A50F7">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7CB9E20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47B905F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5ECF22B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3750FD7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7316303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15F373D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B9AA6A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2E2BD3">
            <w:pPr>
              <w:rPr>
                <w:rFonts w:hint="default" w:ascii="Times New Roman" w:hAnsi="Times New Roman" w:eastAsia="黑体" w:cs="Times New Roman"/>
                <w:i/>
                <w:iCs/>
                <w:color w:val="000000"/>
                <w:sz w:val="18"/>
                <w:szCs w:val="18"/>
                <w:u w:val="none"/>
              </w:rPr>
            </w:pPr>
          </w:p>
        </w:tc>
      </w:tr>
      <w:tr w14:paraId="79D5D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DA5B06">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06ECB82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4D0C177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413720C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3B7C73B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3889A8E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6CD3BB5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50C7501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6AAAD5">
            <w:pPr>
              <w:rPr>
                <w:rFonts w:hint="default" w:ascii="Times New Roman" w:hAnsi="Times New Roman" w:eastAsia="黑体" w:cs="Times New Roman"/>
                <w:i/>
                <w:iCs/>
                <w:color w:val="000000"/>
                <w:sz w:val="18"/>
                <w:szCs w:val="18"/>
                <w:u w:val="none"/>
              </w:rPr>
            </w:pPr>
          </w:p>
        </w:tc>
      </w:tr>
      <w:tr w14:paraId="26F79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3B757C">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6EE091A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5900834E">
            <w:pPr>
              <w:jc w:val="center"/>
              <w:rPr>
                <w:rFonts w:hint="default" w:ascii="Times New Roman" w:hAnsi="Times New Roman" w:eastAsia="微软雅黑" w:cs="Times New Roman"/>
                <w:i/>
                <w:iCs/>
                <w:color w:val="000000"/>
                <w:sz w:val="16"/>
                <w:szCs w:val="16"/>
                <w:u w:val="none"/>
              </w:rPr>
            </w:pP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4D6FDE4B">
            <w:pPr>
              <w:jc w:val="center"/>
              <w:rPr>
                <w:rFonts w:hint="default" w:ascii="Times New Roman" w:hAnsi="Times New Roman" w:eastAsia="微软雅黑" w:cs="Times New Roman"/>
                <w:i/>
                <w:iCs/>
                <w:color w:val="000000"/>
                <w:sz w:val="16"/>
                <w:szCs w:val="16"/>
                <w:u w:val="none"/>
              </w:rPr>
            </w:pP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30504C1F">
            <w:pPr>
              <w:jc w:val="center"/>
              <w:rPr>
                <w:rFonts w:hint="default" w:ascii="Times New Roman" w:hAnsi="Times New Roman" w:eastAsia="微软雅黑" w:cs="Times New Roman"/>
                <w:i/>
                <w:iCs/>
                <w:color w:val="000000"/>
                <w:sz w:val="16"/>
                <w:szCs w:val="16"/>
                <w:u w:val="none"/>
              </w:rPr>
            </w:pP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717D48EC">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42AA5EF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A68AEB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4BDA67">
            <w:pPr>
              <w:rPr>
                <w:rFonts w:hint="default" w:ascii="Times New Roman" w:hAnsi="Times New Roman" w:eastAsia="黑体" w:cs="Times New Roman"/>
                <w:i/>
                <w:iCs/>
                <w:color w:val="000000"/>
                <w:sz w:val="18"/>
                <w:szCs w:val="18"/>
                <w:u w:val="none"/>
              </w:rPr>
            </w:pPr>
          </w:p>
        </w:tc>
      </w:tr>
      <w:tr w14:paraId="04277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67" w:type="pct"/>
            <w:vMerge w:val="restart"/>
            <w:tcBorders>
              <w:top w:val="single" w:color="000000" w:sz="4" w:space="0"/>
              <w:left w:val="single" w:color="000000" w:sz="4" w:space="0"/>
              <w:bottom w:val="single" w:color="000000" w:sz="4" w:space="0"/>
              <w:right w:val="single" w:color="000000" w:sz="4" w:space="0"/>
            </w:tcBorders>
            <w:noWrap w:val="0"/>
            <w:vAlign w:val="center"/>
          </w:tcPr>
          <w:p w14:paraId="3C5FD25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2EECAEC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72F35B6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1CCB231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C23A4F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1AD8456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F697CE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6F559CA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6D75B0B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2E6D5F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6414104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75165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DCE622">
            <w:pPr>
              <w:jc w:val="center"/>
              <w:rPr>
                <w:rFonts w:hint="default" w:ascii="Times New Roman" w:hAnsi="Times New Roman" w:eastAsia="宋体" w:cs="Times New Roman"/>
                <w:i w:val="0"/>
                <w:iCs w:val="0"/>
                <w:color w:val="000000"/>
                <w:sz w:val="18"/>
                <w:szCs w:val="18"/>
                <w:u w:val="none"/>
              </w:rPr>
            </w:pPr>
          </w:p>
        </w:tc>
        <w:tc>
          <w:tcPr>
            <w:tcW w:w="611" w:type="pct"/>
            <w:vMerge w:val="restart"/>
            <w:tcBorders>
              <w:top w:val="single" w:color="000000" w:sz="4" w:space="0"/>
              <w:left w:val="single" w:color="000000" w:sz="4" w:space="0"/>
              <w:bottom w:val="single" w:color="000000" w:sz="4" w:space="0"/>
              <w:right w:val="single" w:color="000000" w:sz="4" w:space="0"/>
            </w:tcBorders>
            <w:noWrap w:val="0"/>
            <w:vAlign w:val="center"/>
          </w:tcPr>
          <w:p w14:paraId="53033E7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4664D53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638CE5A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开展代表接待日活动的次数</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AA5522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7A50C98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113FE1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次</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6069964C">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240F02C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8547EC6">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103E606D">
            <w:pPr>
              <w:jc w:val="center"/>
              <w:rPr>
                <w:rFonts w:hint="default" w:ascii="Times New Roman" w:hAnsi="Times New Roman" w:eastAsia="微软雅黑" w:cs="Times New Roman"/>
                <w:i/>
                <w:iCs/>
                <w:color w:val="000000"/>
                <w:sz w:val="16"/>
                <w:szCs w:val="16"/>
                <w:u w:val="none"/>
              </w:rPr>
            </w:pPr>
          </w:p>
        </w:tc>
      </w:tr>
      <w:tr w14:paraId="3D6ED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751603">
            <w:pPr>
              <w:jc w:val="center"/>
              <w:rPr>
                <w:rFonts w:hint="default" w:ascii="Times New Roman" w:hAnsi="Times New Roman" w:eastAsia="宋体" w:cs="Times New Roman"/>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D1BE26">
            <w:pPr>
              <w:jc w:val="center"/>
              <w:rPr>
                <w:rFonts w:hint="default" w:ascii="Times New Roman" w:hAnsi="Times New Roman" w:eastAsia="宋体" w:cs="Times New Roman"/>
                <w:i w:val="0"/>
                <w:iCs w:val="0"/>
                <w:color w:val="000000"/>
                <w:sz w:val="18"/>
                <w:szCs w:val="18"/>
                <w:u w:val="none"/>
              </w:rPr>
            </w:pPr>
          </w:p>
        </w:tc>
        <w:tc>
          <w:tcPr>
            <w:tcW w:w="510" w:type="pct"/>
            <w:vMerge w:val="restart"/>
            <w:tcBorders>
              <w:top w:val="single" w:color="000000" w:sz="4" w:space="0"/>
              <w:left w:val="single" w:color="000000" w:sz="4" w:space="0"/>
              <w:bottom w:val="single" w:color="000000" w:sz="4" w:space="0"/>
              <w:right w:val="single" w:color="000000" w:sz="4" w:space="0"/>
            </w:tcBorders>
            <w:noWrap w:val="0"/>
            <w:vAlign w:val="center"/>
          </w:tcPr>
          <w:p w14:paraId="36FDEE4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20AACED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资金使用率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B3A5A2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10FAB8B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98</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B62F45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35E7EA3A">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65B40F5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8959A17">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5</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64897910">
            <w:pPr>
              <w:jc w:val="center"/>
              <w:rPr>
                <w:rFonts w:hint="default" w:ascii="Times New Roman" w:hAnsi="Times New Roman" w:eastAsia="微软雅黑" w:cs="Times New Roman"/>
                <w:i/>
                <w:iCs/>
                <w:color w:val="000000"/>
                <w:sz w:val="16"/>
                <w:szCs w:val="16"/>
                <w:u w:val="none"/>
              </w:rPr>
            </w:pPr>
          </w:p>
        </w:tc>
      </w:tr>
      <w:tr w14:paraId="60F0A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01BC53">
            <w:pPr>
              <w:jc w:val="center"/>
              <w:rPr>
                <w:rFonts w:hint="default" w:ascii="Times New Roman" w:hAnsi="Times New Roman" w:eastAsia="宋体" w:cs="Times New Roman"/>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9E95DB">
            <w:pPr>
              <w:jc w:val="center"/>
              <w:rPr>
                <w:rFonts w:hint="default" w:ascii="Times New Roman" w:hAnsi="Times New Roman" w:eastAsia="宋体" w:cs="Times New Roman"/>
                <w:i w:val="0"/>
                <w:iCs w:val="0"/>
                <w:color w:val="000000"/>
                <w:sz w:val="18"/>
                <w:szCs w:val="18"/>
                <w:u w:val="none"/>
              </w:rPr>
            </w:pPr>
          </w:p>
        </w:tc>
        <w:tc>
          <w:tcPr>
            <w:tcW w:w="51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D9A5C4">
            <w:pPr>
              <w:jc w:val="center"/>
              <w:rPr>
                <w:rFonts w:hint="default" w:ascii="Times New Roman" w:hAnsi="Times New Roman" w:eastAsia="宋体" w:cs="Times New Roman"/>
                <w:i w:val="0"/>
                <w:iCs w:val="0"/>
                <w:color w:val="000000"/>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0A4A034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代表参与率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01BCF1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5CF0F52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49D5FB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7206636C">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5CD22DD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C983695">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9.5</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459F1DC5">
            <w:pPr>
              <w:jc w:val="center"/>
              <w:rPr>
                <w:rFonts w:hint="default" w:ascii="Times New Roman" w:hAnsi="Times New Roman" w:eastAsia="微软雅黑" w:cs="Times New Roman"/>
                <w:i/>
                <w:iCs/>
                <w:color w:val="000000"/>
                <w:sz w:val="16"/>
                <w:szCs w:val="16"/>
                <w:u w:val="none"/>
              </w:rPr>
            </w:pPr>
          </w:p>
        </w:tc>
      </w:tr>
      <w:tr w14:paraId="01693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3E8A8D">
            <w:pPr>
              <w:jc w:val="center"/>
              <w:rPr>
                <w:rFonts w:hint="default" w:ascii="Times New Roman" w:hAnsi="Times New Roman" w:eastAsia="宋体" w:cs="Times New Roman"/>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705925">
            <w:pPr>
              <w:jc w:val="center"/>
              <w:rPr>
                <w:rFonts w:hint="default" w:ascii="Times New Roman" w:hAnsi="Times New Roman" w:eastAsia="宋体" w:cs="Times New Roman"/>
                <w:i w:val="0"/>
                <w:iCs w:val="0"/>
                <w:color w:val="000000"/>
                <w:sz w:val="18"/>
                <w:szCs w:val="18"/>
                <w:u w:val="none"/>
              </w:rPr>
            </w:pP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06D7F7F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29AC381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项目实施年度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7E295F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6170652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1F40FF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4F398180">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23F542F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3E06BEDF">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14</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79E84B41">
            <w:pPr>
              <w:jc w:val="center"/>
              <w:rPr>
                <w:rFonts w:hint="default" w:ascii="Times New Roman" w:hAnsi="Times New Roman" w:eastAsia="微软雅黑" w:cs="Times New Roman"/>
                <w:i/>
                <w:iCs/>
                <w:color w:val="000000"/>
                <w:sz w:val="16"/>
                <w:szCs w:val="16"/>
                <w:u w:val="none"/>
              </w:rPr>
            </w:pPr>
          </w:p>
        </w:tc>
      </w:tr>
      <w:tr w14:paraId="73C68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430496">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66AF5DD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26F4399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5B1357B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人大代表工作有效开展</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A7195F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011E722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B70E0C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6794BA6D">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4BD8E91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8A1169A">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18</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4E483E42">
            <w:pPr>
              <w:jc w:val="center"/>
              <w:rPr>
                <w:rFonts w:hint="default" w:ascii="Times New Roman" w:hAnsi="Times New Roman" w:eastAsia="微软雅黑" w:cs="Times New Roman"/>
                <w:i/>
                <w:iCs/>
                <w:color w:val="000000"/>
                <w:sz w:val="16"/>
                <w:szCs w:val="16"/>
                <w:u w:val="none"/>
              </w:rPr>
            </w:pPr>
          </w:p>
        </w:tc>
      </w:tr>
      <w:tr w14:paraId="365E6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8A609E">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1F1117E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05A222A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4F84762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群众满意度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3BDD57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3C70845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98</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4D3DA7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5FEFBF3B">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3C93963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35B5DFBF">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742D6A18">
            <w:pPr>
              <w:jc w:val="center"/>
              <w:rPr>
                <w:rFonts w:hint="default" w:ascii="Times New Roman" w:hAnsi="Times New Roman" w:eastAsia="微软雅黑" w:cs="Times New Roman"/>
                <w:i/>
                <w:iCs/>
                <w:color w:val="000000"/>
                <w:sz w:val="16"/>
                <w:szCs w:val="16"/>
                <w:u w:val="none"/>
              </w:rPr>
            </w:pPr>
          </w:p>
        </w:tc>
      </w:tr>
      <w:tr w14:paraId="599F9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A55C58">
            <w:pPr>
              <w:jc w:val="center"/>
              <w:rPr>
                <w:rFonts w:hint="default" w:ascii="Times New Roman" w:hAnsi="Times New Roman" w:eastAsia="宋体" w:cs="Times New Roman"/>
                <w:i w:val="0"/>
                <w:iCs w:val="0"/>
                <w:color w:val="000000"/>
                <w:sz w:val="18"/>
                <w:szCs w:val="18"/>
                <w:u w:val="none"/>
              </w:rPr>
            </w:pPr>
          </w:p>
        </w:tc>
        <w:tc>
          <w:tcPr>
            <w:tcW w:w="611" w:type="pct"/>
            <w:vMerge w:val="restart"/>
            <w:tcBorders>
              <w:top w:val="single" w:color="000000" w:sz="4" w:space="0"/>
              <w:left w:val="single" w:color="000000" w:sz="4" w:space="0"/>
              <w:bottom w:val="single" w:color="000000" w:sz="4" w:space="0"/>
              <w:right w:val="single" w:color="000000" w:sz="4" w:space="0"/>
            </w:tcBorders>
            <w:noWrap w:val="0"/>
            <w:vAlign w:val="center"/>
          </w:tcPr>
          <w:p w14:paraId="49BAA57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510" w:type="pct"/>
            <w:vMerge w:val="restart"/>
            <w:tcBorders>
              <w:top w:val="single" w:color="000000" w:sz="4" w:space="0"/>
              <w:left w:val="single" w:color="000000" w:sz="4" w:space="0"/>
              <w:bottom w:val="single" w:color="000000" w:sz="4" w:space="0"/>
              <w:right w:val="single" w:color="000000" w:sz="4" w:space="0"/>
            </w:tcBorders>
            <w:noWrap w:val="0"/>
            <w:vAlign w:val="center"/>
          </w:tcPr>
          <w:p w14:paraId="22EC5CC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2B3E8E6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代表活动经费</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C41DDF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2D958D4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096A40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65624C93">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52CE91D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22732B5">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0316B642">
            <w:pPr>
              <w:jc w:val="center"/>
              <w:rPr>
                <w:rFonts w:hint="default" w:ascii="Times New Roman" w:hAnsi="Times New Roman" w:eastAsia="微软雅黑" w:cs="Times New Roman"/>
                <w:i/>
                <w:iCs/>
                <w:color w:val="000000"/>
                <w:sz w:val="16"/>
                <w:szCs w:val="16"/>
                <w:u w:val="none"/>
              </w:rPr>
            </w:pPr>
          </w:p>
        </w:tc>
      </w:tr>
      <w:tr w14:paraId="27CE7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AD4A4A">
            <w:pPr>
              <w:jc w:val="center"/>
              <w:rPr>
                <w:rFonts w:hint="default" w:ascii="Times New Roman" w:hAnsi="Times New Roman" w:eastAsia="宋体" w:cs="Times New Roman"/>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61C24E">
            <w:pPr>
              <w:jc w:val="center"/>
              <w:rPr>
                <w:rFonts w:hint="default" w:ascii="Times New Roman" w:hAnsi="Times New Roman" w:eastAsia="宋体" w:cs="Times New Roman"/>
                <w:i w:val="0"/>
                <w:iCs w:val="0"/>
                <w:color w:val="000000"/>
                <w:sz w:val="18"/>
                <w:szCs w:val="18"/>
                <w:u w:val="none"/>
              </w:rPr>
            </w:pPr>
          </w:p>
        </w:tc>
        <w:tc>
          <w:tcPr>
            <w:tcW w:w="51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C940B4">
            <w:pPr>
              <w:jc w:val="center"/>
              <w:rPr>
                <w:rFonts w:hint="default" w:ascii="Times New Roman" w:hAnsi="Times New Roman" w:eastAsia="宋体" w:cs="Times New Roman"/>
                <w:i w:val="0"/>
                <w:iCs w:val="0"/>
                <w:color w:val="000000"/>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5B09AD2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代表会议经费</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EE8AA0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4E26669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B76FA0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2474AACC">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16E2BC9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92820F4">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2562E0A0">
            <w:pPr>
              <w:jc w:val="center"/>
              <w:rPr>
                <w:rFonts w:hint="default" w:ascii="Times New Roman" w:hAnsi="Times New Roman" w:eastAsia="微软雅黑" w:cs="Times New Roman"/>
                <w:i/>
                <w:iCs/>
                <w:color w:val="000000"/>
                <w:sz w:val="16"/>
                <w:szCs w:val="16"/>
                <w:u w:val="none"/>
              </w:rPr>
            </w:pPr>
          </w:p>
        </w:tc>
      </w:tr>
      <w:tr w14:paraId="4DA32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23" w:type="pct"/>
            <w:gridSpan w:val="8"/>
            <w:tcBorders>
              <w:top w:val="single" w:color="000000" w:sz="4" w:space="0"/>
              <w:left w:val="single" w:color="000000" w:sz="4" w:space="0"/>
              <w:bottom w:val="single" w:color="000000" w:sz="4" w:space="0"/>
              <w:right w:val="single" w:color="000000" w:sz="4" w:space="0"/>
            </w:tcBorders>
            <w:noWrap w:val="0"/>
            <w:vAlign w:val="center"/>
          </w:tcPr>
          <w:p w14:paraId="5895D99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2B0F873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BCAF167">
            <w:pP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96.5</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21A8A685">
            <w:pPr>
              <w:rPr>
                <w:rFonts w:hint="default" w:ascii="Times New Roman" w:hAnsi="Times New Roman" w:eastAsia="宋体" w:cs="Times New Roman"/>
                <w:i w:val="0"/>
                <w:iCs w:val="0"/>
                <w:color w:val="000000"/>
                <w:sz w:val="18"/>
                <w:szCs w:val="18"/>
                <w:u w:val="none"/>
              </w:rPr>
            </w:pPr>
          </w:p>
        </w:tc>
      </w:tr>
      <w:tr w14:paraId="6E331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67" w:type="pct"/>
            <w:tcBorders>
              <w:top w:val="single" w:color="000000" w:sz="4" w:space="0"/>
              <w:left w:val="single" w:color="000000" w:sz="4" w:space="0"/>
              <w:bottom w:val="single" w:color="000000" w:sz="4" w:space="0"/>
              <w:right w:val="single" w:color="000000" w:sz="4" w:space="0"/>
            </w:tcBorders>
            <w:noWrap w:val="0"/>
            <w:vAlign w:val="center"/>
          </w:tcPr>
          <w:p w14:paraId="7BE02F1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4632" w:type="pct"/>
            <w:gridSpan w:val="10"/>
            <w:tcBorders>
              <w:top w:val="single" w:color="000000" w:sz="4" w:space="0"/>
              <w:left w:val="single" w:color="000000" w:sz="4" w:space="0"/>
              <w:bottom w:val="single" w:color="000000" w:sz="4" w:space="0"/>
              <w:right w:val="single" w:color="000000" w:sz="4" w:space="0"/>
            </w:tcBorders>
            <w:noWrap w:val="0"/>
            <w:vAlign w:val="center"/>
          </w:tcPr>
          <w:p w14:paraId="596667CE">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从总体上看，该项目实施顺利，年度目标基本完成，达到预期目的。</w:t>
            </w:r>
          </w:p>
        </w:tc>
      </w:tr>
      <w:tr w14:paraId="20265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67" w:type="pct"/>
            <w:tcBorders>
              <w:top w:val="single" w:color="000000" w:sz="4" w:space="0"/>
              <w:left w:val="single" w:color="000000" w:sz="4" w:space="0"/>
              <w:bottom w:val="single" w:color="000000" w:sz="4" w:space="0"/>
              <w:right w:val="single" w:color="000000" w:sz="4" w:space="0"/>
            </w:tcBorders>
            <w:noWrap w:val="0"/>
            <w:vAlign w:val="center"/>
          </w:tcPr>
          <w:p w14:paraId="548B686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4632" w:type="pct"/>
            <w:gridSpan w:val="10"/>
            <w:tcBorders>
              <w:top w:val="single" w:color="000000" w:sz="4" w:space="0"/>
              <w:left w:val="single" w:color="000000" w:sz="4" w:space="0"/>
              <w:bottom w:val="single" w:color="000000" w:sz="4" w:space="0"/>
              <w:right w:val="single" w:color="000000" w:sz="4" w:space="0"/>
            </w:tcBorders>
            <w:noWrap w:val="0"/>
            <w:vAlign w:val="center"/>
          </w:tcPr>
          <w:p w14:paraId="1DA5824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存在的主要问题是，项目资金下达不及时，项目不能及时开展。</w:t>
            </w:r>
          </w:p>
        </w:tc>
      </w:tr>
      <w:tr w14:paraId="72D7C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67" w:type="pct"/>
            <w:tcBorders>
              <w:top w:val="single" w:color="000000" w:sz="4" w:space="0"/>
              <w:left w:val="single" w:color="000000" w:sz="4" w:space="0"/>
              <w:bottom w:val="single" w:color="000000" w:sz="4" w:space="0"/>
              <w:right w:val="single" w:color="000000" w:sz="4" w:space="0"/>
            </w:tcBorders>
            <w:noWrap w:val="0"/>
            <w:vAlign w:val="center"/>
          </w:tcPr>
          <w:p w14:paraId="7199E1A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4632" w:type="pct"/>
            <w:gridSpan w:val="10"/>
            <w:tcBorders>
              <w:top w:val="single" w:color="000000" w:sz="4" w:space="0"/>
              <w:left w:val="single" w:color="000000" w:sz="4" w:space="0"/>
              <w:bottom w:val="single" w:color="000000" w:sz="4" w:space="0"/>
              <w:right w:val="single" w:color="000000" w:sz="4" w:space="0"/>
            </w:tcBorders>
            <w:noWrap w:val="0"/>
            <w:vAlign w:val="center"/>
          </w:tcPr>
          <w:p w14:paraId="399062DE">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下一步改进措施：加强资金协调、监管，使得项目实施及时，促进工作开展。</w:t>
            </w:r>
          </w:p>
        </w:tc>
      </w:tr>
      <w:tr w14:paraId="0F853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7" w:type="pct"/>
            <w:gridSpan w:val="5"/>
            <w:tcBorders>
              <w:top w:val="single" w:color="000000" w:sz="4" w:space="0"/>
              <w:left w:val="single" w:color="000000" w:sz="4" w:space="0"/>
              <w:bottom w:val="single" w:color="000000" w:sz="4" w:space="0"/>
              <w:right w:val="single" w:color="000000" w:sz="4" w:space="0"/>
            </w:tcBorders>
            <w:noWrap w:val="0"/>
            <w:vAlign w:val="center"/>
          </w:tcPr>
          <w:p w14:paraId="41910FCE">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项目负责人：杨贵林</w:t>
            </w:r>
          </w:p>
        </w:tc>
        <w:tc>
          <w:tcPr>
            <w:tcW w:w="2592" w:type="pct"/>
            <w:gridSpan w:val="6"/>
            <w:tcBorders>
              <w:top w:val="single" w:color="000000" w:sz="4" w:space="0"/>
              <w:left w:val="single" w:color="000000" w:sz="4" w:space="0"/>
              <w:bottom w:val="single" w:color="000000" w:sz="4" w:space="0"/>
              <w:right w:val="single" w:color="000000" w:sz="4" w:space="0"/>
            </w:tcBorders>
            <w:noWrap w:val="0"/>
            <w:vAlign w:val="center"/>
          </w:tcPr>
          <w:p w14:paraId="6DE5C9D1">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财务负责人：杨馥羽</w:t>
            </w:r>
          </w:p>
        </w:tc>
      </w:tr>
      <w:tr w14:paraId="2932C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7" w:type="pct"/>
            <w:tcBorders>
              <w:top w:val="nil"/>
              <w:left w:val="nil"/>
              <w:bottom w:val="nil"/>
              <w:right w:val="nil"/>
            </w:tcBorders>
            <w:noWrap w:val="0"/>
            <w:vAlign w:val="center"/>
          </w:tcPr>
          <w:p w14:paraId="59193FC0">
            <w:pPr>
              <w:rPr>
                <w:rFonts w:hint="default" w:ascii="Times New Roman" w:hAnsi="Times New Roman" w:eastAsia="宋体" w:cs="Times New Roman"/>
                <w:i w:val="0"/>
                <w:iCs w:val="0"/>
                <w:color w:val="000000"/>
                <w:sz w:val="18"/>
                <w:szCs w:val="18"/>
                <w:u w:val="none"/>
              </w:rPr>
            </w:pPr>
          </w:p>
        </w:tc>
        <w:tc>
          <w:tcPr>
            <w:tcW w:w="611" w:type="pct"/>
            <w:tcBorders>
              <w:top w:val="nil"/>
              <w:left w:val="nil"/>
              <w:bottom w:val="nil"/>
              <w:right w:val="nil"/>
            </w:tcBorders>
            <w:noWrap w:val="0"/>
            <w:vAlign w:val="center"/>
          </w:tcPr>
          <w:p w14:paraId="5D1ACC13">
            <w:pPr>
              <w:rPr>
                <w:rFonts w:hint="default" w:ascii="Times New Roman" w:hAnsi="Times New Roman" w:eastAsia="宋体" w:cs="Times New Roman"/>
                <w:i w:val="0"/>
                <w:iCs w:val="0"/>
                <w:color w:val="000000"/>
                <w:sz w:val="18"/>
                <w:szCs w:val="18"/>
                <w:u w:val="none"/>
              </w:rPr>
            </w:pPr>
          </w:p>
        </w:tc>
        <w:tc>
          <w:tcPr>
            <w:tcW w:w="510" w:type="pct"/>
            <w:tcBorders>
              <w:top w:val="nil"/>
              <w:left w:val="nil"/>
              <w:bottom w:val="nil"/>
              <w:right w:val="nil"/>
            </w:tcBorders>
            <w:noWrap w:val="0"/>
            <w:vAlign w:val="center"/>
          </w:tcPr>
          <w:p w14:paraId="21AC9E01">
            <w:pPr>
              <w:rPr>
                <w:rFonts w:hint="default" w:ascii="Times New Roman" w:hAnsi="Times New Roman" w:eastAsia="宋体" w:cs="Times New Roman"/>
                <w:i w:val="0"/>
                <w:iCs w:val="0"/>
                <w:color w:val="000000"/>
                <w:sz w:val="18"/>
                <w:szCs w:val="18"/>
                <w:u w:val="none"/>
              </w:rPr>
            </w:pPr>
          </w:p>
        </w:tc>
        <w:tc>
          <w:tcPr>
            <w:tcW w:w="685" w:type="pct"/>
            <w:tcBorders>
              <w:top w:val="nil"/>
              <w:left w:val="nil"/>
              <w:bottom w:val="nil"/>
              <w:right w:val="nil"/>
            </w:tcBorders>
            <w:noWrap w:val="0"/>
            <w:vAlign w:val="center"/>
          </w:tcPr>
          <w:p w14:paraId="1286C3D5">
            <w:pPr>
              <w:rPr>
                <w:rFonts w:hint="default" w:ascii="Times New Roman" w:hAnsi="Times New Roman" w:eastAsia="宋体" w:cs="Times New Roman"/>
                <w:i w:val="0"/>
                <w:iCs w:val="0"/>
                <w:color w:val="000000"/>
                <w:sz w:val="18"/>
                <w:szCs w:val="18"/>
                <w:u w:val="none"/>
              </w:rPr>
            </w:pPr>
          </w:p>
        </w:tc>
        <w:tc>
          <w:tcPr>
            <w:tcW w:w="232" w:type="pct"/>
            <w:tcBorders>
              <w:top w:val="nil"/>
              <w:left w:val="nil"/>
              <w:bottom w:val="nil"/>
              <w:right w:val="nil"/>
            </w:tcBorders>
            <w:noWrap w:val="0"/>
            <w:vAlign w:val="center"/>
          </w:tcPr>
          <w:p w14:paraId="741D1A32">
            <w:pPr>
              <w:rPr>
                <w:rFonts w:hint="default" w:ascii="Times New Roman" w:hAnsi="Times New Roman" w:eastAsia="宋体" w:cs="Times New Roman"/>
                <w:i w:val="0"/>
                <w:iCs w:val="0"/>
                <w:color w:val="000000"/>
                <w:sz w:val="18"/>
                <w:szCs w:val="18"/>
                <w:u w:val="none"/>
              </w:rPr>
            </w:pPr>
          </w:p>
        </w:tc>
        <w:tc>
          <w:tcPr>
            <w:tcW w:w="454" w:type="pct"/>
            <w:tcBorders>
              <w:top w:val="nil"/>
              <w:left w:val="nil"/>
              <w:bottom w:val="nil"/>
              <w:right w:val="nil"/>
            </w:tcBorders>
            <w:noWrap w:val="0"/>
            <w:vAlign w:val="center"/>
          </w:tcPr>
          <w:p w14:paraId="026DF962">
            <w:pPr>
              <w:rPr>
                <w:rFonts w:hint="default" w:ascii="Times New Roman" w:hAnsi="Times New Roman" w:eastAsia="宋体" w:cs="Times New Roman"/>
                <w:i w:val="0"/>
                <w:iCs w:val="0"/>
                <w:color w:val="000000"/>
                <w:sz w:val="18"/>
                <w:szCs w:val="18"/>
                <w:u w:val="none"/>
              </w:rPr>
            </w:pPr>
          </w:p>
        </w:tc>
        <w:tc>
          <w:tcPr>
            <w:tcW w:w="232" w:type="pct"/>
            <w:tcBorders>
              <w:top w:val="nil"/>
              <w:left w:val="nil"/>
              <w:bottom w:val="nil"/>
              <w:right w:val="nil"/>
            </w:tcBorders>
            <w:noWrap w:val="0"/>
            <w:vAlign w:val="center"/>
          </w:tcPr>
          <w:p w14:paraId="0022C060">
            <w:pPr>
              <w:rPr>
                <w:rFonts w:hint="default" w:ascii="Times New Roman" w:hAnsi="Times New Roman" w:eastAsia="宋体" w:cs="Times New Roman"/>
                <w:i w:val="0"/>
                <w:iCs w:val="0"/>
                <w:color w:val="000000"/>
                <w:sz w:val="18"/>
                <w:szCs w:val="18"/>
                <w:u w:val="none"/>
              </w:rPr>
            </w:pPr>
          </w:p>
        </w:tc>
        <w:tc>
          <w:tcPr>
            <w:tcW w:w="428" w:type="pct"/>
            <w:tcBorders>
              <w:top w:val="nil"/>
              <w:left w:val="nil"/>
              <w:bottom w:val="nil"/>
              <w:right w:val="nil"/>
            </w:tcBorders>
            <w:noWrap w:val="0"/>
            <w:vAlign w:val="center"/>
          </w:tcPr>
          <w:p w14:paraId="526F44AE">
            <w:pPr>
              <w:rPr>
                <w:rFonts w:hint="default" w:ascii="Times New Roman" w:hAnsi="Times New Roman" w:eastAsia="宋体" w:cs="Times New Roman"/>
                <w:i w:val="0"/>
                <w:iCs w:val="0"/>
                <w:color w:val="000000"/>
                <w:sz w:val="18"/>
                <w:szCs w:val="18"/>
                <w:u w:val="none"/>
              </w:rPr>
            </w:pPr>
          </w:p>
        </w:tc>
        <w:tc>
          <w:tcPr>
            <w:tcW w:w="328" w:type="pct"/>
            <w:tcBorders>
              <w:top w:val="nil"/>
              <w:left w:val="nil"/>
              <w:bottom w:val="nil"/>
              <w:right w:val="nil"/>
            </w:tcBorders>
            <w:noWrap w:val="0"/>
            <w:vAlign w:val="center"/>
          </w:tcPr>
          <w:p w14:paraId="71445F16">
            <w:pPr>
              <w:rPr>
                <w:rFonts w:hint="default" w:ascii="Times New Roman" w:hAnsi="Times New Roman" w:eastAsia="宋体" w:cs="Times New Roman"/>
                <w:i w:val="0"/>
                <w:iCs w:val="0"/>
                <w:color w:val="000000"/>
                <w:sz w:val="18"/>
                <w:szCs w:val="18"/>
                <w:u w:val="none"/>
              </w:rPr>
            </w:pPr>
          </w:p>
        </w:tc>
        <w:tc>
          <w:tcPr>
            <w:tcW w:w="362" w:type="pct"/>
            <w:tcBorders>
              <w:top w:val="nil"/>
              <w:left w:val="nil"/>
              <w:bottom w:val="nil"/>
              <w:right w:val="nil"/>
            </w:tcBorders>
            <w:noWrap w:val="0"/>
            <w:vAlign w:val="center"/>
          </w:tcPr>
          <w:p w14:paraId="19056765">
            <w:pPr>
              <w:rPr>
                <w:rFonts w:hint="default" w:ascii="Times New Roman" w:hAnsi="Times New Roman" w:eastAsia="宋体" w:cs="Times New Roman"/>
                <w:i w:val="0"/>
                <w:iCs w:val="0"/>
                <w:color w:val="000000"/>
                <w:sz w:val="18"/>
                <w:szCs w:val="18"/>
                <w:u w:val="none"/>
              </w:rPr>
            </w:pPr>
          </w:p>
        </w:tc>
        <w:tc>
          <w:tcPr>
            <w:tcW w:w="786" w:type="pct"/>
            <w:tcBorders>
              <w:top w:val="nil"/>
              <w:left w:val="nil"/>
              <w:bottom w:val="nil"/>
              <w:right w:val="nil"/>
            </w:tcBorders>
            <w:noWrap w:val="0"/>
            <w:vAlign w:val="center"/>
          </w:tcPr>
          <w:p w14:paraId="4C09B9C3">
            <w:pPr>
              <w:rPr>
                <w:rFonts w:hint="default" w:ascii="Times New Roman" w:hAnsi="Times New Roman" w:eastAsia="宋体" w:cs="Times New Roman"/>
                <w:i w:val="0"/>
                <w:iCs w:val="0"/>
                <w:color w:val="000000"/>
                <w:sz w:val="18"/>
                <w:szCs w:val="18"/>
                <w:u w:val="none"/>
              </w:rPr>
            </w:pPr>
          </w:p>
        </w:tc>
      </w:tr>
      <w:tr w14:paraId="150A8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542A02D9">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5D61F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9" w:type="pct"/>
            <w:gridSpan w:val="2"/>
            <w:tcBorders>
              <w:top w:val="single" w:color="000000" w:sz="4" w:space="0"/>
              <w:left w:val="single" w:color="000000" w:sz="4" w:space="0"/>
              <w:bottom w:val="single" w:color="000000" w:sz="4" w:space="0"/>
              <w:right w:val="single" w:color="000000" w:sz="4" w:space="0"/>
            </w:tcBorders>
            <w:noWrap w:val="0"/>
            <w:vAlign w:val="center"/>
          </w:tcPr>
          <w:p w14:paraId="399DB0E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4020" w:type="pct"/>
            <w:gridSpan w:val="9"/>
            <w:tcBorders>
              <w:top w:val="single" w:color="000000" w:sz="4" w:space="0"/>
              <w:left w:val="single" w:color="000000" w:sz="4" w:space="0"/>
              <w:bottom w:val="single" w:color="000000" w:sz="4" w:space="0"/>
              <w:right w:val="single" w:color="000000" w:sz="4" w:space="0"/>
            </w:tcBorders>
            <w:noWrap w:val="0"/>
            <w:vAlign w:val="center"/>
          </w:tcPr>
          <w:p w14:paraId="2719E0F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51090423T000007748538-2024年创新社区管理经费</w:t>
            </w:r>
          </w:p>
        </w:tc>
      </w:tr>
      <w:tr w14:paraId="02789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79" w:type="pct"/>
            <w:gridSpan w:val="2"/>
            <w:tcBorders>
              <w:top w:val="single" w:color="000000" w:sz="4" w:space="0"/>
              <w:left w:val="single" w:color="000000" w:sz="4" w:space="0"/>
              <w:bottom w:val="single" w:color="000000" w:sz="4" w:space="0"/>
              <w:right w:val="single" w:color="000000" w:sz="4" w:space="0"/>
            </w:tcBorders>
            <w:noWrap w:val="0"/>
            <w:vAlign w:val="center"/>
          </w:tcPr>
          <w:p w14:paraId="7C2E25F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2115" w:type="pct"/>
            <w:gridSpan w:val="5"/>
            <w:tcBorders>
              <w:top w:val="single" w:color="000000" w:sz="4" w:space="0"/>
              <w:left w:val="single" w:color="000000" w:sz="4" w:space="0"/>
              <w:bottom w:val="single" w:color="000000" w:sz="4" w:space="0"/>
              <w:right w:val="single" w:color="000000" w:sz="4" w:space="0"/>
            </w:tcBorders>
            <w:noWrap w:val="0"/>
            <w:vAlign w:val="center"/>
          </w:tcPr>
          <w:p w14:paraId="27920A2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遂宁市安居区中兴镇人民政府部门</w:t>
            </w:r>
          </w:p>
        </w:tc>
        <w:tc>
          <w:tcPr>
            <w:tcW w:w="428" w:type="pct"/>
            <w:tcBorders>
              <w:top w:val="nil"/>
              <w:left w:val="nil"/>
              <w:bottom w:val="nil"/>
              <w:right w:val="nil"/>
            </w:tcBorders>
            <w:noWrap w:val="0"/>
            <w:vAlign w:val="center"/>
          </w:tcPr>
          <w:p w14:paraId="42F15AF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1476" w:type="pct"/>
            <w:gridSpan w:val="3"/>
            <w:tcBorders>
              <w:top w:val="single" w:color="000000" w:sz="4" w:space="0"/>
              <w:left w:val="single" w:color="000000" w:sz="4" w:space="0"/>
              <w:bottom w:val="single" w:color="000000" w:sz="4" w:space="0"/>
              <w:right w:val="single" w:color="000000" w:sz="4" w:space="0"/>
            </w:tcBorders>
            <w:noWrap w:val="0"/>
            <w:vAlign w:val="center"/>
          </w:tcPr>
          <w:p w14:paraId="3AA87C9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遂宁市安居区中兴镇人民政府</w:t>
            </w:r>
          </w:p>
        </w:tc>
      </w:tr>
      <w:tr w14:paraId="4E94F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7" w:type="pct"/>
            <w:vMerge w:val="restart"/>
            <w:tcBorders>
              <w:top w:val="single" w:color="000000" w:sz="4" w:space="0"/>
              <w:left w:val="single" w:color="000000" w:sz="4" w:space="0"/>
              <w:bottom w:val="single" w:color="000000" w:sz="4" w:space="0"/>
              <w:right w:val="single" w:color="000000" w:sz="4" w:space="0"/>
            </w:tcBorders>
            <w:noWrap w:val="0"/>
            <w:vAlign w:val="center"/>
          </w:tcPr>
          <w:p w14:paraId="32934C0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611" w:type="pct"/>
            <w:vMerge w:val="restart"/>
            <w:tcBorders>
              <w:top w:val="single" w:color="000000" w:sz="4" w:space="0"/>
              <w:left w:val="single" w:color="000000" w:sz="4" w:space="0"/>
              <w:bottom w:val="single" w:color="000000" w:sz="4" w:space="0"/>
              <w:right w:val="single" w:color="000000" w:sz="4" w:space="0"/>
            </w:tcBorders>
            <w:noWrap w:val="0"/>
            <w:vAlign w:val="center"/>
          </w:tcPr>
          <w:p w14:paraId="6F7F8B4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2115" w:type="pct"/>
            <w:gridSpan w:val="5"/>
            <w:tcBorders>
              <w:top w:val="single" w:color="000000" w:sz="4" w:space="0"/>
              <w:left w:val="single" w:color="000000" w:sz="4" w:space="0"/>
              <w:bottom w:val="single" w:color="000000" w:sz="4" w:space="0"/>
              <w:right w:val="single" w:color="000000" w:sz="4" w:space="0"/>
            </w:tcBorders>
            <w:noWrap w:val="0"/>
            <w:vAlign w:val="center"/>
          </w:tcPr>
          <w:p w14:paraId="2F4CD8D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1905" w:type="pct"/>
            <w:gridSpan w:val="4"/>
            <w:tcBorders>
              <w:top w:val="single" w:color="000000" w:sz="4" w:space="0"/>
              <w:left w:val="single" w:color="000000" w:sz="4" w:space="0"/>
              <w:bottom w:val="single" w:color="000000" w:sz="4" w:space="0"/>
              <w:right w:val="single" w:color="000000" w:sz="4" w:space="0"/>
            </w:tcBorders>
            <w:noWrap w:val="0"/>
            <w:vAlign w:val="center"/>
          </w:tcPr>
          <w:p w14:paraId="4449DE4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1654F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D1A2F3">
            <w:pPr>
              <w:rPr>
                <w:rFonts w:hint="default" w:ascii="Times New Roman" w:hAnsi="Times New Roman" w:eastAsia="宋体" w:cs="Times New Roman"/>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263636">
            <w:pPr>
              <w:rPr>
                <w:rFonts w:hint="default" w:ascii="Times New Roman" w:hAnsi="Times New Roman" w:eastAsia="宋体" w:cs="Times New Roman"/>
                <w:i w:val="0"/>
                <w:iCs w:val="0"/>
                <w:color w:val="000000"/>
                <w:sz w:val="18"/>
                <w:szCs w:val="18"/>
                <w:u w:val="none"/>
              </w:rPr>
            </w:pPr>
          </w:p>
        </w:tc>
        <w:tc>
          <w:tcPr>
            <w:tcW w:w="2115" w:type="pct"/>
            <w:gridSpan w:val="5"/>
            <w:tcBorders>
              <w:top w:val="single" w:color="000000" w:sz="4" w:space="0"/>
              <w:left w:val="single" w:color="000000" w:sz="4" w:space="0"/>
              <w:bottom w:val="single" w:color="000000" w:sz="4" w:space="0"/>
              <w:right w:val="single" w:color="000000" w:sz="4" w:space="0"/>
            </w:tcBorders>
            <w:noWrap w:val="0"/>
            <w:vAlign w:val="center"/>
          </w:tcPr>
          <w:p w14:paraId="1FB8C37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目标1：提高居民自治才能，提升社会服务功能；目标2：完善社区管理服务，发挥社区桥梁和纽带作用；目标3：创新社会管理，提升居民幸福指数，目标4：加强社区队伍建设，不断提高管理能力和服务水平。</w:t>
            </w:r>
          </w:p>
        </w:tc>
        <w:tc>
          <w:tcPr>
            <w:tcW w:w="1905" w:type="pct"/>
            <w:gridSpan w:val="4"/>
            <w:tcBorders>
              <w:top w:val="single" w:color="000000" w:sz="4" w:space="0"/>
              <w:left w:val="single" w:color="000000" w:sz="4" w:space="0"/>
              <w:bottom w:val="single" w:color="000000" w:sz="4" w:space="0"/>
              <w:right w:val="single" w:color="000000" w:sz="4" w:space="0"/>
            </w:tcBorders>
            <w:noWrap w:val="0"/>
            <w:vAlign w:val="center"/>
          </w:tcPr>
          <w:p w14:paraId="39964DDB">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lang w:val="en-US"/>
              </w:rPr>
            </w:pPr>
            <w:r>
              <w:rPr>
                <w:rFonts w:hint="default" w:ascii="Times New Roman" w:hAnsi="Times New Roman" w:eastAsia="黑体" w:cs="Times New Roman"/>
                <w:i w:val="0"/>
                <w:iCs w:val="0"/>
                <w:color w:val="000000"/>
                <w:kern w:val="0"/>
                <w:sz w:val="18"/>
                <w:szCs w:val="18"/>
                <w:u w:val="none"/>
                <w:lang w:val="en-US" w:eastAsia="zh-CN" w:bidi="ar"/>
              </w:rPr>
              <w:t>全年开展群众文化活动10次，开展文明新风宣传5次，完成目标100%。</w:t>
            </w:r>
          </w:p>
        </w:tc>
      </w:tr>
      <w:tr w14:paraId="6CA80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9BAF86">
            <w:pP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0030E83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4020" w:type="pct"/>
            <w:gridSpan w:val="9"/>
            <w:tcBorders>
              <w:top w:val="single" w:color="000000" w:sz="4" w:space="0"/>
              <w:left w:val="single" w:color="000000" w:sz="4" w:space="0"/>
              <w:bottom w:val="single" w:color="000000" w:sz="4" w:space="0"/>
              <w:right w:val="single" w:color="000000" w:sz="4" w:space="0"/>
            </w:tcBorders>
            <w:noWrap w:val="0"/>
            <w:vAlign w:val="center"/>
          </w:tcPr>
          <w:p w14:paraId="4D533E9E">
            <w:pP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完善社区管理服务，发挥社区桥梁和纽带作用。</w:t>
            </w:r>
          </w:p>
        </w:tc>
      </w:tr>
      <w:tr w14:paraId="22280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67" w:type="pct"/>
            <w:vMerge w:val="restart"/>
            <w:tcBorders>
              <w:top w:val="single" w:color="000000" w:sz="4" w:space="0"/>
              <w:left w:val="single" w:color="000000" w:sz="4" w:space="0"/>
              <w:bottom w:val="single" w:color="000000" w:sz="4" w:space="0"/>
              <w:right w:val="single" w:color="000000" w:sz="4" w:space="0"/>
            </w:tcBorders>
            <w:noWrap w:val="0"/>
            <w:vAlign w:val="center"/>
          </w:tcPr>
          <w:p w14:paraId="344512C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4E801FD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0F84584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12E1566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779053A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221F597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025EB08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E109E3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68A9111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65DE7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A660B7">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5F5A349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1EDC5D5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38AB2DB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251E13C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6269EA3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079FDFE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096AA34">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786" w:type="pct"/>
            <w:vMerge w:val="restart"/>
            <w:tcBorders>
              <w:top w:val="single" w:color="000000" w:sz="4" w:space="0"/>
              <w:left w:val="single" w:color="000000" w:sz="4" w:space="0"/>
              <w:bottom w:val="single" w:color="000000" w:sz="4" w:space="0"/>
              <w:right w:val="single" w:color="000000" w:sz="4" w:space="0"/>
            </w:tcBorders>
            <w:noWrap w:val="0"/>
            <w:vAlign w:val="center"/>
          </w:tcPr>
          <w:p w14:paraId="5FA5E7C2">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01EB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3627EA">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76F4F4D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66A3FA0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07779F3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64F328C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42465DE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5EDEB47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83EEE5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44CBD7">
            <w:pPr>
              <w:rPr>
                <w:rFonts w:hint="default" w:ascii="Times New Roman" w:hAnsi="Times New Roman" w:eastAsia="黑体" w:cs="Times New Roman"/>
                <w:i/>
                <w:iCs/>
                <w:color w:val="000000"/>
                <w:sz w:val="18"/>
                <w:szCs w:val="18"/>
                <w:u w:val="none"/>
              </w:rPr>
            </w:pPr>
          </w:p>
        </w:tc>
      </w:tr>
      <w:tr w14:paraId="20C3A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55158D">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4266BB8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7948425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30BA954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4CFF265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4EBEE88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44FF8BD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D3478B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719AB3">
            <w:pPr>
              <w:rPr>
                <w:rFonts w:hint="default" w:ascii="Times New Roman" w:hAnsi="Times New Roman" w:eastAsia="黑体" w:cs="Times New Roman"/>
                <w:i/>
                <w:iCs/>
                <w:color w:val="000000"/>
                <w:sz w:val="18"/>
                <w:szCs w:val="18"/>
                <w:u w:val="none"/>
              </w:rPr>
            </w:pPr>
          </w:p>
        </w:tc>
      </w:tr>
      <w:tr w14:paraId="4DEAA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193B67">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017C7A9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17BEC82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0B7F8BF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695009F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31398BA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749E9D2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45148E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BD7C2D">
            <w:pPr>
              <w:rPr>
                <w:rFonts w:hint="default" w:ascii="Times New Roman" w:hAnsi="Times New Roman" w:eastAsia="黑体" w:cs="Times New Roman"/>
                <w:i/>
                <w:iCs/>
                <w:color w:val="000000"/>
                <w:sz w:val="18"/>
                <w:szCs w:val="18"/>
                <w:u w:val="none"/>
              </w:rPr>
            </w:pPr>
          </w:p>
        </w:tc>
      </w:tr>
      <w:tr w14:paraId="7D2E3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AE7033">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54E12EF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15BF6C30">
            <w:pPr>
              <w:jc w:val="center"/>
              <w:rPr>
                <w:rFonts w:hint="default" w:ascii="Times New Roman" w:hAnsi="Times New Roman" w:eastAsia="微软雅黑" w:cs="Times New Roman"/>
                <w:i/>
                <w:iCs/>
                <w:color w:val="000000"/>
                <w:sz w:val="16"/>
                <w:szCs w:val="16"/>
                <w:u w:val="none"/>
              </w:rPr>
            </w:pP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2916FD7E">
            <w:pPr>
              <w:jc w:val="center"/>
              <w:rPr>
                <w:rFonts w:hint="default" w:ascii="Times New Roman" w:hAnsi="Times New Roman" w:eastAsia="微软雅黑" w:cs="Times New Roman"/>
                <w:i/>
                <w:iCs/>
                <w:color w:val="000000"/>
                <w:sz w:val="16"/>
                <w:szCs w:val="16"/>
                <w:u w:val="none"/>
              </w:rPr>
            </w:pP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72657018">
            <w:pPr>
              <w:jc w:val="center"/>
              <w:rPr>
                <w:rFonts w:hint="default" w:ascii="Times New Roman" w:hAnsi="Times New Roman" w:eastAsia="微软雅黑" w:cs="Times New Roman"/>
                <w:i/>
                <w:iCs/>
                <w:color w:val="000000"/>
                <w:sz w:val="16"/>
                <w:szCs w:val="16"/>
                <w:u w:val="none"/>
              </w:rPr>
            </w:pP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386FD2DB">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4403179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6876BA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DC1E8C">
            <w:pPr>
              <w:rPr>
                <w:rFonts w:hint="default" w:ascii="Times New Roman" w:hAnsi="Times New Roman" w:eastAsia="黑体" w:cs="Times New Roman"/>
                <w:i/>
                <w:iCs/>
                <w:color w:val="000000"/>
                <w:sz w:val="18"/>
                <w:szCs w:val="18"/>
                <w:u w:val="none"/>
              </w:rPr>
            </w:pPr>
          </w:p>
        </w:tc>
      </w:tr>
      <w:tr w14:paraId="1C22E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67" w:type="pct"/>
            <w:vMerge w:val="restart"/>
            <w:tcBorders>
              <w:top w:val="single" w:color="000000" w:sz="4" w:space="0"/>
              <w:left w:val="single" w:color="000000" w:sz="4" w:space="0"/>
              <w:bottom w:val="single" w:color="000000" w:sz="4" w:space="0"/>
              <w:right w:val="single" w:color="000000" w:sz="4" w:space="0"/>
            </w:tcBorders>
            <w:noWrap w:val="0"/>
            <w:vAlign w:val="center"/>
          </w:tcPr>
          <w:p w14:paraId="1CB348D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512B498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5AEE2B5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0A2FED2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9D10C3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43ECC0D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EE6790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3FD850B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07B7701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3FA4F14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0D56230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3A528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96E629">
            <w:pPr>
              <w:jc w:val="center"/>
              <w:rPr>
                <w:rFonts w:hint="default" w:ascii="Times New Roman" w:hAnsi="Times New Roman" w:eastAsia="宋体" w:cs="Times New Roman"/>
                <w:i w:val="0"/>
                <w:iCs w:val="0"/>
                <w:color w:val="000000"/>
                <w:sz w:val="18"/>
                <w:szCs w:val="18"/>
                <w:u w:val="none"/>
              </w:rPr>
            </w:pPr>
          </w:p>
        </w:tc>
        <w:tc>
          <w:tcPr>
            <w:tcW w:w="611" w:type="pct"/>
            <w:vMerge w:val="restart"/>
            <w:tcBorders>
              <w:top w:val="single" w:color="000000" w:sz="4" w:space="0"/>
              <w:left w:val="single" w:color="000000" w:sz="4" w:space="0"/>
              <w:bottom w:val="single" w:color="000000" w:sz="4" w:space="0"/>
              <w:right w:val="single" w:color="000000" w:sz="4" w:space="0"/>
            </w:tcBorders>
            <w:noWrap w:val="0"/>
            <w:vAlign w:val="center"/>
          </w:tcPr>
          <w:p w14:paraId="1D4D0CC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27A73C1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12EBE43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社区开展环境治理</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E0C8FD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2CAB463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7D4B51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次</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311DC5B6">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73B8FAE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3D3B9EB">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9</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0D90E3AB">
            <w:pPr>
              <w:jc w:val="center"/>
              <w:rPr>
                <w:rFonts w:hint="default" w:ascii="Times New Roman" w:hAnsi="Times New Roman" w:eastAsia="微软雅黑" w:cs="Times New Roman"/>
                <w:i/>
                <w:iCs/>
                <w:color w:val="000000"/>
                <w:sz w:val="16"/>
                <w:szCs w:val="16"/>
                <w:u w:val="none"/>
              </w:rPr>
            </w:pPr>
          </w:p>
        </w:tc>
      </w:tr>
      <w:tr w14:paraId="0D4ED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E50DFF">
            <w:pPr>
              <w:jc w:val="center"/>
              <w:rPr>
                <w:rFonts w:hint="default" w:ascii="Times New Roman" w:hAnsi="Times New Roman" w:eastAsia="宋体" w:cs="Times New Roman"/>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F32B67">
            <w:pPr>
              <w:jc w:val="center"/>
              <w:rPr>
                <w:rFonts w:hint="default" w:ascii="Times New Roman" w:hAnsi="Times New Roman" w:eastAsia="宋体" w:cs="Times New Roman"/>
                <w:i w:val="0"/>
                <w:iCs w:val="0"/>
                <w:color w:val="000000"/>
                <w:sz w:val="18"/>
                <w:szCs w:val="18"/>
                <w:u w:val="none"/>
              </w:rPr>
            </w:pP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6F1C03D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4002C8B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提升社区环境</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5F9FC4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212E219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98</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49C3E8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06A99F69">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12DB176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777CC90">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13.5</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1EF6078E">
            <w:pPr>
              <w:jc w:val="center"/>
              <w:rPr>
                <w:rFonts w:hint="default" w:ascii="Times New Roman" w:hAnsi="Times New Roman" w:eastAsia="微软雅黑" w:cs="Times New Roman"/>
                <w:i/>
                <w:iCs/>
                <w:color w:val="000000"/>
                <w:sz w:val="16"/>
                <w:szCs w:val="16"/>
                <w:u w:val="none"/>
              </w:rPr>
            </w:pPr>
          </w:p>
        </w:tc>
      </w:tr>
      <w:tr w14:paraId="5C758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46D899">
            <w:pPr>
              <w:jc w:val="center"/>
              <w:rPr>
                <w:rFonts w:hint="default" w:ascii="Times New Roman" w:hAnsi="Times New Roman" w:eastAsia="宋体" w:cs="Times New Roman"/>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1C3E86">
            <w:pPr>
              <w:jc w:val="center"/>
              <w:rPr>
                <w:rFonts w:hint="default" w:ascii="Times New Roman" w:hAnsi="Times New Roman" w:eastAsia="宋体" w:cs="Times New Roman"/>
                <w:i w:val="0"/>
                <w:iCs w:val="0"/>
                <w:color w:val="000000"/>
                <w:sz w:val="18"/>
                <w:szCs w:val="18"/>
                <w:u w:val="none"/>
              </w:rPr>
            </w:pP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5D603ED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4C71C23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实施年度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E3F3EE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4CD33E5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7087E2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6FDAED24">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486C39D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4629F52">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14</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70A6CB1C">
            <w:pPr>
              <w:jc w:val="center"/>
              <w:rPr>
                <w:rFonts w:hint="default" w:ascii="Times New Roman" w:hAnsi="Times New Roman" w:eastAsia="微软雅黑" w:cs="Times New Roman"/>
                <w:i/>
                <w:iCs/>
                <w:color w:val="000000"/>
                <w:sz w:val="16"/>
                <w:szCs w:val="16"/>
                <w:u w:val="none"/>
              </w:rPr>
            </w:pPr>
          </w:p>
        </w:tc>
      </w:tr>
      <w:tr w14:paraId="31917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6CB7F9">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2694E04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723D431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6E317C8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提升社区工作效率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267995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5E5A53B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C39EEE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6E5806B5">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0B1E96B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D5A10DA">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18</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36D724BB">
            <w:pPr>
              <w:jc w:val="center"/>
              <w:rPr>
                <w:rFonts w:hint="default" w:ascii="Times New Roman" w:hAnsi="Times New Roman" w:eastAsia="微软雅黑" w:cs="Times New Roman"/>
                <w:i/>
                <w:iCs/>
                <w:color w:val="000000"/>
                <w:sz w:val="16"/>
                <w:szCs w:val="16"/>
                <w:u w:val="none"/>
              </w:rPr>
            </w:pPr>
          </w:p>
        </w:tc>
      </w:tr>
      <w:tr w14:paraId="1CAAF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372CC5">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7D4EAA0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68ADAB1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25D0457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群众满意度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30E080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3367AB7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98</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6E425D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58479077">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6E45AC1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5275E255">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9</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22895094">
            <w:pPr>
              <w:jc w:val="center"/>
              <w:rPr>
                <w:rFonts w:hint="default" w:ascii="Times New Roman" w:hAnsi="Times New Roman" w:eastAsia="微软雅黑" w:cs="Times New Roman"/>
                <w:i/>
                <w:iCs/>
                <w:color w:val="000000"/>
                <w:sz w:val="16"/>
                <w:szCs w:val="16"/>
                <w:u w:val="none"/>
              </w:rPr>
            </w:pPr>
          </w:p>
        </w:tc>
      </w:tr>
      <w:tr w14:paraId="673DD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584859">
            <w:pPr>
              <w:jc w:val="center"/>
              <w:rPr>
                <w:rFonts w:hint="default" w:ascii="Times New Roman" w:hAnsi="Times New Roman" w:eastAsia="宋体" w:cs="Times New Roman"/>
                <w:i w:val="0"/>
                <w:iCs w:val="0"/>
                <w:color w:val="000000"/>
                <w:sz w:val="18"/>
                <w:szCs w:val="18"/>
                <w:u w:val="none"/>
              </w:rPr>
            </w:pPr>
          </w:p>
        </w:tc>
        <w:tc>
          <w:tcPr>
            <w:tcW w:w="611" w:type="pct"/>
            <w:vMerge w:val="restart"/>
            <w:tcBorders>
              <w:top w:val="single" w:color="000000" w:sz="4" w:space="0"/>
              <w:left w:val="single" w:color="000000" w:sz="4" w:space="0"/>
              <w:bottom w:val="single" w:color="000000" w:sz="4" w:space="0"/>
              <w:right w:val="single" w:color="000000" w:sz="4" w:space="0"/>
            </w:tcBorders>
            <w:noWrap w:val="0"/>
            <w:vAlign w:val="center"/>
          </w:tcPr>
          <w:p w14:paraId="407FF85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510" w:type="pct"/>
            <w:vMerge w:val="restart"/>
            <w:tcBorders>
              <w:top w:val="single" w:color="000000" w:sz="4" w:space="0"/>
              <w:left w:val="single" w:color="000000" w:sz="4" w:space="0"/>
              <w:bottom w:val="single" w:color="000000" w:sz="4" w:space="0"/>
              <w:right w:val="single" w:color="000000" w:sz="4" w:space="0"/>
            </w:tcBorders>
            <w:noWrap w:val="0"/>
            <w:vAlign w:val="center"/>
          </w:tcPr>
          <w:p w14:paraId="00DA60C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3366F6A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完善社区管理服务</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0326E7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6BB7DCF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B711B5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2FCFBFB6">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1E8FDF2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0359786">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297FAC36">
            <w:pPr>
              <w:jc w:val="center"/>
              <w:rPr>
                <w:rFonts w:hint="default" w:ascii="Times New Roman" w:hAnsi="Times New Roman" w:eastAsia="微软雅黑" w:cs="Times New Roman"/>
                <w:i/>
                <w:iCs/>
                <w:color w:val="000000"/>
                <w:sz w:val="16"/>
                <w:szCs w:val="16"/>
                <w:u w:val="none"/>
              </w:rPr>
            </w:pPr>
          </w:p>
        </w:tc>
      </w:tr>
      <w:tr w14:paraId="7C950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49F256">
            <w:pPr>
              <w:jc w:val="center"/>
              <w:rPr>
                <w:rFonts w:hint="default" w:ascii="Times New Roman" w:hAnsi="Times New Roman" w:eastAsia="宋体" w:cs="Times New Roman"/>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FB1A3A">
            <w:pPr>
              <w:jc w:val="center"/>
              <w:rPr>
                <w:rFonts w:hint="default" w:ascii="Times New Roman" w:hAnsi="Times New Roman" w:eastAsia="宋体" w:cs="Times New Roman"/>
                <w:i w:val="0"/>
                <w:iCs w:val="0"/>
                <w:color w:val="000000"/>
                <w:sz w:val="18"/>
                <w:szCs w:val="18"/>
                <w:u w:val="none"/>
              </w:rPr>
            </w:pPr>
          </w:p>
        </w:tc>
        <w:tc>
          <w:tcPr>
            <w:tcW w:w="51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FA6240">
            <w:pPr>
              <w:jc w:val="center"/>
              <w:rPr>
                <w:rFonts w:hint="default" w:ascii="Times New Roman" w:hAnsi="Times New Roman" w:eastAsia="宋体" w:cs="Times New Roman"/>
                <w:i w:val="0"/>
                <w:iCs w:val="0"/>
                <w:color w:val="000000"/>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1865B73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开展社区干部培训</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EF8C78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4BC887E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33B902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7DC7B05F">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5222926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30E06C76">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4E7344B5">
            <w:pPr>
              <w:jc w:val="center"/>
              <w:rPr>
                <w:rFonts w:hint="default" w:ascii="Times New Roman" w:hAnsi="Times New Roman" w:eastAsia="微软雅黑" w:cs="Times New Roman"/>
                <w:i/>
                <w:iCs/>
                <w:color w:val="000000"/>
                <w:sz w:val="16"/>
                <w:szCs w:val="16"/>
                <w:u w:val="none"/>
              </w:rPr>
            </w:pPr>
          </w:p>
        </w:tc>
      </w:tr>
      <w:tr w14:paraId="691FC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23" w:type="pct"/>
            <w:gridSpan w:val="8"/>
            <w:tcBorders>
              <w:top w:val="single" w:color="000000" w:sz="4" w:space="0"/>
              <w:left w:val="single" w:color="000000" w:sz="4" w:space="0"/>
              <w:bottom w:val="single" w:color="000000" w:sz="4" w:space="0"/>
              <w:right w:val="single" w:color="000000" w:sz="4" w:space="0"/>
            </w:tcBorders>
            <w:noWrap w:val="0"/>
            <w:vAlign w:val="center"/>
          </w:tcPr>
          <w:p w14:paraId="50DBD8D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1EC72C1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B6CCE5E">
            <w:pP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93.5</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5FBBC058">
            <w:pPr>
              <w:rPr>
                <w:rFonts w:hint="default" w:ascii="Times New Roman" w:hAnsi="Times New Roman" w:eastAsia="宋体" w:cs="Times New Roman"/>
                <w:i w:val="0"/>
                <w:iCs w:val="0"/>
                <w:color w:val="000000"/>
                <w:sz w:val="18"/>
                <w:szCs w:val="18"/>
                <w:u w:val="none"/>
              </w:rPr>
            </w:pPr>
          </w:p>
        </w:tc>
      </w:tr>
      <w:tr w14:paraId="78D4B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67" w:type="pct"/>
            <w:tcBorders>
              <w:top w:val="single" w:color="000000" w:sz="4" w:space="0"/>
              <w:left w:val="single" w:color="000000" w:sz="4" w:space="0"/>
              <w:bottom w:val="single" w:color="000000" w:sz="4" w:space="0"/>
              <w:right w:val="single" w:color="000000" w:sz="4" w:space="0"/>
            </w:tcBorders>
            <w:noWrap w:val="0"/>
            <w:vAlign w:val="center"/>
          </w:tcPr>
          <w:p w14:paraId="0EDE9B8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4632" w:type="pct"/>
            <w:gridSpan w:val="10"/>
            <w:tcBorders>
              <w:top w:val="single" w:color="000000" w:sz="4" w:space="0"/>
              <w:left w:val="single" w:color="000000" w:sz="4" w:space="0"/>
              <w:bottom w:val="single" w:color="000000" w:sz="4" w:space="0"/>
              <w:right w:val="single" w:color="000000" w:sz="4" w:space="0"/>
            </w:tcBorders>
            <w:noWrap w:val="0"/>
            <w:vAlign w:val="center"/>
          </w:tcPr>
          <w:p w14:paraId="76E8B385">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从总体上看，该项目实施顺利，年度目标基本完成，达到预期目的。</w:t>
            </w:r>
          </w:p>
        </w:tc>
      </w:tr>
      <w:tr w14:paraId="46A15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67" w:type="pct"/>
            <w:tcBorders>
              <w:top w:val="single" w:color="000000" w:sz="4" w:space="0"/>
              <w:left w:val="single" w:color="000000" w:sz="4" w:space="0"/>
              <w:bottom w:val="single" w:color="000000" w:sz="4" w:space="0"/>
              <w:right w:val="single" w:color="000000" w:sz="4" w:space="0"/>
            </w:tcBorders>
            <w:noWrap w:val="0"/>
            <w:vAlign w:val="center"/>
          </w:tcPr>
          <w:p w14:paraId="6B18524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4632" w:type="pct"/>
            <w:gridSpan w:val="10"/>
            <w:tcBorders>
              <w:top w:val="single" w:color="000000" w:sz="4" w:space="0"/>
              <w:left w:val="single" w:color="000000" w:sz="4" w:space="0"/>
              <w:bottom w:val="single" w:color="000000" w:sz="4" w:space="0"/>
              <w:right w:val="single" w:color="000000" w:sz="4" w:space="0"/>
            </w:tcBorders>
            <w:noWrap w:val="0"/>
            <w:vAlign w:val="center"/>
          </w:tcPr>
          <w:p w14:paraId="63E9F8D3">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存在的主要问题是，项目资金下达不及时，项目不能及时开展。</w:t>
            </w:r>
          </w:p>
        </w:tc>
      </w:tr>
      <w:tr w14:paraId="4CE20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67" w:type="pct"/>
            <w:tcBorders>
              <w:top w:val="single" w:color="000000" w:sz="4" w:space="0"/>
              <w:left w:val="single" w:color="000000" w:sz="4" w:space="0"/>
              <w:bottom w:val="single" w:color="000000" w:sz="4" w:space="0"/>
              <w:right w:val="single" w:color="000000" w:sz="4" w:space="0"/>
            </w:tcBorders>
            <w:noWrap w:val="0"/>
            <w:vAlign w:val="center"/>
          </w:tcPr>
          <w:p w14:paraId="02D77B6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4632" w:type="pct"/>
            <w:gridSpan w:val="10"/>
            <w:tcBorders>
              <w:top w:val="single" w:color="000000" w:sz="4" w:space="0"/>
              <w:left w:val="single" w:color="000000" w:sz="4" w:space="0"/>
              <w:bottom w:val="single" w:color="000000" w:sz="4" w:space="0"/>
              <w:right w:val="single" w:color="000000" w:sz="4" w:space="0"/>
            </w:tcBorders>
            <w:noWrap w:val="0"/>
            <w:vAlign w:val="center"/>
          </w:tcPr>
          <w:p w14:paraId="37DE9C8D">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下一步改进措施：加强资金协调、监管，使得项目实施及时，促进工作开展。</w:t>
            </w:r>
          </w:p>
        </w:tc>
      </w:tr>
      <w:tr w14:paraId="75DFF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7" w:type="pct"/>
            <w:gridSpan w:val="5"/>
            <w:tcBorders>
              <w:top w:val="single" w:color="000000" w:sz="4" w:space="0"/>
              <w:left w:val="single" w:color="000000" w:sz="4" w:space="0"/>
              <w:bottom w:val="single" w:color="000000" w:sz="4" w:space="0"/>
              <w:right w:val="single" w:color="000000" w:sz="4" w:space="0"/>
            </w:tcBorders>
            <w:noWrap w:val="0"/>
            <w:vAlign w:val="center"/>
          </w:tcPr>
          <w:p w14:paraId="64FE3C70">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项目负责人：熊进</w:t>
            </w:r>
          </w:p>
        </w:tc>
        <w:tc>
          <w:tcPr>
            <w:tcW w:w="2592" w:type="pct"/>
            <w:gridSpan w:val="6"/>
            <w:tcBorders>
              <w:top w:val="single" w:color="000000" w:sz="4" w:space="0"/>
              <w:left w:val="single" w:color="000000" w:sz="4" w:space="0"/>
              <w:bottom w:val="single" w:color="000000" w:sz="4" w:space="0"/>
              <w:right w:val="single" w:color="000000" w:sz="4" w:space="0"/>
            </w:tcBorders>
            <w:noWrap w:val="0"/>
            <w:vAlign w:val="center"/>
          </w:tcPr>
          <w:p w14:paraId="44671B7C">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财务负责人：杨馥羽</w:t>
            </w:r>
          </w:p>
        </w:tc>
      </w:tr>
      <w:tr w14:paraId="191C0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7" w:type="pct"/>
            <w:tcBorders>
              <w:top w:val="nil"/>
              <w:left w:val="nil"/>
              <w:bottom w:val="nil"/>
              <w:right w:val="nil"/>
            </w:tcBorders>
            <w:noWrap w:val="0"/>
            <w:vAlign w:val="center"/>
          </w:tcPr>
          <w:p w14:paraId="1CE9FC06">
            <w:pPr>
              <w:rPr>
                <w:rFonts w:hint="default" w:ascii="Times New Roman" w:hAnsi="Times New Roman" w:eastAsia="宋体" w:cs="Times New Roman"/>
                <w:i w:val="0"/>
                <w:iCs w:val="0"/>
                <w:color w:val="000000"/>
                <w:sz w:val="18"/>
                <w:szCs w:val="18"/>
                <w:u w:val="none"/>
              </w:rPr>
            </w:pPr>
          </w:p>
        </w:tc>
        <w:tc>
          <w:tcPr>
            <w:tcW w:w="611" w:type="pct"/>
            <w:tcBorders>
              <w:top w:val="nil"/>
              <w:left w:val="nil"/>
              <w:bottom w:val="nil"/>
              <w:right w:val="nil"/>
            </w:tcBorders>
            <w:noWrap w:val="0"/>
            <w:vAlign w:val="center"/>
          </w:tcPr>
          <w:p w14:paraId="6A7786CF">
            <w:pPr>
              <w:rPr>
                <w:rFonts w:hint="default" w:ascii="Times New Roman" w:hAnsi="Times New Roman" w:eastAsia="宋体" w:cs="Times New Roman"/>
                <w:i w:val="0"/>
                <w:iCs w:val="0"/>
                <w:color w:val="000000"/>
                <w:sz w:val="18"/>
                <w:szCs w:val="18"/>
                <w:u w:val="none"/>
              </w:rPr>
            </w:pPr>
          </w:p>
        </w:tc>
        <w:tc>
          <w:tcPr>
            <w:tcW w:w="510" w:type="pct"/>
            <w:tcBorders>
              <w:top w:val="nil"/>
              <w:left w:val="nil"/>
              <w:bottom w:val="nil"/>
              <w:right w:val="nil"/>
            </w:tcBorders>
            <w:noWrap w:val="0"/>
            <w:vAlign w:val="center"/>
          </w:tcPr>
          <w:p w14:paraId="65D8A048">
            <w:pPr>
              <w:rPr>
                <w:rFonts w:hint="default" w:ascii="Times New Roman" w:hAnsi="Times New Roman" w:eastAsia="宋体" w:cs="Times New Roman"/>
                <w:i w:val="0"/>
                <w:iCs w:val="0"/>
                <w:color w:val="000000"/>
                <w:sz w:val="18"/>
                <w:szCs w:val="18"/>
                <w:u w:val="none"/>
              </w:rPr>
            </w:pPr>
          </w:p>
        </w:tc>
        <w:tc>
          <w:tcPr>
            <w:tcW w:w="685" w:type="pct"/>
            <w:tcBorders>
              <w:top w:val="nil"/>
              <w:left w:val="nil"/>
              <w:bottom w:val="nil"/>
              <w:right w:val="nil"/>
            </w:tcBorders>
            <w:noWrap w:val="0"/>
            <w:vAlign w:val="center"/>
          </w:tcPr>
          <w:p w14:paraId="20524606">
            <w:pPr>
              <w:rPr>
                <w:rFonts w:hint="default" w:ascii="Times New Roman" w:hAnsi="Times New Roman" w:eastAsia="宋体" w:cs="Times New Roman"/>
                <w:i w:val="0"/>
                <w:iCs w:val="0"/>
                <w:color w:val="000000"/>
                <w:sz w:val="18"/>
                <w:szCs w:val="18"/>
                <w:u w:val="none"/>
              </w:rPr>
            </w:pPr>
          </w:p>
        </w:tc>
        <w:tc>
          <w:tcPr>
            <w:tcW w:w="232" w:type="pct"/>
            <w:tcBorders>
              <w:top w:val="nil"/>
              <w:left w:val="nil"/>
              <w:bottom w:val="nil"/>
              <w:right w:val="nil"/>
            </w:tcBorders>
            <w:noWrap w:val="0"/>
            <w:vAlign w:val="center"/>
          </w:tcPr>
          <w:p w14:paraId="2ED93F7A">
            <w:pPr>
              <w:rPr>
                <w:rFonts w:hint="default" w:ascii="Times New Roman" w:hAnsi="Times New Roman" w:eastAsia="宋体" w:cs="Times New Roman"/>
                <w:i w:val="0"/>
                <w:iCs w:val="0"/>
                <w:color w:val="000000"/>
                <w:sz w:val="18"/>
                <w:szCs w:val="18"/>
                <w:u w:val="none"/>
              </w:rPr>
            </w:pPr>
          </w:p>
        </w:tc>
        <w:tc>
          <w:tcPr>
            <w:tcW w:w="454" w:type="pct"/>
            <w:tcBorders>
              <w:top w:val="nil"/>
              <w:left w:val="nil"/>
              <w:bottom w:val="nil"/>
              <w:right w:val="nil"/>
            </w:tcBorders>
            <w:noWrap w:val="0"/>
            <w:vAlign w:val="center"/>
          </w:tcPr>
          <w:p w14:paraId="4A2EE93F">
            <w:pPr>
              <w:rPr>
                <w:rFonts w:hint="default" w:ascii="Times New Roman" w:hAnsi="Times New Roman" w:eastAsia="宋体" w:cs="Times New Roman"/>
                <w:i w:val="0"/>
                <w:iCs w:val="0"/>
                <w:color w:val="000000"/>
                <w:sz w:val="18"/>
                <w:szCs w:val="18"/>
                <w:u w:val="none"/>
              </w:rPr>
            </w:pPr>
          </w:p>
        </w:tc>
        <w:tc>
          <w:tcPr>
            <w:tcW w:w="232" w:type="pct"/>
            <w:tcBorders>
              <w:top w:val="nil"/>
              <w:left w:val="nil"/>
              <w:bottom w:val="nil"/>
              <w:right w:val="nil"/>
            </w:tcBorders>
            <w:noWrap w:val="0"/>
            <w:vAlign w:val="center"/>
          </w:tcPr>
          <w:p w14:paraId="3864C91D">
            <w:pPr>
              <w:rPr>
                <w:rFonts w:hint="default" w:ascii="Times New Roman" w:hAnsi="Times New Roman" w:eastAsia="宋体" w:cs="Times New Roman"/>
                <w:i w:val="0"/>
                <w:iCs w:val="0"/>
                <w:color w:val="000000"/>
                <w:sz w:val="18"/>
                <w:szCs w:val="18"/>
                <w:u w:val="none"/>
              </w:rPr>
            </w:pPr>
          </w:p>
        </w:tc>
        <w:tc>
          <w:tcPr>
            <w:tcW w:w="428" w:type="pct"/>
            <w:tcBorders>
              <w:top w:val="nil"/>
              <w:left w:val="nil"/>
              <w:bottom w:val="nil"/>
              <w:right w:val="nil"/>
            </w:tcBorders>
            <w:noWrap w:val="0"/>
            <w:vAlign w:val="center"/>
          </w:tcPr>
          <w:p w14:paraId="3AA00EE3">
            <w:pPr>
              <w:rPr>
                <w:rFonts w:hint="default" w:ascii="Times New Roman" w:hAnsi="Times New Roman" w:eastAsia="宋体" w:cs="Times New Roman"/>
                <w:i w:val="0"/>
                <w:iCs w:val="0"/>
                <w:color w:val="000000"/>
                <w:sz w:val="18"/>
                <w:szCs w:val="18"/>
                <w:u w:val="none"/>
              </w:rPr>
            </w:pPr>
          </w:p>
        </w:tc>
        <w:tc>
          <w:tcPr>
            <w:tcW w:w="328" w:type="pct"/>
            <w:tcBorders>
              <w:top w:val="nil"/>
              <w:left w:val="nil"/>
              <w:bottom w:val="nil"/>
              <w:right w:val="nil"/>
            </w:tcBorders>
            <w:noWrap w:val="0"/>
            <w:vAlign w:val="center"/>
          </w:tcPr>
          <w:p w14:paraId="6DB061D3">
            <w:pPr>
              <w:rPr>
                <w:rFonts w:hint="default" w:ascii="Times New Roman" w:hAnsi="Times New Roman" w:eastAsia="宋体" w:cs="Times New Roman"/>
                <w:i w:val="0"/>
                <w:iCs w:val="0"/>
                <w:color w:val="000000"/>
                <w:sz w:val="18"/>
                <w:szCs w:val="18"/>
                <w:u w:val="none"/>
              </w:rPr>
            </w:pPr>
          </w:p>
        </w:tc>
        <w:tc>
          <w:tcPr>
            <w:tcW w:w="362" w:type="pct"/>
            <w:tcBorders>
              <w:top w:val="nil"/>
              <w:left w:val="nil"/>
              <w:bottom w:val="nil"/>
              <w:right w:val="nil"/>
            </w:tcBorders>
            <w:noWrap w:val="0"/>
            <w:vAlign w:val="center"/>
          </w:tcPr>
          <w:p w14:paraId="31479C65">
            <w:pPr>
              <w:rPr>
                <w:rFonts w:hint="default" w:ascii="Times New Roman" w:hAnsi="Times New Roman" w:eastAsia="宋体" w:cs="Times New Roman"/>
                <w:i w:val="0"/>
                <w:iCs w:val="0"/>
                <w:color w:val="000000"/>
                <w:sz w:val="18"/>
                <w:szCs w:val="18"/>
                <w:u w:val="none"/>
              </w:rPr>
            </w:pPr>
          </w:p>
        </w:tc>
        <w:tc>
          <w:tcPr>
            <w:tcW w:w="786" w:type="pct"/>
            <w:tcBorders>
              <w:top w:val="nil"/>
              <w:left w:val="nil"/>
              <w:bottom w:val="nil"/>
              <w:right w:val="nil"/>
            </w:tcBorders>
            <w:noWrap w:val="0"/>
            <w:vAlign w:val="center"/>
          </w:tcPr>
          <w:p w14:paraId="1011DFB5">
            <w:pPr>
              <w:rPr>
                <w:rFonts w:hint="default" w:ascii="Times New Roman" w:hAnsi="Times New Roman" w:eastAsia="宋体" w:cs="Times New Roman"/>
                <w:i w:val="0"/>
                <w:iCs w:val="0"/>
                <w:color w:val="000000"/>
                <w:sz w:val="18"/>
                <w:szCs w:val="18"/>
                <w:u w:val="none"/>
              </w:rPr>
            </w:pPr>
          </w:p>
        </w:tc>
      </w:tr>
      <w:tr w14:paraId="203BA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3FE85AA8">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1BC0A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9" w:type="pct"/>
            <w:gridSpan w:val="2"/>
            <w:tcBorders>
              <w:top w:val="single" w:color="000000" w:sz="4" w:space="0"/>
              <w:left w:val="single" w:color="000000" w:sz="4" w:space="0"/>
              <w:bottom w:val="single" w:color="000000" w:sz="4" w:space="0"/>
              <w:right w:val="single" w:color="000000" w:sz="4" w:space="0"/>
            </w:tcBorders>
            <w:noWrap w:val="0"/>
            <w:vAlign w:val="center"/>
          </w:tcPr>
          <w:p w14:paraId="09AD954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4020" w:type="pct"/>
            <w:gridSpan w:val="9"/>
            <w:tcBorders>
              <w:top w:val="single" w:color="000000" w:sz="4" w:space="0"/>
              <w:left w:val="single" w:color="000000" w:sz="4" w:space="0"/>
              <w:bottom w:val="single" w:color="000000" w:sz="4" w:space="0"/>
              <w:right w:val="single" w:color="000000" w:sz="4" w:space="0"/>
            </w:tcBorders>
            <w:noWrap w:val="0"/>
            <w:vAlign w:val="center"/>
          </w:tcPr>
          <w:p w14:paraId="2BEA1EB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51090423T000007748554-2024年防灾应急救助经费</w:t>
            </w:r>
          </w:p>
        </w:tc>
      </w:tr>
      <w:tr w14:paraId="35D5B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79" w:type="pct"/>
            <w:gridSpan w:val="2"/>
            <w:tcBorders>
              <w:top w:val="single" w:color="000000" w:sz="4" w:space="0"/>
              <w:left w:val="single" w:color="000000" w:sz="4" w:space="0"/>
              <w:bottom w:val="single" w:color="000000" w:sz="4" w:space="0"/>
              <w:right w:val="single" w:color="000000" w:sz="4" w:space="0"/>
            </w:tcBorders>
            <w:noWrap w:val="0"/>
            <w:vAlign w:val="center"/>
          </w:tcPr>
          <w:p w14:paraId="14CAFB9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2115" w:type="pct"/>
            <w:gridSpan w:val="5"/>
            <w:tcBorders>
              <w:top w:val="single" w:color="000000" w:sz="4" w:space="0"/>
              <w:left w:val="single" w:color="000000" w:sz="4" w:space="0"/>
              <w:bottom w:val="single" w:color="000000" w:sz="4" w:space="0"/>
              <w:right w:val="single" w:color="000000" w:sz="4" w:space="0"/>
            </w:tcBorders>
            <w:noWrap w:val="0"/>
            <w:vAlign w:val="center"/>
          </w:tcPr>
          <w:p w14:paraId="735EF85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遂宁市安居区中兴镇人民政府部门</w:t>
            </w:r>
          </w:p>
        </w:tc>
        <w:tc>
          <w:tcPr>
            <w:tcW w:w="428" w:type="pct"/>
            <w:tcBorders>
              <w:top w:val="nil"/>
              <w:left w:val="nil"/>
              <w:bottom w:val="nil"/>
              <w:right w:val="nil"/>
            </w:tcBorders>
            <w:noWrap w:val="0"/>
            <w:vAlign w:val="center"/>
          </w:tcPr>
          <w:p w14:paraId="4085A361">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1476" w:type="pct"/>
            <w:gridSpan w:val="3"/>
            <w:tcBorders>
              <w:top w:val="single" w:color="000000" w:sz="4" w:space="0"/>
              <w:left w:val="single" w:color="000000" w:sz="4" w:space="0"/>
              <w:bottom w:val="single" w:color="000000" w:sz="4" w:space="0"/>
              <w:right w:val="single" w:color="000000" w:sz="4" w:space="0"/>
            </w:tcBorders>
            <w:noWrap w:val="0"/>
            <w:vAlign w:val="center"/>
          </w:tcPr>
          <w:p w14:paraId="622A0FA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遂宁市安居区中兴镇人民政府</w:t>
            </w:r>
          </w:p>
        </w:tc>
      </w:tr>
      <w:tr w14:paraId="46882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7" w:type="pct"/>
            <w:vMerge w:val="restart"/>
            <w:tcBorders>
              <w:top w:val="single" w:color="000000" w:sz="4" w:space="0"/>
              <w:left w:val="single" w:color="000000" w:sz="4" w:space="0"/>
              <w:bottom w:val="single" w:color="000000" w:sz="4" w:space="0"/>
              <w:right w:val="single" w:color="000000" w:sz="4" w:space="0"/>
            </w:tcBorders>
            <w:noWrap w:val="0"/>
            <w:vAlign w:val="center"/>
          </w:tcPr>
          <w:p w14:paraId="684B06C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611" w:type="pct"/>
            <w:vMerge w:val="restart"/>
            <w:tcBorders>
              <w:top w:val="single" w:color="000000" w:sz="4" w:space="0"/>
              <w:left w:val="single" w:color="000000" w:sz="4" w:space="0"/>
              <w:bottom w:val="single" w:color="000000" w:sz="4" w:space="0"/>
              <w:right w:val="single" w:color="000000" w:sz="4" w:space="0"/>
            </w:tcBorders>
            <w:noWrap w:val="0"/>
            <w:vAlign w:val="center"/>
          </w:tcPr>
          <w:p w14:paraId="4C6DF53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2115" w:type="pct"/>
            <w:gridSpan w:val="5"/>
            <w:tcBorders>
              <w:top w:val="single" w:color="000000" w:sz="4" w:space="0"/>
              <w:left w:val="single" w:color="000000" w:sz="4" w:space="0"/>
              <w:bottom w:val="single" w:color="000000" w:sz="4" w:space="0"/>
              <w:right w:val="single" w:color="000000" w:sz="4" w:space="0"/>
            </w:tcBorders>
            <w:noWrap w:val="0"/>
            <w:vAlign w:val="center"/>
          </w:tcPr>
          <w:p w14:paraId="2B0B8A7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1905" w:type="pct"/>
            <w:gridSpan w:val="4"/>
            <w:tcBorders>
              <w:top w:val="single" w:color="000000" w:sz="4" w:space="0"/>
              <w:left w:val="single" w:color="000000" w:sz="4" w:space="0"/>
              <w:bottom w:val="single" w:color="000000" w:sz="4" w:space="0"/>
              <w:right w:val="single" w:color="000000" w:sz="4" w:space="0"/>
            </w:tcBorders>
            <w:noWrap w:val="0"/>
            <w:vAlign w:val="center"/>
          </w:tcPr>
          <w:p w14:paraId="60D7F70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44E88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CE8D02">
            <w:pPr>
              <w:rPr>
                <w:rFonts w:hint="default" w:ascii="Times New Roman" w:hAnsi="Times New Roman" w:eastAsia="宋体" w:cs="Times New Roman"/>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26E868">
            <w:pPr>
              <w:rPr>
                <w:rFonts w:hint="default" w:ascii="Times New Roman" w:hAnsi="Times New Roman" w:eastAsia="宋体" w:cs="Times New Roman"/>
                <w:i w:val="0"/>
                <w:iCs w:val="0"/>
                <w:color w:val="000000"/>
                <w:sz w:val="18"/>
                <w:szCs w:val="18"/>
                <w:u w:val="none"/>
              </w:rPr>
            </w:pPr>
          </w:p>
        </w:tc>
        <w:tc>
          <w:tcPr>
            <w:tcW w:w="2115" w:type="pct"/>
            <w:gridSpan w:val="5"/>
            <w:tcBorders>
              <w:top w:val="single" w:color="000000" w:sz="4" w:space="0"/>
              <w:left w:val="single" w:color="000000" w:sz="4" w:space="0"/>
              <w:bottom w:val="single" w:color="000000" w:sz="4" w:space="0"/>
              <w:right w:val="single" w:color="000000" w:sz="4" w:space="0"/>
            </w:tcBorders>
            <w:noWrap w:val="0"/>
            <w:vAlign w:val="center"/>
          </w:tcPr>
          <w:p w14:paraId="23DE829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加强防灾知识宣传教育，专业队伍建设、培训，防止和减少自然灾害造成的损失，保障人民群众生命和财产安全，促进经济社会持续健康发展。</w:t>
            </w:r>
          </w:p>
        </w:tc>
        <w:tc>
          <w:tcPr>
            <w:tcW w:w="1905" w:type="pct"/>
            <w:gridSpan w:val="4"/>
            <w:tcBorders>
              <w:top w:val="single" w:color="000000" w:sz="4" w:space="0"/>
              <w:left w:val="single" w:color="000000" w:sz="4" w:space="0"/>
              <w:bottom w:val="single" w:color="000000" w:sz="4" w:space="0"/>
              <w:right w:val="single" w:color="000000" w:sz="4" w:space="0"/>
            </w:tcBorders>
            <w:noWrap w:val="0"/>
            <w:vAlign w:val="center"/>
          </w:tcPr>
          <w:p w14:paraId="7B9E1725">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lang w:val="en-US"/>
              </w:rPr>
            </w:pPr>
            <w:r>
              <w:rPr>
                <w:rFonts w:hint="default" w:ascii="Times New Roman" w:hAnsi="Times New Roman" w:eastAsia="黑体" w:cs="Times New Roman"/>
                <w:i w:val="0"/>
                <w:iCs w:val="0"/>
                <w:color w:val="000000"/>
                <w:kern w:val="0"/>
                <w:sz w:val="18"/>
                <w:szCs w:val="18"/>
                <w:u w:val="none"/>
                <w:lang w:val="en-US" w:eastAsia="zh-CN" w:bidi="ar"/>
              </w:rPr>
              <w:t>全镇开展防灾知识宣传15次，开展应急演练5次，完成目标100%。</w:t>
            </w:r>
          </w:p>
        </w:tc>
      </w:tr>
      <w:tr w14:paraId="1009C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EF0F09">
            <w:pP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1CAE25C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4020" w:type="pct"/>
            <w:gridSpan w:val="9"/>
            <w:tcBorders>
              <w:top w:val="single" w:color="000000" w:sz="4" w:space="0"/>
              <w:left w:val="single" w:color="000000" w:sz="4" w:space="0"/>
              <w:bottom w:val="single" w:color="000000" w:sz="4" w:space="0"/>
              <w:right w:val="single" w:color="000000" w:sz="4" w:space="0"/>
            </w:tcBorders>
            <w:noWrap w:val="0"/>
            <w:vAlign w:val="center"/>
          </w:tcPr>
          <w:p w14:paraId="76D5CC4A">
            <w:pP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加强防灾知识宣传教育，专业队伍建设、培训，防止和减少自然灾害造成的损失，保障人民群众生命和财产安全。</w:t>
            </w:r>
          </w:p>
        </w:tc>
      </w:tr>
      <w:tr w14:paraId="17EE5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67" w:type="pct"/>
            <w:vMerge w:val="restart"/>
            <w:tcBorders>
              <w:top w:val="single" w:color="000000" w:sz="4" w:space="0"/>
              <w:left w:val="single" w:color="000000" w:sz="4" w:space="0"/>
              <w:bottom w:val="single" w:color="000000" w:sz="4" w:space="0"/>
              <w:right w:val="single" w:color="000000" w:sz="4" w:space="0"/>
            </w:tcBorders>
            <w:noWrap w:val="0"/>
            <w:vAlign w:val="center"/>
          </w:tcPr>
          <w:p w14:paraId="4091E21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7C14322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5C2CCFD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010B943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7FF5D58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2EEB6A0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68D6170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36CE528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18CCA3A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741FF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382A4E">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5DE49F6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7F50221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67DC527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56894D1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17F9A68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4A1583F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5F64C19">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786" w:type="pct"/>
            <w:vMerge w:val="restart"/>
            <w:tcBorders>
              <w:top w:val="single" w:color="000000" w:sz="4" w:space="0"/>
              <w:left w:val="single" w:color="000000" w:sz="4" w:space="0"/>
              <w:bottom w:val="single" w:color="000000" w:sz="4" w:space="0"/>
              <w:right w:val="single" w:color="000000" w:sz="4" w:space="0"/>
            </w:tcBorders>
            <w:noWrap w:val="0"/>
            <w:vAlign w:val="center"/>
          </w:tcPr>
          <w:p w14:paraId="41E05F58">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0CD0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A4720E">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16A4A5A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3EBA5C3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70E0A0C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6EABA65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33FC88B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02C8289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B6D4AB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9388C9">
            <w:pPr>
              <w:rPr>
                <w:rFonts w:hint="default" w:ascii="Times New Roman" w:hAnsi="Times New Roman" w:eastAsia="黑体" w:cs="Times New Roman"/>
                <w:i/>
                <w:iCs/>
                <w:color w:val="000000"/>
                <w:sz w:val="18"/>
                <w:szCs w:val="18"/>
                <w:u w:val="none"/>
              </w:rPr>
            </w:pPr>
          </w:p>
        </w:tc>
      </w:tr>
      <w:tr w14:paraId="2D7D0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53D644">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3847E28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4461625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6BBFA70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076D478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0FFD522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678EBF1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7D0904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982C09">
            <w:pPr>
              <w:rPr>
                <w:rFonts w:hint="default" w:ascii="Times New Roman" w:hAnsi="Times New Roman" w:eastAsia="黑体" w:cs="Times New Roman"/>
                <w:i/>
                <w:iCs/>
                <w:color w:val="000000"/>
                <w:sz w:val="18"/>
                <w:szCs w:val="18"/>
                <w:u w:val="none"/>
              </w:rPr>
            </w:pPr>
          </w:p>
        </w:tc>
      </w:tr>
      <w:tr w14:paraId="653BA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3B31ED">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084E7DA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2C2374E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38D85C5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3C02B82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1A99765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54B5902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52A08E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E73CF4">
            <w:pPr>
              <w:rPr>
                <w:rFonts w:hint="default" w:ascii="Times New Roman" w:hAnsi="Times New Roman" w:eastAsia="黑体" w:cs="Times New Roman"/>
                <w:i/>
                <w:iCs/>
                <w:color w:val="000000"/>
                <w:sz w:val="18"/>
                <w:szCs w:val="18"/>
                <w:u w:val="none"/>
              </w:rPr>
            </w:pPr>
          </w:p>
        </w:tc>
      </w:tr>
      <w:tr w14:paraId="702C8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0D104F">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065063D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118C0ED5">
            <w:pPr>
              <w:jc w:val="center"/>
              <w:rPr>
                <w:rFonts w:hint="default" w:ascii="Times New Roman" w:hAnsi="Times New Roman" w:eastAsia="微软雅黑" w:cs="Times New Roman"/>
                <w:i/>
                <w:iCs/>
                <w:color w:val="000000"/>
                <w:sz w:val="16"/>
                <w:szCs w:val="16"/>
                <w:u w:val="none"/>
              </w:rPr>
            </w:pP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7AE80632">
            <w:pPr>
              <w:jc w:val="center"/>
              <w:rPr>
                <w:rFonts w:hint="default" w:ascii="Times New Roman" w:hAnsi="Times New Roman" w:eastAsia="微软雅黑" w:cs="Times New Roman"/>
                <w:i/>
                <w:iCs/>
                <w:color w:val="000000"/>
                <w:sz w:val="16"/>
                <w:szCs w:val="16"/>
                <w:u w:val="none"/>
              </w:rPr>
            </w:pP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7F834BD4">
            <w:pPr>
              <w:jc w:val="center"/>
              <w:rPr>
                <w:rFonts w:hint="default" w:ascii="Times New Roman" w:hAnsi="Times New Roman" w:eastAsia="微软雅黑" w:cs="Times New Roman"/>
                <w:i/>
                <w:iCs/>
                <w:color w:val="000000"/>
                <w:sz w:val="16"/>
                <w:szCs w:val="16"/>
                <w:u w:val="none"/>
              </w:rPr>
            </w:pP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5831F8E7">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70231D7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33FD935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B521FF">
            <w:pPr>
              <w:rPr>
                <w:rFonts w:hint="default" w:ascii="Times New Roman" w:hAnsi="Times New Roman" w:eastAsia="黑体" w:cs="Times New Roman"/>
                <w:i/>
                <w:iCs/>
                <w:color w:val="000000"/>
                <w:sz w:val="18"/>
                <w:szCs w:val="18"/>
                <w:u w:val="none"/>
              </w:rPr>
            </w:pPr>
          </w:p>
        </w:tc>
      </w:tr>
      <w:tr w14:paraId="76A5A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67" w:type="pct"/>
            <w:vMerge w:val="restart"/>
            <w:tcBorders>
              <w:top w:val="single" w:color="000000" w:sz="4" w:space="0"/>
              <w:left w:val="single" w:color="000000" w:sz="4" w:space="0"/>
              <w:bottom w:val="single" w:color="000000" w:sz="4" w:space="0"/>
              <w:right w:val="single" w:color="000000" w:sz="4" w:space="0"/>
            </w:tcBorders>
            <w:noWrap w:val="0"/>
            <w:vAlign w:val="center"/>
          </w:tcPr>
          <w:p w14:paraId="3E86F9A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101C13B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285E614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43E9CA8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EA3137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226C0F4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18C8B4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334697B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471BEA4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38E176D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72E535A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173B5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075CD3">
            <w:pPr>
              <w:jc w:val="center"/>
              <w:rPr>
                <w:rFonts w:hint="default" w:ascii="Times New Roman" w:hAnsi="Times New Roman" w:eastAsia="宋体" w:cs="Times New Roman"/>
                <w:i w:val="0"/>
                <w:iCs w:val="0"/>
                <w:color w:val="000000"/>
                <w:sz w:val="18"/>
                <w:szCs w:val="18"/>
                <w:u w:val="none"/>
              </w:rPr>
            </w:pPr>
          </w:p>
        </w:tc>
        <w:tc>
          <w:tcPr>
            <w:tcW w:w="611" w:type="pct"/>
            <w:vMerge w:val="restart"/>
            <w:tcBorders>
              <w:top w:val="single" w:color="000000" w:sz="4" w:space="0"/>
              <w:left w:val="single" w:color="000000" w:sz="4" w:space="0"/>
              <w:bottom w:val="single" w:color="000000" w:sz="4" w:space="0"/>
              <w:right w:val="single" w:color="000000" w:sz="4" w:space="0"/>
            </w:tcBorders>
            <w:noWrap w:val="0"/>
            <w:vAlign w:val="center"/>
          </w:tcPr>
          <w:p w14:paraId="064EE28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50F7D1F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24479FC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开展防灾救助演练</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4707B6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58F3A75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EA69D3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次</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1323266F">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2E9CE2D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DC94EA9">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3F24355E">
            <w:pPr>
              <w:jc w:val="center"/>
              <w:rPr>
                <w:rFonts w:hint="default" w:ascii="Times New Roman" w:hAnsi="Times New Roman" w:eastAsia="微软雅黑" w:cs="Times New Roman"/>
                <w:i/>
                <w:iCs/>
                <w:color w:val="000000"/>
                <w:sz w:val="16"/>
                <w:szCs w:val="16"/>
                <w:u w:val="none"/>
              </w:rPr>
            </w:pPr>
          </w:p>
        </w:tc>
      </w:tr>
      <w:tr w14:paraId="2C58A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FC09DF">
            <w:pPr>
              <w:jc w:val="center"/>
              <w:rPr>
                <w:rFonts w:hint="default" w:ascii="Times New Roman" w:hAnsi="Times New Roman" w:eastAsia="宋体" w:cs="Times New Roman"/>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66957E">
            <w:pPr>
              <w:jc w:val="center"/>
              <w:rPr>
                <w:rFonts w:hint="default" w:ascii="Times New Roman" w:hAnsi="Times New Roman" w:eastAsia="宋体" w:cs="Times New Roman"/>
                <w:i w:val="0"/>
                <w:iCs w:val="0"/>
                <w:color w:val="000000"/>
                <w:sz w:val="18"/>
                <w:szCs w:val="18"/>
                <w:u w:val="none"/>
              </w:rPr>
            </w:pP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27AA016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0DC4D68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减少群众生命财产损失</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BA9039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5721AF9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9C55FD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12892B32">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54BF3E1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AE3A387">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14.8</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60BD131C">
            <w:pPr>
              <w:jc w:val="center"/>
              <w:rPr>
                <w:rFonts w:hint="default" w:ascii="Times New Roman" w:hAnsi="Times New Roman" w:eastAsia="微软雅黑" w:cs="Times New Roman"/>
                <w:i/>
                <w:iCs/>
                <w:color w:val="000000"/>
                <w:sz w:val="16"/>
                <w:szCs w:val="16"/>
                <w:u w:val="none"/>
              </w:rPr>
            </w:pPr>
          </w:p>
        </w:tc>
      </w:tr>
      <w:tr w14:paraId="58615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DEBFAB">
            <w:pPr>
              <w:jc w:val="center"/>
              <w:rPr>
                <w:rFonts w:hint="default" w:ascii="Times New Roman" w:hAnsi="Times New Roman" w:eastAsia="宋体" w:cs="Times New Roman"/>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27C4ED">
            <w:pPr>
              <w:jc w:val="center"/>
              <w:rPr>
                <w:rFonts w:hint="default" w:ascii="Times New Roman" w:hAnsi="Times New Roman" w:eastAsia="宋体" w:cs="Times New Roman"/>
                <w:i w:val="0"/>
                <w:iCs w:val="0"/>
                <w:color w:val="000000"/>
                <w:sz w:val="18"/>
                <w:szCs w:val="18"/>
                <w:u w:val="none"/>
              </w:rPr>
            </w:pP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2B407A4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3EC6901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项目实施年度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773E46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128D625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0C2C70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0AACE191">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1B74DF4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0F3BCAA">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14</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3630B77C">
            <w:pPr>
              <w:jc w:val="center"/>
              <w:rPr>
                <w:rFonts w:hint="default" w:ascii="Times New Roman" w:hAnsi="Times New Roman" w:eastAsia="微软雅黑" w:cs="Times New Roman"/>
                <w:i/>
                <w:iCs/>
                <w:color w:val="000000"/>
                <w:sz w:val="16"/>
                <w:szCs w:val="16"/>
                <w:u w:val="none"/>
              </w:rPr>
            </w:pPr>
          </w:p>
        </w:tc>
      </w:tr>
      <w:tr w14:paraId="43F66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2E2E8B">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78A8E47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1166DA7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692C455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降低地质灾害发生，保障群众生命、财产安全。</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E3D443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0A8226A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37C843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4F90037A">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0C5F412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CF1EDE4">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19</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39887E9B">
            <w:pPr>
              <w:jc w:val="center"/>
              <w:rPr>
                <w:rFonts w:hint="default" w:ascii="Times New Roman" w:hAnsi="Times New Roman" w:eastAsia="微软雅黑" w:cs="Times New Roman"/>
                <w:i/>
                <w:iCs/>
                <w:color w:val="000000"/>
                <w:sz w:val="16"/>
                <w:szCs w:val="16"/>
                <w:u w:val="none"/>
              </w:rPr>
            </w:pPr>
          </w:p>
        </w:tc>
      </w:tr>
      <w:tr w14:paraId="44858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A2543A">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152FF61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053197F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3669B4A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群众满意度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B6A917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2EDF628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98</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CF832B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5F61B4C6">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543B256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5BE68D4">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9</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6E3A8EA2">
            <w:pPr>
              <w:jc w:val="center"/>
              <w:rPr>
                <w:rFonts w:hint="default" w:ascii="Times New Roman" w:hAnsi="Times New Roman" w:eastAsia="微软雅黑" w:cs="Times New Roman"/>
                <w:i/>
                <w:iCs/>
                <w:color w:val="000000"/>
                <w:sz w:val="16"/>
                <w:szCs w:val="16"/>
                <w:u w:val="none"/>
              </w:rPr>
            </w:pPr>
          </w:p>
        </w:tc>
      </w:tr>
      <w:tr w14:paraId="464A4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1F34BB">
            <w:pPr>
              <w:jc w:val="center"/>
              <w:rPr>
                <w:rFonts w:hint="default" w:ascii="Times New Roman" w:hAnsi="Times New Roman" w:eastAsia="宋体" w:cs="Times New Roman"/>
                <w:i w:val="0"/>
                <w:iCs w:val="0"/>
                <w:color w:val="000000"/>
                <w:sz w:val="18"/>
                <w:szCs w:val="18"/>
                <w:u w:val="none"/>
              </w:rPr>
            </w:pPr>
          </w:p>
        </w:tc>
        <w:tc>
          <w:tcPr>
            <w:tcW w:w="611" w:type="pct"/>
            <w:vMerge w:val="restart"/>
            <w:tcBorders>
              <w:top w:val="single" w:color="000000" w:sz="4" w:space="0"/>
              <w:left w:val="single" w:color="000000" w:sz="4" w:space="0"/>
              <w:bottom w:val="single" w:color="000000" w:sz="4" w:space="0"/>
              <w:right w:val="single" w:color="000000" w:sz="4" w:space="0"/>
            </w:tcBorders>
            <w:noWrap w:val="0"/>
            <w:vAlign w:val="center"/>
          </w:tcPr>
          <w:p w14:paraId="0889A21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510" w:type="pct"/>
            <w:vMerge w:val="restart"/>
            <w:tcBorders>
              <w:top w:val="single" w:color="000000" w:sz="4" w:space="0"/>
              <w:left w:val="single" w:color="000000" w:sz="4" w:space="0"/>
              <w:bottom w:val="single" w:color="000000" w:sz="4" w:space="0"/>
              <w:right w:val="single" w:color="000000" w:sz="4" w:space="0"/>
            </w:tcBorders>
            <w:noWrap w:val="0"/>
            <w:vAlign w:val="center"/>
          </w:tcPr>
          <w:p w14:paraId="7AC1314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518DD4C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防灾知识宣传</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43A3CF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7C240A9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F5B7EF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25D9192A">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723345D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6EA72D9">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11A4C8FD">
            <w:pPr>
              <w:jc w:val="center"/>
              <w:rPr>
                <w:rFonts w:hint="default" w:ascii="Times New Roman" w:hAnsi="Times New Roman" w:eastAsia="微软雅黑" w:cs="Times New Roman"/>
                <w:i/>
                <w:iCs/>
                <w:color w:val="000000"/>
                <w:sz w:val="16"/>
                <w:szCs w:val="16"/>
                <w:u w:val="none"/>
              </w:rPr>
            </w:pPr>
          </w:p>
        </w:tc>
      </w:tr>
      <w:tr w14:paraId="14F48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5DE274">
            <w:pPr>
              <w:jc w:val="center"/>
              <w:rPr>
                <w:rFonts w:hint="default" w:ascii="Times New Roman" w:hAnsi="Times New Roman" w:eastAsia="宋体" w:cs="Times New Roman"/>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201E7C">
            <w:pPr>
              <w:jc w:val="center"/>
              <w:rPr>
                <w:rFonts w:hint="default" w:ascii="Times New Roman" w:hAnsi="Times New Roman" w:eastAsia="宋体" w:cs="Times New Roman"/>
                <w:i w:val="0"/>
                <w:iCs w:val="0"/>
                <w:color w:val="000000"/>
                <w:sz w:val="18"/>
                <w:szCs w:val="18"/>
                <w:u w:val="none"/>
              </w:rPr>
            </w:pPr>
          </w:p>
        </w:tc>
        <w:tc>
          <w:tcPr>
            <w:tcW w:w="51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D5EA1A">
            <w:pPr>
              <w:jc w:val="center"/>
              <w:rPr>
                <w:rFonts w:hint="default" w:ascii="Times New Roman" w:hAnsi="Times New Roman" w:eastAsia="宋体" w:cs="Times New Roman"/>
                <w:i w:val="0"/>
                <w:iCs w:val="0"/>
                <w:color w:val="000000"/>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4B54CC2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开展防灾演练</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6CF50E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0BADCAE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88BD6C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40A68D9A">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0DF1F45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619E600">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1DA47FAB">
            <w:pPr>
              <w:jc w:val="center"/>
              <w:rPr>
                <w:rFonts w:hint="default" w:ascii="Times New Roman" w:hAnsi="Times New Roman" w:eastAsia="微软雅黑" w:cs="Times New Roman"/>
                <w:i/>
                <w:iCs/>
                <w:color w:val="000000"/>
                <w:sz w:val="16"/>
                <w:szCs w:val="16"/>
                <w:u w:val="none"/>
              </w:rPr>
            </w:pPr>
          </w:p>
        </w:tc>
      </w:tr>
      <w:tr w14:paraId="59810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3523" w:type="pct"/>
            <w:gridSpan w:val="8"/>
            <w:tcBorders>
              <w:top w:val="single" w:color="000000" w:sz="4" w:space="0"/>
              <w:left w:val="single" w:color="000000" w:sz="4" w:space="0"/>
              <w:bottom w:val="single" w:color="000000" w:sz="4" w:space="0"/>
              <w:right w:val="single" w:color="000000" w:sz="4" w:space="0"/>
            </w:tcBorders>
            <w:noWrap w:val="0"/>
            <w:vAlign w:val="center"/>
          </w:tcPr>
          <w:p w14:paraId="4302E68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746957C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CA4B9EC">
            <w:pP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96.8</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4138D201">
            <w:pPr>
              <w:rPr>
                <w:rFonts w:hint="default" w:ascii="Times New Roman" w:hAnsi="Times New Roman" w:eastAsia="宋体" w:cs="Times New Roman"/>
                <w:i w:val="0"/>
                <w:iCs w:val="0"/>
                <w:color w:val="000000"/>
                <w:sz w:val="18"/>
                <w:szCs w:val="18"/>
                <w:u w:val="none"/>
              </w:rPr>
            </w:pPr>
          </w:p>
        </w:tc>
      </w:tr>
      <w:tr w14:paraId="65E72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67" w:type="pct"/>
            <w:tcBorders>
              <w:top w:val="single" w:color="000000" w:sz="4" w:space="0"/>
              <w:left w:val="single" w:color="000000" w:sz="4" w:space="0"/>
              <w:bottom w:val="single" w:color="000000" w:sz="4" w:space="0"/>
              <w:right w:val="single" w:color="000000" w:sz="4" w:space="0"/>
            </w:tcBorders>
            <w:noWrap w:val="0"/>
            <w:vAlign w:val="center"/>
          </w:tcPr>
          <w:p w14:paraId="6CEB3A8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4632" w:type="pct"/>
            <w:gridSpan w:val="10"/>
            <w:tcBorders>
              <w:top w:val="single" w:color="000000" w:sz="4" w:space="0"/>
              <w:left w:val="single" w:color="000000" w:sz="4" w:space="0"/>
              <w:bottom w:val="single" w:color="000000" w:sz="4" w:space="0"/>
              <w:right w:val="single" w:color="000000" w:sz="4" w:space="0"/>
            </w:tcBorders>
            <w:noWrap w:val="0"/>
            <w:vAlign w:val="center"/>
          </w:tcPr>
          <w:p w14:paraId="375C14CC">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从总体上看，该项目实施顺利，年度目标基本完成，达到预期目的。</w:t>
            </w:r>
          </w:p>
        </w:tc>
      </w:tr>
      <w:tr w14:paraId="3F887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67" w:type="pct"/>
            <w:tcBorders>
              <w:top w:val="single" w:color="000000" w:sz="4" w:space="0"/>
              <w:left w:val="single" w:color="000000" w:sz="4" w:space="0"/>
              <w:bottom w:val="single" w:color="000000" w:sz="4" w:space="0"/>
              <w:right w:val="single" w:color="000000" w:sz="4" w:space="0"/>
            </w:tcBorders>
            <w:noWrap w:val="0"/>
            <w:vAlign w:val="center"/>
          </w:tcPr>
          <w:p w14:paraId="2494DB4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4632" w:type="pct"/>
            <w:gridSpan w:val="10"/>
            <w:tcBorders>
              <w:top w:val="single" w:color="000000" w:sz="4" w:space="0"/>
              <w:left w:val="single" w:color="000000" w:sz="4" w:space="0"/>
              <w:bottom w:val="single" w:color="000000" w:sz="4" w:space="0"/>
              <w:right w:val="single" w:color="000000" w:sz="4" w:space="0"/>
            </w:tcBorders>
            <w:noWrap w:val="0"/>
            <w:vAlign w:val="center"/>
          </w:tcPr>
          <w:p w14:paraId="394BEC97">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存在的主要问题是，项目资金下达不及时，项目不能及时开展。</w:t>
            </w:r>
          </w:p>
        </w:tc>
      </w:tr>
      <w:tr w14:paraId="06B01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67" w:type="pct"/>
            <w:tcBorders>
              <w:top w:val="single" w:color="000000" w:sz="4" w:space="0"/>
              <w:left w:val="single" w:color="000000" w:sz="4" w:space="0"/>
              <w:bottom w:val="single" w:color="000000" w:sz="4" w:space="0"/>
              <w:right w:val="single" w:color="000000" w:sz="4" w:space="0"/>
            </w:tcBorders>
            <w:noWrap w:val="0"/>
            <w:vAlign w:val="center"/>
          </w:tcPr>
          <w:p w14:paraId="3E27108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4632" w:type="pct"/>
            <w:gridSpan w:val="10"/>
            <w:tcBorders>
              <w:top w:val="single" w:color="000000" w:sz="4" w:space="0"/>
              <w:left w:val="single" w:color="000000" w:sz="4" w:space="0"/>
              <w:bottom w:val="single" w:color="000000" w:sz="4" w:space="0"/>
              <w:right w:val="single" w:color="000000" w:sz="4" w:space="0"/>
            </w:tcBorders>
            <w:noWrap w:val="0"/>
            <w:vAlign w:val="center"/>
          </w:tcPr>
          <w:p w14:paraId="625F32A2">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下一步改进措施：加强资金协调、监管，使得项目实施及时，促进工作开展。</w:t>
            </w:r>
          </w:p>
        </w:tc>
      </w:tr>
      <w:tr w14:paraId="34A0F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7" w:type="pct"/>
            <w:gridSpan w:val="5"/>
            <w:tcBorders>
              <w:top w:val="single" w:color="000000" w:sz="4" w:space="0"/>
              <w:left w:val="single" w:color="000000" w:sz="4" w:space="0"/>
              <w:bottom w:val="single" w:color="000000" w:sz="4" w:space="0"/>
              <w:right w:val="single" w:color="000000" w:sz="4" w:space="0"/>
            </w:tcBorders>
            <w:noWrap w:val="0"/>
            <w:vAlign w:val="center"/>
          </w:tcPr>
          <w:p w14:paraId="64FE98F9">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项目负责人：何勇</w:t>
            </w:r>
          </w:p>
        </w:tc>
        <w:tc>
          <w:tcPr>
            <w:tcW w:w="2592" w:type="pct"/>
            <w:gridSpan w:val="6"/>
            <w:tcBorders>
              <w:top w:val="single" w:color="000000" w:sz="4" w:space="0"/>
              <w:left w:val="single" w:color="000000" w:sz="4" w:space="0"/>
              <w:bottom w:val="single" w:color="000000" w:sz="4" w:space="0"/>
              <w:right w:val="single" w:color="000000" w:sz="4" w:space="0"/>
            </w:tcBorders>
            <w:noWrap w:val="0"/>
            <w:vAlign w:val="center"/>
          </w:tcPr>
          <w:p w14:paraId="3F0EFF25">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财务负责人：杨馥羽</w:t>
            </w:r>
          </w:p>
        </w:tc>
      </w:tr>
      <w:tr w14:paraId="4BAE7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7" w:type="pct"/>
            <w:tcBorders>
              <w:top w:val="nil"/>
              <w:left w:val="nil"/>
              <w:bottom w:val="nil"/>
              <w:right w:val="nil"/>
            </w:tcBorders>
            <w:noWrap w:val="0"/>
            <w:vAlign w:val="center"/>
          </w:tcPr>
          <w:p w14:paraId="33CA1811">
            <w:pPr>
              <w:rPr>
                <w:rFonts w:hint="default" w:ascii="Times New Roman" w:hAnsi="Times New Roman" w:eastAsia="宋体" w:cs="Times New Roman"/>
                <w:i w:val="0"/>
                <w:iCs w:val="0"/>
                <w:color w:val="000000"/>
                <w:sz w:val="18"/>
                <w:szCs w:val="18"/>
                <w:u w:val="none"/>
              </w:rPr>
            </w:pPr>
          </w:p>
        </w:tc>
        <w:tc>
          <w:tcPr>
            <w:tcW w:w="611" w:type="pct"/>
            <w:tcBorders>
              <w:top w:val="nil"/>
              <w:left w:val="nil"/>
              <w:bottom w:val="nil"/>
              <w:right w:val="nil"/>
            </w:tcBorders>
            <w:noWrap w:val="0"/>
            <w:vAlign w:val="center"/>
          </w:tcPr>
          <w:p w14:paraId="29E155C6">
            <w:pPr>
              <w:rPr>
                <w:rFonts w:hint="default" w:ascii="Times New Roman" w:hAnsi="Times New Roman" w:eastAsia="宋体" w:cs="Times New Roman"/>
                <w:i w:val="0"/>
                <w:iCs w:val="0"/>
                <w:color w:val="000000"/>
                <w:sz w:val="18"/>
                <w:szCs w:val="18"/>
                <w:u w:val="none"/>
              </w:rPr>
            </w:pPr>
          </w:p>
        </w:tc>
        <w:tc>
          <w:tcPr>
            <w:tcW w:w="510" w:type="pct"/>
            <w:tcBorders>
              <w:top w:val="nil"/>
              <w:left w:val="nil"/>
              <w:bottom w:val="nil"/>
              <w:right w:val="nil"/>
            </w:tcBorders>
            <w:noWrap w:val="0"/>
            <w:vAlign w:val="center"/>
          </w:tcPr>
          <w:p w14:paraId="368790EF">
            <w:pPr>
              <w:rPr>
                <w:rFonts w:hint="default" w:ascii="Times New Roman" w:hAnsi="Times New Roman" w:eastAsia="宋体" w:cs="Times New Roman"/>
                <w:i w:val="0"/>
                <w:iCs w:val="0"/>
                <w:color w:val="000000"/>
                <w:sz w:val="18"/>
                <w:szCs w:val="18"/>
                <w:u w:val="none"/>
              </w:rPr>
            </w:pPr>
          </w:p>
        </w:tc>
        <w:tc>
          <w:tcPr>
            <w:tcW w:w="685" w:type="pct"/>
            <w:tcBorders>
              <w:top w:val="nil"/>
              <w:left w:val="nil"/>
              <w:bottom w:val="nil"/>
              <w:right w:val="nil"/>
            </w:tcBorders>
            <w:noWrap w:val="0"/>
            <w:vAlign w:val="center"/>
          </w:tcPr>
          <w:p w14:paraId="4EC288FF">
            <w:pPr>
              <w:rPr>
                <w:rFonts w:hint="default" w:ascii="Times New Roman" w:hAnsi="Times New Roman" w:eastAsia="宋体" w:cs="Times New Roman"/>
                <w:i w:val="0"/>
                <w:iCs w:val="0"/>
                <w:color w:val="000000"/>
                <w:sz w:val="18"/>
                <w:szCs w:val="18"/>
                <w:u w:val="none"/>
              </w:rPr>
            </w:pPr>
          </w:p>
        </w:tc>
        <w:tc>
          <w:tcPr>
            <w:tcW w:w="232" w:type="pct"/>
            <w:tcBorders>
              <w:top w:val="nil"/>
              <w:left w:val="nil"/>
              <w:bottom w:val="nil"/>
              <w:right w:val="nil"/>
            </w:tcBorders>
            <w:noWrap w:val="0"/>
            <w:vAlign w:val="center"/>
          </w:tcPr>
          <w:p w14:paraId="5B0DA3CF">
            <w:pPr>
              <w:rPr>
                <w:rFonts w:hint="default" w:ascii="Times New Roman" w:hAnsi="Times New Roman" w:eastAsia="宋体" w:cs="Times New Roman"/>
                <w:i w:val="0"/>
                <w:iCs w:val="0"/>
                <w:color w:val="000000"/>
                <w:sz w:val="18"/>
                <w:szCs w:val="18"/>
                <w:u w:val="none"/>
              </w:rPr>
            </w:pPr>
          </w:p>
        </w:tc>
        <w:tc>
          <w:tcPr>
            <w:tcW w:w="454" w:type="pct"/>
            <w:tcBorders>
              <w:top w:val="nil"/>
              <w:left w:val="nil"/>
              <w:bottom w:val="nil"/>
              <w:right w:val="nil"/>
            </w:tcBorders>
            <w:noWrap w:val="0"/>
            <w:vAlign w:val="center"/>
          </w:tcPr>
          <w:p w14:paraId="3E9F6C44">
            <w:pPr>
              <w:rPr>
                <w:rFonts w:hint="default" w:ascii="Times New Roman" w:hAnsi="Times New Roman" w:eastAsia="宋体" w:cs="Times New Roman"/>
                <w:i w:val="0"/>
                <w:iCs w:val="0"/>
                <w:color w:val="000000"/>
                <w:sz w:val="18"/>
                <w:szCs w:val="18"/>
                <w:u w:val="none"/>
              </w:rPr>
            </w:pPr>
          </w:p>
        </w:tc>
        <w:tc>
          <w:tcPr>
            <w:tcW w:w="232" w:type="pct"/>
            <w:tcBorders>
              <w:top w:val="nil"/>
              <w:left w:val="nil"/>
              <w:bottom w:val="nil"/>
              <w:right w:val="nil"/>
            </w:tcBorders>
            <w:noWrap w:val="0"/>
            <w:vAlign w:val="center"/>
          </w:tcPr>
          <w:p w14:paraId="6A82881F">
            <w:pPr>
              <w:rPr>
                <w:rFonts w:hint="default" w:ascii="Times New Roman" w:hAnsi="Times New Roman" w:eastAsia="宋体" w:cs="Times New Roman"/>
                <w:i w:val="0"/>
                <w:iCs w:val="0"/>
                <w:color w:val="000000"/>
                <w:sz w:val="18"/>
                <w:szCs w:val="18"/>
                <w:u w:val="none"/>
              </w:rPr>
            </w:pPr>
          </w:p>
        </w:tc>
        <w:tc>
          <w:tcPr>
            <w:tcW w:w="428" w:type="pct"/>
            <w:tcBorders>
              <w:top w:val="nil"/>
              <w:left w:val="nil"/>
              <w:bottom w:val="nil"/>
              <w:right w:val="nil"/>
            </w:tcBorders>
            <w:noWrap w:val="0"/>
            <w:vAlign w:val="center"/>
          </w:tcPr>
          <w:p w14:paraId="3826C931">
            <w:pPr>
              <w:rPr>
                <w:rFonts w:hint="default" w:ascii="Times New Roman" w:hAnsi="Times New Roman" w:eastAsia="宋体" w:cs="Times New Roman"/>
                <w:i w:val="0"/>
                <w:iCs w:val="0"/>
                <w:color w:val="000000"/>
                <w:sz w:val="18"/>
                <w:szCs w:val="18"/>
                <w:u w:val="none"/>
              </w:rPr>
            </w:pPr>
          </w:p>
        </w:tc>
        <w:tc>
          <w:tcPr>
            <w:tcW w:w="328" w:type="pct"/>
            <w:tcBorders>
              <w:top w:val="nil"/>
              <w:left w:val="nil"/>
              <w:bottom w:val="nil"/>
              <w:right w:val="nil"/>
            </w:tcBorders>
            <w:noWrap w:val="0"/>
            <w:vAlign w:val="center"/>
          </w:tcPr>
          <w:p w14:paraId="7EA23ABD">
            <w:pPr>
              <w:rPr>
                <w:rFonts w:hint="default" w:ascii="Times New Roman" w:hAnsi="Times New Roman" w:eastAsia="宋体" w:cs="Times New Roman"/>
                <w:i w:val="0"/>
                <w:iCs w:val="0"/>
                <w:color w:val="000000"/>
                <w:sz w:val="18"/>
                <w:szCs w:val="18"/>
                <w:u w:val="none"/>
              </w:rPr>
            </w:pPr>
          </w:p>
        </w:tc>
        <w:tc>
          <w:tcPr>
            <w:tcW w:w="362" w:type="pct"/>
            <w:tcBorders>
              <w:top w:val="nil"/>
              <w:left w:val="nil"/>
              <w:bottom w:val="nil"/>
              <w:right w:val="nil"/>
            </w:tcBorders>
            <w:noWrap w:val="0"/>
            <w:vAlign w:val="center"/>
          </w:tcPr>
          <w:p w14:paraId="6344C808">
            <w:pPr>
              <w:rPr>
                <w:rFonts w:hint="default" w:ascii="Times New Roman" w:hAnsi="Times New Roman" w:eastAsia="宋体" w:cs="Times New Roman"/>
                <w:i w:val="0"/>
                <w:iCs w:val="0"/>
                <w:color w:val="000000"/>
                <w:sz w:val="18"/>
                <w:szCs w:val="18"/>
                <w:u w:val="none"/>
              </w:rPr>
            </w:pPr>
          </w:p>
        </w:tc>
        <w:tc>
          <w:tcPr>
            <w:tcW w:w="786" w:type="pct"/>
            <w:tcBorders>
              <w:top w:val="nil"/>
              <w:left w:val="nil"/>
              <w:bottom w:val="nil"/>
              <w:right w:val="nil"/>
            </w:tcBorders>
            <w:noWrap w:val="0"/>
            <w:vAlign w:val="center"/>
          </w:tcPr>
          <w:p w14:paraId="1392B530">
            <w:pPr>
              <w:rPr>
                <w:rFonts w:hint="default" w:ascii="Times New Roman" w:hAnsi="Times New Roman" w:eastAsia="宋体" w:cs="Times New Roman"/>
                <w:i w:val="0"/>
                <w:iCs w:val="0"/>
                <w:color w:val="000000"/>
                <w:sz w:val="18"/>
                <w:szCs w:val="18"/>
                <w:u w:val="none"/>
              </w:rPr>
            </w:pPr>
          </w:p>
        </w:tc>
      </w:tr>
      <w:tr w14:paraId="128EF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7D082FED">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17A83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9" w:type="pct"/>
            <w:gridSpan w:val="2"/>
            <w:tcBorders>
              <w:top w:val="single" w:color="000000" w:sz="4" w:space="0"/>
              <w:left w:val="single" w:color="000000" w:sz="4" w:space="0"/>
              <w:bottom w:val="single" w:color="000000" w:sz="4" w:space="0"/>
              <w:right w:val="single" w:color="000000" w:sz="4" w:space="0"/>
            </w:tcBorders>
            <w:noWrap w:val="0"/>
            <w:vAlign w:val="center"/>
          </w:tcPr>
          <w:p w14:paraId="180560F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4020" w:type="pct"/>
            <w:gridSpan w:val="9"/>
            <w:tcBorders>
              <w:top w:val="single" w:color="000000" w:sz="4" w:space="0"/>
              <w:left w:val="single" w:color="000000" w:sz="4" w:space="0"/>
              <w:bottom w:val="single" w:color="000000" w:sz="4" w:space="0"/>
              <w:right w:val="single" w:color="000000" w:sz="4" w:space="0"/>
            </w:tcBorders>
            <w:noWrap w:val="0"/>
            <w:vAlign w:val="center"/>
          </w:tcPr>
          <w:p w14:paraId="503F348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51090423T000007748571-2024年乡风文明建设经费</w:t>
            </w:r>
          </w:p>
        </w:tc>
      </w:tr>
      <w:tr w14:paraId="6A4BA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79" w:type="pct"/>
            <w:gridSpan w:val="2"/>
            <w:tcBorders>
              <w:top w:val="single" w:color="000000" w:sz="4" w:space="0"/>
              <w:left w:val="single" w:color="000000" w:sz="4" w:space="0"/>
              <w:bottom w:val="single" w:color="000000" w:sz="4" w:space="0"/>
              <w:right w:val="single" w:color="000000" w:sz="4" w:space="0"/>
            </w:tcBorders>
            <w:noWrap w:val="0"/>
            <w:vAlign w:val="center"/>
          </w:tcPr>
          <w:p w14:paraId="420A938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2115" w:type="pct"/>
            <w:gridSpan w:val="5"/>
            <w:tcBorders>
              <w:top w:val="single" w:color="000000" w:sz="4" w:space="0"/>
              <w:left w:val="single" w:color="000000" w:sz="4" w:space="0"/>
              <w:bottom w:val="single" w:color="000000" w:sz="4" w:space="0"/>
              <w:right w:val="single" w:color="000000" w:sz="4" w:space="0"/>
            </w:tcBorders>
            <w:noWrap w:val="0"/>
            <w:vAlign w:val="center"/>
          </w:tcPr>
          <w:p w14:paraId="749E179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遂宁市安居区中兴镇人民政府部门</w:t>
            </w:r>
          </w:p>
        </w:tc>
        <w:tc>
          <w:tcPr>
            <w:tcW w:w="428" w:type="pct"/>
            <w:tcBorders>
              <w:top w:val="nil"/>
              <w:left w:val="nil"/>
              <w:bottom w:val="nil"/>
              <w:right w:val="nil"/>
            </w:tcBorders>
            <w:noWrap w:val="0"/>
            <w:vAlign w:val="center"/>
          </w:tcPr>
          <w:p w14:paraId="50C85045">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1476" w:type="pct"/>
            <w:gridSpan w:val="3"/>
            <w:tcBorders>
              <w:top w:val="single" w:color="000000" w:sz="4" w:space="0"/>
              <w:left w:val="single" w:color="000000" w:sz="4" w:space="0"/>
              <w:bottom w:val="single" w:color="000000" w:sz="4" w:space="0"/>
              <w:right w:val="single" w:color="000000" w:sz="4" w:space="0"/>
            </w:tcBorders>
            <w:noWrap w:val="0"/>
            <w:vAlign w:val="center"/>
          </w:tcPr>
          <w:p w14:paraId="620F714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遂宁市安居区中兴镇人民政府</w:t>
            </w:r>
          </w:p>
        </w:tc>
      </w:tr>
      <w:tr w14:paraId="2E8CD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7" w:type="pct"/>
            <w:vMerge w:val="restart"/>
            <w:tcBorders>
              <w:top w:val="single" w:color="000000" w:sz="4" w:space="0"/>
              <w:left w:val="single" w:color="000000" w:sz="4" w:space="0"/>
              <w:bottom w:val="single" w:color="000000" w:sz="4" w:space="0"/>
              <w:right w:val="single" w:color="000000" w:sz="4" w:space="0"/>
            </w:tcBorders>
            <w:noWrap w:val="0"/>
            <w:vAlign w:val="center"/>
          </w:tcPr>
          <w:p w14:paraId="080CE50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611" w:type="pct"/>
            <w:vMerge w:val="restart"/>
            <w:tcBorders>
              <w:top w:val="single" w:color="000000" w:sz="4" w:space="0"/>
              <w:left w:val="single" w:color="000000" w:sz="4" w:space="0"/>
              <w:bottom w:val="single" w:color="000000" w:sz="4" w:space="0"/>
              <w:right w:val="single" w:color="000000" w:sz="4" w:space="0"/>
            </w:tcBorders>
            <w:noWrap w:val="0"/>
            <w:vAlign w:val="center"/>
          </w:tcPr>
          <w:p w14:paraId="095CDB6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2115" w:type="pct"/>
            <w:gridSpan w:val="5"/>
            <w:tcBorders>
              <w:top w:val="single" w:color="000000" w:sz="4" w:space="0"/>
              <w:left w:val="single" w:color="000000" w:sz="4" w:space="0"/>
              <w:bottom w:val="single" w:color="000000" w:sz="4" w:space="0"/>
              <w:right w:val="single" w:color="000000" w:sz="4" w:space="0"/>
            </w:tcBorders>
            <w:noWrap w:val="0"/>
            <w:vAlign w:val="center"/>
          </w:tcPr>
          <w:p w14:paraId="2D91536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1905" w:type="pct"/>
            <w:gridSpan w:val="4"/>
            <w:tcBorders>
              <w:top w:val="single" w:color="000000" w:sz="4" w:space="0"/>
              <w:left w:val="single" w:color="000000" w:sz="4" w:space="0"/>
              <w:bottom w:val="single" w:color="000000" w:sz="4" w:space="0"/>
              <w:right w:val="single" w:color="000000" w:sz="4" w:space="0"/>
            </w:tcBorders>
            <w:noWrap w:val="0"/>
            <w:vAlign w:val="center"/>
          </w:tcPr>
          <w:p w14:paraId="64CF56B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01959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6BCF58">
            <w:pPr>
              <w:rPr>
                <w:rFonts w:hint="default" w:ascii="Times New Roman" w:hAnsi="Times New Roman" w:eastAsia="宋体" w:cs="Times New Roman"/>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7B3BB0">
            <w:pPr>
              <w:rPr>
                <w:rFonts w:hint="default" w:ascii="Times New Roman" w:hAnsi="Times New Roman" w:eastAsia="宋体" w:cs="Times New Roman"/>
                <w:i w:val="0"/>
                <w:iCs w:val="0"/>
                <w:color w:val="000000"/>
                <w:sz w:val="18"/>
                <w:szCs w:val="18"/>
                <w:u w:val="none"/>
              </w:rPr>
            </w:pPr>
          </w:p>
        </w:tc>
        <w:tc>
          <w:tcPr>
            <w:tcW w:w="2115" w:type="pct"/>
            <w:gridSpan w:val="5"/>
            <w:tcBorders>
              <w:top w:val="single" w:color="000000" w:sz="4" w:space="0"/>
              <w:left w:val="single" w:color="000000" w:sz="4" w:space="0"/>
              <w:bottom w:val="single" w:color="000000" w:sz="4" w:space="0"/>
              <w:right w:val="single" w:color="000000" w:sz="4" w:space="0"/>
            </w:tcBorders>
            <w:noWrap w:val="0"/>
            <w:vAlign w:val="center"/>
          </w:tcPr>
          <w:p w14:paraId="746B313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目标1：通过精神文明宣传，有效改善人居环境，提高群众整体素质。目标2：开展丰富多彩文化活动，丰富群众精神生活。</w:t>
            </w:r>
          </w:p>
        </w:tc>
        <w:tc>
          <w:tcPr>
            <w:tcW w:w="1905" w:type="pct"/>
            <w:gridSpan w:val="4"/>
            <w:tcBorders>
              <w:top w:val="single" w:color="000000" w:sz="4" w:space="0"/>
              <w:left w:val="single" w:color="000000" w:sz="4" w:space="0"/>
              <w:bottom w:val="single" w:color="000000" w:sz="4" w:space="0"/>
              <w:right w:val="single" w:color="000000" w:sz="4" w:space="0"/>
            </w:tcBorders>
            <w:noWrap w:val="0"/>
            <w:vAlign w:val="center"/>
          </w:tcPr>
          <w:p w14:paraId="62652B0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lang w:val="en-US"/>
              </w:rPr>
            </w:pPr>
            <w:r>
              <w:rPr>
                <w:rFonts w:hint="default" w:ascii="Times New Roman" w:hAnsi="Times New Roman" w:eastAsia="黑体" w:cs="Times New Roman"/>
                <w:i w:val="0"/>
                <w:iCs w:val="0"/>
                <w:color w:val="000000"/>
                <w:kern w:val="0"/>
                <w:sz w:val="18"/>
                <w:szCs w:val="18"/>
                <w:u w:val="none"/>
                <w:lang w:val="en-US" w:eastAsia="zh-CN" w:bidi="ar"/>
              </w:rPr>
              <w:t>全镇开展精神文明宣传10次，开展文化活动5次，完成目标100%。</w:t>
            </w:r>
          </w:p>
        </w:tc>
      </w:tr>
      <w:tr w14:paraId="32B61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CA089F">
            <w:pP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168310D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4020" w:type="pct"/>
            <w:gridSpan w:val="9"/>
            <w:tcBorders>
              <w:top w:val="single" w:color="000000" w:sz="4" w:space="0"/>
              <w:left w:val="single" w:color="000000" w:sz="4" w:space="0"/>
              <w:bottom w:val="single" w:color="000000" w:sz="4" w:space="0"/>
              <w:right w:val="single" w:color="000000" w:sz="4" w:space="0"/>
            </w:tcBorders>
            <w:noWrap w:val="0"/>
            <w:vAlign w:val="center"/>
          </w:tcPr>
          <w:p w14:paraId="6A68048C">
            <w:pP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开展丰富多彩文化活动，丰富群众精神生活。</w:t>
            </w:r>
          </w:p>
        </w:tc>
      </w:tr>
      <w:tr w14:paraId="3CC94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67" w:type="pct"/>
            <w:vMerge w:val="restart"/>
            <w:tcBorders>
              <w:top w:val="single" w:color="000000" w:sz="4" w:space="0"/>
              <w:left w:val="single" w:color="000000" w:sz="4" w:space="0"/>
              <w:bottom w:val="single" w:color="000000" w:sz="4" w:space="0"/>
              <w:right w:val="single" w:color="000000" w:sz="4" w:space="0"/>
            </w:tcBorders>
            <w:noWrap w:val="0"/>
            <w:vAlign w:val="center"/>
          </w:tcPr>
          <w:p w14:paraId="6A748FD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40B7D23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7CB358C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41FCF80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02A21EB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5D0723B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1F9239A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339C568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448F192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62A37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453D03">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53179A6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5CFAA08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6C5C2B3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7429112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0321D06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69BD810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D1A0DD7">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86" w:type="pct"/>
            <w:vMerge w:val="restart"/>
            <w:tcBorders>
              <w:top w:val="single" w:color="000000" w:sz="4" w:space="0"/>
              <w:left w:val="single" w:color="000000" w:sz="4" w:space="0"/>
              <w:bottom w:val="single" w:color="000000" w:sz="4" w:space="0"/>
              <w:right w:val="single" w:color="000000" w:sz="4" w:space="0"/>
            </w:tcBorders>
            <w:noWrap w:val="0"/>
            <w:vAlign w:val="center"/>
          </w:tcPr>
          <w:p w14:paraId="59969383">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0D6A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E5559D">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73F374C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0051E52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355A95E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52BE470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31C5F17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563BED7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5EF79E34">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DBE435">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3B252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8F7522">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2B23F1E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1D308CB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63B93FC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174BA50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62717E5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38C9FF0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D53B53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C99CC4">
            <w:pPr>
              <w:rPr>
                <w:rFonts w:hint="default" w:ascii="Times New Roman" w:hAnsi="Times New Roman" w:eastAsia="黑体" w:cs="Times New Roman"/>
                <w:i/>
                <w:iCs/>
                <w:color w:val="000000"/>
                <w:sz w:val="18"/>
                <w:szCs w:val="18"/>
                <w:u w:val="none"/>
              </w:rPr>
            </w:pPr>
          </w:p>
        </w:tc>
      </w:tr>
      <w:tr w14:paraId="3963C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3C93A4">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270BDD4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25443B7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5987B10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5C84EA9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3AC7483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1A744FE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3C81782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608C74">
            <w:pPr>
              <w:rPr>
                <w:rFonts w:hint="default" w:ascii="Times New Roman" w:hAnsi="Times New Roman" w:eastAsia="黑体" w:cs="Times New Roman"/>
                <w:i/>
                <w:iCs/>
                <w:color w:val="000000"/>
                <w:sz w:val="18"/>
                <w:szCs w:val="18"/>
                <w:u w:val="none"/>
              </w:rPr>
            </w:pPr>
          </w:p>
        </w:tc>
      </w:tr>
      <w:tr w14:paraId="76B1A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698C6D">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1B02F11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336CCCE6">
            <w:pPr>
              <w:jc w:val="center"/>
              <w:rPr>
                <w:rFonts w:hint="default" w:ascii="Times New Roman" w:hAnsi="Times New Roman" w:eastAsia="微软雅黑" w:cs="Times New Roman"/>
                <w:i/>
                <w:iCs/>
                <w:color w:val="000000"/>
                <w:sz w:val="16"/>
                <w:szCs w:val="16"/>
                <w:u w:val="none"/>
              </w:rPr>
            </w:pP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5A201259">
            <w:pPr>
              <w:jc w:val="center"/>
              <w:rPr>
                <w:rFonts w:hint="default" w:ascii="Times New Roman" w:hAnsi="Times New Roman" w:eastAsia="微软雅黑" w:cs="Times New Roman"/>
                <w:i/>
                <w:iCs/>
                <w:color w:val="000000"/>
                <w:sz w:val="16"/>
                <w:szCs w:val="16"/>
                <w:u w:val="none"/>
              </w:rPr>
            </w:pP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5B9382AE">
            <w:pPr>
              <w:jc w:val="center"/>
              <w:rPr>
                <w:rFonts w:hint="default" w:ascii="Times New Roman" w:hAnsi="Times New Roman" w:eastAsia="微软雅黑" w:cs="Times New Roman"/>
                <w:i/>
                <w:iCs/>
                <w:color w:val="000000"/>
                <w:sz w:val="16"/>
                <w:szCs w:val="16"/>
                <w:u w:val="none"/>
              </w:rPr>
            </w:pP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4DB633C9">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64E6910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3368D1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CD0AA7">
            <w:pPr>
              <w:rPr>
                <w:rFonts w:hint="default" w:ascii="Times New Roman" w:hAnsi="Times New Roman" w:eastAsia="黑体" w:cs="Times New Roman"/>
                <w:i/>
                <w:iCs/>
                <w:color w:val="000000"/>
                <w:sz w:val="18"/>
                <w:szCs w:val="18"/>
                <w:u w:val="none"/>
              </w:rPr>
            </w:pPr>
          </w:p>
        </w:tc>
      </w:tr>
      <w:tr w14:paraId="1AEEE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67" w:type="pct"/>
            <w:vMerge w:val="restart"/>
            <w:tcBorders>
              <w:top w:val="single" w:color="000000" w:sz="4" w:space="0"/>
              <w:left w:val="single" w:color="000000" w:sz="4" w:space="0"/>
              <w:bottom w:val="single" w:color="000000" w:sz="4" w:space="0"/>
              <w:right w:val="single" w:color="000000" w:sz="4" w:space="0"/>
            </w:tcBorders>
            <w:noWrap w:val="0"/>
            <w:vAlign w:val="center"/>
          </w:tcPr>
          <w:p w14:paraId="3C330CF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60C3F9E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1899732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71F32A8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4FE519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3012069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1E9A26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2BD06A2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5F0BE63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63103F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75FB1EC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2637C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358602">
            <w:pPr>
              <w:jc w:val="center"/>
              <w:rPr>
                <w:rFonts w:hint="default" w:ascii="Times New Roman" w:hAnsi="Times New Roman" w:eastAsia="宋体" w:cs="Times New Roman"/>
                <w:i w:val="0"/>
                <w:iCs w:val="0"/>
                <w:color w:val="000000"/>
                <w:sz w:val="18"/>
                <w:szCs w:val="18"/>
                <w:u w:val="none"/>
              </w:rPr>
            </w:pPr>
          </w:p>
        </w:tc>
        <w:tc>
          <w:tcPr>
            <w:tcW w:w="611" w:type="pct"/>
            <w:vMerge w:val="restart"/>
            <w:tcBorders>
              <w:top w:val="single" w:color="000000" w:sz="4" w:space="0"/>
              <w:left w:val="single" w:color="000000" w:sz="4" w:space="0"/>
              <w:bottom w:val="single" w:color="000000" w:sz="4" w:space="0"/>
              <w:right w:val="single" w:color="000000" w:sz="4" w:space="0"/>
            </w:tcBorders>
            <w:noWrap w:val="0"/>
            <w:vAlign w:val="center"/>
          </w:tcPr>
          <w:p w14:paraId="5C60BA9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2A4F8AC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5ADB033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开展文明建设宣传次数</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E820C4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2E04B50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0326A6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次</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2F96FEDA">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7B95127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5674A0B1">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14291CC4">
            <w:pPr>
              <w:jc w:val="center"/>
              <w:rPr>
                <w:rFonts w:hint="default" w:ascii="Times New Roman" w:hAnsi="Times New Roman" w:eastAsia="微软雅黑" w:cs="Times New Roman"/>
                <w:i/>
                <w:iCs/>
                <w:color w:val="000000"/>
                <w:sz w:val="16"/>
                <w:szCs w:val="16"/>
                <w:u w:val="none"/>
              </w:rPr>
            </w:pPr>
          </w:p>
        </w:tc>
      </w:tr>
      <w:tr w14:paraId="2C4CA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CD9489">
            <w:pPr>
              <w:jc w:val="center"/>
              <w:rPr>
                <w:rFonts w:hint="default" w:ascii="Times New Roman" w:hAnsi="Times New Roman" w:eastAsia="宋体" w:cs="Times New Roman"/>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99F1AD">
            <w:pPr>
              <w:jc w:val="center"/>
              <w:rPr>
                <w:rFonts w:hint="default" w:ascii="Times New Roman" w:hAnsi="Times New Roman" w:eastAsia="宋体" w:cs="Times New Roman"/>
                <w:i w:val="0"/>
                <w:iCs w:val="0"/>
                <w:color w:val="000000"/>
                <w:sz w:val="18"/>
                <w:szCs w:val="18"/>
                <w:u w:val="none"/>
              </w:rPr>
            </w:pP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28BE4D0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2AA4153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提高群众整体素质，丰富群众精神生活。</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BBCB11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1E06C57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98</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5D0498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2BC4DDD4">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10C8745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BEAF6B8">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13.5</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0D861829">
            <w:pPr>
              <w:jc w:val="center"/>
              <w:rPr>
                <w:rFonts w:hint="default" w:ascii="Times New Roman" w:hAnsi="Times New Roman" w:eastAsia="微软雅黑" w:cs="Times New Roman"/>
                <w:i/>
                <w:iCs/>
                <w:color w:val="000000"/>
                <w:sz w:val="16"/>
                <w:szCs w:val="16"/>
                <w:u w:val="none"/>
              </w:rPr>
            </w:pPr>
          </w:p>
        </w:tc>
      </w:tr>
      <w:tr w14:paraId="3D8C5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95C157">
            <w:pPr>
              <w:jc w:val="center"/>
              <w:rPr>
                <w:rFonts w:hint="default" w:ascii="Times New Roman" w:hAnsi="Times New Roman" w:eastAsia="宋体" w:cs="Times New Roman"/>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4B8F48">
            <w:pPr>
              <w:jc w:val="center"/>
              <w:rPr>
                <w:rFonts w:hint="default" w:ascii="Times New Roman" w:hAnsi="Times New Roman" w:eastAsia="宋体" w:cs="Times New Roman"/>
                <w:i w:val="0"/>
                <w:iCs w:val="0"/>
                <w:color w:val="000000"/>
                <w:sz w:val="18"/>
                <w:szCs w:val="18"/>
                <w:u w:val="none"/>
              </w:rPr>
            </w:pP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28D6ABD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4E475EC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项目实施年度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60C136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6571529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4BD5E7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657B8125">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0C9EB85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4EADF68">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14</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61EA5F86">
            <w:pPr>
              <w:jc w:val="center"/>
              <w:rPr>
                <w:rFonts w:hint="default" w:ascii="Times New Roman" w:hAnsi="Times New Roman" w:eastAsia="微软雅黑" w:cs="Times New Roman"/>
                <w:i/>
                <w:iCs/>
                <w:color w:val="000000"/>
                <w:sz w:val="16"/>
                <w:szCs w:val="16"/>
                <w:u w:val="none"/>
              </w:rPr>
            </w:pPr>
          </w:p>
        </w:tc>
      </w:tr>
      <w:tr w14:paraId="6DE5F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B2C7AD">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45ACF56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69986F7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1636CE5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社会和谐，稳定，群众安居乐业</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42FA21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70188D9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98</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AE3B9F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3391DC17">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51616E7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0CC5EB9">
            <w:pPr>
              <w:tabs>
                <w:tab w:val="left" w:pos="285"/>
              </w:tabs>
              <w:jc w:val="left"/>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eastAsia="zh-CN"/>
              </w:rPr>
              <w:tab/>
            </w:r>
            <w:r>
              <w:rPr>
                <w:rFonts w:hint="default" w:ascii="Times New Roman" w:hAnsi="Times New Roman" w:eastAsia="宋体" w:cs="Times New Roman"/>
                <w:i w:val="0"/>
                <w:iCs w:val="0"/>
                <w:color w:val="000000"/>
                <w:sz w:val="18"/>
                <w:szCs w:val="18"/>
                <w:u w:val="none"/>
                <w:lang w:val="en-US" w:eastAsia="zh-CN"/>
              </w:rPr>
              <w:t>18</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1E7EBBA8">
            <w:pPr>
              <w:jc w:val="center"/>
              <w:rPr>
                <w:rFonts w:hint="default" w:ascii="Times New Roman" w:hAnsi="Times New Roman" w:eastAsia="微软雅黑" w:cs="Times New Roman"/>
                <w:i/>
                <w:iCs/>
                <w:color w:val="000000"/>
                <w:sz w:val="16"/>
                <w:szCs w:val="16"/>
                <w:u w:val="none"/>
              </w:rPr>
            </w:pPr>
          </w:p>
        </w:tc>
      </w:tr>
      <w:tr w14:paraId="6F731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A2E65F">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67F8438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2E65F35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7528E2C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群众满意度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EA5387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548021E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8F091C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63F514B6">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02D8DE4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D2CFECB">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6F48AD41">
            <w:pPr>
              <w:jc w:val="center"/>
              <w:rPr>
                <w:rFonts w:hint="default" w:ascii="Times New Roman" w:hAnsi="Times New Roman" w:eastAsia="微软雅黑" w:cs="Times New Roman"/>
                <w:i/>
                <w:iCs/>
                <w:color w:val="000000"/>
                <w:sz w:val="16"/>
                <w:szCs w:val="16"/>
                <w:u w:val="none"/>
              </w:rPr>
            </w:pPr>
          </w:p>
        </w:tc>
      </w:tr>
      <w:tr w14:paraId="43CD9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F12824">
            <w:pPr>
              <w:jc w:val="center"/>
              <w:rPr>
                <w:rFonts w:hint="default" w:ascii="Times New Roman" w:hAnsi="Times New Roman" w:eastAsia="宋体" w:cs="Times New Roman"/>
                <w:i w:val="0"/>
                <w:iCs w:val="0"/>
                <w:color w:val="000000"/>
                <w:sz w:val="18"/>
                <w:szCs w:val="18"/>
                <w:u w:val="none"/>
              </w:rPr>
            </w:pPr>
          </w:p>
        </w:tc>
        <w:tc>
          <w:tcPr>
            <w:tcW w:w="611" w:type="pct"/>
            <w:vMerge w:val="restart"/>
            <w:tcBorders>
              <w:top w:val="single" w:color="000000" w:sz="4" w:space="0"/>
              <w:left w:val="single" w:color="000000" w:sz="4" w:space="0"/>
              <w:bottom w:val="single" w:color="000000" w:sz="4" w:space="0"/>
              <w:right w:val="single" w:color="000000" w:sz="4" w:space="0"/>
            </w:tcBorders>
            <w:noWrap w:val="0"/>
            <w:vAlign w:val="center"/>
          </w:tcPr>
          <w:p w14:paraId="1A442DC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510" w:type="pct"/>
            <w:vMerge w:val="restart"/>
            <w:tcBorders>
              <w:top w:val="single" w:color="000000" w:sz="4" w:space="0"/>
              <w:left w:val="single" w:color="000000" w:sz="4" w:space="0"/>
              <w:bottom w:val="single" w:color="000000" w:sz="4" w:space="0"/>
              <w:right w:val="single" w:color="000000" w:sz="4" w:space="0"/>
            </w:tcBorders>
            <w:noWrap w:val="0"/>
            <w:vAlign w:val="center"/>
          </w:tcPr>
          <w:p w14:paraId="730B834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523B2E7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开展各种文化活动</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A7C8FD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0716ED4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61468D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1B331460">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0F21294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2D72459">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1118EB9C">
            <w:pPr>
              <w:jc w:val="center"/>
              <w:rPr>
                <w:rFonts w:hint="default" w:ascii="Times New Roman" w:hAnsi="Times New Roman" w:eastAsia="微软雅黑" w:cs="Times New Roman"/>
                <w:i/>
                <w:iCs/>
                <w:color w:val="000000"/>
                <w:sz w:val="16"/>
                <w:szCs w:val="16"/>
                <w:u w:val="none"/>
              </w:rPr>
            </w:pPr>
          </w:p>
        </w:tc>
      </w:tr>
      <w:tr w14:paraId="0440B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278FFC">
            <w:pPr>
              <w:jc w:val="center"/>
              <w:rPr>
                <w:rFonts w:hint="default" w:ascii="Times New Roman" w:hAnsi="Times New Roman" w:eastAsia="宋体" w:cs="Times New Roman"/>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2B1A05">
            <w:pPr>
              <w:jc w:val="center"/>
              <w:rPr>
                <w:rFonts w:hint="default" w:ascii="Times New Roman" w:hAnsi="Times New Roman" w:eastAsia="宋体" w:cs="Times New Roman"/>
                <w:i w:val="0"/>
                <w:iCs w:val="0"/>
                <w:color w:val="000000"/>
                <w:sz w:val="18"/>
                <w:szCs w:val="18"/>
                <w:u w:val="none"/>
              </w:rPr>
            </w:pPr>
          </w:p>
        </w:tc>
        <w:tc>
          <w:tcPr>
            <w:tcW w:w="51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54F157">
            <w:pPr>
              <w:jc w:val="center"/>
              <w:rPr>
                <w:rFonts w:hint="default" w:ascii="Times New Roman" w:hAnsi="Times New Roman" w:eastAsia="宋体" w:cs="Times New Roman"/>
                <w:i w:val="0"/>
                <w:iCs w:val="0"/>
                <w:color w:val="000000"/>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0D79752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开展宣传，标识制作</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CD2BBD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6DDD141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6E1C45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4682EDDD">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37DBEBB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53A783C4">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4245CF41">
            <w:pPr>
              <w:jc w:val="center"/>
              <w:rPr>
                <w:rFonts w:hint="default" w:ascii="Times New Roman" w:hAnsi="Times New Roman" w:eastAsia="微软雅黑" w:cs="Times New Roman"/>
                <w:i/>
                <w:iCs/>
                <w:color w:val="000000"/>
                <w:sz w:val="16"/>
                <w:szCs w:val="16"/>
                <w:u w:val="none"/>
              </w:rPr>
            </w:pPr>
          </w:p>
        </w:tc>
      </w:tr>
      <w:tr w14:paraId="5C45F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23" w:type="pct"/>
            <w:gridSpan w:val="8"/>
            <w:tcBorders>
              <w:top w:val="single" w:color="000000" w:sz="4" w:space="0"/>
              <w:left w:val="single" w:color="000000" w:sz="4" w:space="0"/>
              <w:bottom w:val="single" w:color="000000" w:sz="4" w:space="0"/>
              <w:right w:val="single" w:color="000000" w:sz="4" w:space="0"/>
            </w:tcBorders>
            <w:noWrap w:val="0"/>
            <w:vAlign w:val="center"/>
          </w:tcPr>
          <w:p w14:paraId="6E93B23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6A4A199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2267257">
            <w:pP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95.5</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4C109330">
            <w:pPr>
              <w:rPr>
                <w:rFonts w:hint="default" w:ascii="Times New Roman" w:hAnsi="Times New Roman" w:eastAsia="宋体" w:cs="Times New Roman"/>
                <w:i w:val="0"/>
                <w:iCs w:val="0"/>
                <w:color w:val="000000"/>
                <w:sz w:val="18"/>
                <w:szCs w:val="18"/>
                <w:u w:val="none"/>
              </w:rPr>
            </w:pPr>
          </w:p>
        </w:tc>
      </w:tr>
      <w:tr w14:paraId="497ED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67" w:type="pct"/>
            <w:tcBorders>
              <w:top w:val="single" w:color="000000" w:sz="4" w:space="0"/>
              <w:left w:val="single" w:color="000000" w:sz="4" w:space="0"/>
              <w:bottom w:val="single" w:color="000000" w:sz="4" w:space="0"/>
              <w:right w:val="single" w:color="000000" w:sz="4" w:space="0"/>
            </w:tcBorders>
            <w:noWrap w:val="0"/>
            <w:vAlign w:val="center"/>
          </w:tcPr>
          <w:p w14:paraId="1DAEFA2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4632" w:type="pct"/>
            <w:gridSpan w:val="10"/>
            <w:tcBorders>
              <w:top w:val="single" w:color="000000" w:sz="4" w:space="0"/>
              <w:left w:val="single" w:color="000000" w:sz="4" w:space="0"/>
              <w:bottom w:val="single" w:color="000000" w:sz="4" w:space="0"/>
              <w:right w:val="single" w:color="000000" w:sz="4" w:space="0"/>
            </w:tcBorders>
            <w:noWrap w:val="0"/>
            <w:vAlign w:val="center"/>
          </w:tcPr>
          <w:p w14:paraId="33629901">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从总体上看，该项目实施顺利，年度目标基本完成，达到预期目的。</w:t>
            </w:r>
          </w:p>
        </w:tc>
      </w:tr>
      <w:tr w14:paraId="56165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67" w:type="pct"/>
            <w:tcBorders>
              <w:top w:val="single" w:color="000000" w:sz="4" w:space="0"/>
              <w:left w:val="single" w:color="000000" w:sz="4" w:space="0"/>
              <w:bottom w:val="single" w:color="000000" w:sz="4" w:space="0"/>
              <w:right w:val="single" w:color="000000" w:sz="4" w:space="0"/>
            </w:tcBorders>
            <w:noWrap w:val="0"/>
            <w:vAlign w:val="center"/>
          </w:tcPr>
          <w:p w14:paraId="6F29E6A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4632" w:type="pct"/>
            <w:gridSpan w:val="10"/>
            <w:tcBorders>
              <w:top w:val="single" w:color="000000" w:sz="4" w:space="0"/>
              <w:left w:val="single" w:color="000000" w:sz="4" w:space="0"/>
              <w:bottom w:val="single" w:color="000000" w:sz="4" w:space="0"/>
              <w:right w:val="single" w:color="000000" w:sz="4" w:space="0"/>
            </w:tcBorders>
            <w:noWrap w:val="0"/>
            <w:vAlign w:val="center"/>
          </w:tcPr>
          <w:p w14:paraId="6B85CF55">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存在的主要问题是，项目资金下达不及时，项目不能及时开展。</w:t>
            </w:r>
          </w:p>
        </w:tc>
      </w:tr>
      <w:tr w14:paraId="27775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67" w:type="pct"/>
            <w:tcBorders>
              <w:top w:val="single" w:color="000000" w:sz="4" w:space="0"/>
              <w:left w:val="single" w:color="000000" w:sz="4" w:space="0"/>
              <w:bottom w:val="single" w:color="000000" w:sz="4" w:space="0"/>
              <w:right w:val="single" w:color="000000" w:sz="4" w:space="0"/>
            </w:tcBorders>
            <w:noWrap w:val="0"/>
            <w:vAlign w:val="center"/>
          </w:tcPr>
          <w:p w14:paraId="1EB2B5B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4632" w:type="pct"/>
            <w:gridSpan w:val="10"/>
            <w:tcBorders>
              <w:top w:val="single" w:color="000000" w:sz="4" w:space="0"/>
              <w:left w:val="single" w:color="000000" w:sz="4" w:space="0"/>
              <w:bottom w:val="single" w:color="000000" w:sz="4" w:space="0"/>
              <w:right w:val="single" w:color="000000" w:sz="4" w:space="0"/>
            </w:tcBorders>
            <w:noWrap w:val="0"/>
            <w:vAlign w:val="center"/>
          </w:tcPr>
          <w:p w14:paraId="275DF392">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下一步改进措施：加强资金协调、监管，使得项目实施及时，促进工作开展。</w:t>
            </w:r>
          </w:p>
        </w:tc>
      </w:tr>
      <w:tr w14:paraId="6A6FA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7" w:type="pct"/>
            <w:gridSpan w:val="5"/>
            <w:tcBorders>
              <w:top w:val="single" w:color="000000" w:sz="4" w:space="0"/>
              <w:left w:val="single" w:color="000000" w:sz="4" w:space="0"/>
              <w:bottom w:val="single" w:color="000000" w:sz="4" w:space="0"/>
              <w:right w:val="single" w:color="000000" w:sz="4" w:space="0"/>
            </w:tcBorders>
            <w:noWrap w:val="0"/>
            <w:vAlign w:val="center"/>
          </w:tcPr>
          <w:p w14:paraId="0E34CA3D">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项目负责人：熊进</w:t>
            </w:r>
          </w:p>
        </w:tc>
        <w:tc>
          <w:tcPr>
            <w:tcW w:w="2592" w:type="pct"/>
            <w:gridSpan w:val="6"/>
            <w:tcBorders>
              <w:top w:val="single" w:color="000000" w:sz="4" w:space="0"/>
              <w:left w:val="single" w:color="000000" w:sz="4" w:space="0"/>
              <w:bottom w:val="single" w:color="000000" w:sz="4" w:space="0"/>
              <w:right w:val="single" w:color="000000" w:sz="4" w:space="0"/>
            </w:tcBorders>
            <w:noWrap w:val="0"/>
            <w:vAlign w:val="center"/>
          </w:tcPr>
          <w:p w14:paraId="0F4C7FFA">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财务负责人：杨馥羽</w:t>
            </w:r>
          </w:p>
        </w:tc>
      </w:tr>
      <w:tr w14:paraId="772E1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7" w:type="pct"/>
            <w:tcBorders>
              <w:top w:val="nil"/>
              <w:left w:val="nil"/>
              <w:bottom w:val="nil"/>
              <w:right w:val="nil"/>
            </w:tcBorders>
            <w:noWrap w:val="0"/>
            <w:vAlign w:val="center"/>
          </w:tcPr>
          <w:p w14:paraId="22BAD735">
            <w:pPr>
              <w:rPr>
                <w:rFonts w:hint="default" w:ascii="Times New Roman" w:hAnsi="Times New Roman" w:eastAsia="宋体" w:cs="Times New Roman"/>
                <w:i w:val="0"/>
                <w:iCs w:val="0"/>
                <w:color w:val="000000"/>
                <w:sz w:val="18"/>
                <w:szCs w:val="18"/>
                <w:u w:val="none"/>
              </w:rPr>
            </w:pPr>
          </w:p>
        </w:tc>
        <w:tc>
          <w:tcPr>
            <w:tcW w:w="611" w:type="pct"/>
            <w:tcBorders>
              <w:top w:val="nil"/>
              <w:left w:val="nil"/>
              <w:bottom w:val="nil"/>
              <w:right w:val="nil"/>
            </w:tcBorders>
            <w:noWrap w:val="0"/>
            <w:vAlign w:val="center"/>
          </w:tcPr>
          <w:p w14:paraId="78E470DC">
            <w:pPr>
              <w:rPr>
                <w:rFonts w:hint="default" w:ascii="Times New Roman" w:hAnsi="Times New Roman" w:eastAsia="宋体" w:cs="Times New Roman"/>
                <w:i w:val="0"/>
                <w:iCs w:val="0"/>
                <w:color w:val="000000"/>
                <w:sz w:val="18"/>
                <w:szCs w:val="18"/>
                <w:u w:val="none"/>
              </w:rPr>
            </w:pPr>
          </w:p>
        </w:tc>
        <w:tc>
          <w:tcPr>
            <w:tcW w:w="510" w:type="pct"/>
            <w:tcBorders>
              <w:top w:val="nil"/>
              <w:left w:val="nil"/>
              <w:bottom w:val="nil"/>
              <w:right w:val="nil"/>
            </w:tcBorders>
            <w:noWrap w:val="0"/>
            <w:vAlign w:val="center"/>
          </w:tcPr>
          <w:p w14:paraId="4C085129">
            <w:pPr>
              <w:rPr>
                <w:rFonts w:hint="default" w:ascii="Times New Roman" w:hAnsi="Times New Roman" w:eastAsia="宋体" w:cs="Times New Roman"/>
                <w:i w:val="0"/>
                <w:iCs w:val="0"/>
                <w:color w:val="000000"/>
                <w:sz w:val="18"/>
                <w:szCs w:val="18"/>
                <w:u w:val="none"/>
              </w:rPr>
            </w:pPr>
          </w:p>
        </w:tc>
        <w:tc>
          <w:tcPr>
            <w:tcW w:w="685" w:type="pct"/>
            <w:tcBorders>
              <w:top w:val="nil"/>
              <w:left w:val="nil"/>
              <w:bottom w:val="nil"/>
              <w:right w:val="nil"/>
            </w:tcBorders>
            <w:noWrap w:val="0"/>
            <w:vAlign w:val="center"/>
          </w:tcPr>
          <w:p w14:paraId="72917182">
            <w:pPr>
              <w:rPr>
                <w:rFonts w:hint="default" w:ascii="Times New Roman" w:hAnsi="Times New Roman" w:eastAsia="宋体" w:cs="Times New Roman"/>
                <w:i w:val="0"/>
                <w:iCs w:val="0"/>
                <w:color w:val="000000"/>
                <w:sz w:val="18"/>
                <w:szCs w:val="18"/>
                <w:u w:val="none"/>
              </w:rPr>
            </w:pPr>
          </w:p>
        </w:tc>
        <w:tc>
          <w:tcPr>
            <w:tcW w:w="232" w:type="pct"/>
            <w:tcBorders>
              <w:top w:val="nil"/>
              <w:left w:val="nil"/>
              <w:bottom w:val="nil"/>
              <w:right w:val="nil"/>
            </w:tcBorders>
            <w:noWrap w:val="0"/>
            <w:vAlign w:val="center"/>
          </w:tcPr>
          <w:p w14:paraId="095BF546">
            <w:pPr>
              <w:rPr>
                <w:rFonts w:hint="default" w:ascii="Times New Roman" w:hAnsi="Times New Roman" w:eastAsia="宋体" w:cs="Times New Roman"/>
                <w:i w:val="0"/>
                <w:iCs w:val="0"/>
                <w:color w:val="000000"/>
                <w:sz w:val="18"/>
                <w:szCs w:val="18"/>
                <w:u w:val="none"/>
              </w:rPr>
            </w:pPr>
          </w:p>
        </w:tc>
        <w:tc>
          <w:tcPr>
            <w:tcW w:w="454" w:type="pct"/>
            <w:tcBorders>
              <w:top w:val="nil"/>
              <w:left w:val="nil"/>
              <w:bottom w:val="nil"/>
              <w:right w:val="nil"/>
            </w:tcBorders>
            <w:noWrap w:val="0"/>
            <w:vAlign w:val="center"/>
          </w:tcPr>
          <w:p w14:paraId="0130991E">
            <w:pPr>
              <w:rPr>
                <w:rFonts w:hint="default" w:ascii="Times New Roman" w:hAnsi="Times New Roman" w:eastAsia="宋体" w:cs="Times New Roman"/>
                <w:i w:val="0"/>
                <w:iCs w:val="0"/>
                <w:color w:val="000000"/>
                <w:sz w:val="18"/>
                <w:szCs w:val="18"/>
                <w:u w:val="none"/>
              </w:rPr>
            </w:pPr>
          </w:p>
        </w:tc>
        <w:tc>
          <w:tcPr>
            <w:tcW w:w="232" w:type="pct"/>
            <w:tcBorders>
              <w:top w:val="nil"/>
              <w:left w:val="nil"/>
              <w:bottom w:val="nil"/>
              <w:right w:val="nil"/>
            </w:tcBorders>
            <w:noWrap w:val="0"/>
            <w:vAlign w:val="center"/>
          </w:tcPr>
          <w:p w14:paraId="5A8BE685">
            <w:pPr>
              <w:rPr>
                <w:rFonts w:hint="default" w:ascii="Times New Roman" w:hAnsi="Times New Roman" w:eastAsia="宋体" w:cs="Times New Roman"/>
                <w:i w:val="0"/>
                <w:iCs w:val="0"/>
                <w:color w:val="000000"/>
                <w:sz w:val="18"/>
                <w:szCs w:val="18"/>
                <w:u w:val="none"/>
              </w:rPr>
            </w:pPr>
          </w:p>
        </w:tc>
        <w:tc>
          <w:tcPr>
            <w:tcW w:w="428" w:type="pct"/>
            <w:tcBorders>
              <w:top w:val="nil"/>
              <w:left w:val="nil"/>
              <w:bottom w:val="nil"/>
              <w:right w:val="nil"/>
            </w:tcBorders>
            <w:noWrap w:val="0"/>
            <w:vAlign w:val="center"/>
          </w:tcPr>
          <w:p w14:paraId="3ECA03B2">
            <w:pPr>
              <w:rPr>
                <w:rFonts w:hint="default" w:ascii="Times New Roman" w:hAnsi="Times New Roman" w:eastAsia="宋体" w:cs="Times New Roman"/>
                <w:i w:val="0"/>
                <w:iCs w:val="0"/>
                <w:color w:val="000000"/>
                <w:sz w:val="18"/>
                <w:szCs w:val="18"/>
                <w:u w:val="none"/>
              </w:rPr>
            </w:pPr>
          </w:p>
        </w:tc>
        <w:tc>
          <w:tcPr>
            <w:tcW w:w="328" w:type="pct"/>
            <w:tcBorders>
              <w:top w:val="nil"/>
              <w:left w:val="nil"/>
              <w:bottom w:val="nil"/>
              <w:right w:val="nil"/>
            </w:tcBorders>
            <w:noWrap w:val="0"/>
            <w:vAlign w:val="center"/>
          </w:tcPr>
          <w:p w14:paraId="0F41C096">
            <w:pPr>
              <w:rPr>
                <w:rFonts w:hint="default" w:ascii="Times New Roman" w:hAnsi="Times New Roman" w:eastAsia="宋体" w:cs="Times New Roman"/>
                <w:i w:val="0"/>
                <w:iCs w:val="0"/>
                <w:color w:val="000000"/>
                <w:sz w:val="18"/>
                <w:szCs w:val="18"/>
                <w:u w:val="none"/>
              </w:rPr>
            </w:pPr>
          </w:p>
        </w:tc>
        <w:tc>
          <w:tcPr>
            <w:tcW w:w="362" w:type="pct"/>
            <w:tcBorders>
              <w:top w:val="nil"/>
              <w:left w:val="nil"/>
              <w:bottom w:val="nil"/>
              <w:right w:val="nil"/>
            </w:tcBorders>
            <w:noWrap w:val="0"/>
            <w:vAlign w:val="center"/>
          </w:tcPr>
          <w:p w14:paraId="4C658AFA">
            <w:pPr>
              <w:rPr>
                <w:rFonts w:hint="default" w:ascii="Times New Roman" w:hAnsi="Times New Roman" w:eastAsia="宋体" w:cs="Times New Roman"/>
                <w:i w:val="0"/>
                <w:iCs w:val="0"/>
                <w:color w:val="000000"/>
                <w:sz w:val="18"/>
                <w:szCs w:val="18"/>
                <w:u w:val="none"/>
              </w:rPr>
            </w:pPr>
          </w:p>
        </w:tc>
        <w:tc>
          <w:tcPr>
            <w:tcW w:w="786" w:type="pct"/>
            <w:tcBorders>
              <w:top w:val="nil"/>
              <w:left w:val="nil"/>
              <w:bottom w:val="nil"/>
              <w:right w:val="nil"/>
            </w:tcBorders>
            <w:noWrap w:val="0"/>
            <w:vAlign w:val="center"/>
          </w:tcPr>
          <w:p w14:paraId="435FD7AE">
            <w:pPr>
              <w:rPr>
                <w:rFonts w:hint="default" w:ascii="Times New Roman" w:hAnsi="Times New Roman" w:eastAsia="宋体" w:cs="Times New Roman"/>
                <w:i w:val="0"/>
                <w:iCs w:val="0"/>
                <w:color w:val="000000"/>
                <w:sz w:val="18"/>
                <w:szCs w:val="18"/>
                <w:u w:val="none"/>
              </w:rPr>
            </w:pPr>
          </w:p>
        </w:tc>
      </w:tr>
      <w:tr w14:paraId="65D11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57CD58F7">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28336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9" w:type="pct"/>
            <w:gridSpan w:val="2"/>
            <w:tcBorders>
              <w:top w:val="single" w:color="000000" w:sz="4" w:space="0"/>
              <w:left w:val="single" w:color="000000" w:sz="4" w:space="0"/>
              <w:bottom w:val="single" w:color="000000" w:sz="4" w:space="0"/>
              <w:right w:val="single" w:color="000000" w:sz="4" w:space="0"/>
            </w:tcBorders>
            <w:noWrap w:val="0"/>
            <w:vAlign w:val="center"/>
          </w:tcPr>
          <w:p w14:paraId="51D9082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4020" w:type="pct"/>
            <w:gridSpan w:val="9"/>
            <w:tcBorders>
              <w:top w:val="single" w:color="000000" w:sz="4" w:space="0"/>
              <w:left w:val="single" w:color="000000" w:sz="4" w:space="0"/>
              <w:bottom w:val="single" w:color="000000" w:sz="4" w:space="0"/>
              <w:right w:val="single" w:color="000000" w:sz="4" w:space="0"/>
            </w:tcBorders>
            <w:noWrap w:val="0"/>
            <w:vAlign w:val="center"/>
          </w:tcPr>
          <w:p w14:paraId="6381FF2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51090423T000007748589-2024年驻村工作队工作经费</w:t>
            </w:r>
          </w:p>
        </w:tc>
      </w:tr>
      <w:tr w14:paraId="262FB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79" w:type="pct"/>
            <w:gridSpan w:val="2"/>
            <w:tcBorders>
              <w:top w:val="single" w:color="000000" w:sz="4" w:space="0"/>
              <w:left w:val="single" w:color="000000" w:sz="4" w:space="0"/>
              <w:bottom w:val="single" w:color="000000" w:sz="4" w:space="0"/>
              <w:right w:val="single" w:color="000000" w:sz="4" w:space="0"/>
            </w:tcBorders>
            <w:noWrap w:val="0"/>
            <w:vAlign w:val="center"/>
          </w:tcPr>
          <w:p w14:paraId="2BFFA8E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2115" w:type="pct"/>
            <w:gridSpan w:val="5"/>
            <w:tcBorders>
              <w:top w:val="single" w:color="000000" w:sz="4" w:space="0"/>
              <w:left w:val="single" w:color="000000" w:sz="4" w:space="0"/>
              <w:bottom w:val="single" w:color="000000" w:sz="4" w:space="0"/>
              <w:right w:val="single" w:color="000000" w:sz="4" w:space="0"/>
            </w:tcBorders>
            <w:noWrap w:val="0"/>
            <w:vAlign w:val="center"/>
          </w:tcPr>
          <w:p w14:paraId="69EE020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遂宁市安居区中兴镇人民政府部门</w:t>
            </w:r>
          </w:p>
        </w:tc>
        <w:tc>
          <w:tcPr>
            <w:tcW w:w="428" w:type="pct"/>
            <w:tcBorders>
              <w:top w:val="nil"/>
              <w:left w:val="nil"/>
              <w:bottom w:val="nil"/>
              <w:right w:val="nil"/>
            </w:tcBorders>
            <w:noWrap w:val="0"/>
            <w:vAlign w:val="center"/>
          </w:tcPr>
          <w:p w14:paraId="0E32CC57">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1476" w:type="pct"/>
            <w:gridSpan w:val="3"/>
            <w:tcBorders>
              <w:top w:val="single" w:color="000000" w:sz="4" w:space="0"/>
              <w:left w:val="single" w:color="000000" w:sz="4" w:space="0"/>
              <w:bottom w:val="single" w:color="000000" w:sz="4" w:space="0"/>
              <w:right w:val="single" w:color="000000" w:sz="4" w:space="0"/>
            </w:tcBorders>
            <w:noWrap w:val="0"/>
            <w:vAlign w:val="center"/>
          </w:tcPr>
          <w:p w14:paraId="0A74F88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遂宁市安居区中兴镇人民政府</w:t>
            </w:r>
          </w:p>
        </w:tc>
      </w:tr>
      <w:tr w14:paraId="5A0B0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7" w:type="pct"/>
            <w:vMerge w:val="restart"/>
            <w:tcBorders>
              <w:top w:val="single" w:color="000000" w:sz="4" w:space="0"/>
              <w:left w:val="single" w:color="000000" w:sz="4" w:space="0"/>
              <w:bottom w:val="single" w:color="000000" w:sz="4" w:space="0"/>
              <w:right w:val="single" w:color="000000" w:sz="4" w:space="0"/>
            </w:tcBorders>
            <w:noWrap w:val="0"/>
            <w:vAlign w:val="center"/>
          </w:tcPr>
          <w:p w14:paraId="66859B7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611" w:type="pct"/>
            <w:vMerge w:val="restart"/>
            <w:tcBorders>
              <w:top w:val="single" w:color="000000" w:sz="4" w:space="0"/>
              <w:left w:val="single" w:color="000000" w:sz="4" w:space="0"/>
              <w:bottom w:val="single" w:color="000000" w:sz="4" w:space="0"/>
              <w:right w:val="single" w:color="000000" w:sz="4" w:space="0"/>
            </w:tcBorders>
            <w:noWrap w:val="0"/>
            <w:vAlign w:val="center"/>
          </w:tcPr>
          <w:p w14:paraId="5205355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2115" w:type="pct"/>
            <w:gridSpan w:val="5"/>
            <w:tcBorders>
              <w:top w:val="single" w:color="000000" w:sz="4" w:space="0"/>
              <w:left w:val="single" w:color="000000" w:sz="4" w:space="0"/>
              <w:bottom w:val="single" w:color="000000" w:sz="4" w:space="0"/>
              <w:right w:val="single" w:color="000000" w:sz="4" w:space="0"/>
            </w:tcBorders>
            <w:noWrap w:val="0"/>
            <w:vAlign w:val="center"/>
          </w:tcPr>
          <w:p w14:paraId="703891A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1905" w:type="pct"/>
            <w:gridSpan w:val="4"/>
            <w:tcBorders>
              <w:top w:val="single" w:color="000000" w:sz="4" w:space="0"/>
              <w:left w:val="single" w:color="000000" w:sz="4" w:space="0"/>
              <w:bottom w:val="single" w:color="000000" w:sz="4" w:space="0"/>
              <w:right w:val="single" w:color="000000" w:sz="4" w:space="0"/>
            </w:tcBorders>
            <w:noWrap w:val="0"/>
            <w:vAlign w:val="center"/>
          </w:tcPr>
          <w:p w14:paraId="41070F8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12F83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61F2B9">
            <w:pPr>
              <w:rPr>
                <w:rFonts w:hint="default" w:ascii="Times New Roman" w:hAnsi="Times New Roman" w:eastAsia="宋体" w:cs="Times New Roman"/>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B463AF">
            <w:pPr>
              <w:rPr>
                <w:rFonts w:hint="default" w:ascii="Times New Roman" w:hAnsi="Times New Roman" w:eastAsia="宋体" w:cs="Times New Roman"/>
                <w:i w:val="0"/>
                <w:iCs w:val="0"/>
                <w:color w:val="000000"/>
                <w:sz w:val="18"/>
                <w:szCs w:val="18"/>
                <w:u w:val="none"/>
              </w:rPr>
            </w:pPr>
          </w:p>
        </w:tc>
        <w:tc>
          <w:tcPr>
            <w:tcW w:w="2115" w:type="pct"/>
            <w:gridSpan w:val="5"/>
            <w:tcBorders>
              <w:top w:val="single" w:color="000000" w:sz="4" w:space="0"/>
              <w:left w:val="single" w:color="000000" w:sz="4" w:space="0"/>
              <w:bottom w:val="single" w:color="000000" w:sz="4" w:space="0"/>
              <w:right w:val="single" w:color="000000" w:sz="4" w:space="0"/>
            </w:tcBorders>
            <w:noWrap w:val="0"/>
            <w:vAlign w:val="center"/>
          </w:tcPr>
          <w:p w14:paraId="6EDB790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目标1：有效保障驻村工作队工作正常开展，推进乡村振兴工作顺利进行。目标2：对脱贫户、监测户进行帮扶，巩固脱贫成果；目标3：开展脱贫攻坚、乡村振兴工作调研，提升工作能力。</w:t>
            </w:r>
          </w:p>
        </w:tc>
        <w:tc>
          <w:tcPr>
            <w:tcW w:w="1905" w:type="pct"/>
            <w:gridSpan w:val="4"/>
            <w:tcBorders>
              <w:top w:val="single" w:color="000000" w:sz="4" w:space="0"/>
              <w:left w:val="single" w:color="000000" w:sz="4" w:space="0"/>
              <w:bottom w:val="single" w:color="000000" w:sz="4" w:space="0"/>
              <w:right w:val="single" w:color="000000" w:sz="4" w:space="0"/>
            </w:tcBorders>
            <w:noWrap w:val="0"/>
            <w:vAlign w:val="center"/>
          </w:tcPr>
          <w:p w14:paraId="2564523E">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lang w:val="en-US"/>
              </w:rPr>
            </w:pPr>
            <w:r>
              <w:rPr>
                <w:rFonts w:hint="default" w:ascii="Times New Roman" w:hAnsi="Times New Roman" w:eastAsia="黑体" w:cs="Times New Roman"/>
                <w:i w:val="0"/>
                <w:iCs w:val="0"/>
                <w:color w:val="000000"/>
                <w:kern w:val="0"/>
                <w:sz w:val="18"/>
                <w:szCs w:val="18"/>
                <w:u w:val="none"/>
                <w:lang w:val="en-US" w:eastAsia="zh-CN" w:bidi="ar"/>
              </w:rPr>
              <w:t>开展帮扶活动10次，开展调研5次，完成目标100%。</w:t>
            </w:r>
          </w:p>
        </w:tc>
      </w:tr>
      <w:tr w14:paraId="261CC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1AD99C">
            <w:pP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4CCD8A9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4020" w:type="pct"/>
            <w:gridSpan w:val="9"/>
            <w:tcBorders>
              <w:top w:val="single" w:color="000000" w:sz="4" w:space="0"/>
              <w:left w:val="single" w:color="000000" w:sz="4" w:space="0"/>
              <w:bottom w:val="single" w:color="000000" w:sz="4" w:space="0"/>
              <w:right w:val="single" w:color="000000" w:sz="4" w:space="0"/>
            </w:tcBorders>
            <w:noWrap w:val="0"/>
            <w:vAlign w:val="center"/>
          </w:tcPr>
          <w:p w14:paraId="60A23BAC">
            <w:pP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有效保障驻村工作队工作正常开展，推进乡村振兴工作顺利进行。</w:t>
            </w:r>
          </w:p>
        </w:tc>
      </w:tr>
      <w:tr w14:paraId="0F6B7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67" w:type="pct"/>
            <w:vMerge w:val="restart"/>
            <w:tcBorders>
              <w:top w:val="single" w:color="000000" w:sz="4" w:space="0"/>
              <w:left w:val="single" w:color="000000" w:sz="4" w:space="0"/>
              <w:bottom w:val="single" w:color="000000" w:sz="4" w:space="0"/>
              <w:right w:val="single" w:color="000000" w:sz="4" w:space="0"/>
            </w:tcBorders>
            <w:noWrap w:val="0"/>
            <w:vAlign w:val="center"/>
          </w:tcPr>
          <w:p w14:paraId="3EFAEE4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1F7966D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744009F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5C46711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2D98240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4DC6FE9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2154A98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D6D44A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21D28E7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685DE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94B1A6">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6456309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3EF02F4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143D91C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408295D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07A6C9C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3BEA216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3378FB66">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786" w:type="pct"/>
            <w:vMerge w:val="restart"/>
            <w:tcBorders>
              <w:top w:val="single" w:color="000000" w:sz="4" w:space="0"/>
              <w:left w:val="single" w:color="000000" w:sz="4" w:space="0"/>
              <w:bottom w:val="single" w:color="000000" w:sz="4" w:space="0"/>
              <w:right w:val="single" w:color="000000" w:sz="4" w:space="0"/>
            </w:tcBorders>
            <w:noWrap w:val="0"/>
            <w:vAlign w:val="center"/>
          </w:tcPr>
          <w:p w14:paraId="121FCEDC">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19FB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DC1B64">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2163303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0ADDD15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29AD669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49EF1C8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0204626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6BA76B9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39A5D30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5761C5">
            <w:pPr>
              <w:rPr>
                <w:rFonts w:hint="default" w:ascii="Times New Roman" w:hAnsi="Times New Roman" w:eastAsia="黑体" w:cs="Times New Roman"/>
                <w:i/>
                <w:iCs/>
                <w:color w:val="000000"/>
                <w:sz w:val="18"/>
                <w:szCs w:val="18"/>
                <w:u w:val="none"/>
              </w:rPr>
            </w:pPr>
          </w:p>
        </w:tc>
      </w:tr>
      <w:tr w14:paraId="52E81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04F4A1">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73EF5AA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19B8A4F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2017E26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48519CD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63AACEA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7EB37CA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8C6713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A51B29">
            <w:pPr>
              <w:rPr>
                <w:rFonts w:hint="default" w:ascii="Times New Roman" w:hAnsi="Times New Roman" w:eastAsia="黑体" w:cs="Times New Roman"/>
                <w:i/>
                <w:iCs/>
                <w:color w:val="000000"/>
                <w:sz w:val="18"/>
                <w:szCs w:val="18"/>
                <w:u w:val="none"/>
              </w:rPr>
            </w:pPr>
          </w:p>
        </w:tc>
      </w:tr>
      <w:tr w14:paraId="66AE2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9CAFD0">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521B59C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0C95572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2B79C6C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3E394A7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54A8C2D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3631472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88DE98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D43468">
            <w:pPr>
              <w:rPr>
                <w:rFonts w:hint="default" w:ascii="Times New Roman" w:hAnsi="Times New Roman" w:eastAsia="黑体" w:cs="Times New Roman"/>
                <w:i/>
                <w:iCs/>
                <w:color w:val="000000"/>
                <w:sz w:val="18"/>
                <w:szCs w:val="18"/>
                <w:u w:val="none"/>
              </w:rPr>
            </w:pPr>
          </w:p>
        </w:tc>
      </w:tr>
      <w:tr w14:paraId="4A105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6C30F1">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67EFE26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1B1C863B">
            <w:pPr>
              <w:jc w:val="center"/>
              <w:rPr>
                <w:rFonts w:hint="default" w:ascii="Times New Roman" w:hAnsi="Times New Roman" w:eastAsia="微软雅黑" w:cs="Times New Roman"/>
                <w:i/>
                <w:iCs/>
                <w:color w:val="000000"/>
                <w:sz w:val="16"/>
                <w:szCs w:val="16"/>
                <w:u w:val="none"/>
              </w:rPr>
            </w:pP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48718A71">
            <w:pPr>
              <w:jc w:val="center"/>
              <w:rPr>
                <w:rFonts w:hint="default" w:ascii="Times New Roman" w:hAnsi="Times New Roman" w:eastAsia="微软雅黑" w:cs="Times New Roman"/>
                <w:i/>
                <w:iCs/>
                <w:color w:val="000000"/>
                <w:sz w:val="16"/>
                <w:szCs w:val="16"/>
                <w:u w:val="none"/>
              </w:rPr>
            </w:pP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5B4212F8">
            <w:pPr>
              <w:jc w:val="center"/>
              <w:rPr>
                <w:rFonts w:hint="default" w:ascii="Times New Roman" w:hAnsi="Times New Roman" w:eastAsia="微软雅黑" w:cs="Times New Roman"/>
                <w:i/>
                <w:iCs/>
                <w:color w:val="000000"/>
                <w:sz w:val="16"/>
                <w:szCs w:val="16"/>
                <w:u w:val="none"/>
              </w:rPr>
            </w:pP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4F207CDF">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665ED18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3003B4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10F74B">
            <w:pPr>
              <w:rPr>
                <w:rFonts w:hint="default" w:ascii="Times New Roman" w:hAnsi="Times New Roman" w:eastAsia="黑体" w:cs="Times New Roman"/>
                <w:i/>
                <w:iCs/>
                <w:color w:val="000000"/>
                <w:sz w:val="18"/>
                <w:szCs w:val="18"/>
                <w:u w:val="none"/>
              </w:rPr>
            </w:pPr>
          </w:p>
        </w:tc>
      </w:tr>
      <w:tr w14:paraId="53279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67" w:type="pct"/>
            <w:vMerge w:val="restart"/>
            <w:tcBorders>
              <w:top w:val="single" w:color="000000" w:sz="4" w:space="0"/>
              <w:left w:val="single" w:color="000000" w:sz="4" w:space="0"/>
              <w:bottom w:val="single" w:color="000000" w:sz="4" w:space="0"/>
              <w:right w:val="single" w:color="000000" w:sz="4" w:space="0"/>
            </w:tcBorders>
            <w:noWrap w:val="0"/>
            <w:vAlign w:val="center"/>
          </w:tcPr>
          <w:p w14:paraId="412EFC4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5D40BCB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11D9EAF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56C3D92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055779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4555665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A04222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0D58EF5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3DBDCBC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BB8649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085FB66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3BC06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DF7F55">
            <w:pPr>
              <w:jc w:val="center"/>
              <w:rPr>
                <w:rFonts w:hint="default" w:ascii="Times New Roman" w:hAnsi="Times New Roman" w:eastAsia="宋体" w:cs="Times New Roman"/>
                <w:i w:val="0"/>
                <w:iCs w:val="0"/>
                <w:color w:val="000000"/>
                <w:sz w:val="18"/>
                <w:szCs w:val="18"/>
                <w:u w:val="none"/>
              </w:rPr>
            </w:pPr>
          </w:p>
        </w:tc>
        <w:tc>
          <w:tcPr>
            <w:tcW w:w="611" w:type="pct"/>
            <w:vMerge w:val="restart"/>
            <w:tcBorders>
              <w:top w:val="single" w:color="000000" w:sz="4" w:space="0"/>
              <w:left w:val="single" w:color="000000" w:sz="4" w:space="0"/>
              <w:bottom w:val="single" w:color="000000" w:sz="4" w:space="0"/>
              <w:right w:val="single" w:color="000000" w:sz="4" w:space="0"/>
            </w:tcBorders>
            <w:noWrap w:val="0"/>
            <w:vAlign w:val="center"/>
          </w:tcPr>
          <w:p w14:paraId="45C5B17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510" w:type="pct"/>
            <w:vMerge w:val="restart"/>
            <w:tcBorders>
              <w:top w:val="single" w:color="000000" w:sz="4" w:space="0"/>
              <w:left w:val="single" w:color="000000" w:sz="4" w:space="0"/>
              <w:bottom w:val="single" w:color="000000" w:sz="4" w:space="0"/>
              <w:right w:val="single" w:color="000000" w:sz="4" w:space="0"/>
            </w:tcBorders>
            <w:noWrap w:val="0"/>
            <w:vAlign w:val="center"/>
          </w:tcPr>
          <w:p w14:paraId="296D64C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416F65D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驻村工作队开展调研次数</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656171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32C170E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D4EEAD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次</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14061B86">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3CCF295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9AB4BB4">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5</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20312233">
            <w:pPr>
              <w:jc w:val="center"/>
              <w:rPr>
                <w:rFonts w:hint="default" w:ascii="Times New Roman" w:hAnsi="Times New Roman" w:eastAsia="微软雅黑" w:cs="Times New Roman"/>
                <w:i/>
                <w:iCs/>
                <w:color w:val="000000"/>
                <w:sz w:val="16"/>
                <w:szCs w:val="16"/>
                <w:u w:val="none"/>
              </w:rPr>
            </w:pPr>
          </w:p>
        </w:tc>
      </w:tr>
      <w:tr w14:paraId="1FABB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A7B4AC">
            <w:pPr>
              <w:jc w:val="center"/>
              <w:rPr>
                <w:rFonts w:hint="default" w:ascii="Times New Roman" w:hAnsi="Times New Roman" w:eastAsia="宋体" w:cs="Times New Roman"/>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156D2F">
            <w:pPr>
              <w:jc w:val="center"/>
              <w:rPr>
                <w:rFonts w:hint="default" w:ascii="Times New Roman" w:hAnsi="Times New Roman" w:eastAsia="宋体" w:cs="Times New Roman"/>
                <w:i w:val="0"/>
                <w:iCs w:val="0"/>
                <w:color w:val="000000"/>
                <w:sz w:val="18"/>
                <w:szCs w:val="18"/>
                <w:u w:val="none"/>
              </w:rPr>
            </w:pPr>
          </w:p>
        </w:tc>
        <w:tc>
          <w:tcPr>
            <w:tcW w:w="51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D07BF8">
            <w:pPr>
              <w:jc w:val="center"/>
              <w:rPr>
                <w:rFonts w:hint="default" w:ascii="Times New Roman" w:hAnsi="Times New Roman" w:eastAsia="宋体" w:cs="Times New Roman"/>
                <w:i w:val="0"/>
                <w:iCs w:val="0"/>
                <w:color w:val="000000"/>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76D9C84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驻村工作队数量</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F10C43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5C491EC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C0978F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6F14EB8D">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3896091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3A026AD1">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9.5</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33E0B983">
            <w:pPr>
              <w:jc w:val="center"/>
              <w:rPr>
                <w:rFonts w:hint="default" w:ascii="Times New Roman" w:hAnsi="Times New Roman" w:eastAsia="微软雅黑" w:cs="Times New Roman"/>
                <w:i/>
                <w:iCs/>
                <w:color w:val="000000"/>
                <w:sz w:val="16"/>
                <w:szCs w:val="16"/>
                <w:u w:val="none"/>
              </w:rPr>
            </w:pPr>
          </w:p>
        </w:tc>
      </w:tr>
      <w:tr w14:paraId="50D74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A3D92A">
            <w:pPr>
              <w:jc w:val="center"/>
              <w:rPr>
                <w:rFonts w:hint="default" w:ascii="Times New Roman" w:hAnsi="Times New Roman" w:eastAsia="宋体" w:cs="Times New Roman"/>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A0D5EC">
            <w:pPr>
              <w:jc w:val="center"/>
              <w:rPr>
                <w:rFonts w:hint="default" w:ascii="Times New Roman" w:hAnsi="Times New Roman" w:eastAsia="宋体" w:cs="Times New Roman"/>
                <w:i w:val="0"/>
                <w:iCs w:val="0"/>
                <w:color w:val="000000"/>
                <w:sz w:val="18"/>
                <w:szCs w:val="18"/>
                <w:u w:val="none"/>
              </w:rPr>
            </w:pP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3C609E4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6464E7F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保障驻村工作队正常开展工作</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AD77F5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0878AD7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B308CF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3C64B867">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07F33A8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24228A5">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6BC5180D">
            <w:pPr>
              <w:jc w:val="center"/>
              <w:rPr>
                <w:rFonts w:hint="default" w:ascii="Times New Roman" w:hAnsi="Times New Roman" w:eastAsia="微软雅黑" w:cs="Times New Roman"/>
                <w:i/>
                <w:iCs/>
                <w:color w:val="000000"/>
                <w:sz w:val="16"/>
                <w:szCs w:val="16"/>
                <w:u w:val="none"/>
              </w:rPr>
            </w:pPr>
          </w:p>
        </w:tc>
      </w:tr>
      <w:tr w14:paraId="100FD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C94804">
            <w:pPr>
              <w:jc w:val="center"/>
              <w:rPr>
                <w:rFonts w:hint="default" w:ascii="Times New Roman" w:hAnsi="Times New Roman" w:eastAsia="宋体" w:cs="Times New Roman"/>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3EDE74">
            <w:pPr>
              <w:jc w:val="center"/>
              <w:rPr>
                <w:rFonts w:hint="default" w:ascii="Times New Roman" w:hAnsi="Times New Roman" w:eastAsia="宋体" w:cs="Times New Roman"/>
                <w:i w:val="0"/>
                <w:iCs w:val="0"/>
                <w:color w:val="000000"/>
                <w:sz w:val="18"/>
                <w:szCs w:val="18"/>
                <w:u w:val="none"/>
              </w:rPr>
            </w:pP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2E35950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2D4B734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项目实施年度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AD34CB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0CEB8D6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911E2D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388FBE1B">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3D62DF4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A44D3FF">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14</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28384D1E">
            <w:pPr>
              <w:jc w:val="center"/>
              <w:rPr>
                <w:rFonts w:hint="default" w:ascii="Times New Roman" w:hAnsi="Times New Roman" w:eastAsia="微软雅黑" w:cs="Times New Roman"/>
                <w:i/>
                <w:iCs/>
                <w:color w:val="000000"/>
                <w:sz w:val="16"/>
                <w:szCs w:val="16"/>
                <w:u w:val="none"/>
              </w:rPr>
            </w:pPr>
          </w:p>
        </w:tc>
      </w:tr>
      <w:tr w14:paraId="5536F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93411F">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44257F0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090F7D8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4EE0343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保障扶贫工作有效推进，促进乡村振兴与精准脱贫工作有效衔接。</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5BA57C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1AB0F38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3D4956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53AA3B77">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6EC8E70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CCBBBDA">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18</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71FC01A8">
            <w:pPr>
              <w:jc w:val="center"/>
              <w:rPr>
                <w:rFonts w:hint="default" w:ascii="Times New Roman" w:hAnsi="Times New Roman" w:eastAsia="微软雅黑" w:cs="Times New Roman"/>
                <w:i/>
                <w:iCs/>
                <w:color w:val="000000"/>
                <w:sz w:val="16"/>
                <w:szCs w:val="16"/>
                <w:u w:val="none"/>
              </w:rPr>
            </w:pPr>
          </w:p>
        </w:tc>
      </w:tr>
      <w:tr w14:paraId="0F28E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8FFA3D">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706FDD1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59C327E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6F8F546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群众满意度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BEB368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3022485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98</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3CC7D9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203E6523">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1A585A5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1DFC8DE">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9</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425B0EB6">
            <w:pPr>
              <w:jc w:val="center"/>
              <w:rPr>
                <w:rFonts w:hint="default" w:ascii="Times New Roman" w:hAnsi="Times New Roman" w:eastAsia="微软雅黑" w:cs="Times New Roman"/>
                <w:i/>
                <w:iCs/>
                <w:color w:val="000000"/>
                <w:sz w:val="16"/>
                <w:szCs w:val="16"/>
                <w:u w:val="none"/>
              </w:rPr>
            </w:pPr>
          </w:p>
        </w:tc>
      </w:tr>
      <w:tr w14:paraId="502E4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4A7119">
            <w:pPr>
              <w:jc w:val="center"/>
              <w:rPr>
                <w:rFonts w:hint="default" w:ascii="Times New Roman" w:hAnsi="Times New Roman" w:eastAsia="宋体" w:cs="Times New Roman"/>
                <w:i w:val="0"/>
                <w:iCs w:val="0"/>
                <w:color w:val="000000"/>
                <w:sz w:val="18"/>
                <w:szCs w:val="18"/>
                <w:u w:val="none"/>
              </w:rPr>
            </w:pPr>
          </w:p>
        </w:tc>
        <w:tc>
          <w:tcPr>
            <w:tcW w:w="611" w:type="pct"/>
            <w:vMerge w:val="restart"/>
            <w:tcBorders>
              <w:top w:val="single" w:color="000000" w:sz="4" w:space="0"/>
              <w:left w:val="single" w:color="000000" w:sz="4" w:space="0"/>
              <w:bottom w:val="single" w:color="000000" w:sz="4" w:space="0"/>
              <w:right w:val="single" w:color="000000" w:sz="4" w:space="0"/>
            </w:tcBorders>
            <w:noWrap w:val="0"/>
            <w:vAlign w:val="center"/>
          </w:tcPr>
          <w:p w14:paraId="5834F76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510" w:type="pct"/>
            <w:vMerge w:val="restart"/>
            <w:tcBorders>
              <w:top w:val="single" w:color="000000" w:sz="4" w:space="0"/>
              <w:left w:val="single" w:color="000000" w:sz="4" w:space="0"/>
              <w:bottom w:val="single" w:color="000000" w:sz="4" w:space="0"/>
              <w:right w:val="single" w:color="000000" w:sz="4" w:space="0"/>
            </w:tcBorders>
            <w:noWrap w:val="0"/>
            <w:vAlign w:val="center"/>
          </w:tcPr>
          <w:p w14:paraId="0B7639D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3FF0D6E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工作队开展帮扶所需资金</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476DD3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587D193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FF3EAE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3AB27ACE">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5299E00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0AF0968">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05D18620">
            <w:pPr>
              <w:jc w:val="center"/>
              <w:rPr>
                <w:rFonts w:hint="default" w:ascii="Times New Roman" w:hAnsi="Times New Roman" w:eastAsia="微软雅黑" w:cs="Times New Roman"/>
                <w:i/>
                <w:iCs/>
                <w:color w:val="000000"/>
                <w:sz w:val="16"/>
                <w:szCs w:val="16"/>
                <w:u w:val="none"/>
              </w:rPr>
            </w:pPr>
          </w:p>
        </w:tc>
      </w:tr>
      <w:tr w14:paraId="63DE8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7D5611">
            <w:pPr>
              <w:jc w:val="center"/>
              <w:rPr>
                <w:rFonts w:hint="default" w:ascii="Times New Roman" w:hAnsi="Times New Roman" w:eastAsia="宋体" w:cs="Times New Roman"/>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59C192">
            <w:pPr>
              <w:jc w:val="center"/>
              <w:rPr>
                <w:rFonts w:hint="default" w:ascii="Times New Roman" w:hAnsi="Times New Roman" w:eastAsia="宋体" w:cs="Times New Roman"/>
                <w:i w:val="0"/>
                <w:iCs w:val="0"/>
                <w:color w:val="000000"/>
                <w:sz w:val="18"/>
                <w:szCs w:val="18"/>
                <w:u w:val="none"/>
              </w:rPr>
            </w:pPr>
          </w:p>
        </w:tc>
        <w:tc>
          <w:tcPr>
            <w:tcW w:w="51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1FBD47">
            <w:pPr>
              <w:jc w:val="center"/>
              <w:rPr>
                <w:rFonts w:hint="default" w:ascii="Times New Roman" w:hAnsi="Times New Roman" w:eastAsia="宋体" w:cs="Times New Roman"/>
                <w:i w:val="0"/>
                <w:iCs w:val="0"/>
                <w:color w:val="000000"/>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14750C0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驻村工作队开展调研用费</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2A0443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4D6560F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4DEDA6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440788FE">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06F3AD1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C4E1F3A">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1C96C34F">
            <w:pPr>
              <w:jc w:val="center"/>
              <w:rPr>
                <w:rFonts w:hint="default" w:ascii="Times New Roman" w:hAnsi="Times New Roman" w:eastAsia="微软雅黑" w:cs="Times New Roman"/>
                <w:i/>
                <w:iCs/>
                <w:color w:val="000000"/>
                <w:sz w:val="16"/>
                <w:szCs w:val="16"/>
                <w:u w:val="none"/>
              </w:rPr>
            </w:pPr>
          </w:p>
        </w:tc>
      </w:tr>
      <w:tr w14:paraId="00E04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23" w:type="pct"/>
            <w:gridSpan w:val="8"/>
            <w:tcBorders>
              <w:top w:val="single" w:color="000000" w:sz="4" w:space="0"/>
              <w:left w:val="single" w:color="000000" w:sz="4" w:space="0"/>
              <w:bottom w:val="single" w:color="000000" w:sz="4" w:space="0"/>
              <w:right w:val="single" w:color="000000" w:sz="4" w:space="0"/>
            </w:tcBorders>
            <w:noWrap w:val="0"/>
            <w:vAlign w:val="center"/>
          </w:tcPr>
          <w:p w14:paraId="33BC5F4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2000801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74C1E5F">
            <w:pP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95.5</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447AF55F">
            <w:pPr>
              <w:rPr>
                <w:rFonts w:hint="default" w:ascii="Times New Roman" w:hAnsi="Times New Roman" w:eastAsia="宋体" w:cs="Times New Roman"/>
                <w:i w:val="0"/>
                <w:iCs w:val="0"/>
                <w:color w:val="000000"/>
                <w:sz w:val="18"/>
                <w:szCs w:val="18"/>
                <w:u w:val="none"/>
              </w:rPr>
            </w:pPr>
          </w:p>
        </w:tc>
      </w:tr>
      <w:tr w14:paraId="50E01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67" w:type="pct"/>
            <w:tcBorders>
              <w:top w:val="single" w:color="000000" w:sz="4" w:space="0"/>
              <w:left w:val="single" w:color="000000" w:sz="4" w:space="0"/>
              <w:bottom w:val="single" w:color="000000" w:sz="4" w:space="0"/>
              <w:right w:val="single" w:color="000000" w:sz="4" w:space="0"/>
            </w:tcBorders>
            <w:noWrap w:val="0"/>
            <w:vAlign w:val="center"/>
          </w:tcPr>
          <w:p w14:paraId="7EB76CC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4632" w:type="pct"/>
            <w:gridSpan w:val="10"/>
            <w:tcBorders>
              <w:top w:val="single" w:color="000000" w:sz="4" w:space="0"/>
              <w:left w:val="single" w:color="000000" w:sz="4" w:space="0"/>
              <w:bottom w:val="single" w:color="000000" w:sz="4" w:space="0"/>
              <w:right w:val="single" w:color="000000" w:sz="4" w:space="0"/>
            </w:tcBorders>
            <w:noWrap w:val="0"/>
            <w:vAlign w:val="center"/>
          </w:tcPr>
          <w:p w14:paraId="22E4B1D8">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从总体上看，该项目实施顺利，年度目标基本完成，达到预期目的。</w:t>
            </w:r>
          </w:p>
        </w:tc>
      </w:tr>
      <w:tr w14:paraId="60C09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67" w:type="pct"/>
            <w:tcBorders>
              <w:top w:val="single" w:color="000000" w:sz="4" w:space="0"/>
              <w:left w:val="single" w:color="000000" w:sz="4" w:space="0"/>
              <w:bottom w:val="single" w:color="000000" w:sz="4" w:space="0"/>
              <w:right w:val="single" w:color="000000" w:sz="4" w:space="0"/>
            </w:tcBorders>
            <w:noWrap w:val="0"/>
            <w:vAlign w:val="center"/>
          </w:tcPr>
          <w:p w14:paraId="59459B9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4632" w:type="pct"/>
            <w:gridSpan w:val="10"/>
            <w:tcBorders>
              <w:top w:val="single" w:color="000000" w:sz="4" w:space="0"/>
              <w:left w:val="single" w:color="000000" w:sz="4" w:space="0"/>
              <w:bottom w:val="single" w:color="000000" w:sz="4" w:space="0"/>
              <w:right w:val="single" w:color="000000" w:sz="4" w:space="0"/>
            </w:tcBorders>
            <w:noWrap w:val="0"/>
            <w:vAlign w:val="center"/>
          </w:tcPr>
          <w:p w14:paraId="6D9B44CA">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存在的主要问题是，项目资金下达不及时，项目不能及时开展。</w:t>
            </w:r>
          </w:p>
        </w:tc>
      </w:tr>
      <w:tr w14:paraId="74A46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67" w:type="pct"/>
            <w:tcBorders>
              <w:top w:val="single" w:color="000000" w:sz="4" w:space="0"/>
              <w:left w:val="single" w:color="000000" w:sz="4" w:space="0"/>
              <w:bottom w:val="single" w:color="000000" w:sz="4" w:space="0"/>
              <w:right w:val="single" w:color="000000" w:sz="4" w:space="0"/>
            </w:tcBorders>
            <w:noWrap w:val="0"/>
            <w:vAlign w:val="center"/>
          </w:tcPr>
          <w:p w14:paraId="42EF0D2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4632" w:type="pct"/>
            <w:gridSpan w:val="10"/>
            <w:tcBorders>
              <w:top w:val="single" w:color="000000" w:sz="4" w:space="0"/>
              <w:left w:val="single" w:color="000000" w:sz="4" w:space="0"/>
              <w:bottom w:val="single" w:color="000000" w:sz="4" w:space="0"/>
              <w:right w:val="single" w:color="000000" w:sz="4" w:space="0"/>
            </w:tcBorders>
            <w:noWrap w:val="0"/>
            <w:vAlign w:val="center"/>
          </w:tcPr>
          <w:p w14:paraId="64176CDD">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下一步改进措施：加强资金协调、监管，使得项目实施及时，促进工作开展。</w:t>
            </w:r>
          </w:p>
        </w:tc>
      </w:tr>
      <w:tr w14:paraId="5C4C9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7" w:type="pct"/>
            <w:gridSpan w:val="5"/>
            <w:tcBorders>
              <w:top w:val="single" w:color="000000" w:sz="4" w:space="0"/>
              <w:left w:val="single" w:color="000000" w:sz="4" w:space="0"/>
              <w:bottom w:val="single" w:color="000000" w:sz="4" w:space="0"/>
              <w:right w:val="single" w:color="000000" w:sz="4" w:space="0"/>
            </w:tcBorders>
            <w:noWrap w:val="0"/>
            <w:vAlign w:val="center"/>
          </w:tcPr>
          <w:p w14:paraId="066A2283">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项目负责人：蔡晓勇</w:t>
            </w:r>
          </w:p>
        </w:tc>
        <w:tc>
          <w:tcPr>
            <w:tcW w:w="2592" w:type="pct"/>
            <w:gridSpan w:val="6"/>
            <w:tcBorders>
              <w:top w:val="single" w:color="000000" w:sz="4" w:space="0"/>
              <w:left w:val="single" w:color="000000" w:sz="4" w:space="0"/>
              <w:bottom w:val="single" w:color="000000" w:sz="4" w:space="0"/>
              <w:right w:val="single" w:color="000000" w:sz="4" w:space="0"/>
            </w:tcBorders>
            <w:noWrap w:val="0"/>
            <w:vAlign w:val="center"/>
          </w:tcPr>
          <w:p w14:paraId="4EB74F99">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财务负责人：杨馥羽</w:t>
            </w:r>
          </w:p>
        </w:tc>
      </w:tr>
      <w:tr w14:paraId="0CE94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7" w:type="pct"/>
            <w:tcBorders>
              <w:top w:val="nil"/>
              <w:left w:val="nil"/>
              <w:bottom w:val="nil"/>
              <w:right w:val="nil"/>
            </w:tcBorders>
            <w:noWrap w:val="0"/>
            <w:vAlign w:val="center"/>
          </w:tcPr>
          <w:p w14:paraId="5E5F9B3F">
            <w:pPr>
              <w:rPr>
                <w:rFonts w:hint="default" w:ascii="Times New Roman" w:hAnsi="Times New Roman" w:eastAsia="宋体" w:cs="Times New Roman"/>
                <w:i w:val="0"/>
                <w:iCs w:val="0"/>
                <w:color w:val="000000"/>
                <w:sz w:val="18"/>
                <w:szCs w:val="18"/>
                <w:u w:val="none"/>
              </w:rPr>
            </w:pPr>
          </w:p>
        </w:tc>
        <w:tc>
          <w:tcPr>
            <w:tcW w:w="611" w:type="pct"/>
            <w:tcBorders>
              <w:top w:val="nil"/>
              <w:left w:val="nil"/>
              <w:bottom w:val="nil"/>
              <w:right w:val="nil"/>
            </w:tcBorders>
            <w:noWrap w:val="0"/>
            <w:vAlign w:val="center"/>
          </w:tcPr>
          <w:p w14:paraId="64102942">
            <w:pPr>
              <w:rPr>
                <w:rFonts w:hint="default" w:ascii="Times New Roman" w:hAnsi="Times New Roman" w:eastAsia="宋体" w:cs="Times New Roman"/>
                <w:i w:val="0"/>
                <w:iCs w:val="0"/>
                <w:color w:val="000000"/>
                <w:sz w:val="18"/>
                <w:szCs w:val="18"/>
                <w:u w:val="none"/>
              </w:rPr>
            </w:pPr>
          </w:p>
        </w:tc>
        <w:tc>
          <w:tcPr>
            <w:tcW w:w="510" w:type="pct"/>
            <w:tcBorders>
              <w:top w:val="nil"/>
              <w:left w:val="nil"/>
              <w:bottom w:val="nil"/>
              <w:right w:val="nil"/>
            </w:tcBorders>
            <w:noWrap w:val="0"/>
            <w:vAlign w:val="center"/>
          </w:tcPr>
          <w:p w14:paraId="1C0005CD">
            <w:pPr>
              <w:rPr>
                <w:rFonts w:hint="default" w:ascii="Times New Roman" w:hAnsi="Times New Roman" w:eastAsia="宋体" w:cs="Times New Roman"/>
                <w:i w:val="0"/>
                <w:iCs w:val="0"/>
                <w:color w:val="000000"/>
                <w:sz w:val="18"/>
                <w:szCs w:val="18"/>
                <w:u w:val="none"/>
              </w:rPr>
            </w:pPr>
          </w:p>
        </w:tc>
        <w:tc>
          <w:tcPr>
            <w:tcW w:w="685" w:type="pct"/>
            <w:tcBorders>
              <w:top w:val="nil"/>
              <w:left w:val="nil"/>
              <w:bottom w:val="nil"/>
              <w:right w:val="nil"/>
            </w:tcBorders>
            <w:noWrap w:val="0"/>
            <w:vAlign w:val="center"/>
          </w:tcPr>
          <w:p w14:paraId="071B694A">
            <w:pPr>
              <w:rPr>
                <w:rFonts w:hint="default" w:ascii="Times New Roman" w:hAnsi="Times New Roman" w:eastAsia="宋体" w:cs="Times New Roman"/>
                <w:i w:val="0"/>
                <w:iCs w:val="0"/>
                <w:color w:val="000000"/>
                <w:sz w:val="18"/>
                <w:szCs w:val="18"/>
                <w:u w:val="none"/>
              </w:rPr>
            </w:pPr>
          </w:p>
        </w:tc>
        <w:tc>
          <w:tcPr>
            <w:tcW w:w="232" w:type="pct"/>
            <w:tcBorders>
              <w:top w:val="nil"/>
              <w:left w:val="nil"/>
              <w:bottom w:val="nil"/>
              <w:right w:val="nil"/>
            </w:tcBorders>
            <w:noWrap w:val="0"/>
            <w:vAlign w:val="center"/>
          </w:tcPr>
          <w:p w14:paraId="75790857">
            <w:pPr>
              <w:rPr>
                <w:rFonts w:hint="default" w:ascii="Times New Roman" w:hAnsi="Times New Roman" w:eastAsia="宋体" w:cs="Times New Roman"/>
                <w:i w:val="0"/>
                <w:iCs w:val="0"/>
                <w:color w:val="000000"/>
                <w:sz w:val="18"/>
                <w:szCs w:val="18"/>
                <w:u w:val="none"/>
              </w:rPr>
            </w:pPr>
          </w:p>
        </w:tc>
        <w:tc>
          <w:tcPr>
            <w:tcW w:w="454" w:type="pct"/>
            <w:tcBorders>
              <w:top w:val="nil"/>
              <w:left w:val="nil"/>
              <w:bottom w:val="nil"/>
              <w:right w:val="nil"/>
            </w:tcBorders>
            <w:noWrap w:val="0"/>
            <w:vAlign w:val="center"/>
          </w:tcPr>
          <w:p w14:paraId="1CB2B600">
            <w:pPr>
              <w:rPr>
                <w:rFonts w:hint="default" w:ascii="Times New Roman" w:hAnsi="Times New Roman" w:eastAsia="宋体" w:cs="Times New Roman"/>
                <w:i w:val="0"/>
                <w:iCs w:val="0"/>
                <w:color w:val="000000"/>
                <w:sz w:val="18"/>
                <w:szCs w:val="18"/>
                <w:u w:val="none"/>
              </w:rPr>
            </w:pPr>
          </w:p>
        </w:tc>
        <w:tc>
          <w:tcPr>
            <w:tcW w:w="232" w:type="pct"/>
            <w:tcBorders>
              <w:top w:val="nil"/>
              <w:left w:val="nil"/>
              <w:bottom w:val="nil"/>
              <w:right w:val="nil"/>
            </w:tcBorders>
            <w:noWrap w:val="0"/>
            <w:vAlign w:val="center"/>
          </w:tcPr>
          <w:p w14:paraId="53BEC3AF">
            <w:pPr>
              <w:rPr>
                <w:rFonts w:hint="default" w:ascii="Times New Roman" w:hAnsi="Times New Roman" w:eastAsia="宋体" w:cs="Times New Roman"/>
                <w:i w:val="0"/>
                <w:iCs w:val="0"/>
                <w:color w:val="000000"/>
                <w:sz w:val="18"/>
                <w:szCs w:val="18"/>
                <w:u w:val="none"/>
              </w:rPr>
            </w:pPr>
          </w:p>
        </w:tc>
        <w:tc>
          <w:tcPr>
            <w:tcW w:w="428" w:type="pct"/>
            <w:tcBorders>
              <w:top w:val="nil"/>
              <w:left w:val="nil"/>
              <w:bottom w:val="nil"/>
              <w:right w:val="nil"/>
            </w:tcBorders>
            <w:noWrap w:val="0"/>
            <w:vAlign w:val="center"/>
          </w:tcPr>
          <w:p w14:paraId="30AA2539">
            <w:pPr>
              <w:rPr>
                <w:rFonts w:hint="default" w:ascii="Times New Roman" w:hAnsi="Times New Roman" w:eastAsia="宋体" w:cs="Times New Roman"/>
                <w:i w:val="0"/>
                <w:iCs w:val="0"/>
                <w:color w:val="000000"/>
                <w:sz w:val="18"/>
                <w:szCs w:val="18"/>
                <w:u w:val="none"/>
              </w:rPr>
            </w:pPr>
          </w:p>
        </w:tc>
        <w:tc>
          <w:tcPr>
            <w:tcW w:w="328" w:type="pct"/>
            <w:tcBorders>
              <w:top w:val="nil"/>
              <w:left w:val="nil"/>
              <w:bottom w:val="nil"/>
              <w:right w:val="nil"/>
            </w:tcBorders>
            <w:noWrap w:val="0"/>
            <w:vAlign w:val="center"/>
          </w:tcPr>
          <w:p w14:paraId="615D3E94">
            <w:pPr>
              <w:rPr>
                <w:rFonts w:hint="default" w:ascii="Times New Roman" w:hAnsi="Times New Roman" w:eastAsia="宋体" w:cs="Times New Roman"/>
                <w:i w:val="0"/>
                <w:iCs w:val="0"/>
                <w:color w:val="000000"/>
                <w:sz w:val="18"/>
                <w:szCs w:val="18"/>
                <w:u w:val="none"/>
              </w:rPr>
            </w:pPr>
          </w:p>
        </w:tc>
        <w:tc>
          <w:tcPr>
            <w:tcW w:w="362" w:type="pct"/>
            <w:tcBorders>
              <w:top w:val="nil"/>
              <w:left w:val="nil"/>
              <w:bottom w:val="nil"/>
              <w:right w:val="nil"/>
            </w:tcBorders>
            <w:noWrap w:val="0"/>
            <w:vAlign w:val="center"/>
          </w:tcPr>
          <w:p w14:paraId="1D4D5208">
            <w:pPr>
              <w:rPr>
                <w:rFonts w:hint="default" w:ascii="Times New Roman" w:hAnsi="Times New Roman" w:eastAsia="宋体" w:cs="Times New Roman"/>
                <w:i w:val="0"/>
                <w:iCs w:val="0"/>
                <w:color w:val="000000"/>
                <w:sz w:val="18"/>
                <w:szCs w:val="18"/>
                <w:u w:val="none"/>
              </w:rPr>
            </w:pPr>
          </w:p>
        </w:tc>
        <w:tc>
          <w:tcPr>
            <w:tcW w:w="786" w:type="pct"/>
            <w:tcBorders>
              <w:top w:val="nil"/>
              <w:left w:val="nil"/>
              <w:bottom w:val="nil"/>
              <w:right w:val="nil"/>
            </w:tcBorders>
            <w:noWrap w:val="0"/>
            <w:vAlign w:val="center"/>
          </w:tcPr>
          <w:p w14:paraId="0577C432">
            <w:pPr>
              <w:rPr>
                <w:rFonts w:hint="default" w:ascii="Times New Roman" w:hAnsi="Times New Roman" w:eastAsia="宋体" w:cs="Times New Roman"/>
                <w:i w:val="0"/>
                <w:iCs w:val="0"/>
                <w:color w:val="000000"/>
                <w:sz w:val="18"/>
                <w:szCs w:val="18"/>
                <w:u w:val="none"/>
              </w:rPr>
            </w:pPr>
          </w:p>
        </w:tc>
      </w:tr>
    </w:tbl>
    <w:p w14:paraId="207069A4">
      <w:pPr>
        <w:rPr>
          <w:rFonts w:hint="default" w:ascii="Times New Roman" w:hAnsi="Times New Roman" w:eastAsia="黑体" w:cs="Times New Roman"/>
          <w:color w:val="auto"/>
          <w:kern w:val="0"/>
          <w:sz w:val="32"/>
          <w:szCs w:val="32"/>
          <w:highlight w:val="none"/>
          <w:shd w:val="clear" w:color="auto" w:fill="FFFFFF"/>
          <w:lang w:val="zh-CN"/>
        </w:rPr>
      </w:pPr>
      <w:r>
        <w:rPr>
          <w:rFonts w:hint="default" w:ascii="Times New Roman" w:hAnsi="Times New Roman" w:eastAsia="黑体" w:cs="Times New Roman"/>
          <w:color w:val="auto"/>
          <w:kern w:val="0"/>
          <w:sz w:val="32"/>
          <w:szCs w:val="32"/>
          <w:highlight w:val="none"/>
          <w:shd w:val="clear" w:color="auto" w:fill="FFFFFF"/>
          <w:lang w:val="zh-CN"/>
        </w:rPr>
        <w:br w:type="page"/>
      </w:r>
    </w:p>
    <w:p w14:paraId="726BB3D8">
      <w:pPr>
        <w:pStyle w:val="10"/>
        <w:keepNext w:val="0"/>
        <w:keepLines w:val="0"/>
        <w:pageBreakBefore w:val="0"/>
        <w:kinsoku/>
        <w:wordWrap/>
        <w:overflowPunct/>
        <w:topLinePunct w:val="0"/>
        <w:bidi w:val="0"/>
        <w:spacing w:line="576" w:lineRule="exact"/>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kern w:val="0"/>
          <w:sz w:val="32"/>
          <w:szCs w:val="32"/>
          <w:highlight w:val="none"/>
          <w:shd w:val="clear" w:color="auto" w:fill="FFFFFF"/>
          <w:lang w:val="zh-CN"/>
        </w:rPr>
        <w:t>附件</w:t>
      </w:r>
      <w:r>
        <w:rPr>
          <w:rFonts w:hint="default" w:ascii="Times New Roman" w:hAnsi="Times New Roman" w:eastAsia="黑体" w:cs="Times New Roman"/>
          <w:color w:val="auto"/>
          <w:kern w:val="0"/>
          <w:sz w:val="32"/>
          <w:szCs w:val="32"/>
          <w:highlight w:val="none"/>
          <w:shd w:val="clear" w:color="auto" w:fill="FFFFFF"/>
          <w:lang w:val="en-US" w:eastAsia="zh-CN"/>
        </w:rPr>
        <w:t>2</w:t>
      </w:r>
    </w:p>
    <w:p w14:paraId="127565CE">
      <w:pPr>
        <w:pStyle w:val="37"/>
        <w:keepNext w:val="0"/>
        <w:keepLines w:val="0"/>
        <w:pageBreakBefore w:val="0"/>
        <w:widowControl w:val="0"/>
        <w:kinsoku/>
        <w:wordWrap/>
        <w:overflowPunct/>
        <w:topLinePunct w:val="0"/>
        <w:autoSpaceDE/>
        <w:autoSpaceDN/>
        <w:bidi w:val="0"/>
        <w:spacing w:line="576"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rPr>
      </w:pPr>
    </w:p>
    <w:p w14:paraId="2377F57E">
      <w:pPr>
        <w:keepNext w:val="0"/>
        <w:keepLines w:val="0"/>
        <w:pageBreakBefore w:val="0"/>
        <w:kinsoku/>
        <w:wordWrap/>
        <w:overflowPunct/>
        <w:topLinePunct w:val="0"/>
        <w:autoSpaceDE/>
        <w:autoSpaceDN/>
        <w:bidi w:val="0"/>
        <w:spacing w:line="576" w:lineRule="exact"/>
        <w:jc w:val="both"/>
        <w:textAlignment w:val="auto"/>
        <w:rPr>
          <w:rFonts w:hint="default" w:ascii="Times New Roman" w:hAnsi="Times New Roman" w:eastAsia="方正小标宋简体" w:cs="Times New Roman"/>
          <w:color w:val="000000"/>
          <w:kern w:val="0"/>
          <w:sz w:val="44"/>
          <w:szCs w:val="44"/>
          <w:lang w:val="zh-CN"/>
        </w:rPr>
      </w:pPr>
      <w:r>
        <w:rPr>
          <w:rFonts w:hint="default" w:ascii="Times New Roman" w:hAnsi="Times New Roman" w:eastAsia="方正小标宋简体" w:cs="Times New Roman"/>
          <w:color w:val="000000"/>
          <w:kern w:val="0"/>
          <w:sz w:val="44"/>
          <w:szCs w:val="44"/>
          <w:lang w:eastAsia="zh-CN"/>
        </w:rPr>
        <w:t>民生实事票决制</w:t>
      </w:r>
      <w:r>
        <w:rPr>
          <w:rFonts w:hint="default" w:ascii="Times New Roman" w:hAnsi="Times New Roman" w:eastAsia="方正小标宋简体" w:cs="Times New Roman"/>
          <w:color w:val="000000"/>
          <w:kern w:val="0"/>
          <w:sz w:val="44"/>
          <w:szCs w:val="44"/>
          <w:lang w:val="zh-CN"/>
        </w:rPr>
        <w:t>项目</w:t>
      </w:r>
      <w:r>
        <w:rPr>
          <w:rFonts w:hint="default" w:ascii="Times New Roman" w:hAnsi="Times New Roman" w:eastAsia="方正小标宋简体" w:cs="Times New Roman"/>
          <w:color w:val="000000"/>
          <w:kern w:val="0"/>
          <w:sz w:val="44"/>
          <w:szCs w:val="44"/>
          <w:lang w:eastAsia="zh-CN"/>
        </w:rPr>
        <w:t>2024年</w:t>
      </w:r>
      <w:r>
        <w:rPr>
          <w:rFonts w:hint="default" w:ascii="Times New Roman" w:hAnsi="Times New Roman" w:eastAsia="方正小标宋简体" w:cs="Times New Roman"/>
          <w:color w:val="000000"/>
          <w:kern w:val="0"/>
          <w:sz w:val="44"/>
          <w:szCs w:val="44"/>
          <w:lang w:val="zh-CN"/>
        </w:rPr>
        <w:t>绩效评价报告</w:t>
      </w:r>
    </w:p>
    <w:p w14:paraId="5DDF2D2D">
      <w:pPr>
        <w:keepNext w:val="0"/>
        <w:keepLines w:val="0"/>
        <w:pageBreakBefore w:val="0"/>
        <w:kinsoku/>
        <w:wordWrap/>
        <w:overflowPunct/>
        <w:topLinePunct w:val="0"/>
        <w:autoSpaceDE/>
        <w:autoSpaceDN/>
        <w:bidi w:val="0"/>
        <w:spacing w:line="576" w:lineRule="exact"/>
        <w:textAlignment w:val="auto"/>
        <w:rPr>
          <w:rFonts w:hint="default" w:ascii="Times New Roman" w:hAnsi="Times New Roman" w:cs="Times New Roman"/>
          <w:sz w:val="32"/>
          <w:szCs w:val="32"/>
          <w:lang w:val="zh-CN"/>
        </w:rPr>
      </w:pPr>
    </w:p>
    <w:p w14:paraId="21F8AEAD">
      <w:pPr>
        <w:keepNext w:val="0"/>
        <w:keepLines w:val="0"/>
        <w:pageBreakBefore w:val="0"/>
        <w:kinsoku/>
        <w:wordWrap/>
        <w:overflowPunct/>
        <w:topLinePunct w:val="0"/>
        <w:autoSpaceDE/>
        <w:autoSpaceDN/>
        <w:bidi w:val="0"/>
        <w:adjustRightInd w:val="0"/>
        <w:snapToGrid w:val="0"/>
        <w:spacing w:line="576" w:lineRule="exact"/>
        <w:ind w:firstLine="720"/>
        <w:textAlignment w:val="auto"/>
        <w:outlineLvl w:val="1"/>
        <w:rPr>
          <w:rFonts w:hint="default" w:ascii="Times New Roman" w:hAnsi="Times New Roman" w:eastAsia="黑体" w:cs="Times New Roman"/>
          <w:sz w:val="32"/>
          <w:szCs w:val="32"/>
          <w:lang w:val="zh-CN"/>
        </w:rPr>
      </w:pPr>
      <w:bookmarkStart w:id="66" w:name="_Toc1516"/>
      <w:bookmarkStart w:id="67" w:name="_Toc28741"/>
      <w:bookmarkStart w:id="68" w:name="_Toc5384"/>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zh-CN"/>
        </w:rPr>
        <w:t>项目概况</w:t>
      </w:r>
      <w:bookmarkEnd w:id="66"/>
      <w:bookmarkEnd w:id="67"/>
      <w:bookmarkEnd w:id="68"/>
    </w:p>
    <w:p w14:paraId="3B994464">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（一）项目基本情况</w:t>
      </w:r>
    </w:p>
    <w:p w14:paraId="3B495CC0">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我镇根据区财政</w:t>
      </w:r>
      <w:r>
        <w:rPr>
          <w:rFonts w:hint="eastAsia" w:eastAsia="仿宋_GB2312" w:cs="Times New Roman"/>
          <w:kern w:val="2"/>
          <w:sz w:val="32"/>
          <w:szCs w:val="32"/>
          <w:lang w:val="en-US" w:eastAsia="zh-CN" w:bidi="ar-SA"/>
        </w:rPr>
        <w:t>局</w:t>
      </w:r>
      <w:r>
        <w:rPr>
          <w:rFonts w:hint="default" w:ascii="Times New Roman" w:hAnsi="Times New Roman" w:eastAsia="仿宋_GB2312" w:cs="Times New Roman"/>
          <w:kern w:val="2"/>
          <w:sz w:val="32"/>
          <w:szCs w:val="32"/>
          <w:lang w:val="en-US" w:eastAsia="zh-CN" w:bidi="ar-SA"/>
        </w:rPr>
        <w:t>关于绩效评价选点要求，选取了中兴镇9个村和一个社区进行现场评价。</w:t>
      </w:r>
    </w:p>
    <w:p w14:paraId="162BAAA8">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（二）项目绩效目标</w:t>
      </w:r>
    </w:p>
    <w:p w14:paraId="2B088026">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en-US" w:eastAsia="zh-CN" w:bidi="ar-SA"/>
        </w:rPr>
        <w:t>项目主要内容：一、污水管网日常维护；二、改善场镇居住环境。计划实现的具体绩效目标：一、通过污水管网改造提升，改善群居住环境。截止评价时项目已全部实施。</w:t>
      </w:r>
    </w:p>
    <w:p w14:paraId="45905B44">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（三）项目自评步骤及方法</w:t>
      </w:r>
    </w:p>
    <w:p w14:paraId="27B2BBA1">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说明项目绩效自评采用的组织实施步骤及方法。</w:t>
      </w:r>
    </w:p>
    <w:p w14:paraId="60912D70">
      <w:pPr>
        <w:keepNext w:val="0"/>
        <w:keepLines w:val="0"/>
        <w:pageBreakBefore w:val="0"/>
        <w:kinsoku/>
        <w:wordWrap/>
        <w:overflowPunct/>
        <w:topLinePunct w:val="0"/>
        <w:autoSpaceDE/>
        <w:autoSpaceDN/>
        <w:bidi w:val="0"/>
        <w:adjustRightInd w:val="0"/>
        <w:snapToGrid w:val="0"/>
        <w:spacing w:line="576" w:lineRule="exact"/>
        <w:ind w:firstLine="720"/>
        <w:textAlignment w:val="auto"/>
        <w:outlineLvl w:val="1"/>
        <w:rPr>
          <w:rFonts w:hint="default" w:ascii="Times New Roman" w:hAnsi="Times New Roman" w:eastAsia="黑体" w:cs="Times New Roman"/>
          <w:sz w:val="32"/>
          <w:szCs w:val="32"/>
        </w:rPr>
      </w:pPr>
      <w:bookmarkStart w:id="69" w:name="_Toc6878"/>
      <w:bookmarkStart w:id="70" w:name="_Toc19860"/>
      <w:bookmarkStart w:id="71" w:name="_Toc20596"/>
      <w:r>
        <w:rPr>
          <w:rFonts w:hint="default" w:ascii="Times New Roman" w:hAnsi="Times New Roman" w:eastAsia="黑体" w:cs="Times New Roman"/>
          <w:sz w:val="32"/>
          <w:szCs w:val="32"/>
        </w:rPr>
        <w:t>二、项目资金申报及使用情况</w:t>
      </w:r>
      <w:bookmarkEnd w:id="69"/>
      <w:bookmarkEnd w:id="70"/>
      <w:bookmarkEnd w:id="71"/>
    </w:p>
    <w:p w14:paraId="102D7800">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（一）项目资金申报及批复情况</w:t>
      </w:r>
    </w:p>
    <w:p w14:paraId="3EBF0EDD">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按照项目资金申报规划，</w:t>
      </w:r>
      <w:r>
        <w:rPr>
          <w:rFonts w:hint="default" w:ascii="Times New Roman" w:hAnsi="Times New Roman" w:cs="Times New Roman"/>
          <w:kern w:val="2"/>
          <w:sz w:val="32"/>
          <w:szCs w:val="32"/>
          <w:lang w:val="en-US" w:eastAsia="zh-CN" w:bidi="ar-SA"/>
        </w:rPr>
        <w:t>2024</w:t>
      </w:r>
      <w:r>
        <w:rPr>
          <w:rFonts w:hint="default" w:ascii="Times New Roman" w:hAnsi="Times New Roman" w:eastAsia="仿宋_GB2312" w:cs="Times New Roman"/>
          <w:kern w:val="2"/>
          <w:sz w:val="32"/>
          <w:szCs w:val="32"/>
          <w:lang w:val="en-US" w:eastAsia="zh-CN" w:bidi="ar-SA"/>
        </w:rPr>
        <w:t>年我镇民生实事票决制项目总投资</w:t>
      </w:r>
      <w:r>
        <w:rPr>
          <w:rFonts w:hint="default" w:ascii="Times New Roman" w:hAnsi="Times New Roman" w:cs="Times New Roman"/>
          <w:kern w:val="2"/>
          <w:sz w:val="32"/>
          <w:szCs w:val="32"/>
          <w:lang w:val="en-US" w:eastAsia="zh-CN" w:bidi="ar-SA"/>
        </w:rPr>
        <w:t>16</w:t>
      </w:r>
      <w:r>
        <w:rPr>
          <w:rFonts w:hint="default" w:ascii="Times New Roman" w:hAnsi="Times New Roman" w:eastAsia="仿宋_GB2312" w:cs="Times New Roman"/>
          <w:kern w:val="2"/>
          <w:sz w:val="32"/>
          <w:szCs w:val="32"/>
          <w:lang w:val="en-US" w:eastAsia="zh-CN" w:bidi="ar-SA"/>
        </w:rPr>
        <w:t>.00万，支出资金由区财政局按要求将资金拨付到财政所，财政所按工作开展情况支付资金。项目资金已全部拨付到项目实施单位。</w:t>
      </w:r>
    </w:p>
    <w:p w14:paraId="7CA7A1C4">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（二）资金计划、到位及使用情况（可用表格形式反映）</w:t>
      </w:r>
    </w:p>
    <w:p w14:paraId="3CF6F1E7">
      <w:pPr>
        <w:keepNext w:val="0"/>
        <w:keepLines w:val="0"/>
        <w:pageBreakBefore w:val="0"/>
        <w:kinsoku/>
        <w:wordWrap/>
        <w:overflowPunct/>
        <w:topLinePunct w:val="0"/>
        <w:autoSpaceDE/>
        <w:autoSpaceDN/>
        <w:bidi w:val="0"/>
        <w:spacing w:after="0" w:line="576" w:lineRule="exact"/>
        <w:ind w:firstLine="643"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sz w:val="32"/>
          <w:szCs w:val="32"/>
        </w:rPr>
        <w:t>1.资金计划及到位。</w:t>
      </w:r>
      <w:r>
        <w:rPr>
          <w:rFonts w:hint="default" w:ascii="Times New Roman" w:hAnsi="Times New Roman" w:eastAsia="仿宋_GB2312" w:cs="Times New Roman"/>
          <w:kern w:val="2"/>
          <w:sz w:val="32"/>
          <w:szCs w:val="32"/>
          <w:lang w:val="en-US" w:eastAsia="zh-CN" w:bidi="ar-SA"/>
        </w:rPr>
        <w:t>该项目申报金额为</w:t>
      </w:r>
      <w:r>
        <w:rPr>
          <w:rFonts w:hint="default" w:ascii="Times New Roman" w:hAnsi="Times New Roman" w:cs="Times New Roman"/>
          <w:kern w:val="2"/>
          <w:sz w:val="32"/>
          <w:szCs w:val="32"/>
          <w:lang w:val="en-US" w:eastAsia="zh-CN" w:bidi="ar-SA"/>
        </w:rPr>
        <w:t>16</w:t>
      </w:r>
      <w:r>
        <w:rPr>
          <w:rFonts w:hint="default" w:ascii="Times New Roman" w:hAnsi="Times New Roman" w:eastAsia="仿宋_GB2312" w:cs="Times New Roman"/>
          <w:kern w:val="2"/>
          <w:sz w:val="32"/>
          <w:szCs w:val="32"/>
          <w:lang w:val="en-US" w:eastAsia="zh-CN" w:bidi="ar-SA"/>
        </w:rPr>
        <w:t>.00万元，根据区财政局</w:t>
      </w:r>
      <w:r>
        <w:rPr>
          <w:rFonts w:hint="default" w:ascii="Times New Roman" w:hAnsi="Times New Roman" w:cs="Times New Roman"/>
          <w:kern w:val="2"/>
          <w:sz w:val="32"/>
          <w:szCs w:val="32"/>
          <w:lang w:val="en-US" w:eastAsia="zh-CN" w:bidi="ar-SA"/>
        </w:rPr>
        <w:t>2024</w:t>
      </w:r>
      <w:r>
        <w:rPr>
          <w:rFonts w:hint="default" w:ascii="Times New Roman" w:hAnsi="Times New Roman" w:eastAsia="仿宋_GB2312" w:cs="Times New Roman"/>
          <w:kern w:val="2"/>
          <w:sz w:val="32"/>
          <w:szCs w:val="32"/>
          <w:lang w:val="en-US" w:eastAsia="zh-CN" w:bidi="ar-SA"/>
        </w:rPr>
        <w:t>年财政预算，该项目实际下达金额为</w:t>
      </w:r>
      <w:r>
        <w:rPr>
          <w:rFonts w:hint="default" w:ascii="Times New Roman" w:hAnsi="Times New Roman" w:cs="Times New Roman"/>
          <w:kern w:val="2"/>
          <w:sz w:val="32"/>
          <w:szCs w:val="32"/>
          <w:lang w:val="en-US" w:eastAsia="zh-CN" w:bidi="ar-SA"/>
        </w:rPr>
        <w:t>16</w:t>
      </w:r>
      <w:r>
        <w:rPr>
          <w:rFonts w:hint="default" w:ascii="Times New Roman" w:hAnsi="Times New Roman" w:eastAsia="仿宋_GB2312" w:cs="Times New Roman"/>
          <w:kern w:val="2"/>
          <w:sz w:val="32"/>
          <w:szCs w:val="32"/>
          <w:lang w:val="en-US" w:eastAsia="zh-CN" w:bidi="ar-SA"/>
        </w:rPr>
        <w:t>.00万元，项目实际支出为</w:t>
      </w:r>
      <w:r>
        <w:rPr>
          <w:rFonts w:hint="default" w:ascii="Times New Roman" w:hAnsi="Times New Roman" w:cs="Times New Roman"/>
          <w:kern w:val="2"/>
          <w:sz w:val="32"/>
          <w:szCs w:val="32"/>
          <w:lang w:val="en-US" w:eastAsia="zh-CN" w:bidi="ar-SA"/>
        </w:rPr>
        <w:t>16</w:t>
      </w:r>
      <w:r>
        <w:rPr>
          <w:rFonts w:hint="default" w:ascii="Times New Roman" w:hAnsi="Times New Roman" w:eastAsia="仿宋_GB2312" w:cs="Times New Roman"/>
          <w:kern w:val="2"/>
          <w:sz w:val="32"/>
          <w:szCs w:val="32"/>
          <w:lang w:val="en-US" w:eastAsia="zh-CN" w:bidi="ar-SA"/>
        </w:rPr>
        <w:t>万元，项目资金按照项目实施进度支付。资金到位率为100%，并到位及时。</w:t>
      </w:r>
    </w:p>
    <w:p w14:paraId="196F931E">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sz w:val="32"/>
          <w:szCs w:val="32"/>
        </w:rPr>
        <w:t>2.资金使用。</w:t>
      </w:r>
      <w:r>
        <w:rPr>
          <w:rFonts w:hint="default" w:ascii="Times New Roman" w:hAnsi="Times New Roman" w:eastAsia="仿宋_GB2312" w:cs="Times New Roman"/>
          <w:kern w:val="2"/>
          <w:sz w:val="32"/>
          <w:szCs w:val="32"/>
          <w:lang w:val="en-US" w:eastAsia="zh-CN" w:bidi="ar-SA"/>
        </w:rPr>
        <w:t>截止评价时点项目资金的实际支出</w:t>
      </w:r>
      <w:r>
        <w:rPr>
          <w:rFonts w:hint="default" w:ascii="Times New Roman" w:hAnsi="Times New Roman" w:cs="Times New Roman"/>
          <w:kern w:val="2"/>
          <w:sz w:val="32"/>
          <w:szCs w:val="32"/>
          <w:lang w:val="en-US" w:eastAsia="zh-CN" w:bidi="ar-SA"/>
        </w:rPr>
        <w:t>16</w:t>
      </w:r>
      <w:r>
        <w:rPr>
          <w:rFonts w:hint="default" w:ascii="Times New Roman" w:hAnsi="Times New Roman" w:eastAsia="仿宋_GB2312" w:cs="Times New Roman"/>
          <w:kern w:val="2"/>
          <w:sz w:val="32"/>
          <w:szCs w:val="32"/>
          <w:lang w:val="en-US" w:eastAsia="zh-CN" w:bidi="ar-SA"/>
        </w:rPr>
        <w:t>万元，资金主要用于场镇污水管网提升改造、维修、购买各种清洁用具费用</w:t>
      </w:r>
      <w:r>
        <w:rPr>
          <w:rFonts w:hint="eastAsia" w:eastAsia="仿宋_GB2312" w:cs="Times New Roman"/>
          <w:kern w:val="2"/>
          <w:sz w:val="32"/>
          <w:szCs w:val="32"/>
          <w:lang w:val="en-US" w:eastAsia="zh-CN" w:bidi="ar-SA"/>
        </w:rPr>
        <w:t>以及</w:t>
      </w:r>
      <w:r>
        <w:rPr>
          <w:rFonts w:hint="default" w:ascii="Times New Roman" w:hAnsi="Times New Roman" w:eastAsia="仿宋_GB2312" w:cs="Times New Roman"/>
          <w:kern w:val="2"/>
          <w:sz w:val="32"/>
          <w:szCs w:val="32"/>
          <w:lang w:val="en-US" w:eastAsia="zh-CN" w:bidi="ar-SA"/>
        </w:rPr>
        <w:t>宣传费用，支付依据合规合法，资金支付与预算相符。</w:t>
      </w:r>
    </w:p>
    <w:p w14:paraId="250379B3">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（三）项目财务管理情况</w:t>
      </w:r>
    </w:p>
    <w:p w14:paraId="7E487959">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en-US" w:eastAsia="zh-CN" w:bidi="ar-SA"/>
        </w:rPr>
        <w:t>资金管理严格按照规定对相关科目进行会计核算及账务处理，对项目资金严格执行财务管理制度，财务处理及时、准确、规范反映资金情况。</w:t>
      </w:r>
    </w:p>
    <w:p w14:paraId="018613EF">
      <w:pPr>
        <w:keepNext w:val="0"/>
        <w:keepLines w:val="0"/>
        <w:pageBreakBefore w:val="0"/>
        <w:kinsoku/>
        <w:wordWrap/>
        <w:overflowPunct/>
        <w:topLinePunct w:val="0"/>
        <w:autoSpaceDE/>
        <w:autoSpaceDN/>
        <w:bidi w:val="0"/>
        <w:adjustRightInd w:val="0"/>
        <w:snapToGrid w:val="0"/>
        <w:spacing w:line="576" w:lineRule="exact"/>
        <w:ind w:firstLine="720"/>
        <w:textAlignment w:val="auto"/>
        <w:outlineLvl w:val="1"/>
        <w:rPr>
          <w:rFonts w:hint="default" w:ascii="Times New Roman" w:hAnsi="Times New Roman" w:eastAsia="黑体" w:cs="Times New Roman"/>
          <w:sz w:val="32"/>
          <w:szCs w:val="32"/>
        </w:rPr>
      </w:pPr>
      <w:bookmarkStart w:id="72" w:name="_Toc17044"/>
      <w:bookmarkStart w:id="73" w:name="_Toc1551"/>
      <w:bookmarkStart w:id="74" w:name="_Toc32505"/>
      <w:r>
        <w:rPr>
          <w:rFonts w:hint="default" w:ascii="Times New Roman" w:hAnsi="Times New Roman" w:eastAsia="黑体" w:cs="Times New Roman"/>
          <w:sz w:val="32"/>
          <w:szCs w:val="32"/>
        </w:rPr>
        <w:t>三、项目实施及管理情况</w:t>
      </w:r>
      <w:bookmarkEnd w:id="72"/>
      <w:bookmarkEnd w:id="73"/>
      <w:bookmarkEnd w:id="74"/>
    </w:p>
    <w:p w14:paraId="61B0B221">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根据中兴镇人民政府自评和现场抽样考核，项目未出现重大调整或无法实施的情况，项目实施方面按照《四川省城乡环境综合治理条例》的相关规定严格执行。</w:t>
      </w:r>
    </w:p>
    <w:p w14:paraId="0DE69100">
      <w:pPr>
        <w:keepNext w:val="0"/>
        <w:keepLines w:val="0"/>
        <w:pageBreakBefore w:val="0"/>
        <w:kinsoku/>
        <w:wordWrap/>
        <w:overflowPunct/>
        <w:topLinePunct w:val="0"/>
        <w:autoSpaceDE/>
        <w:autoSpaceDN/>
        <w:bidi w:val="0"/>
        <w:adjustRightInd w:val="0"/>
        <w:snapToGrid w:val="0"/>
        <w:spacing w:line="576" w:lineRule="exact"/>
        <w:ind w:firstLine="643" w:firstLineChars="200"/>
        <w:textAlignment w:val="auto"/>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楷体_GB2312" w:cs="Times New Roman"/>
          <w:b/>
          <w:kern w:val="2"/>
          <w:sz w:val="32"/>
          <w:szCs w:val="32"/>
          <w:highlight w:val="none"/>
          <w:lang w:val="zh-CN" w:eastAsia="zh-CN" w:bidi="ar-SA"/>
        </w:rPr>
        <w:t>（一）项目组织架构及实施流程</w:t>
      </w:r>
      <w:r>
        <w:rPr>
          <w:rFonts w:hint="default" w:ascii="Times New Roman" w:hAnsi="Times New Roman" w:eastAsia="楷体_GB2312" w:cs="Times New Roman"/>
          <w:b/>
          <w:sz w:val="32"/>
          <w:szCs w:val="32"/>
          <w:highlight w:val="none"/>
          <w:lang w:val="zh-CN"/>
        </w:rPr>
        <w:t>。</w:t>
      </w:r>
      <w:r>
        <w:rPr>
          <w:rFonts w:hint="default" w:ascii="Times New Roman" w:hAnsi="Times New Roman" w:eastAsia="仿宋_GB2312" w:cs="Times New Roman"/>
          <w:kern w:val="2"/>
          <w:sz w:val="32"/>
          <w:szCs w:val="32"/>
          <w:lang w:val="zh-CN" w:eastAsia="zh-CN" w:bidi="ar-SA"/>
        </w:rPr>
        <w:t>项目组织领导，由乡镇主要领导负责，镇直各部门负责人具体负责，镇领导小组统筹开展绩效评价工作，具体负责对开展绩效评价工作的组织协调等工作。</w:t>
      </w:r>
    </w:p>
    <w:p w14:paraId="43A0BFDB">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楷体_GB2312" w:cs="Times New Roman"/>
          <w:b/>
          <w:sz w:val="32"/>
          <w:szCs w:val="32"/>
          <w:lang w:val="zh-CN"/>
        </w:rPr>
        <w:t>（二）项目管理情况。</w:t>
      </w:r>
      <w:r>
        <w:rPr>
          <w:rFonts w:hint="default" w:ascii="Times New Roman" w:hAnsi="Times New Roman" w:eastAsia="仿宋_GB2312" w:cs="Times New Roman"/>
          <w:kern w:val="2"/>
          <w:sz w:val="32"/>
          <w:szCs w:val="32"/>
          <w:lang w:val="zh-CN" w:eastAsia="zh-CN" w:bidi="ar-SA"/>
        </w:rPr>
        <w:t>结合项目特点，总体评价各项目实施单位执行相关法律法规及项目管理制度等情况，如招投标、政府采购、项目公示制等相关规定。</w:t>
      </w:r>
    </w:p>
    <w:p w14:paraId="1546C859">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楷体_GB2312" w:cs="Times New Roman"/>
          <w:b/>
          <w:sz w:val="32"/>
          <w:szCs w:val="32"/>
          <w:lang w:val="zh-CN"/>
        </w:rPr>
        <w:t>（三）项目监管情况。</w:t>
      </w:r>
      <w:r>
        <w:rPr>
          <w:rFonts w:hint="default" w:ascii="Times New Roman" w:hAnsi="Times New Roman" w:eastAsia="仿宋_GB2312" w:cs="Times New Roman"/>
          <w:kern w:val="2"/>
          <w:sz w:val="32"/>
          <w:szCs w:val="32"/>
          <w:lang w:val="zh-CN" w:eastAsia="zh-CN" w:bidi="ar-SA"/>
        </w:rPr>
        <w:t>说明项目主管部门为加强项目管理所采取的监管手段、监管程序、监管工作开展情况及实现的效果等。</w:t>
      </w:r>
    </w:p>
    <w:p w14:paraId="68EE1252">
      <w:pPr>
        <w:keepNext w:val="0"/>
        <w:keepLines w:val="0"/>
        <w:pageBreakBefore w:val="0"/>
        <w:kinsoku/>
        <w:wordWrap/>
        <w:overflowPunct/>
        <w:topLinePunct w:val="0"/>
        <w:autoSpaceDE/>
        <w:autoSpaceDN/>
        <w:bidi w:val="0"/>
        <w:adjustRightInd w:val="0"/>
        <w:snapToGrid w:val="0"/>
        <w:spacing w:line="576" w:lineRule="exact"/>
        <w:ind w:firstLine="720"/>
        <w:textAlignment w:val="auto"/>
        <w:outlineLvl w:val="1"/>
        <w:rPr>
          <w:rFonts w:hint="default" w:ascii="Times New Roman" w:hAnsi="Times New Roman" w:eastAsia="仿宋_GB2312" w:cs="Times New Roman"/>
          <w:sz w:val="32"/>
          <w:szCs w:val="32"/>
          <w:lang w:val="zh-CN"/>
        </w:rPr>
      </w:pPr>
      <w:bookmarkStart w:id="75" w:name="_Toc21397"/>
      <w:bookmarkStart w:id="76" w:name="_Toc740"/>
      <w:bookmarkStart w:id="77" w:name="_Toc26779"/>
      <w:r>
        <w:rPr>
          <w:rFonts w:hint="default" w:ascii="Times New Roman" w:hAnsi="Times New Roman" w:eastAsia="黑体" w:cs="Times New Roman"/>
          <w:sz w:val="32"/>
          <w:szCs w:val="32"/>
        </w:rPr>
        <w:t>四、项目绩效情况</w:t>
      </w:r>
      <w:bookmarkEnd w:id="75"/>
      <w:bookmarkEnd w:id="76"/>
      <w:bookmarkEnd w:id="77"/>
      <w:r>
        <w:rPr>
          <w:rFonts w:hint="default" w:ascii="Times New Roman" w:hAnsi="Times New Roman" w:eastAsia="仿宋_GB2312" w:cs="Times New Roman"/>
          <w:sz w:val="32"/>
          <w:szCs w:val="32"/>
          <w:lang w:val="zh-CN"/>
        </w:rPr>
        <w:tab/>
      </w:r>
    </w:p>
    <w:p w14:paraId="3F6D9AC3">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（一）项目完成情况</w:t>
      </w:r>
    </w:p>
    <w:p w14:paraId="0DC6472E">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1.目标任务量完成情况</w:t>
      </w:r>
    </w:p>
    <w:p w14:paraId="70735BFB">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cs="Times New Roman"/>
          <w:b w:val="0"/>
          <w:bCs w:val="0"/>
          <w:kern w:val="2"/>
          <w:sz w:val="32"/>
          <w:szCs w:val="32"/>
          <w:lang w:val="en-US" w:eastAsia="zh-CN" w:bidi="ar-SA"/>
        </w:rPr>
        <w:t>2024</w:t>
      </w:r>
      <w:r>
        <w:rPr>
          <w:rFonts w:hint="default" w:ascii="Times New Roman" w:hAnsi="Times New Roman" w:eastAsia="仿宋_GB2312" w:cs="Times New Roman"/>
          <w:b w:val="0"/>
          <w:bCs w:val="0"/>
          <w:kern w:val="2"/>
          <w:sz w:val="32"/>
          <w:szCs w:val="32"/>
          <w:lang w:val="en-US" w:eastAsia="zh-CN" w:bidi="ar-SA"/>
        </w:rPr>
        <w:t>年通过对各村及社区现场评价，对于涉及村和社区制定的计划基本完成，项目在区财政局的关心、镇党委政府高度重视以及居委会的大力配合下，顺利推进，圆满完成任务，场镇面貌、居住环境得到了较大的提升。</w:t>
      </w:r>
    </w:p>
    <w:p w14:paraId="2EE9EE5F">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2.项目完成质量</w:t>
      </w:r>
    </w:p>
    <w:p w14:paraId="3BA89E18">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根据现场查阅相关资料，涉及一个社区已完工项目已按照绩效目标完成。</w:t>
      </w:r>
    </w:p>
    <w:p w14:paraId="3B3A2740">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3.项目完成进度</w:t>
      </w:r>
    </w:p>
    <w:p w14:paraId="4BC0A120">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经现场检查财务资料，项目严格按项目进度支付，项目资金已全部支付。</w:t>
      </w:r>
    </w:p>
    <w:p w14:paraId="46E9DC2C">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（二）项目效益情况</w:t>
      </w:r>
    </w:p>
    <w:p w14:paraId="506422F3">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项目资金按时拨付，保障了项目的正常运行，民生实事票决制项目的实施改善了场镇居民居住生活环境，推动了乡镇环境治理工作的开展，取得了一定的社会效益，改善了场镇居民居住环境，提高群众整体生活质量。</w:t>
      </w:r>
    </w:p>
    <w:p w14:paraId="1EA2858E">
      <w:pPr>
        <w:keepNext w:val="0"/>
        <w:keepLines w:val="0"/>
        <w:pageBreakBefore w:val="0"/>
        <w:kinsoku/>
        <w:wordWrap/>
        <w:overflowPunct/>
        <w:topLinePunct w:val="0"/>
        <w:autoSpaceDE/>
        <w:autoSpaceDN/>
        <w:bidi w:val="0"/>
        <w:adjustRightInd w:val="0"/>
        <w:snapToGrid w:val="0"/>
        <w:spacing w:line="576" w:lineRule="exact"/>
        <w:ind w:firstLine="720"/>
        <w:textAlignment w:val="auto"/>
        <w:outlineLvl w:val="1"/>
        <w:rPr>
          <w:rFonts w:hint="default" w:ascii="Times New Roman" w:hAnsi="Times New Roman" w:eastAsia="黑体" w:cs="Times New Roman"/>
          <w:sz w:val="32"/>
          <w:szCs w:val="32"/>
        </w:rPr>
      </w:pPr>
      <w:bookmarkStart w:id="78" w:name="_Toc1189"/>
      <w:bookmarkStart w:id="79" w:name="_Toc4764"/>
      <w:bookmarkStart w:id="80" w:name="_Toc22060"/>
      <w:r>
        <w:rPr>
          <w:rFonts w:hint="default" w:ascii="Times New Roman" w:hAnsi="Times New Roman" w:eastAsia="黑体" w:cs="Times New Roman"/>
          <w:sz w:val="32"/>
          <w:szCs w:val="32"/>
        </w:rPr>
        <w:t>五、评价结论及建议</w:t>
      </w:r>
      <w:bookmarkEnd w:id="78"/>
      <w:bookmarkEnd w:id="79"/>
      <w:bookmarkEnd w:id="80"/>
    </w:p>
    <w:p w14:paraId="5719F5D5">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（一）评价结论</w:t>
      </w:r>
    </w:p>
    <w:p w14:paraId="3E96402E">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总体上看，项目目标明确、资金到位率高、组织监管体系完善。中兴镇人民政府民生实事票决制项目资金较好地实现了绩效目标。</w:t>
      </w:r>
    </w:p>
    <w:p w14:paraId="6E88129C">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（二）存在的问题</w:t>
      </w:r>
    </w:p>
    <w:p w14:paraId="74D72F21">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项目实施目标不够具体，根据《四川省项目支出绩效评价指标体系》的评分标准，需对项目目标进行量化。</w:t>
      </w:r>
    </w:p>
    <w:p w14:paraId="68204A70">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en-US" w:eastAsia="zh-CN" w:bidi="ar-SA"/>
        </w:rPr>
        <w:t>根据《四川省项目支出绩效评价指标体系》的评分标准，绩效目标的目标内容包括项目预期提供的产品、服务、效益或其他目标，要针对项目数量、质量、功能、受益群体满意度等提出绩效目标，最后达到目标量化。</w:t>
      </w:r>
      <w:r>
        <w:rPr>
          <w:rFonts w:hint="default" w:ascii="Times New Roman" w:hAnsi="Times New Roman" w:eastAsia="仿宋_GB2312" w:cs="Times New Roman"/>
          <w:kern w:val="2"/>
          <w:sz w:val="32"/>
          <w:szCs w:val="32"/>
          <w:lang w:val="zh-CN" w:eastAsia="zh-CN" w:bidi="ar-SA"/>
        </w:rPr>
        <w:tab/>
      </w:r>
    </w:p>
    <w:p w14:paraId="2118AC9A">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（三）相关建议</w:t>
      </w:r>
    </w:p>
    <w:p w14:paraId="3C6B5628">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1.参考《四川省项目支出绩效评价指标体系》，根据每年项目开展的实际情况，提出明确、合理的目标，制定绩效目标时应对目标进行量化，使项目实施做到科学合理。</w:t>
      </w:r>
    </w:p>
    <w:p w14:paraId="14E18D75">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2.加强资金管理，规范各项支出。</w:t>
      </w:r>
    </w:p>
    <w:p w14:paraId="0BF48F2C">
      <w:pPr>
        <w:pStyle w:val="2"/>
        <w:rPr>
          <w:rFonts w:hint="default" w:ascii="Times New Roman" w:hAnsi="Times New Roman" w:eastAsia="仿宋_GB2312" w:cs="Times New Roman"/>
          <w:kern w:val="2"/>
          <w:sz w:val="32"/>
          <w:szCs w:val="32"/>
          <w:lang w:val="en-US" w:eastAsia="zh-CN" w:bidi="ar-SA"/>
        </w:rPr>
      </w:pPr>
    </w:p>
    <w:tbl>
      <w:tblPr>
        <w:tblStyle w:val="18"/>
        <w:tblW w:w="97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2"/>
        <w:gridCol w:w="1829"/>
        <w:gridCol w:w="1059"/>
        <w:gridCol w:w="853"/>
        <w:gridCol w:w="851"/>
        <w:gridCol w:w="851"/>
        <w:gridCol w:w="851"/>
        <w:gridCol w:w="861"/>
        <w:gridCol w:w="505"/>
        <w:gridCol w:w="486"/>
        <w:gridCol w:w="898"/>
      </w:tblGrid>
      <w:tr w14:paraId="1D020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72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03AD5D9">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5A131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CBC3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21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7D5D1E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51090422T000004961219-民生实事票决制项目经费</w:t>
            </w:r>
          </w:p>
        </w:tc>
      </w:tr>
      <w:tr w14:paraId="205F5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1631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4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9C426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遂宁市安居区中兴镇人民政府部门</w:t>
            </w:r>
          </w:p>
        </w:tc>
        <w:tc>
          <w:tcPr>
            <w:tcW w:w="861" w:type="dxa"/>
            <w:tcBorders>
              <w:top w:val="nil"/>
              <w:left w:val="nil"/>
              <w:bottom w:val="nil"/>
              <w:right w:val="nil"/>
            </w:tcBorders>
            <w:shd w:val="clear" w:color="auto" w:fill="auto"/>
            <w:vAlign w:val="center"/>
          </w:tcPr>
          <w:p w14:paraId="3F51D4E2">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0552B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遂宁市安居区中兴镇人民政府</w:t>
            </w:r>
          </w:p>
        </w:tc>
      </w:tr>
      <w:tr w14:paraId="121E5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FC88B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8664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44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48778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27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589A6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526E1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284A5">
            <w:pPr>
              <w:rPr>
                <w:rFonts w:hint="default" w:ascii="Times New Roman" w:hAnsi="Times New Roman" w:eastAsia="宋体" w:cs="Times New Roman"/>
                <w:i w:val="0"/>
                <w:iCs w:val="0"/>
                <w:color w:val="000000"/>
                <w:sz w:val="18"/>
                <w:szCs w:val="18"/>
                <w:u w:val="none"/>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6AC55">
            <w:pPr>
              <w:rPr>
                <w:rFonts w:hint="default" w:ascii="Times New Roman" w:hAnsi="Times New Roman" w:eastAsia="宋体" w:cs="Times New Roman"/>
                <w:i w:val="0"/>
                <w:iCs w:val="0"/>
                <w:color w:val="000000"/>
                <w:sz w:val="18"/>
                <w:szCs w:val="18"/>
                <w:u w:val="none"/>
              </w:rPr>
            </w:pPr>
          </w:p>
        </w:tc>
        <w:tc>
          <w:tcPr>
            <w:tcW w:w="44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4E1D1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项目按时按质实施，真正落地生根，造福群众。</w:t>
            </w:r>
          </w:p>
        </w:tc>
        <w:tc>
          <w:tcPr>
            <w:tcW w:w="27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D0178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已按要求足额支付，完成既定目标任务。</w:t>
            </w:r>
          </w:p>
        </w:tc>
      </w:tr>
      <w:tr w14:paraId="7C299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B8C32">
            <w:pPr>
              <w:rPr>
                <w:rFonts w:hint="default" w:ascii="Times New Roman" w:hAnsi="Times New Roman" w:eastAsia="宋体" w:cs="Times New Roman"/>
                <w:i w:val="0"/>
                <w:iCs w:val="0"/>
                <w:color w:val="000000"/>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2FD1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721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87505E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该项目用于正兴社区场镇污水管网改造维修，项目已进行实施，污水管网整体得到改善。</w:t>
            </w:r>
          </w:p>
        </w:tc>
      </w:tr>
      <w:tr w14:paraId="16190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79787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6562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F33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F8B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2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3C82B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730C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8EEA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E1C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4D8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21F50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4BCB6">
            <w:pPr>
              <w:jc w:val="center"/>
              <w:rPr>
                <w:rFonts w:hint="default" w:ascii="Times New Roman" w:hAnsi="Times New Roman" w:eastAsia="宋体" w:cs="Times New Roman"/>
                <w:i w:val="0"/>
                <w:iCs w:val="0"/>
                <w:color w:val="000000"/>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94D9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A86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F3D5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16.00</w:t>
            </w:r>
          </w:p>
        </w:tc>
        <w:tc>
          <w:tcPr>
            <w:tcW w:w="2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840B9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16.00</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5D9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504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9B9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BFBE9A">
            <w:pPr>
              <w:rPr>
                <w:rFonts w:hint="default" w:ascii="Times New Roman" w:hAnsi="Times New Roman" w:eastAsia="宋体" w:cs="Times New Roman"/>
                <w:i/>
                <w:iCs/>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无</w:t>
            </w:r>
          </w:p>
        </w:tc>
      </w:tr>
      <w:tr w14:paraId="531CB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69795">
            <w:pPr>
              <w:jc w:val="center"/>
              <w:rPr>
                <w:rFonts w:hint="default" w:ascii="Times New Roman" w:hAnsi="Times New Roman" w:eastAsia="宋体" w:cs="Times New Roman"/>
                <w:i w:val="0"/>
                <w:iCs w:val="0"/>
                <w:color w:val="000000"/>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384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6B2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043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16.00</w:t>
            </w:r>
          </w:p>
        </w:tc>
        <w:tc>
          <w:tcPr>
            <w:tcW w:w="2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E336D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16.00</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AB4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801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037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C8B1B">
            <w:pPr>
              <w:rPr>
                <w:rFonts w:hint="default" w:ascii="Times New Roman" w:hAnsi="Times New Roman" w:eastAsia="黑体" w:cs="Times New Roman"/>
                <w:i/>
                <w:iCs/>
                <w:color w:val="000000"/>
                <w:sz w:val="18"/>
                <w:szCs w:val="18"/>
                <w:u w:val="none"/>
              </w:rPr>
            </w:pPr>
          </w:p>
        </w:tc>
      </w:tr>
      <w:tr w14:paraId="16D94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9673E">
            <w:pPr>
              <w:jc w:val="center"/>
              <w:rPr>
                <w:rFonts w:hint="default" w:ascii="Times New Roman" w:hAnsi="Times New Roman" w:eastAsia="宋体" w:cs="Times New Roman"/>
                <w:i w:val="0"/>
                <w:iCs w:val="0"/>
                <w:color w:val="000000"/>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B7CA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8C7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130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71D3A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61F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E6A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9AD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ED4FC">
            <w:pPr>
              <w:rPr>
                <w:rFonts w:hint="default" w:ascii="Times New Roman" w:hAnsi="Times New Roman" w:eastAsia="黑体" w:cs="Times New Roman"/>
                <w:i/>
                <w:iCs/>
                <w:color w:val="000000"/>
                <w:sz w:val="18"/>
                <w:szCs w:val="18"/>
                <w:u w:val="none"/>
              </w:rPr>
            </w:pPr>
          </w:p>
        </w:tc>
      </w:tr>
      <w:tr w14:paraId="7894E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577E9">
            <w:pPr>
              <w:jc w:val="center"/>
              <w:rPr>
                <w:rFonts w:hint="default" w:ascii="Times New Roman" w:hAnsi="Times New Roman" w:eastAsia="宋体" w:cs="Times New Roman"/>
                <w:i w:val="0"/>
                <w:iCs w:val="0"/>
                <w:color w:val="000000"/>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623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7A5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AE6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6C1AE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BA2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DF4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132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19823">
            <w:pPr>
              <w:rPr>
                <w:rFonts w:hint="default" w:ascii="Times New Roman" w:hAnsi="Times New Roman" w:eastAsia="黑体" w:cs="Times New Roman"/>
                <w:i/>
                <w:iCs/>
                <w:color w:val="000000"/>
                <w:sz w:val="18"/>
                <w:szCs w:val="18"/>
                <w:u w:val="none"/>
              </w:rPr>
            </w:pPr>
          </w:p>
        </w:tc>
      </w:tr>
      <w:tr w14:paraId="2AEF9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E582E">
            <w:pPr>
              <w:jc w:val="center"/>
              <w:rPr>
                <w:rFonts w:hint="default" w:ascii="Times New Roman" w:hAnsi="Times New Roman" w:eastAsia="宋体" w:cs="Times New Roman"/>
                <w:i w:val="0"/>
                <w:iCs w:val="0"/>
                <w:color w:val="000000"/>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6CA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CA1E">
            <w:pPr>
              <w:jc w:val="center"/>
              <w:rPr>
                <w:rFonts w:hint="default" w:ascii="Times New Roman" w:hAnsi="Times New Roman" w:eastAsia="微软雅黑" w:cs="Times New Roman"/>
                <w:i/>
                <w:iCs/>
                <w:color w:val="000000"/>
                <w:sz w:val="16"/>
                <w:szCs w:val="16"/>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08A29">
            <w:pPr>
              <w:jc w:val="center"/>
              <w:rPr>
                <w:rFonts w:hint="default" w:ascii="Times New Roman" w:hAnsi="Times New Roman" w:eastAsia="微软雅黑" w:cs="Times New Roman"/>
                <w:i/>
                <w:iCs/>
                <w:color w:val="000000"/>
                <w:sz w:val="16"/>
                <w:szCs w:val="16"/>
                <w:u w:val="none"/>
              </w:rPr>
            </w:pPr>
          </w:p>
        </w:tc>
        <w:tc>
          <w:tcPr>
            <w:tcW w:w="2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B0A73A">
            <w:pPr>
              <w:jc w:val="center"/>
              <w:rPr>
                <w:rFonts w:hint="default" w:ascii="Times New Roman" w:hAnsi="Times New Roman" w:eastAsia="微软雅黑" w:cs="Times New Roman"/>
                <w:i/>
                <w:iCs/>
                <w:color w:val="000000"/>
                <w:sz w:val="16"/>
                <w:szCs w:val="16"/>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8567">
            <w:pPr>
              <w:jc w:val="center"/>
              <w:rPr>
                <w:rFonts w:hint="default" w:ascii="Times New Roman" w:hAnsi="Times New Roman" w:eastAsia="微软雅黑" w:cs="Times New Roman"/>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575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AD2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22909">
            <w:pPr>
              <w:rPr>
                <w:rFonts w:hint="default" w:ascii="Times New Roman" w:hAnsi="Times New Roman" w:eastAsia="黑体" w:cs="Times New Roman"/>
                <w:i/>
                <w:iCs/>
                <w:color w:val="000000"/>
                <w:sz w:val="18"/>
                <w:szCs w:val="18"/>
                <w:u w:val="none"/>
              </w:rPr>
            </w:pPr>
          </w:p>
        </w:tc>
      </w:tr>
      <w:tr w14:paraId="09AD0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D5817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C64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363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6F7A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53D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324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ADC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BD50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34C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DB4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E6B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7146F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CB6FD">
            <w:pPr>
              <w:jc w:val="center"/>
              <w:rPr>
                <w:rFonts w:hint="default" w:ascii="Times New Roman" w:hAnsi="Times New Roman" w:eastAsia="宋体" w:cs="Times New Roman"/>
                <w:i w:val="0"/>
                <w:iCs w:val="0"/>
                <w:color w:val="000000"/>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34AC">
            <w:pPr>
              <w:jc w:val="center"/>
              <w:rPr>
                <w:rFonts w:hint="default" w:ascii="Times New Roman" w:hAnsi="Times New Roman" w:eastAsia="宋体" w:cs="Times New Roman"/>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2564">
            <w:pPr>
              <w:jc w:val="center"/>
              <w:rPr>
                <w:rFonts w:hint="default" w:ascii="Times New Roman" w:hAnsi="Times New Roman" w:eastAsia="宋体" w:cs="Times New Roman"/>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106D">
            <w:pPr>
              <w:jc w:val="center"/>
              <w:rPr>
                <w:rFonts w:hint="default" w:ascii="Times New Roman" w:hAnsi="Times New Roman" w:eastAsia="宋体" w:cs="Times New Roman"/>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A8EAF">
            <w:pPr>
              <w:jc w:val="center"/>
              <w:rPr>
                <w:rFonts w:hint="default" w:ascii="Times New Roman" w:hAnsi="Times New Roman" w:eastAsia="宋体" w:cs="Times New Roman"/>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0B75">
            <w:pPr>
              <w:jc w:val="center"/>
              <w:rPr>
                <w:rFonts w:hint="default" w:ascii="Times New Roman" w:hAnsi="Times New Roman" w:eastAsia="宋体" w:cs="Times New Roman"/>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A5CE">
            <w:pPr>
              <w:jc w:val="center"/>
              <w:rPr>
                <w:rFonts w:hint="default" w:ascii="Times New Roman" w:hAnsi="Times New Roman" w:eastAsia="宋体" w:cs="Times New Roman"/>
                <w:i w:val="0"/>
                <w:iCs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37EAF">
            <w:pPr>
              <w:jc w:val="center"/>
              <w:rPr>
                <w:rFonts w:hint="default" w:ascii="Times New Roman" w:hAnsi="Times New Roman" w:eastAsia="微软雅黑" w:cs="Times New Roman"/>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BA793">
            <w:pPr>
              <w:jc w:val="center"/>
              <w:rPr>
                <w:rFonts w:hint="default" w:ascii="Times New Roman" w:hAnsi="Times New Roman" w:eastAsia="宋体" w:cs="Times New Roman"/>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939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21D8">
            <w:pPr>
              <w:jc w:val="center"/>
              <w:rPr>
                <w:rFonts w:hint="default" w:ascii="Times New Roman" w:hAnsi="Times New Roman" w:eastAsia="微软雅黑" w:cs="Times New Roman"/>
                <w:i/>
                <w:iCs/>
                <w:color w:val="000000"/>
                <w:sz w:val="16"/>
                <w:szCs w:val="16"/>
                <w:u w:val="none"/>
              </w:rPr>
            </w:pPr>
          </w:p>
        </w:tc>
      </w:tr>
      <w:tr w14:paraId="09BCD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83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519346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266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3C1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6388">
            <w:pPr>
              <w:rPr>
                <w:rFonts w:hint="default" w:ascii="Times New Roman" w:hAnsi="Times New Roman" w:eastAsia="宋体" w:cs="Times New Roman"/>
                <w:i w:val="0"/>
                <w:iCs w:val="0"/>
                <w:color w:val="000000"/>
                <w:sz w:val="18"/>
                <w:szCs w:val="18"/>
                <w:u w:val="none"/>
              </w:rPr>
            </w:pPr>
          </w:p>
        </w:tc>
      </w:tr>
      <w:tr w14:paraId="3B20C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E890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90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3E8F69D">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根据资金的使用情况，项目的组织管理、产出成果及其效益进行综合分析出的评价结论为“有效”。</w:t>
            </w:r>
          </w:p>
        </w:tc>
      </w:tr>
      <w:tr w14:paraId="10C16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A46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90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20E41C">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选题过程意见收集不够全面，群众参与度有待提高以及实施过程中监督和管理不够严格等。</w:t>
            </w:r>
          </w:p>
        </w:tc>
      </w:tr>
      <w:tr w14:paraId="2CEC8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7B4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90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D27E742">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加强选题过程的公开透明，提高群众参与度，加强对实事项目的监督和管理。</w:t>
            </w:r>
          </w:p>
        </w:tc>
      </w:tr>
      <w:tr w14:paraId="2464C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2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C8363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项目负责人：杨贵林</w:t>
            </w:r>
          </w:p>
        </w:tc>
        <w:tc>
          <w:tcPr>
            <w:tcW w:w="44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35FC5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财务负责人：杨馥羽</w:t>
            </w:r>
          </w:p>
        </w:tc>
      </w:tr>
    </w:tbl>
    <w:p w14:paraId="207B36C9">
      <w:pPr>
        <w:pStyle w:val="3"/>
        <w:ind w:left="0" w:leftChars="0" w:firstLine="0" w:firstLineChars="0"/>
        <w:rPr>
          <w:rFonts w:hint="default" w:ascii="Times New Roman" w:hAnsi="Times New Roman" w:eastAsia="仿宋_GB2312" w:cs="Times New Roman"/>
          <w:kern w:val="2"/>
          <w:sz w:val="32"/>
          <w:szCs w:val="32"/>
          <w:lang w:val="en-US" w:eastAsia="zh-CN" w:bidi="ar-SA"/>
        </w:rPr>
      </w:pPr>
    </w:p>
    <w:p w14:paraId="0025277A">
      <w:pPr>
        <w:rPr>
          <w:rFonts w:hint="default" w:ascii="Times New Roman" w:hAnsi="Times New Roman" w:eastAsia="方正小标宋简体" w:cs="Times New Roman"/>
          <w:color w:val="000000"/>
          <w:kern w:val="0"/>
          <w:sz w:val="44"/>
          <w:szCs w:val="44"/>
          <w:lang w:eastAsia="zh-CN"/>
        </w:rPr>
      </w:pPr>
    </w:p>
    <w:p w14:paraId="3FF59BAD">
      <w:pPr>
        <w:rPr>
          <w:rFonts w:hint="default" w:ascii="Times New Roman" w:hAnsi="Times New Roman" w:eastAsia="方正小标宋简体" w:cs="Times New Roman"/>
          <w:color w:val="000000"/>
          <w:kern w:val="0"/>
          <w:sz w:val="44"/>
          <w:szCs w:val="44"/>
          <w:lang w:eastAsia="zh-CN"/>
        </w:rPr>
      </w:pPr>
      <w:r>
        <w:rPr>
          <w:rFonts w:hint="default" w:ascii="Times New Roman" w:hAnsi="Times New Roman" w:eastAsia="方正小标宋简体" w:cs="Times New Roman"/>
          <w:color w:val="000000"/>
          <w:kern w:val="0"/>
          <w:sz w:val="44"/>
          <w:szCs w:val="44"/>
          <w:lang w:eastAsia="zh-CN"/>
        </w:rPr>
        <w:br w:type="page"/>
      </w:r>
    </w:p>
    <w:p w14:paraId="6C4339DD">
      <w:pPr>
        <w:keepNext w:val="0"/>
        <w:keepLines w:val="0"/>
        <w:pageBreakBefore w:val="0"/>
        <w:kinsoku/>
        <w:wordWrap/>
        <w:overflowPunct/>
        <w:topLinePunct w:val="0"/>
        <w:autoSpaceDE/>
        <w:autoSpaceDN/>
        <w:bidi w:val="0"/>
        <w:spacing w:line="576" w:lineRule="exact"/>
        <w:jc w:val="center"/>
        <w:textAlignment w:val="auto"/>
        <w:rPr>
          <w:rFonts w:hint="default" w:ascii="Times New Roman" w:hAnsi="Times New Roman" w:eastAsia="方正小标宋简体" w:cs="Times New Roman"/>
          <w:color w:val="000000"/>
          <w:kern w:val="0"/>
          <w:sz w:val="44"/>
          <w:szCs w:val="44"/>
          <w:lang w:val="zh-CN"/>
        </w:rPr>
      </w:pPr>
      <w:r>
        <w:rPr>
          <w:rFonts w:hint="default" w:ascii="Times New Roman" w:hAnsi="Times New Roman" w:eastAsia="方正小标宋简体" w:cs="Times New Roman"/>
          <w:color w:val="000000"/>
          <w:kern w:val="0"/>
          <w:sz w:val="44"/>
          <w:szCs w:val="44"/>
          <w:lang w:eastAsia="zh-CN"/>
        </w:rPr>
        <w:t>安可替代专项资金</w:t>
      </w:r>
      <w:r>
        <w:rPr>
          <w:rFonts w:hint="default" w:ascii="Times New Roman" w:hAnsi="Times New Roman" w:eastAsia="方正小标宋简体" w:cs="Times New Roman"/>
          <w:color w:val="000000"/>
          <w:kern w:val="0"/>
          <w:sz w:val="44"/>
          <w:szCs w:val="44"/>
          <w:lang w:val="zh-CN"/>
        </w:rPr>
        <w:t>项目</w:t>
      </w:r>
      <w:r>
        <w:rPr>
          <w:rFonts w:hint="default" w:ascii="Times New Roman" w:hAnsi="Times New Roman" w:eastAsia="方正小标宋简体" w:cs="Times New Roman"/>
          <w:color w:val="000000"/>
          <w:kern w:val="0"/>
          <w:sz w:val="44"/>
          <w:szCs w:val="44"/>
          <w:lang w:eastAsia="zh-CN"/>
        </w:rPr>
        <w:t>2024年</w:t>
      </w:r>
      <w:r>
        <w:rPr>
          <w:rFonts w:hint="default" w:ascii="Times New Roman" w:hAnsi="Times New Roman" w:eastAsia="方正小标宋简体" w:cs="Times New Roman"/>
          <w:color w:val="000000"/>
          <w:kern w:val="0"/>
          <w:sz w:val="44"/>
          <w:szCs w:val="44"/>
          <w:lang w:val="zh-CN"/>
        </w:rPr>
        <w:t>绩效评价</w:t>
      </w:r>
    </w:p>
    <w:p w14:paraId="3DBA1953">
      <w:pPr>
        <w:keepNext w:val="0"/>
        <w:keepLines w:val="0"/>
        <w:pageBreakBefore w:val="0"/>
        <w:kinsoku/>
        <w:wordWrap/>
        <w:overflowPunct/>
        <w:topLinePunct w:val="0"/>
        <w:autoSpaceDE/>
        <w:autoSpaceDN/>
        <w:bidi w:val="0"/>
        <w:spacing w:line="576" w:lineRule="exact"/>
        <w:jc w:val="center"/>
        <w:textAlignment w:val="auto"/>
        <w:rPr>
          <w:rFonts w:hint="default" w:ascii="Times New Roman" w:hAnsi="Times New Roman" w:eastAsia="方正小标宋简体" w:cs="Times New Roman"/>
          <w:color w:val="000000"/>
          <w:kern w:val="0"/>
          <w:sz w:val="44"/>
          <w:szCs w:val="44"/>
          <w:lang w:val="zh-CN"/>
        </w:rPr>
      </w:pPr>
      <w:r>
        <w:rPr>
          <w:rFonts w:hint="default" w:ascii="Times New Roman" w:hAnsi="Times New Roman" w:eastAsia="方正小标宋简体" w:cs="Times New Roman"/>
          <w:color w:val="000000"/>
          <w:kern w:val="0"/>
          <w:sz w:val="44"/>
          <w:szCs w:val="44"/>
          <w:lang w:val="zh-CN"/>
        </w:rPr>
        <w:t>报告</w:t>
      </w:r>
    </w:p>
    <w:p w14:paraId="56F0042F">
      <w:pPr>
        <w:keepNext w:val="0"/>
        <w:keepLines w:val="0"/>
        <w:pageBreakBefore w:val="0"/>
        <w:kinsoku/>
        <w:wordWrap/>
        <w:overflowPunct/>
        <w:topLinePunct w:val="0"/>
        <w:autoSpaceDE/>
        <w:autoSpaceDN/>
        <w:bidi w:val="0"/>
        <w:spacing w:line="576" w:lineRule="exact"/>
        <w:textAlignment w:val="auto"/>
        <w:rPr>
          <w:rFonts w:hint="default" w:ascii="Times New Roman" w:hAnsi="Times New Roman" w:cs="Times New Roman"/>
          <w:sz w:val="32"/>
          <w:szCs w:val="32"/>
          <w:lang w:val="zh-CN"/>
        </w:rPr>
      </w:pPr>
    </w:p>
    <w:p w14:paraId="6B5ADDF5">
      <w:pPr>
        <w:keepNext w:val="0"/>
        <w:keepLines w:val="0"/>
        <w:pageBreakBefore w:val="0"/>
        <w:kinsoku/>
        <w:wordWrap/>
        <w:overflowPunct/>
        <w:topLinePunct w:val="0"/>
        <w:autoSpaceDE/>
        <w:autoSpaceDN/>
        <w:bidi w:val="0"/>
        <w:adjustRightInd w:val="0"/>
        <w:snapToGrid w:val="0"/>
        <w:spacing w:line="576" w:lineRule="exact"/>
        <w:ind w:firstLine="720"/>
        <w:textAlignment w:val="auto"/>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zh-CN"/>
        </w:rPr>
        <w:t>项目概况</w:t>
      </w:r>
    </w:p>
    <w:p w14:paraId="50889D55">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（一）项目基本情况</w:t>
      </w:r>
    </w:p>
    <w:p w14:paraId="512A77D4">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我镇根据区财政</w:t>
      </w:r>
      <w:r>
        <w:rPr>
          <w:rFonts w:hint="eastAsia" w:eastAsia="仿宋_GB2312" w:cs="Times New Roman"/>
          <w:kern w:val="2"/>
          <w:sz w:val="32"/>
          <w:szCs w:val="32"/>
          <w:lang w:val="en-US" w:eastAsia="zh-CN" w:bidi="ar-SA"/>
        </w:rPr>
        <w:t>局</w:t>
      </w:r>
      <w:r>
        <w:rPr>
          <w:rFonts w:hint="default" w:ascii="Times New Roman" w:hAnsi="Times New Roman" w:eastAsia="仿宋_GB2312" w:cs="Times New Roman"/>
          <w:kern w:val="2"/>
          <w:sz w:val="32"/>
          <w:szCs w:val="32"/>
          <w:lang w:val="en-US" w:eastAsia="zh-CN" w:bidi="ar-SA"/>
        </w:rPr>
        <w:t>关于绩效评价选点要求，选取了中兴镇涉及办公室进行现场评价。</w:t>
      </w:r>
    </w:p>
    <w:p w14:paraId="5BECBBAC">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（二）项目绩效目标</w:t>
      </w:r>
    </w:p>
    <w:p w14:paraId="7EBB0F9E">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en-US" w:eastAsia="zh-CN" w:bidi="ar-SA"/>
        </w:rPr>
        <w:t>项目主要内容：一、更新替代老旧电脑；二、替代更新电脑软件。计划实现的具体绩效目标：一、通过更新替代老旧电脑，提升办公效率。二、通过替代更新电脑软件，提升办公安全性，截止评价时项目已全部实施。</w:t>
      </w:r>
    </w:p>
    <w:p w14:paraId="3EE871DF">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（三）项目自评步骤及方法</w:t>
      </w:r>
    </w:p>
    <w:p w14:paraId="63895AC9">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说明项目绩效自评采用的组织实施步骤及方法。</w:t>
      </w:r>
    </w:p>
    <w:p w14:paraId="7448E256">
      <w:pPr>
        <w:keepNext w:val="0"/>
        <w:keepLines w:val="0"/>
        <w:pageBreakBefore w:val="0"/>
        <w:kinsoku/>
        <w:wordWrap/>
        <w:overflowPunct/>
        <w:topLinePunct w:val="0"/>
        <w:autoSpaceDE/>
        <w:autoSpaceDN/>
        <w:bidi w:val="0"/>
        <w:adjustRightInd w:val="0"/>
        <w:snapToGrid w:val="0"/>
        <w:spacing w:line="576" w:lineRule="exact"/>
        <w:ind w:firstLine="720"/>
        <w:textAlignment w:val="auto"/>
        <w:outlineLvl w:val="1"/>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二、项目资金申报及使用情况</w:t>
      </w:r>
    </w:p>
    <w:p w14:paraId="1120432E">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（一）项目资金申报及批复情况</w:t>
      </w:r>
    </w:p>
    <w:p w14:paraId="06C8C27C">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按照项目资金申报规划，</w:t>
      </w:r>
      <w:r>
        <w:rPr>
          <w:rFonts w:hint="default" w:ascii="Times New Roman" w:hAnsi="Times New Roman" w:cs="Times New Roman"/>
          <w:kern w:val="2"/>
          <w:sz w:val="32"/>
          <w:szCs w:val="32"/>
          <w:lang w:val="en-US" w:eastAsia="zh-CN" w:bidi="ar-SA"/>
        </w:rPr>
        <w:t>2024</w:t>
      </w:r>
      <w:r>
        <w:rPr>
          <w:rFonts w:hint="default" w:ascii="Times New Roman" w:hAnsi="Times New Roman" w:eastAsia="仿宋_GB2312" w:cs="Times New Roman"/>
          <w:kern w:val="2"/>
          <w:sz w:val="32"/>
          <w:szCs w:val="32"/>
          <w:lang w:val="en-US" w:eastAsia="zh-CN" w:bidi="ar-SA"/>
        </w:rPr>
        <w:t>年我镇安可替代专项资金项目总投资</w:t>
      </w:r>
      <w:r>
        <w:rPr>
          <w:rFonts w:hint="default" w:ascii="Times New Roman" w:hAnsi="Times New Roman" w:cs="Times New Roman"/>
          <w:kern w:val="2"/>
          <w:sz w:val="32"/>
          <w:szCs w:val="32"/>
          <w:lang w:val="en-US" w:eastAsia="zh-CN" w:bidi="ar-SA"/>
        </w:rPr>
        <w:t>4.20</w:t>
      </w:r>
      <w:r>
        <w:rPr>
          <w:rFonts w:hint="default" w:ascii="Times New Roman" w:hAnsi="Times New Roman" w:eastAsia="仿宋_GB2312" w:cs="Times New Roman"/>
          <w:kern w:val="2"/>
          <w:sz w:val="32"/>
          <w:szCs w:val="32"/>
          <w:lang w:val="en-US" w:eastAsia="zh-CN" w:bidi="ar-SA"/>
        </w:rPr>
        <w:t>万，支出资金由</w:t>
      </w:r>
      <w:bookmarkStart w:id="95" w:name="_GoBack"/>
      <w:bookmarkEnd w:id="95"/>
      <w:r>
        <w:rPr>
          <w:rFonts w:hint="default" w:ascii="Times New Roman" w:hAnsi="Times New Roman" w:eastAsia="仿宋_GB2312" w:cs="Times New Roman"/>
          <w:kern w:val="2"/>
          <w:sz w:val="32"/>
          <w:szCs w:val="32"/>
          <w:lang w:val="en-US" w:eastAsia="zh-CN" w:bidi="ar-SA"/>
        </w:rPr>
        <w:t>区财政局按要求将资金拨付到财政所，财政所按工作开展情况支付资金。项目资金已全部拨付到项目实施单位。</w:t>
      </w:r>
    </w:p>
    <w:p w14:paraId="71FF20F2">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（二）资金计划、到位及使用情况（可用表格形式反映）</w:t>
      </w:r>
    </w:p>
    <w:p w14:paraId="4A51D039">
      <w:pPr>
        <w:keepNext w:val="0"/>
        <w:keepLines w:val="0"/>
        <w:pageBreakBefore w:val="0"/>
        <w:kinsoku/>
        <w:wordWrap/>
        <w:overflowPunct/>
        <w:topLinePunct w:val="0"/>
        <w:autoSpaceDE/>
        <w:autoSpaceDN/>
        <w:bidi w:val="0"/>
        <w:spacing w:after="0" w:line="576" w:lineRule="exact"/>
        <w:ind w:firstLine="643"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sz w:val="32"/>
          <w:szCs w:val="32"/>
        </w:rPr>
        <w:t>1.资金计划及到位。</w:t>
      </w:r>
      <w:r>
        <w:rPr>
          <w:rFonts w:hint="default" w:ascii="Times New Roman" w:hAnsi="Times New Roman" w:eastAsia="仿宋_GB2312" w:cs="Times New Roman"/>
          <w:kern w:val="2"/>
          <w:sz w:val="32"/>
          <w:szCs w:val="32"/>
          <w:lang w:val="en-US" w:eastAsia="zh-CN" w:bidi="ar-SA"/>
        </w:rPr>
        <w:t>该项目申报金额为</w:t>
      </w:r>
      <w:r>
        <w:rPr>
          <w:rFonts w:hint="default" w:ascii="Times New Roman" w:hAnsi="Times New Roman" w:cs="Times New Roman"/>
          <w:kern w:val="2"/>
          <w:sz w:val="32"/>
          <w:szCs w:val="32"/>
          <w:lang w:val="en-US" w:eastAsia="zh-CN" w:bidi="ar-SA"/>
        </w:rPr>
        <w:t>4.20</w:t>
      </w:r>
      <w:r>
        <w:rPr>
          <w:rFonts w:hint="default" w:ascii="Times New Roman" w:hAnsi="Times New Roman" w:eastAsia="仿宋_GB2312" w:cs="Times New Roman"/>
          <w:kern w:val="2"/>
          <w:sz w:val="32"/>
          <w:szCs w:val="32"/>
          <w:lang w:val="en-US" w:eastAsia="zh-CN" w:bidi="ar-SA"/>
        </w:rPr>
        <w:t>万元，根据区财政局</w:t>
      </w:r>
      <w:r>
        <w:rPr>
          <w:rFonts w:hint="default" w:ascii="Times New Roman" w:hAnsi="Times New Roman" w:cs="Times New Roman"/>
          <w:kern w:val="2"/>
          <w:sz w:val="32"/>
          <w:szCs w:val="32"/>
          <w:lang w:val="en-US" w:eastAsia="zh-CN" w:bidi="ar-SA"/>
        </w:rPr>
        <w:t>2024</w:t>
      </w:r>
      <w:r>
        <w:rPr>
          <w:rFonts w:hint="default" w:ascii="Times New Roman" w:hAnsi="Times New Roman" w:eastAsia="仿宋_GB2312" w:cs="Times New Roman"/>
          <w:kern w:val="2"/>
          <w:sz w:val="32"/>
          <w:szCs w:val="32"/>
          <w:lang w:val="en-US" w:eastAsia="zh-CN" w:bidi="ar-SA"/>
        </w:rPr>
        <w:t>年财政预算，该项目实际下达金额为</w:t>
      </w:r>
      <w:r>
        <w:rPr>
          <w:rFonts w:hint="default" w:ascii="Times New Roman" w:hAnsi="Times New Roman" w:cs="Times New Roman"/>
          <w:kern w:val="2"/>
          <w:sz w:val="32"/>
          <w:szCs w:val="32"/>
          <w:lang w:val="en-US" w:eastAsia="zh-CN" w:bidi="ar-SA"/>
        </w:rPr>
        <w:t>4.20</w:t>
      </w:r>
      <w:r>
        <w:rPr>
          <w:rFonts w:hint="default" w:ascii="Times New Roman" w:hAnsi="Times New Roman" w:eastAsia="仿宋_GB2312" w:cs="Times New Roman"/>
          <w:kern w:val="2"/>
          <w:sz w:val="32"/>
          <w:szCs w:val="32"/>
          <w:lang w:val="en-US" w:eastAsia="zh-CN" w:bidi="ar-SA"/>
        </w:rPr>
        <w:t>万元，项目实际支出为</w:t>
      </w:r>
      <w:r>
        <w:rPr>
          <w:rFonts w:hint="default" w:ascii="Times New Roman" w:hAnsi="Times New Roman" w:cs="Times New Roman"/>
          <w:kern w:val="2"/>
          <w:sz w:val="32"/>
          <w:szCs w:val="32"/>
          <w:lang w:val="en-US" w:eastAsia="zh-CN" w:bidi="ar-SA"/>
        </w:rPr>
        <w:t>4.20</w:t>
      </w:r>
      <w:r>
        <w:rPr>
          <w:rFonts w:hint="default" w:ascii="Times New Roman" w:hAnsi="Times New Roman" w:eastAsia="仿宋_GB2312" w:cs="Times New Roman"/>
          <w:kern w:val="2"/>
          <w:sz w:val="32"/>
          <w:szCs w:val="32"/>
          <w:lang w:val="en-US" w:eastAsia="zh-CN" w:bidi="ar-SA"/>
        </w:rPr>
        <w:t>万元，项目资金按照项目实施进度支付。资金到位率为100%，并到位及时。</w:t>
      </w:r>
    </w:p>
    <w:p w14:paraId="455DC224">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sz w:val="32"/>
          <w:szCs w:val="32"/>
        </w:rPr>
        <w:t>2.资金使用。</w:t>
      </w:r>
      <w:r>
        <w:rPr>
          <w:rFonts w:hint="default" w:ascii="Times New Roman" w:hAnsi="Times New Roman" w:eastAsia="仿宋_GB2312" w:cs="Times New Roman"/>
          <w:kern w:val="2"/>
          <w:sz w:val="32"/>
          <w:szCs w:val="32"/>
          <w:lang w:val="en-US" w:eastAsia="zh-CN" w:bidi="ar-SA"/>
        </w:rPr>
        <w:t>截止评价时点项目资金的实际支出</w:t>
      </w:r>
      <w:r>
        <w:rPr>
          <w:rFonts w:hint="default" w:ascii="Times New Roman" w:hAnsi="Times New Roman" w:cs="Times New Roman"/>
          <w:kern w:val="2"/>
          <w:sz w:val="32"/>
          <w:szCs w:val="32"/>
          <w:lang w:val="en-US" w:eastAsia="zh-CN" w:bidi="ar-SA"/>
        </w:rPr>
        <w:t>4.20</w:t>
      </w:r>
      <w:r>
        <w:rPr>
          <w:rFonts w:hint="default" w:ascii="Times New Roman" w:hAnsi="Times New Roman" w:eastAsia="仿宋_GB2312" w:cs="Times New Roman"/>
          <w:kern w:val="2"/>
          <w:sz w:val="32"/>
          <w:szCs w:val="32"/>
          <w:lang w:val="en-US" w:eastAsia="zh-CN" w:bidi="ar-SA"/>
        </w:rPr>
        <w:t>万元，资金主要用于购买电脑、电脑软件费用，支付依据合规合法，资金支付与预算相符。</w:t>
      </w:r>
    </w:p>
    <w:p w14:paraId="171CACD3">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（三）项目财务管理情况</w:t>
      </w:r>
    </w:p>
    <w:p w14:paraId="421E0908">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en-US" w:eastAsia="zh-CN" w:bidi="ar-SA"/>
        </w:rPr>
        <w:t>资金管理严格按照规定对相关科目进行会计核算及账务处理，对项目资金严格执行财务管理制度，财务处理及时、准确、规范反映资金情况。</w:t>
      </w:r>
    </w:p>
    <w:p w14:paraId="708915A5">
      <w:pPr>
        <w:keepNext w:val="0"/>
        <w:keepLines w:val="0"/>
        <w:pageBreakBefore w:val="0"/>
        <w:kinsoku/>
        <w:wordWrap/>
        <w:overflowPunct/>
        <w:topLinePunct w:val="0"/>
        <w:autoSpaceDE/>
        <w:autoSpaceDN/>
        <w:bidi w:val="0"/>
        <w:adjustRightInd w:val="0"/>
        <w:snapToGrid w:val="0"/>
        <w:spacing w:line="576" w:lineRule="exact"/>
        <w:ind w:firstLine="720"/>
        <w:textAlignment w:val="auto"/>
        <w:outlineLvl w:val="1"/>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三、项目实施及管理情况</w:t>
      </w:r>
    </w:p>
    <w:p w14:paraId="329EA559">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根据中兴镇人民政府自评和现场抽样考核，项目未出现重大调整或无法实施的情况，项目实施方面按照《四川省城乡环境综合治理条例》的相关规定严格执行。</w:t>
      </w:r>
    </w:p>
    <w:p w14:paraId="12B58337">
      <w:pPr>
        <w:keepNext w:val="0"/>
        <w:keepLines w:val="0"/>
        <w:pageBreakBefore w:val="0"/>
        <w:kinsoku/>
        <w:wordWrap/>
        <w:overflowPunct/>
        <w:topLinePunct w:val="0"/>
        <w:autoSpaceDE/>
        <w:autoSpaceDN/>
        <w:bidi w:val="0"/>
        <w:adjustRightInd w:val="0"/>
        <w:snapToGrid w:val="0"/>
        <w:spacing w:line="576" w:lineRule="exact"/>
        <w:ind w:firstLine="643" w:firstLineChars="200"/>
        <w:textAlignment w:val="auto"/>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楷体_GB2312" w:cs="Times New Roman"/>
          <w:b/>
          <w:kern w:val="2"/>
          <w:sz w:val="32"/>
          <w:szCs w:val="32"/>
          <w:highlight w:val="none"/>
          <w:lang w:val="zh-CN" w:eastAsia="zh-CN" w:bidi="ar-SA"/>
        </w:rPr>
        <w:t>（一）项目组织架构及实施流程</w:t>
      </w:r>
      <w:r>
        <w:rPr>
          <w:rFonts w:hint="default" w:ascii="Times New Roman" w:hAnsi="Times New Roman" w:eastAsia="楷体_GB2312" w:cs="Times New Roman"/>
          <w:b/>
          <w:sz w:val="32"/>
          <w:szCs w:val="32"/>
          <w:highlight w:val="none"/>
          <w:lang w:val="zh-CN"/>
        </w:rPr>
        <w:t>。</w:t>
      </w:r>
      <w:r>
        <w:rPr>
          <w:rFonts w:hint="default" w:ascii="Times New Roman" w:hAnsi="Times New Roman" w:eastAsia="仿宋_GB2312" w:cs="Times New Roman"/>
          <w:kern w:val="2"/>
          <w:sz w:val="32"/>
          <w:szCs w:val="32"/>
          <w:lang w:val="zh-CN" w:eastAsia="zh-CN" w:bidi="ar-SA"/>
        </w:rPr>
        <w:t>项目组织领导，由乡镇主要领导负责，镇直各部门负责人具体负责，镇领导小组统筹开展绩效评价工作，具体负责对开展绩效评价工作的组织协调等工作。</w:t>
      </w:r>
    </w:p>
    <w:p w14:paraId="46B3DB02">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楷体_GB2312" w:cs="Times New Roman"/>
          <w:b/>
          <w:sz w:val="32"/>
          <w:szCs w:val="32"/>
          <w:lang w:val="zh-CN"/>
        </w:rPr>
        <w:t>（二）项目管理情况。</w:t>
      </w:r>
      <w:r>
        <w:rPr>
          <w:rFonts w:hint="default" w:ascii="Times New Roman" w:hAnsi="Times New Roman" w:eastAsia="仿宋_GB2312" w:cs="Times New Roman"/>
          <w:kern w:val="2"/>
          <w:sz w:val="32"/>
          <w:szCs w:val="32"/>
          <w:lang w:val="zh-CN" w:eastAsia="zh-CN" w:bidi="ar-SA"/>
        </w:rPr>
        <w:t>结合项目特点，总体评价各项目实施单位执行相关法律法规及项目管理制度等情况，如招投标、政府采购、项目公示制等相关规定。</w:t>
      </w:r>
    </w:p>
    <w:p w14:paraId="0CFC31F1">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楷体_GB2312" w:cs="Times New Roman"/>
          <w:b/>
          <w:sz w:val="32"/>
          <w:szCs w:val="32"/>
          <w:lang w:val="zh-CN"/>
        </w:rPr>
        <w:t>（三）项目监管情况。</w:t>
      </w:r>
      <w:r>
        <w:rPr>
          <w:rFonts w:hint="default" w:ascii="Times New Roman" w:hAnsi="Times New Roman" w:eastAsia="仿宋_GB2312" w:cs="Times New Roman"/>
          <w:kern w:val="2"/>
          <w:sz w:val="32"/>
          <w:szCs w:val="32"/>
          <w:lang w:val="zh-CN" w:eastAsia="zh-CN" w:bidi="ar-SA"/>
        </w:rPr>
        <w:t>说明项目主管部门为加强项目管理所采取的监管手段、监管程序、监管工作开展情况及实现的效果等。</w:t>
      </w:r>
    </w:p>
    <w:p w14:paraId="6E521D80">
      <w:pPr>
        <w:keepNext w:val="0"/>
        <w:keepLines w:val="0"/>
        <w:pageBreakBefore w:val="0"/>
        <w:kinsoku/>
        <w:wordWrap/>
        <w:overflowPunct/>
        <w:topLinePunct w:val="0"/>
        <w:autoSpaceDE/>
        <w:autoSpaceDN/>
        <w:bidi w:val="0"/>
        <w:adjustRightInd w:val="0"/>
        <w:snapToGrid w:val="0"/>
        <w:spacing w:line="576" w:lineRule="exact"/>
        <w:ind w:firstLine="720"/>
        <w:textAlignment w:val="auto"/>
        <w:outlineLvl w:val="1"/>
        <w:rPr>
          <w:rFonts w:hint="default" w:ascii="Times New Roman" w:hAnsi="Times New Roman" w:eastAsia="仿宋_GB2312" w:cs="Times New Roman"/>
          <w:sz w:val="32"/>
          <w:szCs w:val="32"/>
          <w:lang w:val="zh-CN"/>
        </w:rPr>
      </w:pPr>
      <w:r>
        <w:rPr>
          <w:rFonts w:hint="default" w:ascii="Times New Roman" w:hAnsi="Times New Roman" w:eastAsia="黑体" w:cs="Times New Roman"/>
          <w:sz w:val="32"/>
          <w:szCs w:val="32"/>
        </w:rPr>
        <w:t>四、项目绩效情况</w:t>
      </w:r>
      <w:r>
        <w:rPr>
          <w:rFonts w:hint="default" w:ascii="Times New Roman" w:hAnsi="Times New Roman" w:eastAsia="仿宋_GB2312" w:cs="Times New Roman"/>
          <w:sz w:val="32"/>
          <w:szCs w:val="32"/>
          <w:lang w:val="zh-CN"/>
        </w:rPr>
        <w:tab/>
      </w:r>
    </w:p>
    <w:p w14:paraId="253F66A6">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（一）项目完成情况</w:t>
      </w:r>
    </w:p>
    <w:p w14:paraId="74AC4AC8">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1.目标任务量完成情况</w:t>
      </w:r>
    </w:p>
    <w:p w14:paraId="16C90EE6">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kern w:val="2"/>
          <w:sz w:val="32"/>
          <w:szCs w:val="32"/>
          <w:lang w:val="en-US" w:eastAsia="zh-CN" w:bidi="ar-SA"/>
        </w:rPr>
        <w:t>2024</w:t>
      </w:r>
      <w:r>
        <w:rPr>
          <w:rFonts w:hint="default" w:ascii="Times New Roman" w:hAnsi="Times New Roman" w:eastAsia="仿宋_GB2312" w:cs="Times New Roman"/>
          <w:kern w:val="2"/>
          <w:sz w:val="32"/>
          <w:szCs w:val="32"/>
          <w:lang w:val="en-US" w:eastAsia="zh-CN" w:bidi="ar-SA"/>
        </w:rPr>
        <w:t>年通过对镇各个办公室现场评价，对于涉及办公室制定的计划基本完成，项目在区财政局的关心、镇党委政府高度重视以及居委会的大力配合下，顺利推进，圆满完成任务，场镇面貌、居住环境得到了较大的提升。</w:t>
      </w:r>
    </w:p>
    <w:p w14:paraId="4ACD0138">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2.项目完成质量</w:t>
      </w:r>
    </w:p>
    <w:p w14:paraId="1703011C">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根据现场查阅相关资料，涉及办公室已完工项目已按照绩效目标完成。</w:t>
      </w:r>
    </w:p>
    <w:p w14:paraId="5ED61040">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3.项目完成进度</w:t>
      </w:r>
    </w:p>
    <w:p w14:paraId="1E7F8CB0">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经现场检查财务资料，项目严格按项目进度支付，项目资金已全部支付。</w:t>
      </w:r>
    </w:p>
    <w:p w14:paraId="7B6CC316">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（二）项目效益情况</w:t>
      </w:r>
    </w:p>
    <w:p w14:paraId="3D0A3572">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项目资金按时拨付，保障了项目的正常运行，民生实事票决制项目的实施改善了场镇居民居住生活环境，推动了乡镇环境治理工作的开展，取得了一定的社会效益，改善了场镇居民居住环境，提高群众整体生活质量。</w:t>
      </w:r>
    </w:p>
    <w:p w14:paraId="2E8C41B7">
      <w:pPr>
        <w:keepNext w:val="0"/>
        <w:keepLines w:val="0"/>
        <w:pageBreakBefore w:val="0"/>
        <w:kinsoku/>
        <w:wordWrap/>
        <w:overflowPunct/>
        <w:topLinePunct w:val="0"/>
        <w:autoSpaceDE/>
        <w:autoSpaceDN/>
        <w:bidi w:val="0"/>
        <w:adjustRightInd w:val="0"/>
        <w:snapToGrid w:val="0"/>
        <w:spacing w:line="576" w:lineRule="exact"/>
        <w:ind w:firstLine="720"/>
        <w:textAlignment w:val="auto"/>
        <w:outlineLvl w:val="1"/>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五、评价结论及建议</w:t>
      </w:r>
    </w:p>
    <w:p w14:paraId="40739C1F">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（一）评价结论</w:t>
      </w:r>
    </w:p>
    <w:p w14:paraId="371D7FDA">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总体上看，项目目标明确、资金到位率高、组织监管体系完善。中兴镇人民政府安可替代专项资金项目资金较好地实现了绩效目标。</w:t>
      </w:r>
    </w:p>
    <w:p w14:paraId="572B47CE">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（二）存在的问题</w:t>
      </w:r>
    </w:p>
    <w:p w14:paraId="0901606C">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项目实施目标不够具体，根据《四川省项目支出绩效评价指标体系》的评分标准，需对项目目标进行量化。</w:t>
      </w:r>
    </w:p>
    <w:p w14:paraId="4FD46B49">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en-US" w:eastAsia="zh-CN" w:bidi="ar-SA"/>
        </w:rPr>
        <w:t>根据《四川省项目支出绩效评价指标体系》的评分标准，绩效目标的目标内容包括项目预期提供的产品、服务、效益或其他目标，要针对项目数量、质量、功能、受益群体满意度等提出绩效目标，最后达到目标量化。</w:t>
      </w:r>
      <w:r>
        <w:rPr>
          <w:rFonts w:hint="default" w:ascii="Times New Roman" w:hAnsi="Times New Roman" w:eastAsia="仿宋_GB2312" w:cs="Times New Roman"/>
          <w:kern w:val="2"/>
          <w:sz w:val="32"/>
          <w:szCs w:val="32"/>
          <w:lang w:val="zh-CN" w:eastAsia="zh-CN" w:bidi="ar-SA"/>
        </w:rPr>
        <w:tab/>
      </w:r>
    </w:p>
    <w:p w14:paraId="66608291">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（三）相关建议</w:t>
      </w:r>
    </w:p>
    <w:p w14:paraId="3ED8059C">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1.参考《四川省项目支出绩效评价指标体系》，根据每年项目开展的实际情况，提出明确、合理的目标，制定绩效目标时应对目标进行量化，使项目实施做到科学合理。</w:t>
      </w:r>
    </w:p>
    <w:p w14:paraId="44496DD0">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2.加强资金管理，规范各项支出。</w:t>
      </w:r>
    </w:p>
    <w:p w14:paraId="6846ED02">
      <w:pPr>
        <w:pStyle w:val="3"/>
        <w:rPr>
          <w:rFonts w:hint="default" w:ascii="Times New Roman" w:hAnsi="Times New Roman" w:eastAsia="仿宋_GB2312" w:cs="Times New Roman"/>
          <w:kern w:val="2"/>
          <w:sz w:val="32"/>
          <w:szCs w:val="32"/>
          <w:lang w:val="en-US" w:eastAsia="zh-CN" w:bidi="ar-SA"/>
        </w:rPr>
      </w:pP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25"/>
        <w:gridCol w:w="1043"/>
        <w:gridCol w:w="869"/>
        <w:gridCol w:w="1168"/>
        <w:gridCol w:w="397"/>
        <w:gridCol w:w="774"/>
        <w:gridCol w:w="397"/>
        <w:gridCol w:w="733"/>
        <w:gridCol w:w="559"/>
        <w:gridCol w:w="617"/>
        <w:gridCol w:w="1340"/>
      </w:tblGrid>
      <w:tr w14:paraId="75EAD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29D5A53E">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4B957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9" w:type="pct"/>
            <w:gridSpan w:val="2"/>
            <w:tcBorders>
              <w:top w:val="single" w:color="000000" w:sz="4" w:space="0"/>
              <w:left w:val="single" w:color="000000" w:sz="4" w:space="0"/>
              <w:bottom w:val="single" w:color="000000" w:sz="4" w:space="0"/>
              <w:right w:val="single" w:color="000000" w:sz="4" w:space="0"/>
            </w:tcBorders>
            <w:noWrap w:val="0"/>
            <w:vAlign w:val="center"/>
          </w:tcPr>
          <w:p w14:paraId="0A589A4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4020" w:type="pct"/>
            <w:gridSpan w:val="9"/>
            <w:tcBorders>
              <w:top w:val="single" w:color="000000" w:sz="4" w:space="0"/>
              <w:left w:val="single" w:color="000000" w:sz="4" w:space="0"/>
              <w:bottom w:val="single" w:color="000000" w:sz="4" w:space="0"/>
              <w:right w:val="single" w:color="000000" w:sz="4" w:space="0"/>
            </w:tcBorders>
            <w:noWrap w:val="0"/>
            <w:vAlign w:val="center"/>
          </w:tcPr>
          <w:p w14:paraId="142D1E9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51090423T000007748589-2024年</w:t>
            </w:r>
            <w:r>
              <w:rPr>
                <w:rFonts w:hint="default" w:ascii="Times New Roman" w:hAnsi="Times New Roman" w:cs="Times New Roman"/>
                <w:i w:val="0"/>
                <w:iCs w:val="0"/>
                <w:color w:val="000000"/>
                <w:kern w:val="0"/>
                <w:sz w:val="18"/>
                <w:szCs w:val="18"/>
                <w:u w:val="none"/>
                <w:lang w:val="en-US" w:eastAsia="zh-CN" w:bidi="ar"/>
              </w:rPr>
              <w:t>安可替代专项资金项目</w:t>
            </w:r>
          </w:p>
        </w:tc>
      </w:tr>
      <w:tr w14:paraId="5E952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79" w:type="pct"/>
            <w:gridSpan w:val="2"/>
            <w:tcBorders>
              <w:top w:val="single" w:color="000000" w:sz="4" w:space="0"/>
              <w:left w:val="single" w:color="000000" w:sz="4" w:space="0"/>
              <w:bottom w:val="single" w:color="000000" w:sz="4" w:space="0"/>
              <w:right w:val="single" w:color="000000" w:sz="4" w:space="0"/>
            </w:tcBorders>
            <w:noWrap w:val="0"/>
            <w:vAlign w:val="center"/>
          </w:tcPr>
          <w:p w14:paraId="4B1446A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2115" w:type="pct"/>
            <w:gridSpan w:val="5"/>
            <w:tcBorders>
              <w:top w:val="single" w:color="000000" w:sz="4" w:space="0"/>
              <w:left w:val="single" w:color="000000" w:sz="4" w:space="0"/>
              <w:bottom w:val="single" w:color="000000" w:sz="4" w:space="0"/>
              <w:right w:val="single" w:color="000000" w:sz="4" w:space="0"/>
            </w:tcBorders>
            <w:noWrap w:val="0"/>
            <w:vAlign w:val="center"/>
          </w:tcPr>
          <w:p w14:paraId="2729B63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遂宁市安居区中兴镇人民政府部门</w:t>
            </w:r>
          </w:p>
        </w:tc>
        <w:tc>
          <w:tcPr>
            <w:tcW w:w="428" w:type="pct"/>
            <w:tcBorders>
              <w:top w:val="nil"/>
              <w:left w:val="nil"/>
              <w:bottom w:val="nil"/>
              <w:right w:val="nil"/>
            </w:tcBorders>
            <w:noWrap w:val="0"/>
            <w:vAlign w:val="center"/>
          </w:tcPr>
          <w:p w14:paraId="1628941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1476" w:type="pct"/>
            <w:gridSpan w:val="3"/>
            <w:tcBorders>
              <w:top w:val="single" w:color="000000" w:sz="4" w:space="0"/>
              <w:left w:val="single" w:color="000000" w:sz="4" w:space="0"/>
              <w:bottom w:val="single" w:color="000000" w:sz="4" w:space="0"/>
              <w:right w:val="single" w:color="000000" w:sz="4" w:space="0"/>
            </w:tcBorders>
            <w:noWrap w:val="0"/>
            <w:vAlign w:val="center"/>
          </w:tcPr>
          <w:p w14:paraId="2004A6F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遂宁市安居区中兴镇人民政府</w:t>
            </w:r>
          </w:p>
        </w:tc>
      </w:tr>
      <w:tr w14:paraId="448BB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7" w:type="pct"/>
            <w:vMerge w:val="restart"/>
            <w:tcBorders>
              <w:top w:val="single" w:color="000000" w:sz="4" w:space="0"/>
              <w:left w:val="single" w:color="000000" w:sz="4" w:space="0"/>
              <w:bottom w:val="single" w:color="000000" w:sz="4" w:space="0"/>
              <w:right w:val="single" w:color="000000" w:sz="4" w:space="0"/>
            </w:tcBorders>
            <w:noWrap w:val="0"/>
            <w:vAlign w:val="center"/>
          </w:tcPr>
          <w:p w14:paraId="2F9A67D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611" w:type="pct"/>
            <w:vMerge w:val="restart"/>
            <w:tcBorders>
              <w:top w:val="single" w:color="000000" w:sz="4" w:space="0"/>
              <w:left w:val="single" w:color="000000" w:sz="4" w:space="0"/>
              <w:bottom w:val="single" w:color="000000" w:sz="4" w:space="0"/>
              <w:right w:val="single" w:color="000000" w:sz="4" w:space="0"/>
            </w:tcBorders>
            <w:noWrap w:val="0"/>
            <w:vAlign w:val="center"/>
          </w:tcPr>
          <w:p w14:paraId="2A4BF57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2115" w:type="pct"/>
            <w:gridSpan w:val="5"/>
            <w:tcBorders>
              <w:top w:val="single" w:color="000000" w:sz="4" w:space="0"/>
              <w:left w:val="single" w:color="000000" w:sz="4" w:space="0"/>
              <w:bottom w:val="single" w:color="000000" w:sz="4" w:space="0"/>
              <w:right w:val="single" w:color="000000" w:sz="4" w:space="0"/>
            </w:tcBorders>
            <w:noWrap w:val="0"/>
            <w:vAlign w:val="center"/>
          </w:tcPr>
          <w:p w14:paraId="4CFA1C9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1905" w:type="pct"/>
            <w:gridSpan w:val="4"/>
            <w:tcBorders>
              <w:top w:val="single" w:color="000000" w:sz="4" w:space="0"/>
              <w:left w:val="single" w:color="000000" w:sz="4" w:space="0"/>
              <w:bottom w:val="single" w:color="000000" w:sz="4" w:space="0"/>
              <w:right w:val="single" w:color="000000" w:sz="4" w:space="0"/>
            </w:tcBorders>
            <w:noWrap w:val="0"/>
            <w:vAlign w:val="center"/>
          </w:tcPr>
          <w:p w14:paraId="4EADEDB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02676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924657">
            <w:pPr>
              <w:rPr>
                <w:rFonts w:hint="default" w:ascii="Times New Roman" w:hAnsi="Times New Roman" w:eastAsia="宋体" w:cs="Times New Roman"/>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0851BA">
            <w:pPr>
              <w:rPr>
                <w:rFonts w:hint="default" w:ascii="Times New Roman" w:hAnsi="Times New Roman" w:eastAsia="宋体" w:cs="Times New Roman"/>
                <w:i w:val="0"/>
                <w:iCs w:val="0"/>
                <w:color w:val="000000"/>
                <w:sz w:val="18"/>
                <w:szCs w:val="18"/>
                <w:u w:val="none"/>
              </w:rPr>
            </w:pPr>
          </w:p>
        </w:tc>
        <w:tc>
          <w:tcPr>
            <w:tcW w:w="2115" w:type="pct"/>
            <w:gridSpan w:val="5"/>
            <w:tcBorders>
              <w:top w:val="single" w:color="000000" w:sz="4" w:space="0"/>
              <w:left w:val="single" w:color="000000" w:sz="4" w:space="0"/>
              <w:bottom w:val="single" w:color="000000" w:sz="4" w:space="0"/>
              <w:right w:val="single" w:color="000000" w:sz="4" w:space="0"/>
            </w:tcBorders>
            <w:noWrap w:val="0"/>
            <w:vAlign w:val="center"/>
          </w:tcPr>
          <w:p w14:paraId="1404D3B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目标1：有效</w:t>
            </w:r>
            <w:r>
              <w:rPr>
                <w:rFonts w:hint="default" w:ascii="Times New Roman" w:hAnsi="Times New Roman" w:cs="Times New Roman"/>
                <w:i w:val="0"/>
                <w:iCs w:val="0"/>
                <w:color w:val="000000"/>
                <w:kern w:val="0"/>
                <w:sz w:val="18"/>
                <w:szCs w:val="18"/>
                <w:u w:val="none"/>
                <w:lang w:val="en-US" w:eastAsia="zh-CN" w:bidi="ar"/>
              </w:rPr>
              <w:t>提升政府办公效率</w:t>
            </w:r>
            <w:r>
              <w:rPr>
                <w:rFonts w:hint="default" w:ascii="Times New Roman" w:hAnsi="Times New Roman" w:eastAsia="宋体" w:cs="Times New Roman"/>
                <w:i w:val="0"/>
                <w:iCs w:val="0"/>
                <w:color w:val="000000"/>
                <w:kern w:val="0"/>
                <w:sz w:val="18"/>
                <w:szCs w:val="18"/>
                <w:u w:val="none"/>
                <w:lang w:val="en-US" w:eastAsia="zh-CN" w:bidi="ar"/>
              </w:rPr>
              <w:t>。目标2：</w:t>
            </w:r>
            <w:r>
              <w:rPr>
                <w:rFonts w:hint="default" w:ascii="Times New Roman" w:hAnsi="Times New Roman" w:cs="Times New Roman"/>
                <w:i w:val="0"/>
                <w:iCs w:val="0"/>
                <w:color w:val="000000"/>
                <w:kern w:val="0"/>
                <w:sz w:val="18"/>
                <w:szCs w:val="18"/>
                <w:u w:val="none"/>
                <w:lang w:val="en-US" w:eastAsia="zh-CN" w:bidi="ar"/>
              </w:rPr>
              <w:t>提升电脑安全性，保护政府秘密</w:t>
            </w:r>
            <w:r>
              <w:rPr>
                <w:rFonts w:hint="default" w:ascii="Times New Roman" w:hAnsi="Times New Roman" w:eastAsia="宋体" w:cs="Times New Roman"/>
                <w:i w:val="0"/>
                <w:iCs w:val="0"/>
                <w:color w:val="000000"/>
                <w:kern w:val="0"/>
                <w:sz w:val="18"/>
                <w:szCs w:val="18"/>
                <w:u w:val="none"/>
                <w:lang w:val="en-US" w:eastAsia="zh-CN" w:bidi="ar"/>
              </w:rPr>
              <w:t>。</w:t>
            </w:r>
          </w:p>
        </w:tc>
        <w:tc>
          <w:tcPr>
            <w:tcW w:w="1905" w:type="pct"/>
            <w:gridSpan w:val="4"/>
            <w:tcBorders>
              <w:top w:val="single" w:color="000000" w:sz="4" w:space="0"/>
              <w:left w:val="single" w:color="000000" w:sz="4" w:space="0"/>
              <w:bottom w:val="single" w:color="000000" w:sz="4" w:space="0"/>
              <w:right w:val="single" w:color="000000" w:sz="4" w:space="0"/>
            </w:tcBorders>
            <w:noWrap w:val="0"/>
            <w:vAlign w:val="center"/>
          </w:tcPr>
          <w:p w14:paraId="0B905BE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lang w:val="en-US"/>
              </w:rPr>
            </w:pPr>
            <w:r>
              <w:rPr>
                <w:rFonts w:hint="default" w:ascii="Times New Roman" w:hAnsi="Times New Roman" w:eastAsia="黑体" w:cs="Times New Roman"/>
                <w:i w:val="0"/>
                <w:iCs w:val="0"/>
                <w:color w:val="000000"/>
                <w:kern w:val="0"/>
                <w:sz w:val="18"/>
                <w:szCs w:val="18"/>
                <w:u w:val="none"/>
                <w:lang w:val="en-US" w:eastAsia="zh-CN" w:bidi="ar"/>
              </w:rPr>
              <w:t>新增电脑6台，办公软件6套。</w:t>
            </w:r>
          </w:p>
        </w:tc>
      </w:tr>
      <w:tr w14:paraId="5895C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F13B29">
            <w:pP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3CC3418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4020" w:type="pct"/>
            <w:gridSpan w:val="9"/>
            <w:tcBorders>
              <w:top w:val="single" w:color="000000" w:sz="4" w:space="0"/>
              <w:left w:val="single" w:color="000000" w:sz="4" w:space="0"/>
              <w:bottom w:val="single" w:color="000000" w:sz="4" w:space="0"/>
              <w:right w:val="single" w:color="000000" w:sz="4" w:space="0"/>
            </w:tcBorders>
            <w:noWrap w:val="0"/>
            <w:vAlign w:val="center"/>
          </w:tcPr>
          <w:p w14:paraId="7B5829DE">
            <w:pP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有效</w:t>
            </w:r>
            <w:r>
              <w:rPr>
                <w:rFonts w:hint="default" w:ascii="Times New Roman" w:hAnsi="Times New Roman" w:cs="Times New Roman"/>
                <w:i w:val="0"/>
                <w:iCs w:val="0"/>
                <w:color w:val="000000"/>
                <w:kern w:val="0"/>
                <w:sz w:val="18"/>
                <w:szCs w:val="18"/>
                <w:u w:val="none"/>
                <w:lang w:val="en-US" w:eastAsia="zh-CN" w:bidi="ar"/>
              </w:rPr>
              <w:t>提升政府办公效率</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cs="Times New Roman"/>
                <w:i w:val="0"/>
                <w:iCs w:val="0"/>
                <w:color w:val="000000"/>
                <w:kern w:val="0"/>
                <w:sz w:val="18"/>
                <w:szCs w:val="18"/>
                <w:u w:val="none"/>
                <w:lang w:val="en-US" w:eastAsia="zh-CN" w:bidi="ar"/>
              </w:rPr>
              <w:t>保护政府各项工作安全</w:t>
            </w:r>
            <w:r>
              <w:rPr>
                <w:rFonts w:hint="default" w:ascii="Times New Roman" w:hAnsi="Times New Roman" w:eastAsia="宋体" w:cs="Times New Roman"/>
                <w:i w:val="0"/>
                <w:iCs w:val="0"/>
                <w:color w:val="000000"/>
                <w:kern w:val="0"/>
                <w:sz w:val="18"/>
                <w:szCs w:val="18"/>
                <w:u w:val="none"/>
                <w:lang w:val="en-US" w:eastAsia="zh-CN" w:bidi="ar"/>
              </w:rPr>
              <w:t>。</w:t>
            </w:r>
          </w:p>
        </w:tc>
      </w:tr>
      <w:tr w14:paraId="70264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67" w:type="pct"/>
            <w:vMerge w:val="restart"/>
            <w:tcBorders>
              <w:top w:val="single" w:color="000000" w:sz="4" w:space="0"/>
              <w:left w:val="single" w:color="000000" w:sz="4" w:space="0"/>
              <w:bottom w:val="single" w:color="000000" w:sz="4" w:space="0"/>
              <w:right w:val="single" w:color="000000" w:sz="4" w:space="0"/>
            </w:tcBorders>
            <w:noWrap w:val="0"/>
            <w:vAlign w:val="center"/>
          </w:tcPr>
          <w:p w14:paraId="15A550E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1C932A6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2CE1370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48648EE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2C291BD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25B2E86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703D271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3D2FB6B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3F67406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7BE36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93C61E">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710396D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5C39EE5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cs="Times New Roman"/>
                <w:i w:val="0"/>
                <w:iCs w:val="0"/>
                <w:color w:val="000000"/>
                <w:kern w:val="0"/>
                <w:sz w:val="18"/>
                <w:szCs w:val="18"/>
                <w:u w:val="none"/>
                <w:lang w:val="en-US" w:eastAsia="zh-CN" w:bidi="ar"/>
              </w:rPr>
              <w:t>4.20</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37CDC8F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cs="Times New Roman"/>
                <w:i w:val="0"/>
                <w:iCs w:val="0"/>
                <w:color w:val="000000"/>
                <w:kern w:val="0"/>
                <w:sz w:val="18"/>
                <w:szCs w:val="18"/>
                <w:u w:val="none"/>
                <w:lang w:val="en-US" w:eastAsia="zh-CN" w:bidi="ar"/>
              </w:rPr>
              <w:t>4.20</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0BE7893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cs="Times New Roman"/>
                <w:i w:val="0"/>
                <w:iCs w:val="0"/>
                <w:color w:val="000000"/>
                <w:kern w:val="0"/>
                <w:sz w:val="18"/>
                <w:szCs w:val="18"/>
                <w:u w:val="none"/>
                <w:lang w:val="en-US" w:eastAsia="zh-CN" w:bidi="ar"/>
              </w:rPr>
              <w:t>4.20</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41F59E8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346EE60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C302894">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786" w:type="pct"/>
            <w:vMerge w:val="restart"/>
            <w:tcBorders>
              <w:top w:val="single" w:color="000000" w:sz="4" w:space="0"/>
              <w:left w:val="single" w:color="000000" w:sz="4" w:space="0"/>
              <w:bottom w:val="single" w:color="000000" w:sz="4" w:space="0"/>
              <w:right w:val="single" w:color="000000" w:sz="4" w:space="0"/>
            </w:tcBorders>
            <w:noWrap w:val="0"/>
            <w:vAlign w:val="center"/>
          </w:tcPr>
          <w:p w14:paraId="2FB330F3">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lang w:eastAsia="zh-CN"/>
              </w:rPr>
            </w:pPr>
            <w:r>
              <w:rPr>
                <w:rFonts w:hint="default" w:ascii="Times New Roman" w:hAnsi="Times New Roman" w:cs="Times New Roman" w:eastAsiaTheme="minorEastAsia"/>
                <w:i w:val="0"/>
                <w:iCs w:val="0"/>
                <w:color w:val="000000"/>
                <w:sz w:val="18"/>
                <w:szCs w:val="18"/>
                <w:u w:val="none"/>
                <w:lang w:eastAsia="zh-CN"/>
              </w:rPr>
              <w:t>无</w:t>
            </w:r>
          </w:p>
        </w:tc>
      </w:tr>
      <w:tr w14:paraId="4355F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8A1F63">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340A890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121EC9D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cs="Times New Roman"/>
                <w:i w:val="0"/>
                <w:iCs w:val="0"/>
                <w:color w:val="000000"/>
                <w:kern w:val="0"/>
                <w:sz w:val="18"/>
                <w:szCs w:val="18"/>
                <w:u w:val="none"/>
                <w:lang w:val="en-US" w:eastAsia="zh-CN" w:bidi="ar"/>
              </w:rPr>
              <w:t>4.20</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576C4E0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cs="Times New Roman"/>
                <w:i w:val="0"/>
                <w:iCs w:val="0"/>
                <w:color w:val="000000"/>
                <w:kern w:val="0"/>
                <w:sz w:val="18"/>
                <w:szCs w:val="18"/>
                <w:u w:val="none"/>
                <w:lang w:val="en-US" w:eastAsia="zh-CN" w:bidi="ar"/>
              </w:rPr>
              <w:t>4.20</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505D900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cs="Times New Roman"/>
                <w:i w:val="0"/>
                <w:iCs w:val="0"/>
                <w:color w:val="000000"/>
                <w:kern w:val="0"/>
                <w:sz w:val="18"/>
                <w:szCs w:val="18"/>
                <w:u w:val="none"/>
                <w:lang w:val="en-US" w:eastAsia="zh-CN" w:bidi="ar"/>
              </w:rPr>
              <w:t>4.20</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042791C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4621F82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803BE2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929CE4">
            <w:pPr>
              <w:rPr>
                <w:rFonts w:hint="default" w:ascii="Times New Roman" w:hAnsi="Times New Roman" w:eastAsia="黑体" w:cs="Times New Roman"/>
                <w:i/>
                <w:iCs/>
                <w:color w:val="000000"/>
                <w:sz w:val="18"/>
                <w:szCs w:val="18"/>
                <w:u w:val="none"/>
              </w:rPr>
            </w:pPr>
          </w:p>
        </w:tc>
      </w:tr>
      <w:tr w14:paraId="50C0E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A4688C">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64C4CA5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73E6006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0605D96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483521E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4EBB792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14AE88C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D7ED18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82D568">
            <w:pPr>
              <w:rPr>
                <w:rFonts w:hint="default" w:ascii="Times New Roman" w:hAnsi="Times New Roman" w:eastAsia="黑体" w:cs="Times New Roman"/>
                <w:i/>
                <w:iCs/>
                <w:color w:val="000000"/>
                <w:sz w:val="18"/>
                <w:szCs w:val="18"/>
                <w:u w:val="none"/>
              </w:rPr>
            </w:pPr>
          </w:p>
        </w:tc>
      </w:tr>
      <w:tr w14:paraId="50467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D4F1AE">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51DEFA8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4762B24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1AF8B00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654A8D9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273C7CA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395C5A4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293D09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E93CDC">
            <w:pPr>
              <w:rPr>
                <w:rFonts w:hint="default" w:ascii="Times New Roman" w:hAnsi="Times New Roman" w:eastAsia="黑体" w:cs="Times New Roman"/>
                <w:i/>
                <w:iCs/>
                <w:color w:val="000000"/>
                <w:sz w:val="18"/>
                <w:szCs w:val="18"/>
                <w:u w:val="none"/>
              </w:rPr>
            </w:pPr>
          </w:p>
        </w:tc>
      </w:tr>
      <w:tr w14:paraId="21E86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FA2987">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3E6F195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0113B7E8">
            <w:pPr>
              <w:jc w:val="center"/>
              <w:rPr>
                <w:rFonts w:hint="default" w:ascii="Times New Roman" w:hAnsi="Times New Roman" w:eastAsia="微软雅黑" w:cs="Times New Roman"/>
                <w:i/>
                <w:iCs/>
                <w:color w:val="000000"/>
                <w:sz w:val="16"/>
                <w:szCs w:val="16"/>
                <w:u w:val="none"/>
              </w:rPr>
            </w:pP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44E459C3">
            <w:pPr>
              <w:jc w:val="center"/>
              <w:rPr>
                <w:rFonts w:hint="default" w:ascii="Times New Roman" w:hAnsi="Times New Roman" w:eastAsia="微软雅黑" w:cs="Times New Roman"/>
                <w:i/>
                <w:iCs/>
                <w:color w:val="000000"/>
                <w:sz w:val="16"/>
                <w:szCs w:val="16"/>
                <w:u w:val="none"/>
              </w:rPr>
            </w:pP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14:paraId="58762FCC">
            <w:pPr>
              <w:jc w:val="center"/>
              <w:rPr>
                <w:rFonts w:hint="default" w:ascii="Times New Roman" w:hAnsi="Times New Roman" w:eastAsia="微软雅黑" w:cs="Times New Roman"/>
                <w:i/>
                <w:iCs/>
                <w:color w:val="000000"/>
                <w:sz w:val="16"/>
                <w:szCs w:val="16"/>
                <w:u w:val="none"/>
              </w:rPr>
            </w:pP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08273D39">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695EF9A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39B234A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0060A7">
            <w:pPr>
              <w:rPr>
                <w:rFonts w:hint="default" w:ascii="Times New Roman" w:hAnsi="Times New Roman" w:eastAsia="黑体" w:cs="Times New Roman"/>
                <w:i/>
                <w:iCs/>
                <w:color w:val="000000"/>
                <w:sz w:val="18"/>
                <w:szCs w:val="18"/>
                <w:u w:val="none"/>
              </w:rPr>
            </w:pPr>
          </w:p>
        </w:tc>
      </w:tr>
      <w:tr w14:paraId="75997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67" w:type="pct"/>
            <w:vMerge w:val="restart"/>
            <w:tcBorders>
              <w:top w:val="single" w:color="000000" w:sz="4" w:space="0"/>
              <w:left w:val="single" w:color="000000" w:sz="4" w:space="0"/>
              <w:bottom w:val="single" w:color="000000" w:sz="4" w:space="0"/>
              <w:right w:val="single" w:color="000000" w:sz="4" w:space="0"/>
            </w:tcBorders>
            <w:noWrap w:val="0"/>
            <w:vAlign w:val="center"/>
          </w:tcPr>
          <w:p w14:paraId="071A902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0B3151A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6637094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02B1804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4671C5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3A530BD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FD9F52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57BA207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153F6C6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C192F7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4EC4034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600DD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0AE7B7">
            <w:pPr>
              <w:jc w:val="center"/>
              <w:rPr>
                <w:rFonts w:hint="default" w:ascii="Times New Roman" w:hAnsi="Times New Roman" w:eastAsia="宋体" w:cs="Times New Roman"/>
                <w:i w:val="0"/>
                <w:iCs w:val="0"/>
                <w:color w:val="000000"/>
                <w:sz w:val="18"/>
                <w:szCs w:val="18"/>
                <w:u w:val="none"/>
              </w:rPr>
            </w:pPr>
          </w:p>
        </w:tc>
        <w:tc>
          <w:tcPr>
            <w:tcW w:w="611" w:type="pct"/>
            <w:vMerge w:val="restart"/>
            <w:tcBorders>
              <w:top w:val="single" w:color="000000" w:sz="4" w:space="0"/>
              <w:left w:val="single" w:color="000000" w:sz="4" w:space="0"/>
              <w:bottom w:val="single" w:color="000000" w:sz="4" w:space="0"/>
              <w:right w:val="single" w:color="000000" w:sz="4" w:space="0"/>
            </w:tcBorders>
            <w:noWrap w:val="0"/>
            <w:vAlign w:val="center"/>
          </w:tcPr>
          <w:p w14:paraId="708C10E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510" w:type="pct"/>
            <w:vMerge w:val="restart"/>
            <w:tcBorders>
              <w:top w:val="single" w:color="000000" w:sz="4" w:space="0"/>
              <w:left w:val="single" w:color="000000" w:sz="4" w:space="0"/>
              <w:bottom w:val="single" w:color="000000" w:sz="4" w:space="0"/>
              <w:right w:val="single" w:color="000000" w:sz="4" w:space="0"/>
            </w:tcBorders>
            <w:noWrap w:val="0"/>
            <w:vAlign w:val="center"/>
          </w:tcPr>
          <w:p w14:paraId="1DC7405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67CE318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i w:val="0"/>
                <w:iCs w:val="0"/>
                <w:color w:val="000000"/>
                <w:kern w:val="0"/>
                <w:sz w:val="18"/>
                <w:szCs w:val="18"/>
                <w:u w:val="none"/>
                <w:lang w:val="en-US" w:eastAsia="zh-CN" w:bidi="ar"/>
              </w:rPr>
              <w:t>新增电脑数量</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380CAD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608E87D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cs="Times New Roman"/>
                <w:i w:val="0"/>
                <w:iCs w:val="0"/>
                <w:color w:val="000000"/>
                <w:sz w:val="18"/>
                <w:szCs w:val="18"/>
                <w:u w:val="none"/>
                <w:lang w:val="en-US" w:eastAsia="zh-CN"/>
              </w:rPr>
              <w:t>6</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509671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i w:val="0"/>
                <w:iCs w:val="0"/>
                <w:color w:val="000000"/>
                <w:kern w:val="0"/>
                <w:sz w:val="18"/>
                <w:szCs w:val="18"/>
                <w:u w:val="none"/>
                <w:lang w:val="en-US" w:eastAsia="zh-CN" w:bidi="ar"/>
              </w:rPr>
              <w:t>台</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6AF43713">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5F7799C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AABB854">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5</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38E795F7">
            <w:pPr>
              <w:jc w:val="center"/>
              <w:rPr>
                <w:rFonts w:hint="default" w:ascii="Times New Roman" w:hAnsi="Times New Roman" w:eastAsia="微软雅黑" w:cs="Times New Roman"/>
                <w:i/>
                <w:iCs/>
                <w:color w:val="000000"/>
                <w:sz w:val="16"/>
                <w:szCs w:val="16"/>
                <w:u w:val="none"/>
              </w:rPr>
            </w:pPr>
          </w:p>
        </w:tc>
      </w:tr>
      <w:tr w14:paraId="7057A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FCDDC7">
            <w:pPr>
              <w:jc w:val="center"/>
              <w:rPr>
                <w:rFonts w:hint="default" w:ascii="Times New Roman" w:hAnsi="Times New Roman" w:eastAsia="宋体" w:cs="Times New Roman"/>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40ED63">
            <w:pPr>
              <w:jc w:val="center"/>
              <w:rPr>
                <w:rFonts w:hint="default" w:ascii="Times New Roman" w:hAnsi="Times New Roman" w:eastAsia="宋体" w:cs="Times New Roman"/>
                <w:i w:val="0"/>
                <w:iCs w:val="0"/>
                <w:color w:val="000000"/>
                <w:sz w:val="18"/>
                <w:szCs w:val="18"/>
                <w:u w:val="none"/>
              </w:rPr>
            </w:pPr>
          </w:p>
        </w:tc>
        <w:tc>
          <w:tcPr>
            <w:tcW w:w="51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E118E6">
            <w:pPr>
              <w:jc w:val="center"/>
              <w:rPr>
                <w:rFonts w:hint="default" w:ascii="Times New Roman" w:hAnsi="Times New Roman" w:eastAsia="宋体" w:cs="Times New Roman"/>
                <w:i w:val="0"/>
                <w:iCs w:val="0"/>
                <w:color w:val="000000"/>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14E9E99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i w:val="0"/>
                <w:iCs w:val="0"/>
                <w:color w:val="000000"/>
                <w:kern w:val="0"/>
                <w:sz w:val="18"/>
                <w:szCs w:val="18"/>
                <w:u w:val="none"/>
                <w:lang w:val="en-US" w:eastAsia="zh-CN" w:bidi="ar"/>
              </w:rPr>
              <w:t>电脑软件数量</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87EBAC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071D2F2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i w:val="0"/>
                <w:iCs w:val="0"/>
                <w:color w:val="000000"/>
                <w:kern w:val="0"/>
                <w:sz w:val="18"/>
                <w:szCs w:val="18"/>
                <w:u w:val="none"/>
                <w:lang w:val="en-US" w:eastAsia="zh-CN" w:bidi="ar"/>
              </w:rPr>
              <w:t>6</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CD7BDA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i w:val="0"/>
                <w:iCs w:val="0"/>
                <w:color w:val="000000"/>
                <w:kern w:val="0"/>
                <w:sz w:val="18"/>
                <w:szCs w:val="18"/>
                <w:u w:val="none"/>
                <w:lang w:val="en-US" w:eastAsia="zh-CN" w:bidi="ar"/>
              </w:rPr>
              <w:t>套</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6C0B3D1A">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354EA14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A9310EA">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9.5</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2AAB326E">
            <w:pPr>
              <w:jc w:val="center"/>
              <w:rPr>
                <w:rFonts w:hint="default" w:ascii="Times New Roman" w:hAnsi="Times New Roman" w:eastAsia="微软雅黑" w:cs="Times New Roman"/>
                <w:i/>
                <w:iCs/>
                <w:color w:val="000000"/>
                <w:sz w:val="16"/>
                <w:szCs w:val="16"/>
                <w:u w:val="none"/>
              </w:rPr>
            </w:pPr>
          </w:p>
        </w:tc>
      </w:tr>
      <w:tr w14:paraId="5470E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031902">
            <w:pPr>
              <w:jc w:val="center"/>
              <w:rPr>
                <w:rFonts w:hint="default" w:ascii="Times New Roman" w:hAnsi="Times New Roman" w:eastAsia="宋体" w:cs="Times New Roman"/>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5E4814">
            <w:pPr>
              <w:jc w:val="center"/>
              <w:rPr>
                <w:rFonts w:hint="default" w:ascii="Times New Roman" w:hAnsi="Times New Roman" w:eastAsia="宋体" w:cs="Times New Roman"/>
                <w:i w:val="0"/>
                <w:iCs w:val="0"/>
                <w:color w:val="000000"/>
                <w:sz w:val="18"/>
                <w:szCs w:val="18"/>
                <w:u w:val="none"/>
              </w:rPr>
            </w:pP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113C042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3AF9F14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i w:val="0"/>
                <w:iCs w:val="0"/>
                <w:color w:val="000000"/>
                <w:kern w:val="0"/>
                <w:sz w:val="18"/>
                <w:szCs w:val="18"/>
                <w:u w:val="none"/>
                <w:lang w:val="en-US" w:eastAsia="zh-CN" w:bidi="ar"/>
              </w:rPr>
              <w:t>提升办公效率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E74E27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066832B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38315A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6E3F6E1B">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127BA24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492C0D6">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01DF9892">
            <w:pPr>
              <w:jc w:val="center"/>
              <w:rPr>
                <w:rFonts w:hint="default" w:ascii="Times New Roman" w:hAnsi="Times New Roman" w:eastAsia="微软雅黑" w:cs="Times New Roman"/>
                <w:i/>
                <w:iCs/>
                <w:color w:val="000000"/>
                <w:sz w:val="16"/>
                <w:szCs w:val="16"/>
                <w:u w:val="none"/>
              </w:rPr>
            </w:pPr>
          </w:p>
        </w:tc>
      </w:tr>
      <w:tr w14:paraId="784DE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98D00E">
            <w:pPr>
              <w:jc w:val="center"/>
              <w:rPr>
                <w:rFonts w:hint="default" w:ascii="Times New Roman" w:hAnsi="Times New Roman" w:eastAsia="宋体" w:cs="Times New Roman"/>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968C05">
            <w:pPr>
              <w:jc w:val="center"/>
              <w:rPr>
                <w:rFonts w:hint="default" w:ascii="Times New Roman" w:hAnsi="Times New Roman" w:eastAsia="宋体" w:cs="Times New Roman"/>
                <w:i w:val="0"/>
                <w:iCs w:val="0"/>
                <w:color w:val="000000"/>
                <w:sz w:val="18"/>
                <w:szCs w:val="18"/>
                <w:u w:val="none"/>
              </w:rPr>
            </w:pP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1A069E6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7A6B512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项目实施年度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D0CFB6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690F4FE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474D6F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30B57AF0">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1C4C140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5C876378">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14</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205552C5">
            <w:pPr>
              <w:jc w:val="center"/>
              <w:rPr>
                <w:rFonts w:hint="default" w:ascii="Times New Roman" w:hAnsi="Times New Roman" w:eastAsia="微软雅黑" w:cs="Times New Roman"/>
                <w:i/>
                <w:iCs/>
                <w:color w:val="000000"/>
                <w:sz w:val="16"/>
                <w:szCs w:val="16"/>
                <w:u w:val="none"/>
              </w:rPr>
            </w:pPr>
          </w:p>
        </w:tc>
      </w:tr>
      <w:tr w14:paraId="47D56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0DF1BE">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631FF36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4226E79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4F66E4E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i w:val="0"/>
                <w:iCs w:val="0"/>
                <w:color w:val="000000"/>
                <w:kern w:val="0"/>
                <w:sz w:val="18"/>
                <w:szCs w:val="18"/>
                <w:u w:val="none"/>
                <w:lang w:val="en-US" w:eastAsia="zh-CN" w:bidi="ar"/>
              </w:rPr>
              <w:t>有效保障政府工作安全性</w:t>
            </w:r>
            <w:r>
              <w:rPr>
                <w:rFonts w:hint="default" w:ascii="Times New Roman" w:hAnsi="Times New Roman" w:eastAsia="宋体" w:cs="Times New Roman"/>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5A9811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5D0258B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D61DDE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5A70667E">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75B2DA7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DC69B4A">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18</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277FC125">
            <w:pPr>
              <w:jc w:val="center"/>
              <w:rPr>
                <w:rFonts w:hint="default" w:ascii="Times New Roman" w:hAnsi="Times New Roman" w:eastAsia="微软雅黑" w:cs="Times New Roman"/>
                <w:i/>
                <w:iCs/>
                <w:color w:val="000000"/>
                <w:sz w:val="16"/>
                <w:szCs w:val="16"/>
                <w:u w:val="none"/>
              </w:rPr>
            </w:pPr>
          </w:p>
        </w:tc>
      </w:tr>
      <w:tr w14:paraId="6C46D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682C2F">
            <w:pPr>
              <w:jc w:val="center"/>
              <w:rPr>
                <w:rFonts w:hint="default" w:ascii="Times New Roman" w:hAnsi="Times New Roman" w:eastAsia="宋体" w:cs="Times New Roman"/>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14:paraId="4080556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679B7A4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435A876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群众满意度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FFBE25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08B62F0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98</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F84423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1AC78A32">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2513783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0F8876D">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9</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0E30F482">
            <w:pPr>
              <w:jc w:val="center"/>
              <w:rPr>
                <w:rFonts w:hint="default" w:ascii="Times New Roman" w:hAnsi="Times New Roman" w:eastAsia="微软雅黑" w:cs="Times New Roman"/>
                <w:i/>
                <w:iCs/>
                <w:color w:val="000000"/>
                <w:sz w:val="16"/>
                <w:szCs w:val="16"/>
                <w:u w:val="none"/>
              </w:rPr>
            </w:pPr>
          </w:p>
        </w:tc>
      </w:tr>
      <w:tr w14:paraId="516E2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BBB659">
            <w:pPr>
              <w:jc w:val="center"/>
              <w:rPr>
                <w:rFonts w:hint="default" w:ascii="Times New Roman" w:hAnsi="Times New Roman" w:eastAsia="宋体" w:cs="Times New Roman"/>
                <w:i w:val="0"/>
                <w:iCs w:val="0"/>
                <w:color w:val="000000"/>
                <w:sz w:val="18"/>
                <w:szCs w:val="18"/>
                <w:u w:val="none"/>
              </w:rPr>
            </w:pPr>
          </w:p>
        </w:tc>
        <w:tc>
          <w:tcPr>
            <w:tcW w:w="611" w:type="pct"/>
            <w:vMerge w:val="restart"/>
            <w:tcBorders>
              <w:top w:val="single" w:color="000000" w:sz="4" w:space="0"/>
              <w:left w:val="single" w:color="000000" w:sz="4" w:space="0"/>
              <w:bottom w:val="single" w:color="000000" w:sz="4" w:space="0"/>
              <w:right w:val="single" w:color="000000" w:sz="4" w:space="0"/>
            </w:tcBorders>
            <w:noWrap w:val="0"/>
            <w:vAlign w:val="center"/>
          </w:tcPr>
          <w:p w14:paraId="5875E9A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510" w:type="pct"/>
            <w:vMerge w:val="restart"/>
            <w:tcBorders>
              <w:top w:val="single" w:color="000000" w:sz="4" w:space="0"/>
              <w:left w:val="single" w:color="000000" w:sz="4" w:space="0"/>
              <w:bottom w:val="single" w:color="000000" w:sz="4" w:space="0"/>
              <w:right w:val="single" w:color="000000" w:sz="4" w:space="0"/>
            </w:tcBorders>
            <w:noWrap w:val="0"/>
            <w:vAlign w:val="center"/>
          </w:tcPr>
          <w:p w14:paraId="5968438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09CEB6F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i w:val="0"/>
                <w:iCs w:val="0"/>
                <w:color w:val="000000"/>
                <w:kern w:val="0"/>
                <w:sz w:val="18"/>
                <w:szCs w:val="18"/>
                <w:u w:val="none"/>
                <w:lang w:val="en-US" w:eastAsia="zh-CN" w:bidi="ar"/>
              </w:rPr>
              <w:t>购电脑</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F15F3F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5B2FE16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i w:val="0"/>
                <w:iCs w:val="0"/>
                <w:color w:val="000000"/>
                <w:kern w:val="0"/>
                <w:sz w:val="18"/>
                <w:szCs w:val="18"/>
                <w:u w:val="none"/>
                <w:lang w:val="en-US" w:eastAsia="zh-CN" w:bidi="ar"/>
              </w:rPr>
              <w:t>3</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9E2DD0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22C77F06">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794CCAC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603A393">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784876CD">
            <w:pPr>
              <w:jc w:val="center"/>
              <w:rPr>
                <w:rFonts w:hint="default" w:ascii="Times New Roman" w:hAnsi="Times New Roman" w:eastAsia="微软雅黑" w:cs="Times New Roman"/>
                <w:i/>
                <w:iCs/>
                <w:color w:val="000000"/>
                <w:sz w:val="16"/>
                <w:szCs w:val="16"/>
                <w:u w:val="none"/>
              </w:rPr>
            </w:pPr>
          </w:p>
        </w:tc>
      </w:tr>
      <w:tr w14:paraId="20634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90E4F7">
            <w:pPr>
              <w:jc w:val="center"/>
              <w:rPr>
                <w:rFonts w:hint="default" w:ascii="Times New Roman" w:hAnsi="Times New Roman" w:eastAsia="宋体" w:cs="Times New Roman"/>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E7A889">
            <w:pPr>
              <w:jc w:val="center"/>
              <w:rPr>
                <w:rFonts w:hint="default" w:ascii="Times New Roman" w:hAnsi="Times New Roman" w:eastAsia="宋体" w:cs="Times New Roman"/>
                <w:i w:val="0"/>
                <w:iCs w:val="0"/>
                <w:color w:val="000000"/>
                <w:sz w:val="18"/>
                <w:szCs w:val="18"/>
                <w:u w:val="none"/>
              </w:rPr>
            </w:pPr>
          </w:p>
        </w:tc>
        <w:tc>
          <w:tcPr>
            <w:tcW w:w="51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C53FC4">
            <w:pPr>
              <w:jc w:val="center"/>
              <w:rPr>
                <w:rFonts w:hint="default" w:ascii="Times New Roman" w:hAnsi="Times New Roman" w:eastAsia="宋体" w:cs="Times New Roman"/>
                <w:i w:val="0"/>
                <w:iCs w:val="0"/>
                <w:color w:val="000000"/>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4B6C986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i w:val="0"/>
                <w:iCs w:val="0"/>
                <w:color w:val="000000"/>
                <w:kern w:val="0"/>
                <w:sz w:val="18"/>
                <w:szCs w:val="18"/>
                <w:u w:val="none"/>
                <w:lang w:val="en-US" w:eastAsia="zh-CN" w:bidi="ar"/>
              </w:rPr>
              <w:t>电脑软件</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11AD26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1D98D90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cs="Times New Roman"/>
                <w:i w:val="0"/>
                <w:iCs w:val="0"/>
                <w:color w:val="000000"/>
                <w:kern w:val="0"/>
                <w:sz w:val="18"/>
                <w:szCs w:val="18"/>
                <w:u w:val="none"/>
                <w:lang w:val="en-US" w:eastAsia="zh-CN" w:bidi="ar"/>
              </w:rPr>
              <w:t>1.2</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06A81F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61DAE613">
            <w:pPr>
              <w:jc w:val="center"/>
              <w:rPr>
                <w:rFonts w:hint="default" w:ascii="Times New Roman" w:hAnsi="Times New Roman" w:eastAsia="微软雅黑" w:cs="Times New Roman"/>
                <w:i/>
                <w:iCs/>
                <w:color w:val="000000"/>
                <w:sz w:val="16"/>
                <w:szCs w:val="16"/>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566048B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D0FA037">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04F753D8">
            <w:pPr>
              <w:jc w:val="center"/>
              <w:rPr>
                <w:rFonts w:hint="default" w:ascii="Times New Roman" w:hAnsi="Times New Roman" w:eastAsia="微软雅黑" w:cs="Times New Roman"/>
                <w:i/>
                <w:iCs/>
                <w:color w:val="000000"/>
                <w:sz w:val="16"/>
                <w:szCs w:val="16"/>
                <w:u w:val="none"/>
              </w:rPr>
            </w:pPr>
          </w:p>
        </w:tc>
      </w:tr>
      <w:tr w14:paraId="024B7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23" w:type="pct"/>
            <w:gridSpan w:val="8"/>
            <w:tcBorders>
              <w:top w:val="single" w:color="000000" w:sz="4" w:space="0"/>
              <w:left w:val="single" w:color="000000" w:sz="4" w:space="0"/>
              <w:bottom w:val="single" w:color="000000" w:sz="4" w:space="0"/>
              <w:right w:val="single" w:color="000000" w:sz="4" w:space="0"/>
            </w:tcBorders>
            <w:noWrap w:val="0"/>
            <w:vAlign w:val="center"/>
          </w:tcPr>
          <w:p w14:paraId="2E314F4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65E0439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F89F7AB">
            <w:pP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95.5</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1D939981">
            <w:pPr>
              <w:rPr>
                <w:rFonts w:hint="default" w:ascii="Times New Roman" w:hAnsi="Times New Roman" w:eastAsia="宋体" w:cs="Times New Roman"/>
                <w:i w:val="0"/>
                <w:iCs w:val="0"/>
                <w:color w:val="000000"/>
                <w:sz w:val="18"/>
                <w:szCs w:val="18"/>
                <w:u w:val="none"/>
              </w:rPr>
            </w:pPr>
          </w:p>
        </w:tc>
      </w:tr>
      <w:tr w14:paraId="2F06E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67" w:type="pct"/>
            <w:tcBorders>
              <w:top w:val="single" w:color="000000" w:sz="4" w:space="0"/>
              <w:left w:val="single" w:color="000000" w:sz="4" w:space="0"/>
              <w:bottom w:val="single" w:color="000000" w:sz="4" w:space="0"/>
              <w:right w:val="single" w:color="000000" w:sz="4" w:space="0"/>
            </w:tcBorders>
            <w:noWrap w:val="0"/>
            <w:vAlign w:val="center"/>
          </w:tcPr>
          <w:p w14:paraId="769DF64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4632" w:type="pct"/>
            <w:gridSpan w:val="10"/>
            <w:tcBorders>
              <w:top w:val="single" w:color="000000" w:sz="4" w:space="0"/>
              <w:left w:val="single" w:color="000000" w:sz="4" w:space="0"/>
              <w:bottom w:val="single" w:color="000000" w:sz="4" w:space="0"/>
              <w:right w:val="single" w:color="000000" w:sz="4" w:space="0"/>
            </w:tcBorders>
            <w:noWrap w:val="0"/>
            <w:vAlign w:val="center"/>
          </w:tcPr>
          <w:p w14:paraId="6E1255A1">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从总体上看，该项目实施顺利，年度目标基本完成，达到预期目的。</w:t>
            </w:r>
          </w:p>
        </w:tc>
      </w:tr>
      <w:tr w14:paraId="14B49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67" w:type="pct"/>
            <w:tcBorders>
              <w:top w:val="single" w:color="000000" w:sz="4" w:space="0"/>
              <w:left w:val="single" w:color="000000" w:sz="4" w:space="0"/>
              <w:bottom w:val="single" w:color="000000" w:sz="4" w:space="0"/>
              <w:right w:val="single" w:color="000000" w:sz="4" w:space="0"/>
            </w:tcBorders>
            <w:noWrap w:val="0"/>
            <w:vAlign w:val="center"/>
          </w:tcPr>
          <w:p w14:paraId="48D63AB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4632" w:type="pct"/>
            <w:gridSpan w:val="10"/>
            <w:tcBorders>
              <w:top w:val="single" w:color="000000" w:sz="4" w:space="0"/>
              <w:left w:val="single" w:color="000000" w:sz="4" w:space="0"/>
              <w:bottom w:val="single" w:color="000000" w:sz="4" w:space="0"/>
              <w:right w:val="single" w:color="000000" w:sz="4" w:space="0"/>
            </w:tcBorders>
            <w:noWrap w:val="0"/>
            <w:vAlign w:val="center"/>
          </w:tcPr>
          <w:p w14:paraId="189ECE1A">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存在的主要问题是，项目资金下达不及时，项目不能及时开展。</w:t>
            </w:r>
          </w:p>
        </w:tc>
      </w:tr>
      <w:tr w14:paraId="4815C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67" w:type="pct"/>
            <w:tcBorders>
              <w:top w:val="single" w:color="000000" w:sz="4" w:space="0"/>
              <w:left w:val="single" w:color="000000" w:sz="4" w:space="0"/>
              <w:bottom w:val="single" w:color="000000" w:sz="4" w:space="0"/>
              <w:right w:val="single" w:color="000000" w:sz="4" w:space="0"/>
            </w:tcBorders>
            <w:noWrap w:val="0"/>
            <w:vAlign w:val="center"/>
          </w:tcPr>
          <w:p w14:paraId="1EAC400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4632" w:type="pct"/>
            <w:gridSpan w:val="10"/>
            <w:tcBorders>
              <w:top w:val="single" w:color="000000" w:sz="4" w:space="0"/>
              <w:left w:val="single" w:color="000000" w:sz="4" w:space="0"/>
              <w:bottom w:val="single" w:color="000000" w:sz="4" w:space="0"/>
              <w:right w:val="single" w:color="000000" w:sz="4" w:space="0"/>
            </w:tcBorders>
            <w:noWrap w:val="0"/>
            <w:vAlign w:val="center"/>
          </w:tcPr>
          <w:p w14:paraId="79F50A92">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下一步改进措施：加强资金协调、监管，使得项目实施及时，促进工作开展。</w:t>
            </w:r>
          </w:p>
        </w:tc>
      </w:tr>
      <w:tr w14:paraId="3A030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7" w:type="pct"/>
            <w:gridSpan w:val="5"/>
            <w:tcBorders>
              <w:top w:val="single" w:color="000000" w:sz="4" w:space="0"/>
              <w:left w:val="single" w:color="000000" w:sz="4" w:space="0"/>
              <w:bottom w:val="single" w:color="000000" w:sz="4" w:space="0"/>
              <w:right w:val="single" w:color="000000" w:sz="4" w:space="0"/>
            </w:tcBorders>
            <w:noWrap w:val="0"/>
            <w:vAlign w:val="center"/>
          </w:tcPr>
          <w:p w14:paraId="4121AA9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项目负责人：蔡晓勇</w:t>
            </w:r>
          </w:p>
        </w:tc>
        <w:tc>
          <w:tcPr>
            <w:tcW w:w="2592" w:type="pct"/>
            <w:gridSpan w:val="6"/>
            <w:tcBorders>
              <w:top w:val="single" w:color="000000" w:sz="4" w:space="0"/>
              <w:left w:val="single" w:color="000000" w:sz="4" w:space="0"/>
              <w:bottom w:val="single" w:color="000000" w:sz="4" w:space="0"/>
              <w:right w:val="single" w:color="000000" w:sz="4" w:space="0"/>
            </w:tcBorders>
            <w:noWrap w:val="0"/>
            <w:vAlign w:val="center"/>
          </w:tcPr>
          <w:p w14:paraId="31C33078">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财务负责人：杨馥羽</w:t>
            </w:r>
          </w:p>
        </w:tc>
      </w:tr>
    </w:tbl>
    <w:p w14:paraId="41F4D085">
      <w:pPr>
        <w:keepNext w:val="0"/>
        <w:keepLines w:val="0"/>
        <w:pageBreakBefore w:val="0"/>
        <w:widowControl/>
        <w:kinsoku/>
        <w:wordWrap/>
        <w:overflowPunct/>
        <w:topLinePunct w:val="0"/>
        <w:autoSpaceDE/>
        <w:autoSpaceDN/>
        <w:bidi w:val="0"/>
        <w:spacing w:line="576" w:lineRule="exact"/>
        <w:jc w:val="left"/>
        <w:textAlignment w:val="auto"/>
        <w:rPr>
          <w:rStyle w:val="38"/>
          <w:rFonts w:hint="default" w:ascii="Times New Roman" w:hAnsi="Times New Roman" w:eastAsia="黑体" w:cs="Times New Roman"/>
          <w:b w:val="0"/>
        </w:rPr>
      </w:pPr>
    </w:p>
    <w:p w14:paraId="7AAD9716">
      <w:pPr>
        <w:keepNext w:val="0"/>
        <w:keepLines w:val="0"/>
        <w:pageBreakBefore w:val="0"/>
        <w:widowControl/>
        <w:kinsoku/>
        <w:wordWrap/>
        <w:overflowPunct/>
        <w:topLinePunct w:val="0"/>
        <w:bidi w:val="0"/>
        <w:spacing w:line="576" w:lineRule="exact"/>
        <w:jc w:val="left"/>
        <w:textAlignment w:val="auto"/>
        <w:rPr>
          <w:rStyle w:val="38"/>
          <w:rFonts w:hint="default" w:ascii="Times New Roman" w:hAnsi="Times New Roman" w:eastAsia="黑体" w:cs="Times New Roman"/>
          <w:b w:val="0"/>
        </w:rPr>
      </w:pPr>
    </w:p>
    <w:p w14:paraId="6AB46BE8">
      <w:pPr>
        <w:rPr>
          <w:rFonts w:hint="default" w:ascii="Times New Roman" w:hAnsi="Times New Roman" w:eastAsia="黑体" w:cs="Times New Roman"/>
          <w:color w:val="auto"/>
          <w:sz w:val="44"/>
          <w:szCs w:val="44"/>
          <w:highlight w:val="none"/>
        </w:rPr>
      </w:pPr>
      <w:bookmarkStart w:id="81" w:name="_Toc15396618"/>
      <w:r>
        <w:rPr>
          <w:rFonts w:hint="default" w:ascii="Times New Roman" w:hAnsi="Times New Roman" w:eastAsia="黑体" w:cs="Times New Roman"/>
          <w:color w:val="auto"/>
          <w:sz w:val="44"/>
          <w:szCs w:val="44"/>
          <w:highlight w:val="none"/>
        </w:rPr>
        <w:br w:type="page"/>
      </w:r>
    </w:p>
    <w:p w14:paraId="43D94D06">
      <w:pPr>
        <w:keepNext w:val="0"/>
        <w:keepLines w:val="0"/>
        <w:pageBreakBefore w:val="0"/>
        <w:widowControl w:val="0"/>
        <w:kinsoku/>
        <w:wordWrap/>
        <w:overflowPunct/>
        <w:topLinePunct w:val="0"/>
        <w:bidi w:val="0"/>
        <w:spacing w:line="576" w:lineRule="exact"/>
        <w:ind w:firstLine="0"/>
        <w:jc w:val="center"/>
        <w:outlineLvl w:val="9"/>
        <w:rPr>
          <w:rFonts w:hint="default" w:ascii="Times New Roman" w:hAnsi="Times New Roman" w:eastAsia="仿宋" w:cs="Times New Roman"/>
          <w:b w:val="0"/>
          <w:color w:val="auto"/>
          <w:highlight w:val="none"/>
        </w:rPr>
      </w:pPr>
      <w:r>
        <w:rPr>
          <w:rFonts w:hint="default" w:ascii="Times New Roman" w:hAnsi="Times New Roman" w:eastAsia="黑体" w:cs="Times New Roman"/>
          <w:color w:val="auto"/>
          <w:sz w:val="44"/>
          <w:szCs w:val="44"/>
          <w:highlight w:val="none"/>
        </w:rPr>
        <w:t>第</w:t>
      </w:r>
      <w:r>
        <w:rPr>
          <w:rStyle w:val="31"/>
          <w:rFonts w:hint="default" w:ascii="Times New Roman" w:hAnsi="Times New Roman" w:eastAsia="黑体" w:cs="Times New Roman"/>
          <w:b w:val="0"/>
          <w:color w:val="auto"/>
          <w:highlight w:val="none"/>
        </w:rPr>
        <w:t>五部分 附表</w:t>
      </w:r>
      <w:bookmarkEnd w:id="55"/>
      <w:bookmarkEnd w:id="81"/>
      <w:bookmarkStart w:id="82" w:name="_Toc15396619"/>
    </w:p>
    <w:p w14:paraId="1DE82B2F">
      <w:pPr>
        <w:pStyle w:val="16"/>
        <w:keepNext w:val="0"/>
        <w:keepLines w:val="0"/>
        <w:pageBreakBefore w:val="0"/>
        <w:kinsoku/>
        <w:wordWrap/>
        <w:overflowPunct/>
        <w:topLinePunct w:val="0"/>
        <w:autoSpaceDE/>
        <w:autoSpaceDN/>
        <w:bidi w:val="0"/>
        <w:adjustRightInd w:val="0"/>
        <w:snapToGrid w:val="0"/>
        <w:spacing w:line="576" w:lineRule="exact"/>
        <w:jc w:val="left"/>
        <w:textAlignment w:val="auto"/>
        <w:rPr>
          <w:rFonts w:hint="default" w:ascii="Times New Roman" w:hAnsi="Times New Roman" w:eastAsia="仿宋_GB2312" w:cs="Times New Roman"/>
          <w:color w:val="auto"/>
          <w:sz w:val="32"/>
          <w:szCs w:val="32"/>
          <w:highlight w:val="none"/>
        </w:rPr>
      </w:pPr>
    </w:p>
    <w:p w14:paraId="4C70F700">
      <w:pPr>
        <w:pStyle w:val="16"/>
        <w:keepNext w:val="0"/>
        <w:keepLines w:val="0"/>
        <w:pageBreakBefore w:val="0"/>
        <w:kinsoku/>
        <w:wordWrap/>
        <w:overflowPunct/>
        <w:topLinePunct w:val="0"/>
        <w:autoSpaceDE/>
        <w:autoSpaceDN/>
        <w:bidi w:val="0"/>
        <w:adjustRightInd w:val="0"/>
        <w:snapToGrid w:val="0"/>
        <w:spacing w:line="576"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一、收入支出决算总表</w:t>
      </w:r>
      <w:bookmarkEnd w:id="82"/>
    </w:p>
    <w:p w14:paraId="48D9F9DD">
      <w:pPr>
        <w:pStyle w:val="16"/>
        <w:keepNext w:val="0"/>
        <w:keepLines w:val="0"/>
        <w:pageBreakBefore w:val="0"/>
        <w:kinsoku/>
        <w:wordWrap/>
        <w:overflowPunct/>
        <w:topLinePunct w:val="0"/>
        <w:autoSpaceDE/>
        <w:autoSpaceDN/>
        <w:bidi w:val="0"/>
        <w:adjustRightInd w:val="0"/>
        <w:snapToGrid w:val="0"/>
        <w:spacing w:line="576" w:lineRule="exact"/>
        <w:jc w:val="left"/>
        <w:textAlignment w:val="auto"/>
        <w:rPr>
          <w:rFonts w:hint="default" w:ascii="Times New Roman" w:hAnsi="Times New Roman" w:eastAsia="仿宋_GB2312" w:cs="Times New Roman"/>
          <w:color w:val="auto"/>
          <w:sz w:val="32"/>
          <w:szCs w:val="32"/>
          <w:highlight w:val="none"/>
        </w:rPr>
      </w:pPr>
      <w:bookmarkStart w:id="83" w:name="_Toc15396620"/>
      <w:r>
        <w:rPr>
          <w:rFonts w:hint="default" w:ascii="Times New Roman" w:hAnsi="Times New Roman" w:eastAsia="仿宋_GB2312" w:cs="Times New Roman"/>
          <w:color w:val="auto"/>
          <w:sz w:val="32"/>
          <w:szCs w:val="32"/>
          <w:highlight w:val="none"/>
        </w:rPr>
        <w:t>二、收入决算表</w:t>
      </w:r>
      <w:bookmarkEnd w:id="83"/>
    </w:p>
    <w:p w14:paraId="11259B55">
      <w:pPr>
        <w:pStyle w:val="16"/>
        <w:keepNext w:val="0"/>
        <w:keepLines w:val="0"/>
        <w:pageBreakBefore w:val="0"/>
        <w:kinsoku/>
        <w:wordWrap/>
        <w:overflowPunct/>
        <w:topLinePunct w:val="0"/>
        <w:autoSpaceDE/>
        <w:autoSpaceDN/>
        <w:bidi w:val="0"/>
        <w:adjustRightInd w:val="0"/>
        <w:snapToGrid w:val="0"/>
        <w:spacing w:line="576" w:lineRule="exact"/>
        <w:jc w:val="left"/>
        <w:textAlignment w:val="auto"/>
        <w:rPr>
          <w:rFonts w:hint="default" w:ascii="Times New Roman" w:hAnsi="Times New Roman" w:eastAsia="仿宋_GB2312" w:cs="Times New Roman"/>
          <w:color w:val="auto"/>
          <w:sz w:val="32"/>
          <w:szCs w:val="32"/>
          <w:highlight w:val="none"/>
        </w:rPr>
      </w:pPr>
      <w:bookmarkStart w:id="84" w:name="_Toc15396621"/>
      <w:r>
        <w:rPr>
          <w:rFonts w:hint="default" w:ascii="Times New Roman" w:hAnsi="Times New Roman" w:eastAsia="仿宋_GB2312" w:cs="Times New Roman"/>
          <w:color w:val="auto"/>
          <w:sz w:val="32"/>
          <w:szCs w:val="32"/>
          <w:highlight w:val="none"/>
        </w:rPr>
        <w:t>三、支出决算表</w:t>
      </w:r>
      <w:bookmarkEnd w:id="84"/>
    </w:p>
    <w:p w14:paraId="175DB82B">
      <w:pPr>
        <w:pStyle w:val="16"/>
        <w:keepNext w:val="0"/>
        <w:keepLines w:val="0"/>
        <w:pageBreakBefore w:val="0"/>
        <w:kinsoku/>
        <w:wordWrap/>
        <w:overflowPunct/>
        <w:topLinePunct w:val="0"/>
        <w:autoSpaceDE/>
        <w:autoSpaceDN/>
        <w:bidi w:val="0"/>
        <w:adjustRightInd w:val="0"/>
        <w:snapToGrid w:val="0"/>
        <w:spacing w:line="576" w:lineRule="exact"/>
        <w:jc w:val="left"/>
        <w:textAlignment w:val="auto"/>
        <w:rPr>
          <w:rFonts w:hint="default" w:ascii="Times New Roman" w:hAnsi="Times New Roman" w:eastAsia="仿宋_GB2312" w:cs="Times New Roman"/>
          <w:color w:val="auto"/>
          <w:sz w:val="32"/>
          <w:szCs w:val="32"/>
          <w:highlight w:val="none"/>
        </w:rPr>
      </w:pPr>
      <w:bookmarkStart w:id="85" w:name="_Toc15396622"/>
      <w:r>
        <w:rPr>
          <w:rFonts w:hint="default" w:ascii="Times New Roman" w:hAnsi="Times New Roman" w:eastAsia="仿宋_GB2312" w:cs="Times New Roman"/>
          <w:color w:val="auto"/>
          <w:sz w:val="32"/>
          <w:szCs w:val="32"/>
          <w:highlight w:val="none"/>
        </w:rPr>
        <w:t>四、财政拨款收入支出决算总表</w:t>
      </w:r>
      <w:bookmarkEnd w:id="85"/>
    </w:p>
    <w:p w14:paraId="16A9F982">
      <w:pPr>
        <w:pStyle w:val="16"/>
        <w:keepNext w:val="0"/>
        <w:keepLines w:val="0"/>
        <w:pageBreakBefore w:val="0"/>
        <w:kinsoku/>
        <w:wordWrap/>
        <w:overflowPunct/>
        <w:topLinePunct w:val="0"/>
        <w:autoSpaceDE/>
        <w:autoSpaceDN/>
        <w:bidi w:val="0"/>
        <w:adjustRightInd w:val="0"/>
        <w:snapToGrid w:val="0"/>
        <w:spacing w:line="576" w:lineRule="exact"/>
        <w:jc w:val="left"/>
        <w:textAlignment w:val="auto"/>
        <w:rPr>
          <w:rFonts w:hint="default" w:ascii="Times New Roman" w:hAnsi="Times New Roman" w:eastAsia="仿宋_GB2312" w:cs="Times New Roman"/>
          <w:color w:val="auto"/>
          <w:sz w:val="32"/>
          <w:szCs w:val="32"/>
          <w:highlight w:val="none"/>
        </w:rPr>
      </w:pPr>
      <w:bookmarkStart w:id="86" w:name="_Toc15396623"/>
      <w:r>
        <w:rPr>
          <w:rFonts w:hint="default" w:ascii="Times New Roman" w:hAnsi="Times New Roman" w:eastAsia="仿宋_GB2312" w:cs="Times New Roman"/>
          <w:color w:val="auto"/>
          <w:sz w:val="32"/>
          <w:szCs w:val="32"/>
          <w:highlight w:val="none"/>
        </w:rPr>
        <w:t>五、财政拨款支出决算明细表</w:t>
      </w:r>
      <w:bookmarkEnd w:id="86"/>
      <w:bookmarkStart w:id="87" w:name="_Toc15396624"/>
    </w:p>
    <w:p w14:paraId="47A58C3E">
      <w:pPr>
        <w:pStyle w:val="16"/>
        <w:keepNext w:val="0"/>
        <w:keepLines w:val="0"/>
        <w:pageBreakBefore w:val="0"/>
        <w:kinsoku/>
        <w:wordWrap/>
        <w:overflowPunct/>
        <w:topLinePunct w:val="0"/>
        <w:autoSpaceDE/>
        <w:autoSpaceDN/>
        <w:bidi w:val="0"/>
        <w:adjustRightInd w:val="0"/>
        <w:snapToGrid w:val="0"/>
        <w:spacing w:line="576"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六、一般公共预算财政拨款支出决算表</w:t>
      </w:r>
      <w:bookmarkEnd w:id="87"/>
    </w:p>
    <w:p w14:paraId="01710065">
      <w:pPr>
        <w:pStyle w:val="16"/>
        <w:keepNext w:val="0"/>
        <w:keepLines w:val="0"/>
        <w:pageBreakBefore w:val="0"/>
        <w:kinsoku/>
        <w:wordWrap/>
        <w:overflowPunct/>
        <w:topLinePunct w:val="0"/>
        <w:autoSpaceDE/>
        <w:autoSpaceDN/>
        <w:bidi w:val="0"/>
        <w:adjustRightInd w:val="0"/>
        <w:snapToGrid w:val="0"/>
        <w:spacing w:line="576" w:lineRule="exact"/>
        <w:jc w:val="left"/>
        <w:textAlignment w:val="auto"/>
        <w:rPr>
          <w:rFonts w:hint="default" w:ascii="Times New Roman" w:hAnsi="Times New Roman" w:eastAsia="仿宋_GB2312" w:cs="Times New Roman"/>
          <w:color w:val="auto"/>
          <w:sz w:val="32"/>
          <w:szCs w:val="32"/>
          <w:highlight w:val="none"/>
        </w:rPr>
      </w:pPr>
      <w:bookmarkStart w:id="88" w:name="_Toc15396625"/>
      <w:r>
        <w:rPr>
          <w:rFonts w:hint="default" w:ascii="Times New Roman" w:hAnsi="Times New Roman" w:eastAsia="仿宋_GB2312" w:cs="Times New Roman"/>
          <w:color w:val="auto"/>
          <w:sz w:val="32"/>
          <w:szCs w:val="32"/>
          <w:highlight w:val="none"/>
        </w:rPr>
        <w:t>七、一般公共预算财政拨款支出决算明细表</w:t>
      </w:r>
      <w:bookmarkEnd w:id="88"/>
    </w:p>
    <w:p w14:paraId="66A6EF72">
      <w:pPr>
        <w:pStyle w:val="16"/>
        <w:keepNext w:val="0"/>
        <w:keepLines w:val="0"/>
        <w:pageBreakBefore w:val="0"/>
        <w:kinsoku/>
        <w:wordWrap/>
        <w:overflowPunct/>
        <w:topLinePunct w:val="0"/>
        <w:autoSpaceDE/>
        <w:autoSpaceDN/>
        <w:bidi w:val="0"/>
        <w:adjustRightInd w:val="0"/>
        <w:snapToGrid w:val="0"/>
        <w:spacing w:line="576" w:lineRule="exact"/>
        <w:jc w:val="left"/>
        <w:textAlignment w:val="auto"/>
        <w:rPr>
          <w:rFonts w:hint="default" w:ascii="Times New Roman" w:hAnsi="Times New Roman" w:eastAsia="仿宋_GB2312" w:cs="Times New Roman"/>
          <w:color w:val="auto"/>
          <w:sz w:val="32"/>
          <w:szCs w:val="32"/>
          <w:highlight w:val="none"/>
        </w:rPr>
      </w:pPr>
      <w:bookmarkStart w:id="89" w:name="_Toc15396626"/>
      <w:r>
        <w:rPr>
          <w:rFonts w:hint="default" w:ascii="Times New Roman" w:hAnsi="Times New Roman" w:eastAsia="仿宋_GB2312" w:cs="Times New Roman"/>
          <w:color w:val="auto"/>
          <w:sz w:val="32"/>
          <w:szCs w:val="32"/>
          <w:highlight w:val="none"/>
        </w:rPr>
        <w:t>八、一般公共预算财政拨款基本支出决算表</w:t>
      </w:r>
      <w:bookmarkEnd w:id="89"/>
    </w:p>
    <w:p w14:paraId="3B9BBD4C">
      <w:pPr>
        <w:pStyle w:val="16"/>
        <w:keepNext w:val="0"/>
        <w:keepLines w:val="0"/>
        <w:pageBreakBefore w:val="0"/>
        <w:kinsoku/>
        <w:wordWrap/>
        <w:overflowPunct/>
        <w:topLinePunct w:val="0"/>
        <w:autoSpaceDE/>
        <w:autoSpaceDN/>
        <w:bidi w:val="0"/>
        <w:adjustRightInd w:val="0"/>
        <w:snapToGrid w:val="0"/>
        <w:spacing w:line="576" w:lineRule="exact"/>
        <w:jc w:val="left"/>
        <w:textAlignment w:val="auto"/>
        <w:rPr>
          <w:rFonts w:hint="default" w:ascii="Times New Roman" w:hAnsi="Times New Roman" w:eastAsia="仿宋_GB2312" w:cs="Times New Roman"/>
          <w:color w:val="auto"/>
          <w:sz w:val="32"/>
          <w:szCs w:val="32"/>
          <w:highlight w:val="none"/>
        </w:rPr>
      </w:pPr>
      <w:bookmarkStart w:id="90" w:name="_Toc15396627"/>
      <w:r>
        <w:rPr>
          <w:rFonts w:hint="default" w:ascii="Times New Roman" w:hAnsi="Times New Roman" w:eastAsia="仿宋_GB2312" w:cs="Times New Roman"/>
          <w:color w:val="auto"/>
          <w:sz w:val="32"/>
          <w:szCs w:val="32"/>
          <w:highlight w:val="none"/>
        </w:rPr>
        <w:t>九、一般公共预算财政拨款项目支出决算表</w:t>
      </w:r>
      <w:bookmarkEnd w:id="90"/>
    </w:p>
    <w:p w14:paraId="4FAD9502">
      <w:pPr>
        <w:pStyle w:val="16"/>
        <w:keepNext w:val="0"/>
        <w:keepLines w:val="0"/>
        <w:pageBreakBefore w:val="0"/>
        <w:kinsoku/>
        <w:wordWrap/>
        <w:overflowPunct/>
        <w:topLinePunct w:val="0"/>
        <w:autoSpaceDE/>
        <w:autoSpaceDN/>
        <w:bidi w:val="0"/>
        <w:adjustRightInd w:val="0"/>
        <w:snapToGrid w:val="0"/>
        <w:spacing w:line="576" w:lineRule="exact"/>
        <w:jc w:val="left"/>
        <w:textAlignment w:val="auto"/>
        <w:rPr>
          <w:rFonts w:hint="default" w:ascii="Times New Roman" w:hAnsi="Times New Roman" w:eastAsia="仿宋_GB2312" w:cs="Times New Roman"/>
          <w:color w:val="auto"/>
          <w:sz w:val="32"/>
          <w:szCs w:val="32"/>
          <w:highlight w:val="none"/>
        </w:rPr>
      </w:pPr>
      <w:bookmarkStart w:id="91" w:name="_Toc15396628"/>
      <w:r>
        <w:rPr>
          <w:rFonts w:hint="default" w:ascii="Times New Roman" w:hAnsi="Times New Roman" w:eastAsia="仿宋_GB2312" w:cs="Times New Roman"/>
          <w:color w:val="auto"/>
          <w:sz w:val="32"/>
          <w:szCs w:val="32"/>
          <w:highlight w:val="none"/>
        </w:rPr>
        <w:t>十、</w:t>
      </w:r>
      <w:bookmarkEnd w:id="91"/>
      <w:r>
        <w:rPr>
          <w:rFonts w:hint="default" w:ascii="Times New Roman" w:hAnsi="Times New Roman" w:eastAsia="仿宋_GB2312" w:cs="Times New Roman"/>
          <w:color w:val="auto"/>
          <w:sz w:val="32"/>
          <w:szCs w:val="32"/>
          <w:highlight w:val="none"/>
        </w:rPr>
        <w:t>政府性基金预算财政拨款收入支出决算表</w:t>
      </w:r>
    </w:p>
    <w:p w14:paraId="48993728">
      <w:pPr>
        <w:pStyle w:val="16"/>
        <w:keepNext w:val="0"/>
        <w:keepLines w:val="0"/>
        <w:pageBreakBefore w:val="0"/>
        <w:kinsoku/>
        <w:wordWrap/>
        <w:overflowPunct/>
        <w:topLinePunct w:val="0"/>
        <w:autoSpaceDE/>
        <w:autoSpaceDN/>
        <w:bidi w:val="0"/>
        <w:adjustRightInd w:val="0"/>
        <w:snapToGrid w:val="0"/>
        <w:spacing w:line="576" w:lineRule="exact"/>
        <w:jc w:val="left"/>
        <w:textAlignment w:val="auto"/>
        <w:rPr>
          <w:rFonts w:hint="default" w:ascii="Times New Roman" w:hAnsi="Times New Roman" w:eastAsia="仿宋_GB2312" w:cs="Times New Roman"/>
          <w:color w:val="auto"/>
          <w:sz w:val="32"/>
          <w:szCs w:val="32"/>
          <w:highlight w:val="none"/>
        </w:rPr>
      </w:pPr>
      <w:bookmarkStart w:id="92" w:name="_Toc15396629"/>
      <w:r>
        <w:rPr>
          <w:rFonts w:hint="default" w:ascii="Times New Roman" w:hAnsi="Times New Roman" w:eastAsia="仿宋_GB2312" w:cs="Times New Roman"/>
          <w:color w:val="auto"/>
          <w:sz w:val="32"/>
          <w:szCs w:val="32"/>
          <w:highlight w:val="none"/>
        </w:rPr>
        <w:t>十一、</w:t>
      </w:r>
      <w:bookmarkEnd w:id="92"/>
      <w:r>
        <w:rPr>
          <w:rFonts w:hint="default" w:ascii="Times New Roman" w:hAnsi="Times New Roman" w:eastAsia="仿宋_GB2312" w:cs="Times New Roman"/>
          <w:color w:val="auto"/>
          <w:sz w:val="32"/>
          <w:szCs w:val="32"/>
          <w:highlight w:val="none"/>
        </w:rPr>
        <w:t>国有资本经营预算</w:t>
      </w:r>
      <w:r>
        <w:rPr>
          <w:rFonts w:hint="default" w:ascii="Times New Roman" w:hAnsi="Times New Roman" w:eastAsia="仿宋_GB2312" w:cs="Times New Roman"/>
          <w:color w:val="auto"/>
          <w:sz w:val="32"/>
          <w:szCs w:val="32"/>
          <w:highlight w:val="none"/>
          <w:lang w:eastAsia="zh-CN"/>
        </w:rPr>
        <w:t>财政拨款收入</w:t>
      </w:r>
      <w:r>
        <w:rPr>
          <w:rFonts w:hint="default" w:ascii="Times New Roman" w:hAnsi="Times New Roman" w:eastAsia="仿宋_GB2312" w:cs="Times New Roman"/>
          <w:color w:val="auto"/>
          <w:sz w:val="32"/>
          <w:szCs w:val="32"/>
          <w:highlight w:val="none"/>
        </w:rPr>
        <w:t>支出决算表</w:t>
      </w:r>
    </w:p>
    <w:p w14:paraId="6E1BD6B9">
      <w:pPr>
        <w:pStyle w:val="16"/>
        <w:keepNext w:val="0"/>
        <w:keepLines w:val="0"/>
        <w:pageBreakBefore w:val="0"/>
        <w:kinsoku/>
        <w:wordWrap/>
        <w:overflowPunct/>
        <w:topLinePunct w:val="0"/>
        <w:autoSpaceDE/>
        <w:autoSpaceDN/>
        <w:bidi w:val="0"/>
        <w:adjustRightInd w:val="0"/>
        <w:snapToGrid w:val="0"/>
        <w:spacing w:line="576" w:lineRule="exact"/>
        <w:jc w:val="left"/>
        <w:textAlignment w:val="auto"/>
        <w:rPr>
          <w:rFonts w:hint="default" w:ascii="Times New Roman" w:hAnsi="Times New Roman" w:eastAsia="仿宋_GB2312" w:cs="Times New Roman"/>
          <w:color w:val="auto"/>
          <w:sz w:val="32"/>
          <w:szCs w:val="32"/>
          <w:highlight w:val="none"/>
        </w:rPr>
      </w:pPr>
      <w:bookmarkStart w:id="93" w:name="_Toc15396630"/>
      <w:r>
        <w:rPr>
          <w:rFonts w:hint="default" w:ascii="Times New Roman" w:hAnsi="Times New Roman" w:eastAsia="仿宋_GB2312" w:cs="Times New Roman"/>
          <w:color w:val="auto"/>
          <w:sz w:val="32"/>
          <w:szCs w:val="32"/>
          <w:highlight w:val="none"/>
        </w:rPr>
        <w:t>十二、</w:t>
      </w:r>
      <w:bookmarkEnd w:id="93"/>
      <w:r>
        <w:rPr>
          <w:rFonts w:hint="default" w:ascii="Times New Roman" w:hAnsi="Times New Roman" w:eastAsia="仿宋_GB2312" w:cs="Times New Roman"/>
          <w:color w:val="auto"/>
          <w:sz w:val="32"/>
          <w:szCs w:val="32"/>
          <w:highlight w:val="none"/>
          <w:lang w:eastAsia="zh-CN"/>
        </w:rPr>
        <w:t>国有资本经营预算财政拨款支出决算表</w:t>
      </w:r>
    </w:p>
    <w:p w14:paraId="31A37934">
      <w:pPr>
        <w:pStyle w:val="16"/>
        <w:keepNext w:val="0"/>
        <w:keepLines w:val="0"/>
        <w:pageBreakBefore w:val="0"/>
        <w:kinsoku/>
        <w:wordWrap/>
        <w:overflowPunct/>
        <w:topLinePunct w:val="0"/>
        <w:autoSpaceDE/>
        <w:autoSpaceDN/>
        <w:bidi w:val="0"/>
        <w:adjustRightInd w:val="0"/>
        <w:snapToGrid w:val="0"/>
        <w:spacing w:line="576" w:lineRule="exact"/>
        <w:jc w:val="left"/>
        <w:textAlignment w:val="auto"/>
        <w:rPr>
          <w:rFonts w:hint="default" w:ascii="Times New Roman" w:hAnsi="Times New Roman" w:eastAsia="仿宋_GB2312" w:cs="Times New Roman"/>
          <w:color w:val="auto"/>
          <w:sz w:val="32"/>
          <w:szCs w:val="32"/>
          <w:highlight w:val="none"/>
          <w:lang w:eastAsia="zh-CN"/>
        </w:rPr>
      </w:pPr>
      <w:bookmarkStart w:id="94" w:name="_Toc15396631"/>
      <w:r>
        <w:rPr>
          <w:rFonts w:hint="default" w:ascii="Times New Roman" w:hAnsi="Times New Roman" w:eastAsia="仿宋_GB2312" w:cs="Times New Roman"/>
          <w:color w:val="auto"/>
          <w:sz w:val="32"/>
          <w:szCs w:val="32"/>
          <w:highlight w:val="none"/>
        </w:rPr>
        <w:t>十三、</w:t>
      </w:r>
      <w:bookmarkEnd w:id="94"/>
      <w:r>
        <w:rPr>
          <w:rFonts w:hint="default" w:ascii="Times New Roman" w:hAnsi="Times New Roman" w:eastAsia="仿宋_GB2312" w:cs="Times New Roman"/>
          <w:color w:val="auto"/>
          <w:sz w:val="32"/>
          <w:szCs w:val="32"/>
          <w:highlight w:val="none"/>
          <w:lang w:eastAsia="zh-CN"/>
        </w:rPr>
        <w:t>财政拨款“三公”经费支出决算表</w:t>
      </w:r>
    </w:p>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25DB44C-262A-4AC7-BDBD-6BEFCAE4026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B410B63E-3B08-4BC1-8ECF-38702997D0F9}"/>
  </w:font>
  <w:font w:name="仿宋">
    <w:panose1 w:val="02010609060101010101"/>
    <w:charset w:val="86"/>
    <w:family w:val="modern"/>
    <w:pitch w:val="default"/>
    <w:sig w:usb0="800002BF" w:usb1="38CF7CFA" w:usb2="00000016" w:usb3="00000000" w:csb0="00040001" w:csb1="00000000"/>
    <w:embedRegular r:id="rId3" w:fontKey="{4D2ADE3A-0BD0-4E29-B457-68F58CC772FE}"/>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embedRegular r:id="rId4" w:fontKey="{66EDA7C7-78F2-4699-8AF8-8407E4F30874}"/>
  </w:font>
  <w:font w:name="楷体_GB2312">
    <w:panose1 w:val="02010609030101010101"/>
    <w:charset w:val="86"/>
    <w:family w:val="modern"/>
    <w:pitch w:val="default"/>
    <w:sig w:usb0="00000001" w:usb1="080E0000" w:usb2="00000000" w:usb3="00000000" w:csb0="00040000" w:csb1="00000000"/>
    <w:embedRegular r:id="rId5" w:fontKey="{418D9B1E-FE2D-442D-8F53-B77E0946BADE}"/>
  </w:font>
  <w:font w:name="微软雅黑">
    <w:panose1 w:val="020B0503020204020204"/>
    <w:charset w:val="86"/>
    <w:family w:val="auto"/>
    <w:pitch w:val="default"/>
    <w:sig w:usb0="80000287" w:usb1="280F3C52" w:usb2="00000016" w:usb3="00000000" w:csb0="0004001F" w:csb1="00000000"/>
    <w:embedRegular r:id="rId6" w:fontKey="{9E0E9291-2395-4FCA-BB94-B526EC8AC349}"/>
  </w:font>
  <w:font w:name="WPSEMBED7">
    <w:panose1 w:val="03000509000000000000"/>
    <w:charset w:val="86"/>
    <w:family w:val="auto"/>
    <w:pitch w:val="default"/>
    <w:sig w:usb0="00000001" w:usb1="080E0000" w:usb2="00000000" w:usb3="00000000" w:csb0="00040000" w:csb1="00000000"/>
  </w:font>
  <w:font w:name="WPSEMBED6">
    <w:panose1 w:val="02010609030101010101"/>
    <w:charset w:val="86"/>
    <w:family w:val="auto"/>
    <w:pitch w:val="default"/>
    <w:sig w:usb0="00000001" w:usb1="080E0000" w:usb2="00000000" w:usb3="00000000" w:csb0="00040000" w:csb1="00000000"/>
  </w:font>
  <w:font w:name="WPSEMBED5">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906D6">
    <w:pPr>
      <w:pStyle w:val="13"/>
      <w:jc w:val="center"/>
    </w:pPr>
  </w:p>
  <w:p w14:paraId="0255D4D5">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FC0AC">
    <w:pPr>
      <w:pStyle w:val="13"/>
      <w:jc w:val="center"/>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ED0A91">
                          <w:pPr>
                            <w:pStyle w:val="13"/>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CED0A91">
                    <w:pPr>
                      <w:pStyle w:val="13"/>
                    </w:pPr>
                    <w:r>
                      <w:fldChar w:fldCharType="begin"/>
                    </w:r>
                    <w:r>
                      <w:instrText xml:space="preserve"> PAGE  \* MERGEFORMAT </w:instrText>
                    </w:r>
                    <w:r>
                      <w:fldChar w:fldCharType="separate"/>
                    </w:r>
                    <w:r>
                      <w:t>- 2 -</w:t>
                    </w:r>
                    <w:r>
                      <w:fldChar w:fldCharType="end"/>
                    </w:r>
                  </w:p>
                </w:txbxContent>
              </v:textbox>
            </v:shape>
          </w:pict>
        </mc:Fallback>
      </mc:AlternateContent>
    </w:r>
  </w:p>
  <w:p w14:paraId="5D39280B">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0259E">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1C6413">
                          <w:pPr>
                            <w:pStyle w:val="13"/>
                            <w:keepNext w:val="0"/>
                            <w:keepLines w:val="0"/>
                            <w:pageBreakBefore w:val="0"/>
                            <w:widowControl w:val="0"/>
                            <w:kinsoku/>
                            <w:wordWrap/>
                            <w:overflowPunct/>
                            <w:topLinePunct w:val="0"/>
                            <w:bidi w:val="0"/>
                            <w:adjustRightInd/>
                            <w:snapToGrid w:val="0"/>
                            <w:ind w:left="210" w:leftChars="100" w:right="210" w:rightChars="100"/>
                            <w:textAlignment w:val="auto"/>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81C6413">
                    <w:pPr>
                      <w:pStyle w:val="13"/>
                      <w:keepNext w:val="0"/>
                      <w:keepLines w:val="0"/>
                      <w:pageBreakBefore w:val="0"/>
                      <w:widowControl w:val="0"/>
                      <w:kinsoku/>
                      <w:wordWrap/>
                      <w:overflowPunct/>
                      <w:topLinePunct w:val="0"/>
                      <w:bidi w:val="0"/>
                      <w:adjustRightInd/>
                      <w:snapToGrid w:val="0"/>
                      <w:ind w:left="210" w:leftChars="100" w:right="210" w:rightChars="100"/>
                      <w:textAlignment w:val="auto"/>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B8FC7">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9373D9"/>
    <w:multiLevelType w:val="singleLevel"/>
    <w:tmpl w:val="899373D9"/>
    <w:lvl w:ilvl="0" w:tentative="0">
      <w:start w:val="1"/>
      <w:numFmt w:val="chineseCounting"/>
      <w:suff w:val="nothing"/>
      <w:lvlText w:val="%1、"/>
      <w:lvlJc w:val="left"/>
      <w:rPr>
        <w:rFonts w:hint="eastAsia"/>
      </w:rPr>
    </w:lvl>
  </w:abstractNum>
  <w:abstractNum w:abstractNumId="1">
    <w:nsid w:val="4A652630"/>
    <w:multiLevelType w:val="singleLevel"/>
    <w:tmpl w:val="4A652630"/>
    <w:lvl w:ilvl="0" w:tentative="0">
      <w:start w:val="1"/>
      <w:numFmt w:val="decimal"/>
      <w:pStyle w:val="8"/>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iNWI5NWY3OGExYThkOGJjMDY0MWQ2MDc1N2Y2Ym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054A1"/>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93490"/>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7B7782"/>
    <w:rsid w:val="04916F1E"/>
    <w:rsid w:val="061E35DE"/>
    <w:rsid w:val="066E0107"/>
    <w:rsid w:val="07996F6E"/>
    <w:rsid w:val="07DC4EC1"/>
    <w:rsid w:val="07DFD8BA"/>
    <w:rsid w:val="086329D2"/>
    <w:rsid w:val="08B54B66"/>
    <w:rsid w:val="09867E8F"/>
    <w:rsid w:val="09E63BE5"/>
    <w:rsid w:val="0A2032A3"/>
    <w:rsid w:val="0A434E20"/>
    <w:rsid w:val="0ACEC51F"/>
    <w:rsid w:val="0BBF2615"/>
    <w:rsid w:val="0BF79101"/>
    <w:rsid w:val="0CA8290A"/>
    <w:rsid w:val="0D35B1ED"/>
    <w:rsid w:val="0E254B6B"/>
    <w:rsid w:val="0EE5466E"/>
    <w:rsid w:val="0F98263C"/>
    <w:rsid w:val="101860EC"/>
    <w:rsid w:val="101F47CC"/>
    <w:rsid w:val="102D5D9F"/>
    <w:rsid w:val="10C055FF"/>
    <w:rsid w:val="11694EBD"/>
    <w:rsid w:val="11772AA4"/>
    <w:rsid w:val="118107EC"/>
    <w:rsid w:val="11BF511D"/>
    <w:rsid w:val="12E24EE2"/>
    <w:rsid w:val="13D50BC4"/>
    <w:rsid w:val="14B17F78"/>
    <w:rsid w:val="165E0673"/>
    <w:rsid w:val="16B831D5"/>
    <w:rsid w:val="16BB723D"/>
    <w:rsid w:val="16DDA80A"/>
    <w:rsid w:val="179EF222"/>
    <w:rsid w:val="17E50567"/>
    <w:rsid w:val="186504BB"/>
    <w:rsid w:val="19A445FC"/>
    <w:rsid w:val="1A687E40"/>
    <w:rsid w:val="1B662AAD"/>
    <w:rsid w:val="1B7F010B"/>
    <w:rsid w:val="1BE8440E"/>
    <w:rsid w:val="1D155CEE"/>
    <w:rsid w:val="1D1638FE"/>
    <w:rsid w:val="1DC064A5"/>
    <w:rsid w:val="1E312DEB"/>
    <w:rsid w:val="1E740ACF"/>
    <w:rsid w:val="1E7A0F5C"/>
    <w:rsid w:val="1F8E58A4"/>
    <w:rsid w:val="1FBF668B"/>
    <w:rsid w:val="1FF35744"/>
    <w:rsid w:val="1FF6BC77"/>
    <w:rsid w:val="1FFEE78C"/>
    <w:rsid w:val="1FFF932D"/>
    <w:rsid w:val="2186353C"/>
    <w:rsid w:val="2237485C"/>
    <w:rsid w:val="236344CF"/>
    <w:rsid w:val="23860B96"/>
    <w:rsid w:val="240371BF"/>
    <w:rsid w:val="244F3473"/>
    <w:rsid w:val="24862BE8"/>
    <w:rsid w:val="24C97D99"/>
    <w:rsid w:val="25A718F0"/>
    <w:rsid w:val="25BB59F6"/>
    <w:rsid w:val="260F557C"/>
    <w:rsid w:val="26970054"/>
    <w:rsid w:val="27DDFCFF"/>
    <w:rsid w:val="281408E2"/>
    <w:rsid w:val="292D1901"/>
    <w:rsid w:val="29FD04D3"/>
    <w:rsid w:val="2B88437A"/>
    <w:rsid w:val="2BFF7BC6"/>
    <w:rsid w:val="2C71268D"/>
    <w:rsid w:val="2C8A61B5"/>
    <w:rsid w:val="2D870D8D"/>
    <w:rsid w:val="2DB87198"/>
    <w:rsid w:val="2DF04E50"/>
    <w:rsid w:val="2E586DFA"/>
    <w:rsid w:val="2F040D46"/>
    <w:rsid w:val="2F6B035B"/>
    <w:rsid w:val="2F9E6E8B"/>
    <w:rsid w:val="2FAE5751"/>
    <w:rsid w:val="2FB1A395"/>
    <w:rsid w:val="2FD9A7D8"/>
    <w:rsid w:val="2FDBF714"/>
    <w:rsid w:val="2FFB2C73"/>
    <w:rsid w:val="30076461"/>
    <w:rsid w:val="30AB6865"/>
    <w:rsid w:val="319F7F4E"/>
    <w:rsid w:val="325FB263"/>
    <w:rsid w:val="32BD1EF1"/>
    <w:rsid w:val="32F31CE8"/>
    <w:rsid w:val="3304709D"/>
    <w:rsid w:val="33A773CB"/>
    <w:rsid w:val="33EC69C2"/>
    <w:rsid w:val="349D6851"/>
    <w:rsid w:val="34B00BC9"/>
    <w:rsid w:val="351E4DB2"/>
    <w:rsid w:val="36158599"/>
    <w:rsid w:val="36AA5135"/>
    <w:rsid w:val="36BE0DA7"/>
    <w:rsid w:val="376B6AA6"/>
    <w:rsid w:val="376D39B2"/>
    <w:rsid w:val="37BBD509"/>
    <w:rsid w:val="37E16F03"/>
    <w:rsid w:val="37F53A3B"/>
    <w:rsid w:val="389B6C89"/>
    <w:rsid w:val="38D469F0"/>
    <w:rsid w:val="39535FC7"/>
    <w:rsid w:val="39627CCD"/>
    <w:rsid w:val="397BAF1F"/>
    <w:rsid w:val="3AB79AF3"/>
    <w:rsid w:val="3AE834C0"/>
    <w:rsid w:val="3B709382"/>
    <w:rsid w:val="3B7EF35A"/>
    <w:rsid w:val="3B9FDB6C"/>
    <w:rsid w:val="3BF5BC2F"/>
    <w:rsid w:val="3C8F220A"/>
    <w:rsid w:val="3CEBA265"/>
    <w:rsid w:val="3D98207C"/>
    <w:rsid w:val="3DE691AA"/>
    <w:rsid w:val="3DEE7CF3"/>
    <w:rsid w:val="3E6458F0"/>
    <w:rsid w:val="3E740A63"/>
    <w:rsid w:val="3E78745D"/>
    <w:rsid w:val="3EE17838"/>
    <w:rsid w:val="3F1FA829"/>
    <w:rsid w:val="3F356FD4"/>
    <w:rsid w:val="3F55381A"/>
    <w:rsid w:val="3F7F7599"/>
    <w:rsid w:val="3FC776D4"/>
    <w:rsid w:val="3FDC5A2F"/>
    <w:rsid w:val="3FDFC7C1"/>
    <w:rsid w:val="3FE70ACF"/>
    <w:rsid w:val="3FE7E527"/>
    <w:rsid w:val="3FF4CAE0"/>
    <w:rsid w:val="3FF7293A"/>
    <w:rsid w:val="3FF7B227"/>
    <w:rsid w:val="3FFD2D84"/>
    <w:rsid w:val="448413D9"/>
    <w:rsid w:val="44E268DA"/>
    <w:rsid w:val="450D13D7"/>
    <w:rsid w:val="45310640"/>
    <w:rsid w:val="45506656"/>
    <w:rsid w:val="48396CD0"/>
    <w:rsid w:val="486A6C7A"/>
    <w:rsid w:val="4A627F82"/>
    <w:rsid w:val="4A93913D"/>
    <w:rsid w:val="4AFA631C"/>
    <w:rsid w:val="4AFF605E"/>
    <w:rsid w:val="4B0E749A"/>
    <w:rsid w:val="4B2477C4"/>
    <w:rsid w:val="4B3EC26E"/>
    <w:rsid w:val="4B4F25DA"/>
    <w:rsid w:val="4BE068DB"/>
    <w:rsid w:val="4D577224"/>
    <w:rsid w:val="4D7FAED9"/>
    <w:rsid w:val="4DBF1CEB"/>
    <w:rsid w:val="4DF0007C"/>
    <w:rsid w:val="4E67D878"/>
    <w:rsid w:val="4EAB630A"/>
    <w:rsid w:val="4ECE2238"/>
    <w:rsid w:val="4F6833F6"/>
    <w:rsid w:val="4F833267"/>
    <w:rsid w:val="4F8A39F8"/>
    <w:rsid w:val="4FE9BD67"/>
    <w:rsid w:val="4FFB052F"/>
    <w:rsid w:val="501760A5"/>
    <w:rsid w:val="534058D2"/>
    <w:rsid w:val="537E6D0A"/>
    <w:rsid w:val="538555FF"/>
    <w:rsid w:val="53F74C96"/>
    <w:rsid w:val="55170BA8"/>
    <w:rsid w:val="553218C9"/>
    <w:rsid w:val="55FAD240"/>
    <w:rsid w:val="567E1AA5"/>
    <w:rsid w:val="56E47B74"/>
    <w:rsid w:val="57175D52"/>
    <w:rsid w:val="57BD3DD4"/>
    <w:rsid w:val="57D71358"/>
    <w:rsid w:val="57FE228C"/>
    <w:rsid w:val="58DB3B8B"/>
    <w:rsid w:val="5978AB26"/>
    <w:rsid w:val="59B54439"/>
    <w:rsid w:val="5AF92295"/>
    <w:rsid w:val="5B250254"/>
    <w:rsid w:val="5B7FF488"/>
    <w:rsid w:val="5BBF357B"/>
    <w:rsid w:val="5BDD79E6"/>
    <w:rsid w:val="5BF561CA"/>
    <w:rsid w:val="5BFF5DFC"/>
    <w:rsid w:val="5CD71FC4"/>
    <w:rsid w:val="5CE97D02"/>
    <w:rsid w:val="5CF3C873"/>
    <w:rsid w:val="5D1F11B5"/>
    <w:rsid w:val="5D261179"/>
    <w:rsid w:val="5D695134"/>
    <w:rsid w:val="5DAE1B18"/>
    <w:rsid w:val="5DE7D9E5"/>
    <w:rsid w:val="5DEDE601"/>
    <w:rsid w:val="5EAF0E61"/>
    <w:rsid w:val="5ECEC941"/>
    <w:rsid w:val="5ED59379"/>
    <w:rsid w:val="5F6CD761"/>
    <w:rsid w:val="5FA61A30"/>
    <w:rsid w:val="5FAB2522"/>
    <w:rsid w:val="5FB39001"/>
    <w:rsid w:val="5FBF1835"/>
    <w:rsid w:val="5FBF9FF3"/>
    <w:rsid w:val="5FCD4E2C"/>
    <w:rsid w:val="5FE791CA"/>
    <w:rsid w:val="5FEF394A"/>
    <w:rsid w:val="5FF67715"/>
    <w:rsid w:val="5FFEEA62"/>
    <w:rsid w:val="5FFF464C"/>
    <w:rsid w:val="61F8409E"/>
    <w:rsid w:val="62BF3928"/>
    <w:rsid w:val="62DFCE1F"/>
    <w:rsid w:val="63B3701E"/>
    <w:rsid w:val="63DF242A"/>
    <w:rsid w:val="647F5392"/>
    <w:rsid w:val="65E66580"/>
    <w:rsid w:val="65FECF1D"/>
    <w:rsid w:val="660B53B0"/>
    <w:rsid w:val="664B1D71"/>
    <w:rsid w:val="664B4E8E"/>
    <w:rsid w:val="67277B67"/>
    <w:rsid w:val="6779390B"/>
    <w:rsid w:val="67AA3209"/>
    <w:rsid w:val="67AF62B2"/>
    <w:rsid w:val="697FD3BC"/>
    <w:rsid w:val="698D0931"/>
    <w:rsid w:val="6A7FE5F3"/>
    <w:rsid w:val="6B053271"/>
    <w:rsid w:val="6BC7A1E4"/>
    <w:rsid w:val="6BCEA950"/>
    <w:rsid w:val="6BDD78B3"/>
    <w:rsid w:val="6C4A05C8"/>
    <w:rsid w:val="6C78A37A"/>
    <w:rsid w:val="6C8742B8"/>
    <w:rsid w:val="6DBF5E93"/>
    <w:rsid w:val="6DEEE3A1"/>
    <w:rsid w:val="6DFD7F2E"/>
    <w:rsid w:val="6DFEE1F5"/>
    <w:rsid w:val="6DFF077E"/>
    <w:rsid w:val="6E3D7117"/>
    <w:rsid w:val="6E714EF0"/>
    <w:rsid w:val="6E7E3605"/>
    <w:rsid w:val="6E7FDCC7"/>
    <w:rsid w:val="6ED69C7B"/>
    <w:rsid w:val="6ED6A62E"/>
    <w:rsid w:val="6EDDE8CD"/>
    <w:rsid w:val="6EE00B15"/>
    <w:rsid w:val="6F6FB3EB"/>
    <w:rsid w:val="6F8731EA"/>
    <w:rsid w:val="6FAF8766"/>
    <w:rsid w:val="6FCE6052"/>
    <w:rsid w:val="6FD57C00"/>
    <w:rsid w:val="6FD70906"/>
    <w:rsid w:val="6FD890C1"/>
    <w:rsid w:val="6FDFEB8E"/>
    <w:rsid w:val="6FEFFFD8"/>
    <w:rsid w:val="6FF5CC65"/>
    <w:rsid w:val="6FFB47EC"/>
    <w:rsid w:val="6FFBE029"/>
    <w:rsid w:val="6FFF034A"/>
    <w:rsid w:val="6FFFABD8"/>
    <w:rsid w:val="70484440"/>
    <w:rsid w:val="712A28F1"/>
    <w:rsid w:val="715C0E4B"/>
    <w:rsid w:val="71992E7C"/>
    <w:rsid w:val="72233669"/>
    <w:rsid w:val="72734D90"/>
    <w:rsid w:val="73160E6D"/>
    <w:rsid w:val="731FB3A9"/>
    <w:rsid w:val="7332FE48"/>
    <w:rsid w:val="73AB61DA"/>
    <w:rsid w:val="73AD73D5"/>
    <w:rsid w:val="73B6EB34"/>
    <w:rsid w:val="73FA497D"/>
    <w:rsid w:val="744731E5"/>
    <w:rsid w:val="74BBD01D"/>
    <w:rsid w:val="74D8296F"/>
    <w:rsid w:val="74ED5379"/>
    <w:rsid w:val="75A44ED9"/>
    <w:rsid w:val="75C617E2"/>
    <w:rsid w:val="75DE751C"/>
    <w:rsid w:val="75DEEEC2"/>
    <w:rsid w:val="75E32345"/>
    <w:rsid w:val="75EA9F97"/>
    <w:rsid w:val="764F753B"/>
    <w:rsid w:val="7697313B"/>
    <w:rsid w:val="76E3355F"/>
    <w:rsid w:val="76FF5125"/>
    <w:rsid w:val="773DE984"/>
    <w:rsid w:val="7743A022"/>
    <w:rsid w:val="776F6FFA"/>
    <w:rsid w:val="777FED75"/>
    <w:rsid w:val="778769C8"/>
    <w:rsid w:val="77A75DCA"/>
    <w:rsid w:val="77B4E0E7"/>
    <w:rsid w:val="77CF6B3A"/>
    <w:rsid w:val="77DC22F5"/>
    <w:rsid w:val="77DF6343"/>
    <w:rsid w:val="77EFCD67"/>
    <w:rsid w:val="77EFD4E3"/>
    <w:rsid w:val="77FA7CE5"/>
    <w:rsid w:val="77FB0C1D"/>
    <w:rsid w:val="783E271A"/>
    <w:rsid w:val="78616DE9"/>
    <w:rsid w:val="78A5CE21"/>
    <w:rsid w:val="78E875D7"/>
    <w:rsid w:val="79086DAD"/>
    <w:rsid w:val="79D7FD79"/>
    <w:rsid w:val="79DD4FEF"/>
    <w:rsid w:val="79EE5BA4"/>
    <w:rsid w:val="79FEFA5D"/>
    <w:rsid w:val="7A3F201E"/>
    <w:rsid w:val="7A894339"/>
    <w:rsid w:val="7AD284E8"/>
    <w:rsid w:val="7AFF7572"/>
    <w:rsid w:val="7B430CF1"/>
    <w:rsid w:val="7B6C7DFB"/>
    <w:rsid w:val="7B7538B1"/>
    <w:rsid w:val="7B9ACF25"/>
    <w:rsid w:val="7BA7B3F7"/>
    <w:rsid w:val="7BBF5602"/>
    <w:rsid w:val="7BBFBED0"/>
    <w:rsid w:val="7BBFD61B"/>
    <w:rsid w:val="7BC3E394"/>
    <w:rsid w:val="7BE729AF"/>
    <w:rsid w:val="7BEFF2DB"/>
    <w:rsid w:val="7BF6EF06"/>
    <w:rsid w:val="7BF709D7"/>
    <w:rsid w:val="7C1F3737"/>
    <w:rsid w:val="7C76EB08"/>
    <w:rsid w:val="7CBFC87B"/>
    <w:rsid w:val="7CFE0F48"/>
    <w:rsid w:val="7D272ABC"/>
    <w:rsid w:val="7D7EC23E"/>
    <w:rsid w:val="7D7FFD7C"/>
    <w:rsid w:val="7DFF6400"/>
    <w:rsid w:val="7E8ADEBF"/>
    <w:rsid w:val="7EBD7250"/>
    <w:rsid w:val="7EDCD4F2"/>
    <w:rsid w:val="7EDFC6F2"/>
    <w:rsid w:val="7EE7CB92"/>
    <w:rsid w:val="7EEF11D3"/>
    <w:rsid w:val="7EEFE137"/>
    <w:rsid w:val="7EF71083"/>
    <w:rsid w:val="7EFE4840"/>
    <w:rsid w:val="7F0971A6"/>
    <w:rsid w:val="7F0A68A9"/>
    <w:rsid w:val="7F1D62E7"/>
    <w:rsid w:val="7F3F679B"/>
    <w:rsid w:val="7F4FC4EF"/>
    <w:rsid w:val="7F5E4D54"/>
    <w:rsid w:val="7F65AEEC"/>
    <w:rsid w:val="7F6E0135"/>
    <w:rsid w:val="7F798434"/>
    <w:rsid w:val="7F79F205"/>
    <w:rsid w:val="7F7B62AB"/>
    <w:rsid w:val="7FA30C79"/>
    <w:rsid w:val="7FA75B6F"/>
    <w:rsid w:val="7FA79C44"/>
    <w:rsid w:val="7FA79E9C"/>
    <w:rsid w:val="7FAF8ABF"/>
    <w:rsid w:val="7FB660B3"/>
    <w:rsid w:val="7FB7269E"/>
    <w:rsid w:val="7FBF6DB9"/>
    <w:rsid w:val="7FC96657"/>
    <w:rsid w:val="7FDA9588"/>
    <w:rsid w:val="7FDBD436"/>
    <w:rsid w:val="7FDE0F33"/>
    <w:rsid w:val="7FDF220F"/>
    <w:rsid w:val="7FE60D10"/>
    <w:rsid w:val="7FE73E75"/>
    <w:rsid w:val="7FEDC5F7"/>
    <w:rsid w:val="7FEDD9DE"/>
    <w:rsid w:val="7FF3EDA7"/>
    <w:rsid w:val="7FF3F67B"/>
    <w:rsid w:val="7FF5890D"/>
    <w:rsid w:val="7FF5B262"/>
    <w:rsid w:val="7FF72C93"/>
    <w:rsid w:val="7FF7D129"/>
    <w:rsid w:val="7FF93490"/>
    <w:rsid w:val="7FF9A6D7"/>
    <w:rsid w:val="7FFA759B"/>
    <w:rsid w:val="7FFAF38A"/>
    <w:rsid w:val="7FFC9925"/>
    <w:rsid w:val="7FFF6040"/>
    <w:rsid w:val="87EB1CAC"/>
    <w:rsid w:val="8F96539C"/>
    <w:rsid w:val="98FE0241"/>
    <w:rsid w:val="99FF2014"/>
    <w:rsid w:val="9AF4CF17"/>
    <w:rsid w:val="9B7DB485"/>
    <w:rsid w:val="9D1F9D91"/>
    <w:rsid w:val="9FBBC693"/>
    <w:rsid w:val="9FFDE36D"/>
    <w:rsid w:val="A6DD0D7F"/>
    <w:rsid w:val="AB6B6DB2"/>
    <w:rsid w:val="AB7F2E3D"/>
    <w:rsid w:val="AB7FE870"/>
    <w:rsid w:val="ABEE211D"/>
    <w:rsid w:val="ACFF4FBB"/>
    <w:rsid w:val="ADC6F725"/>
    <w:rsid w:val="AF7E4DBF"/>
    <w:rsid w:val="B0F729CB"/>
    <w:rsid w:val="B1FBC243"/>
    <w:rsid w:val="B5F66D98"/>
    <w:rsid w:val="B77821E2"/>
    <w:rsid w:val="B7CF06AB"/>
    <w:rsid w:val="B7CFA926"/>
    <w:rsid w:val="B7F8786B"/>
    <w:rsid w:val="B928185C"/>
    <w:rsid w:val="BABB6AA1"/>
    <w:rsid w:val="BABF7EA7"/>
    <w:rsid w:val="BB2F4199"/>
    <w:rsid w:val="BB7B2B25"/>
    <w:rsid w:val="BBF739E2"/>
    <w:rsid w:val="BBFF7812"/>
    <w:rsid w:val="BCFFB442"/>
    <w:rsid w:val="BD079C78"/>
    <w:rsid w:val="BD733540"/>
    <w:rsid w:val="BD7FBCD6"/>
    <w:rsid w:val="BEF70657"/>
    <w:rsid w:val="BF3735D5"/>
    <w:rsid w:val="BF3FF6D1"/>
    <w:rsid w:val="BF7A5E34"/>
    <w:rsid w:val="BF7F09AC"/>
    <w:rsid w:val="BFB88E67"/>
    <w:rsid w:val="BFD475C3"/>
    <w:rsid w:val="BFD4EFE0"/>
    <w:rsid w:val="BFD7B078"/>
    <w:rsid w:val="BFDE5EA6"/>
    <w:rsid w:val="BFFF0809"/>
    <w:rsid w:val="C7AF39A5"/>
    <w:rsid w:val="CBFFB493"/>
    <w:rsid w:val="CCFEDA08"/>
    <w:rsid w:val="CDB7A775"/>
    <w:rsid w:val="CEF57CDF"/>
    <w:rsid w:val="CEFF3D3A"/>
    <w:rsid w:val="CF6FC6F3"/>
    <w:rsid w:val="CF7BD03D"/>
    <w:rsid w:val="CF7FEFF1"/>
    <w:rsid w:val="CFD3D3D7"/>
    <w:rsid w:val="CFDF1009"/>
    <w:rsid w:val="D65C41EB"/>
    <w:rsid w:val="D69FEAC4"/>
    <w:rsid w:val="D6BDE1E8"/>
    <w:rsid w:val="D6FF8E12"/>
    <w:rsid w:val="D7D7B16A"/>
    <w:rsid w:val="D8D6DB89"/>
    <w:rsid w:val="D9FFD674"/>
    <w:rsid w:val="DB6F4CAB"/>
    <w:rsid w:val="DB777682"/>
    <w:rsid w:val="DB7BFD14"/>
    <w:rsid w:val="DB7F3946"/>
    <w:rsid w:val="DB7F5338"/>
    <w:rsid w:val="DBEF6D9B"/>
    <w:rsid w:val="DCBF9CB8"/>
    <w:rsid w:val="DD1FB521"/>
    <w:rsid w:val="DD2F9EEC"/>
    <w:rsid w:val="DD3DE0EB"/>
    <w:rsid w:val="DD772A73"/>
    <w:rsid w:val="DDABB55C"/>
    <w:rsid w:val="DEFBFEAE"/>
    <w:rsid w:val="DEFF9BC5"/>
    <w:rsid w:val="DF1F3B80"/>
    <w:rsid w:val="DF6F9789"/>
    <w:rsid w:val="DF7E32E3"/>
    <w:rsid w:val="DFE9BE81"/>
    <w:rsid w:val="DFE9EB26"/>
    <w:rsid w:val="DFF9328B"/>
    <w:rsid w:val="DFFD9764"/>
    <w:rsid w:val="DFFFA9E8"/>
    <w:rsid w:val="E15F8BDF"/>
    <w:rsid w:val="E4F3EDFA"/>
    <w:rsid w:val="E5BF2B39"/>
    <w:rsid w:val="E5F4E9DC"/>
    <w:rsid w:val="E5FF6806"/>
    <w:rsid w:val="E70FE695"/>
    <w:rsid w:val="E7E1C115"/>
    <w:rsid w:val="E7E562E1"/>
    <w:rsid w:val="E7FDE1DD"/>
    <w:rsid w:val="E9596530"/>
    <w:rsid w:val="EB23C195"/>
    <w:rsid w:val="EB2E368B"/>
    <w:rsid w:val="EBCFE3A8"/>
    <w:rsid w:val="ECFED1BC"/>
    <w:rsid w:val="ED1D69BB"/>
    <w:rsid w:val="ED7FD312"/>
    <w:rsid w:val="EDDE7FD8"/>
    <w:rsid w:val="EDFF537C"/>
    <w:rsid w:val="EEF6FF21"/>
    <w:rsid w:val="EEFEADAB"/>
    <w:rsid w:val="EEFF8C26"/>
    <w:rsid w:val="EF2E1AC6"/>
    <w:rsid w:val="EF53993F"/>
    <w:rsid w:val="EF57E6B9"/>
    <w:rsid w:val="EF6FD633"/>
    <w:rsid w:val="EF77BD9C"/>
    <w:rsid w:val="EF77C091"/>
    <w:rsid w:val="EF9B698F"/>
    <w:rsid w:val="EFBFB2F4"/>
    <w:rsid w:val="EFBFFA21"/>
    <w:rsid w:val="F0FE2815"/>
    <w:rsid w:val="F1FF400E"/>
    <w:rsid w:val="F2BEBCB8"/>
    <w:rsid w:val="F3175884"/>
    <w:rsid w:val="F35B0323"/>
    <w:rsid w:val="F36FB518"/>
    <w:rsid w:val="F3C6D31B"/>
    <w:rsid w:val="F3DE1A04"/>
    <w:rsid w:val="F3F722E5"/>
    <w:rsid w:val="F3F7310C"/>
    <w:rsid w:val="F4FBCD07"/>
    <w:rsid w:val="F5BED9D0"/>
    <w:rsid w:val="F5DFE57C"/>
    <w:rsid w:val="F67363F1"/>
    <w:rsid w:val="F6ACDA2A"/>
    <w:rsid w:val="F6FDD90F"/>
    <w:rsid w:val="F77F1608"/>
    <w:rsid w:val="F77FD406"/>
    <w:rsid w:val="F7E71E67"/>
    <w:rsid w:val="F7EA3763"/>
    <w:rsid w:val="F7FD4191"/>
    <w:rsid w:val="F82F8E72"/>
    <w:rsid w:val="F9173806"/>
    <w:rsid w:val="F9B71FED"/>
    <w:rsid w:val="F9EF32D7"/>
    <w:rsid w:val="F9FE3454"/>
    <w:rsid w:val="FA5F1E70"/>
    <w:rsid w:val="FA5FDB97"/>
    <w:rsid w:val="FA9B0928"/>
    <w:rsid w:val="FABFBC92"/>
    <w:rsid w:val="FB71112F"/>
    <w:rsid w:val="FB7F486A"/>
    <w:rsid w:val="FBD1FC3B"/>
    <w:rsid w:val="FBE79FDC"/>
    <w:rsid w:val="FBEFC9D0"/>
    <w:rsid w:val="FBFBBE6A"/>
    <w:rsid w:val="FBFF34F4"/>
    <w:rsid w:val="FBFF5B2E"/>
    <w:rsid w:val="FBFFAE34"/>
    <w:rsid w:val="FC7F392F"/>
    <w:rsid w:val="FCD76DCE"/>
    <w:rsid w:val="FD6F9095"/>
    <w:rsid w:val="FD7FFE2B"/>
    <w:rsid w:val="FDEE196B"/>
    <w:rsid w:val="FDFA81F7"/>
    <w:rsid w:val="FDFE6575"/>
    <w:rsid w:val="FE912F66"/>
    <w:rsid w:val="FEAB7A13"/>
    <w:rsid w:val="FEB7BB00"/>
    <w:rsid w:val="FEBF76C9"/>
    <w:rsid w:val="FEDFDDC2"/>
    <w:rsid w:val="FEEBBA42"/>
    <w:rsid w:val="FEED32F6"/>
    <w:rsid w:val="FEF781DD"/>
    <w:rsid w:val="FEFBB565"/>
    <w:rsid w:val="FEFE186A"/>
    <w:rsid w:val="FEFF3FAF"/>
    <w:rsid w:val="FF1E50D1"/>
    <w:rsid w:val="FF3F7E3F"/>
    <w:rsid w:val="FF5EE6AB"/>
    <w:rsid w:val="FF68D2D4"/>
    <w:rsid w:val="FF6BFB47"/>
    <w:rsid w:val="FF7B2F79"/>
    <w:rsid w:val="FF8B2D9E"/>
    <w:rsid w:val="FF979C4D"/>
    <w:rsid w:val="FFAF09FC"/>
    <w:rsid w:val="FFBA12D7"/>
    <w:rsid w:val="FFCB58A5"/>
    <w:rsid w:val="FFCBD314"/>
    <w:rsid w:val="FFCD28CA"/>
    <w:rsid w:val="FFDFF91C"/>
    <w:rsid w:val="FFDFFAEE"/>
    <w:rsid w:val="FFEDC03E"/>
    <w:rsid w:val="FFEF6777"/>
    <w:rsid w:val="FFEFC53E"/>
    <w:rsid w:val="FFF763FD"/>
    <w:rsid w:val="FFF78A5F"/>
    <w:rsid w:val="FFF78F08"/>
    <w:rsid w:val="FFF7A39E"/>
    <w:rsid w:val="FFF9B57B"/>
    <w:rsid w:val="FFFB6368"/>
    <w:rsid w:val="FFFD61D9"/>
    <w:rsid w:val="FFFD8F59"/>
    <w:rsid w:val="FFFF2472"/>
    <w:rsid w:val="FFFF2BB1"/>
    <w:rsid w:val="FFFFB04D"/>
    <w:rsid w:val="FFFFC2DC"/>
    <w:rsid w:val="FFFFEB5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List Number"/>
    <w:basedOn w:val="1"/>
    <w:semiHidden/>
    <w:unhideWhenUsed/>
    <w:qFormat/>
    <w:uiPriority w:val="99"/>
    <w:pPr>
      <w:numPr>
        <w:ilvl w:val="0"/>
        <w:numId w:val="1"/>
      </w:numPr>
    </w:pPr>
  </w:style>
  <w:style w:type="paragraph" w:styleId="9">
    <w:name w:val="annotation text"/>
    <w:basedOn w:val="1"/>
    <w:semiHidden/>
    <w:unhideWhenUsed/>
    <w:qFormat/>
    <w:uiPriority w:val="99"/>
    <w:pPr>
      <w:jc w:val="left"/>
    </w:pPr>
  </w:style>
  <w:style w:type="paragraph" w:styleId="10">
    <w:name w:val="Body Text"/>
    <w:basedOn w:val="1"/>
    <w:link w:val="28"/>
    <w:qFormat/>
    <w:uiPriority w:val="99"/>
    <w:pPr>
      <w:spacing w:beforeLines="30"/>
    </w:pPr>
    <w:rPr>
      <w:rFonts w:ascii="仿宋_GB2312" w:eastAsia="仿宋_GB2312"/>
      <w:kern w:val="0"/>
      <w:sz w:val="30"/>
    </w:rPr>
  </w:style>
  <w:style w:type="paragraph" w:styleId="11">
    <w:name w:val="toc 3"/>
    <w:basedOn w:val="1"/>
    <w:next w:val="1"/>
    <w:unhideWhenUsed/>
    <w:qFormat/>
    <w:uiPriority w:val="39"/>
    <w:pPr>
      <w:tabs>
        <w:tab w:val="right" w:leader="dot" w:pos="8296"/>
      </w:tabs>
      <w:ind w:left="840" w:leftChars="400"/>
    </w:pPr>
  </w:style>
  <w:style w:type="paragraph" w:styleId="12">
    <w:name w:val="Balloon Text"/>
    <w:basedOn w:val="1"/>
    <w:link w:val="34"/>
    <w:semiHidden/>
    <w:unhideWhenUsed/>
    <w:qFormat/>
    <w:uiPriority w:val="99"/>
    <w:rPr>
      <w:sz w:val="18"/>
      <w:szCs w:val="18"/>
    </w:rPr>
  </w:style>
  <w:style w:type="paragraph" w:styleId="13">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Char"/>
    <w:link w:val="14"/>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Char"/>
    <w:link w:val="13"/>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Char"/>
    <w:link w:val="10"/>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9"/>
    <w:link w:val="5"/>
    <w:qFormat/>
    <w:uiPriority w:val="9"/>
    <w:rPr>
      <w:rFonts w:ascii="Times New Roman" w:hAnsi="Times New Roman"/>
      <w:b/>
      <w:bCs/>
      <w:kern w:val="44"/>
      <w:sz w:val="44"/>
      <w:szCs w:val="44"/>
    </w:rPr>
  </w:style>
  <w:style w:type="character" w:customStyle="1" w:styleId="32">
    <w:name w:val="标题 2 Char"/>
    <w:basedOn w:val="19"/>
    <w:link w:val="6"/>
    <w:qFormat/>
    <w:uiPriority w:val="9"/>
    <w:rPr>
      <w:rFonts w:asciiTheme="majorHAnsi" w:hAnsiTheme="majorHAnsi" w:eastAsiaTheme="majorEastAsia" w:cstheme="majorBidi"/>
      <w:b/>
      <w:bCs/>
      <w:kern w:val="2"/>
      <w:sz w:val="32"/>
      <w:szCs w:val="32"/>
    </w:rPr>
  </w:style>
  <w:style w:type="paragraph" w:customStyle="1" w:styleId="33">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9"/>
    <w:link w:val="12"/>
    <w:semiHidden/>
    <w:qFormat/>
    <w:uiPriority w:val="99"/>
    <w:rPr>
      <w:rFonts w:ascii="Times New Roman" w:hAnsi="Times New Roman"/>
      <w:kern w:val="2"/>
      <w:sz w:val="18"/>
      <w:szCs w:val="18"/>
    </w:rPr>
  </w:style>
  <w:style w:type="character" w:customStyle="1" w:styleId="35">
    <w:name w:val="标题 3 Char"/>
    <w:basedOn w:val="19"/>
    <w:link w:val="7"/>
    <w:qFormat/>
    <w:uiPriority w:val="9"/>
    <w:rPr>
      <w:rFonts w:ascii="Times New Roman" w:hAnsi="Times New Roman"/>
      <w:b/>
      <w:bCs/>
      <w:kern w:val="2"/>
      <w:sz w:val="32"/>
      <w:szCs w:val="32"/>
    </w:rPr>
  </w:style>
  <w:style w:type="paragraph" w:customStyle="1" w:styleId="36">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8">
    <w:name w:val=" Char Char6"/>
    <w:basedOn w:val="19"/>
    <w:link w:val="5"/>
    <w:qFormat/>
    <w:locked/>
    <w:uiPriority w:val="9"/>
    <w:rPr>
      <w:rFonts w:ascii="Times New Roman" w:hAnsi="Times New Roman" w:cs="Times New Roman"/>
      <w:b/>
      <w:bCs/>
      <w:kern w:val="44"/>
      <w:sz w:val="44"/>
      <w:szCs w:val="44"/>
    </w:rPr>
  </w:style>
  <w:style w:type="paragraph" w:customStyle="1" w:styleId="39">
    <w:name w:val="章标题"/>
    <w:basedOn w:val="1"/>
    <w:next w:val="40"/>
    <w:qFormat/>
    <w:uiPriority w:val="99"/>
    <w:pPr>
      <w:widowControl/>
      <w:spacing w:before="158" w:after="153" w:line="323" w:lineRule="atLeast"/>
      <w:ind w:right="-120"/>
      <w:jc w:val="left"/>
      <w:textAlignment w:val="baseline"/>
    </w:pPr>
    <w:rPr>
      <w:rFonts w:ascii="Calibri" w:hAnsi="Calibri" w:eastAsia="仿宋_GB2312"/>
      <w:color w:val="000000"/>
      <w:sz w:val="32"/>
    </w:rPr>
  </w:style>
  <w:style w:type="paragraph" w:customStyle="1" w:styleId="40">
    <w:name w:val="节标题"/>
    <w:basedOn w:val="1"/>
    <w:next w:val="1"/>
    <w:qFormat/>
    <w:uiPriority w:val="99"/>
    <w:pPr>
      <w:widowControl/>
      <w:spacing w:line="289" w:lineRule="atLeast"/>
      <w:jc w:val="center"/>
      <w:textAlignment w:val="baseline"/>
    </w:pPr>
    <w:rPr>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1.xml"/><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收入、支出决算总计变动情况图（单位：万元）</a:t>
            </a:r>
          </a:p>
        </c:rich>
      </c:tx>
      <c:layout/>
      <c:overlay val="1"/>
      <c:spPr>
        <a:noFill/>
        <a:ln>
          <a:noFill/>
        </a:ln>
        <a:effectLst/>
      </c:spPr>
    </c:title>
    <c:autoTitleDeleted val="0"/>
    <c:plotArea>
      <c:layout>
        <c:manualLayout>
          <c:layoutTarget val="inner"/>
          <c:xMode val="edge"/>
          <c:yMode val="edge"/>
          <c:x val="0.0459772892002899"/>
          <c:y val="0.168295792605185"/>
          <c:w val="0.927446243053878"/>
          <c:h val="0.639481512962176"/>
        </c:manualLayout>
      </c:layout>
      <c:barChart>
        <c:barDir val="col"/>
        <c:grouping val="clustered"/>
        <c:varyColors val="0"/>
        <c:ser>
          <c:idx val="0"/>
          <c:order val="0"/>
          <c:tx>
            <c:strRef>
              <c:f>Sheet1!$B$1</c:f>
              <c:strCache>
                <c:ptCount val="1"/>
                <c:pt idx="0">
                  <c:v>收入、支出总计情况</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2023</c:v>
                </c:pt>
                <c:pt idx="1">
                  <c:v>2024</c:v>
                </c:pt>
              </c:numCache>
            </c:numRef>
          </c:cat>
          <c:val>
            <c:numRef>
              <c:f>Sheet1!$B$2:$B$3</c:f>
              <c:numCache>
                <c:formatCode>General</c:formatCode>
                <c:ptCount val="2"/>
                <c:pt idx="0">
                  <c:v>1087.23</c:v>
                </c:pt>
                <c:pt idx="1">
                  <c:v>1121.55</c:v>
                </c:pt>
              </c:numCache>
            </c:numRef>
          </c:val>
        </c:ser>
        <c:dLbls>
          <c:showLegendKey val="0"/>
          <c:showVal val="1"/>
          <c:showCatName val="0"/>
          <c:showSerName val="0"/>
          <c:showPercent val="0"/>
          <c:showBubbleSize val="0"/>
        </c:dLbls>
        <c:gapWidth val="246"/>
        <c:overlap val="-28"/>
        <c:axId val="487461139"/>
        <c:axId val="832687152"/>
      </c:barChart>
      <c:catAx>
        <c:axId val="48746113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2687152"/>
        <c:crosses val="autoZero"/>
        <c:auto val="1"/>
        <c:lblAlgn val="ctr"/>
        <c:lblOffset val="100"/>
        <c:noMultiLvlLbl val="0"/>
      </c:catAx>
      <c:valAx>
        <c:axId val="83268715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8746113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754013e-4449-45c1-9ed4-6c602bbcfb7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一般公共预算收入</c:v>
                </c:pt>
                <c:pt idx="1">
                  <c:v>政府性基金收入</c:v>
                </c:pt>
              </c:strCache>
            </c:strRef>
          </c:cat>
          <c:val>
            <c:numRef>
              <c:f>Sheet1!$B$2:$B$3</c:f>
              <c:numCache>
                <c:formatCode>0.00%</c:formatCode>
                <c:ptCount val="2"/>
                <c:pt idx="0">
                  <c:v>0.9705</c:v>
                </c:pt>
                <c:pt idx="1">
                  <c:v>0.0294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206e4eb-47a2-4681-a1c0-9e6c1dbfff0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0.8128</c:v>
                </c:pt>
                <c:pt idx="1">
                  <c:v>0.1871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b95afd8-e99f-425e-9790-1a3e6a6be2f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财政拨款收、支决算总计变动情况图（单位：万元）</a:t>
            </a:r>
          </a:p>
        </c:rich>
      </c:tx>
      <c:layout/>
      <c:overlay val="1"/>
      <c:spPr>
        <a:noFill/>
        <a:ln>
          <a:noFill/>
        </a:ln>
        <a:effectLst/>
      </c:spPr>
    </c:title>
    <c:autoTitleDeleted val="0"/>
    <c:plotArea>
      <c:layout>
        <c:manualLayout>
          <c:layoutTarget val="inner"/>
          <c:xMode val="edge"/>
          <c:yMode val="edge"/>
          <c:x val="0.0791978738825803"/>
          <c:y val="0.27305567360816"/>
          <c:w val="0.927446243053878"/>
          <c:h val="0.639481512962176"/>
        </c:manualLayout>
      </c:layout>
      <c:barChart>
        <c:barDir val="col"/>
        <c:grouping val="clustered"/>
        <c:varyColors val="0"/>
        <c:ser>
          <c:idx val="0"/>
          <c:order val="0"/>
          <c:tx>
            <c:strRef>
              <c:f>Sheet1!$B$1</c:f>
              <c:strCache>
                <c:ptCount val="1"/>
                <c:pt idx="0">
                  <c:v>财政拨款收、支总体情况</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2023</c:v>
                </c:pt>
                <c:pt idx="1">
                  <c:v>2024</c:v>
                </c:pt>
              </c:numCache>
            </c:numRef>
          </c:cat>
          <c:val>
            <c:numRef>
              <c:f>Sheet1!$B$2:$B$3</c:f>
              <c:numCache>
                <c:formatCode>General</c:formatCode>
                <c:ptCount val="2"/>
                <c:pt idx="0">
                  <c:v>1087.23</c:v>
                </c:pt>
                <c:pt idx="1">
                  <c:v>1121.55</c:v>
                </c:pt>
              </c:numCache>
            </c:numRef>
          </c:val>
        </c:ser>
        <c:dLbls>
          <c:showLegendKey val="0"/>
          <c:showVal val="1"/>
          <c:showCatName val="0"/>
          <c:showSerName val="0"/>
          <c:showPercent val="0"/>
          <c:showBubbleSize val="0"/>
        </c:dLbls>
        <c:gapWidth val="246"/>
        <c:overlap val="-28"/>
        <c:axId val="487461139"/>
        <c:axId val="832687152"/>
      </c:barChart>
      <c:catAx>
        <c:axId val="48746113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2687152"/>
        <c:crosses val="autoZero"/>
        <c:auto val="1"/>
        <c:lblAlgn val="ctr"/>
        <c:lblOffset val="100"/>
        <c:noMultiLvlLbl val="0"/>
      </c:catAx>
      <c:valAx>
        <c:axId val="83268715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8746113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af07b01-d4da-4c83-be35-8e8b9755a63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一般公共预算财政拨款支出决算变动情况（单位：万元）</a:t>
            </a:r>
          </a:p>
        </c:rich>
      </c:tx>
      <c:layout>
        <c:manualLayout>
          <c:xMode val="edge"/>
          <c:yMode val="edge"/>
          <c:x val="0.111258758154144"/>
          <c:y val="0.022311942201445"/>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一般公共预算财政拨款支出</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2023</c:v>
                </c:pt>
                <c:pt idx="1">
                  <c:v>2024</c:v>
                </c:pt>
              </c:numCache>
            </c:numRef>
          </c:cat>
          <c:val>
            <c:numRef>
              <c:f>Sheet1!$B$2:$B$3</c:f>
              <c:numCache>
                <c:formatCode>General</c:formatCode>
                <c:ptCount val="2"/>
                <c:pt idx="0">
                  <c:v>1071.23</c:v>
                </c:pt>
                <c:pt idx="1">
                  <c:v>1088.55</c:v>
                </c:pt>
              </c:numCache>
            </c:numRef>
          </c:val>
        </c:ser>
        <c:dLbls>
          <c:showLegendKey val="0"/>
          <c:showVal val="1"/>
          <c:showCatName val="0"/>
          <c:showSerName val="0"/>
          <c:showPercent val="0"/>
          <c:showBubbleSize val="0"/>
        </c:dLbls>
        <c:gapWidth val="246"/>
        <c:overlap val="-28"/>
        <c:axId val="191994857"/>
        <c:axId val="138933325"/>
      </c:barChart>
      <c:catAx>
        <c:axId val="19199485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8933325"/>
        <c:crosses val="autoZero"/>
        <c:auto val="1"/>
        <c:lblAlgn val="ctr"/>
        <c:lblOffset val="100"/>
        <c:noMultiLvlLbl val="0"/>
      </c:catAx>
      <c:valAx>
        <c:axId val="13893332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199485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f203b4b-e9f1-4d23-acfc-49b353d24b7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ysClr val="windowText" lastClr="000000">
                  <a:lumMod val="75000"/>
                  <a:lumOff val="25000"/>
                </a:sys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一般公共预算财政拨款支出决算结构图</c:v>
                </c:pt>
              </c:strCache>
            </c:strRef>
          </c:tx>
          <c:spPr/>
          <c:explosion val="0"/>
          <c:dPt>
            <c:idx val="0"/>
            <c:bubble3D val="0"/>
            <c:spPr>
              <a:solidFill>
                <a:srgbClr val="4F81BD"/>
              </a:solidFill>
              <a:ln>
                <a:solidFill>
                  <a:sysClr val="window" lastClr="FFFFFF"/>
                </a:solidFill>
              </a:ln>
              <a:effectLst/>
            </c:spPr>
          </c:dPt>
          <c:dPt>
            <c:idx val="1"/>
            <c:bubble3D val="0"/>
            <c:spPr>
              <a:solidFill>
                <a:srgbClr val="C0504D"/>
              </a:solidFill>
              <a:ln>
                <a:solidFill>
                  <a:sysClr val="window" lastClr="FFFFFF"/>
                </a:solidFill>
              </a:ln>
              <a:effectLst/>
            </c:spPr>
          </c:dPt>
          <c:dPt>
            <c:idx val="2"/>
            <c:bubble3D val="0"/>
            <c:spPr>
              <a:solidFill>
                <a:srgbClr val="9BBB59"/>
              </a:solidFill>
              <a:ln>
                <a:solidFill>
                  <a:sysClr val="window" lastClr="FFFFFF"/>
                </a:solidFill>
              </a:ln>
              <a:effectLst/>
            </c:spPr>
          </c:dPt>
          <c:dPt>
            <c:idx val="3"/>
            <c:bubble3D val="0"/>
            <c:spPr>
              <a:solidFill>
                <a:srgbClr val="8064A2"/>
              </a:solidFill>
              <a:ln>
                <a:solidFill>
                  <a:sysClr val="window" lastClr="FFFFFF"/>
                </a:solidFill>
              </a:ln>
              <a:effectLst/>
            </c:spPr>
          </c:dPt>
          <c:dPt>
            <c:idx val="4"/>
            <c:bubble3D val="0"/>
            <c:spPr>
              <a:solidFill>
                <a:srgbClr val="4BACC6"/>
              </a:solidFill>
              <a:ln>
                <a:solidFill>
                  <a:sysClr val="window" lastClr="FFFFFF"/>
                </a:solidFill>
              </a:ln>
              <a:effectLst/>
            </c:spPr>
          </c:dPt>
          <c:dPt>
            <c:idx val="5"/>
            <c:bubble3D val="0"/>
            <c:spPr>
              <a:solidFill>
                <a:srgbClr val="F79646"/>
              </a:solidFill>
              <a:ln>
                <a:solidFill>
                  <a:sysClr val="window" lastClr="FFFFFF"/>
                </a:solidFill>
              </a:ln>
              <a:effectLst/>
            </c:spPr>
          </c:dPt>
          <c:dPt>
            <c:idx val="6"/>
            <c:bubble3D val="0"/>
            <c:spPr>
              <a:solidFill>
                <a:srgbClr val="4F81BD">
                  <a:lumMod val="60000"/>
                </a:srgbClr>
              </a:solidFill>
              <a:ln>
                <a:solidFill>
                  <a:sysClr val="window" lastClr="FFFFFF"/>
                </a:solidFill>
              </a:ln>
              <a:effectLst/>
            </c:spPr>
          </c:dPt>
          <c:dPt>
            <c:idx val="7"/>
            <c:bubble3D val="0"/>
            <c:spPr>
              <a:solidFill>
                <a:srgbClr val="C0504D">
                  <a:lumMod val="60000"/>
                </a:srgbClr>
              </a:solidFill>
              <a:ln>
                <a:solidFill>
                  <a:sysClr val="window" lastClr="FFFFFF"/>
                </a:solidFill>
              </a:ln>
              <a:effectLst/>
            </c:spPr>
          </c:dPt>
          <c:dPt>
            <c:idx val="8"/>
            <c:bubble3D val="0"/>
            <c:spPr>
              <a:solidFill>
                <a:srgbClr val="9BBB59">
                  <a:lumMod val="60000"/>
                </a:srgbClr>
              </a:solidFill>
              <a:ln>
                <a:solidFill>
                  <a:sysClr val="window" lastClr="FFFFFF"/>
                </a:solidFill>
              </a:ln>
              <a:effectLst/>
            </c:spPr>
          </c:dPt>
          <c:dLbls>
            <c:dLbl>
              <c:idx val="0"/>
              <c:layout>
                <c:manualLayout>
                  <c:x val="-0.00181203189176129"/>
                  <c:y val="-0.028686782830429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280260932592414"/>
                  <c:y val="0.033574160645983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968833051461706"/>
                  <c:y val="0.0605609859753506"/>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110533945397439"/>
                  <c:y val="0.0416489587760306"/>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5"/>
              <c:layout>
                <c:manualLayout>
                  <c:x val="-0.0787629862285576"/>
                  <c:y val="-0.0110497237569061"/>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6"/>
              <c:layout>
                <c:manualLayout>
                  <c:x val="0.0163082870258517"/>
                  <c:y val="-0.0240118997025074"/>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7"/>
              <c:layout>
                <c:manualLayout>
                  <c:x val="0.131311911089635"/>
                  <c:y val="-0.019124521886952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8"/>
              <c:layout>
                <c:manualLayout>
                  <c:x val="0.133123942981396"/>
                  <c:y val="0.0446238844028899"/>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75000"/>
                        <a:lumOff val="25000"/>
                      </a:sysClr>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Sheet1!$A$2:$A$10</c:f>
              <c:strCache>
                <c:ptCount val="9"/>
                <c:pt idx="0">
                  <c:v>一般公共服务支出</c:v>
                </c:pt>
                <c:pt idx="1">
                  <c:v>农林水支出</c:v>
                </c:pt>
                <c:pt idx="2">
                  <c:v>社会保障和就业支出</c:v>
                </c:pt>
                <c:pt idx="3">
                  <c:v>住房保障支出</c:v>
                </c:pt>
                <c:pt idx="4">
                  <c:v>卫生健康支出</c:v>
                </c:pt>
                <c:pt idx="5">
                  <c:v>灾害防治及应急管理支出</c:v>
                </c:pt>
                <c:pt idx="6">
                  <c:v>城乡社区支出</c:v>
                </c:pt>
                <c:pt idx="7">
                  <c:v>文化旅游体育与传媒支出</c:v>
                </c:pt>
                <c:pt idx="8">
                  <c:v>节能环保支出</c:v>
                </c:pt>
              </c:strCache>
            </c:strRef>
          </c:cat>
          <c:val>
            <c:numRef>
              <c:f>Sheet1!$B$2:$B$10</c:f>
              <c:numCache>
                <c:formatCode>0.00%</c:formatCode>
                <c:ptCount val="9"/>
                <c:pt idx="0">
                  <c:v>0.4275</c:v>
                </c:pt>
                <c:pt idx="1">
                  <c:v>0.3653</c:v>
                </c:pt>
                <c:pt idx="2">
                  <c:v>0.1004</c:v>
                </c:pt>
                <c:pt idx="3">
                  <c:v>0.0474</c:v>
                </c:pt>
                <c:pt idx="4">
                  <c:v>0.0347</c:v>
                </c:pt>
                <c:pt idx="5">
                  <c:v>0.0092</c:v>
                </c:pt>
                <c:pt idx="6">
                  <c:v>0.0081</c:v>
                </c:pt>
                <c:pt idx="7">
                  <c:v>0.0055</c:v>
                </c:pt>
                <c:pt idx="8">
                  <c:v>0.0018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extLst>
      <c:ext uri="{0b15fc19-7d7d-44ad-8c2d-2c3a37ce22c3}">
        <chartProps xmlns="https://web.wps.cn/et/2018/main" chartId="{d5b72663-51ab-4d39-ae42-4757305dcbf0}"/>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公务接待费支出</c:v>
                </c:pt>
                <c:pt idx="1">
                  <c:v>因公出国（境）费支出</c:v>
                </c:pt>
                <c:pt idx="2">
                  <c:v>公务用车购置及运行维护费支出</c:v>
                </c:pt>
              </c:strCache>
            </c:strRef>
          </c:cat>
          <c:val>
            <c:numRef>
              <c:f>Sheet1!$B$2:$B$4</c:f>
              <c:numCache>
                <c:formatCode>0%</c:formatCode>
                <c:ptCount val="3"/>
                <c:pt idx="0">
                  <c:v>1</c:v>
                </c:pt>
                <c:pt idx="1">
                  <c:v>0</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d037f6f-102b-43ce-a677-fe9f8b00446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9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ysClr val="windowText" lastClr="000000"/>
    </cs:fontRef>
    <cs:spPr>
      <a:ln>
        <a:solidFill>
          <a:sysClr val="window" lastClr="FFFFFF"/>
        </a:solidFill>
      </a:ln>
      <a:effectLst/>
    </cs:spPr>
  </cs:dataPoint>
  <cs:dataPoint3D>
    <cs:lnRef idx="0"/>
    <cs:fillRef idx="1">
      <cs:styleClr val="auto"/>
    </cs:fillRef>
    <cs:effectRef idx="0"/>
    <cs:fontRef idx="minor">
      <a:sysClr val="windowText" lastClr="000000"/>
    </cs:fontRef>
    <cs:spPr>
      <a:ln w="25400">
        <a:solidFill>
          <a:sysClr val="window" lastClr="FFFFFF"/>
        </a:solidFill>
      </a:ln>
    </cs:spPr>
  </cs:dataPoint3D>
  <cs:dataPointLine>
    <cs:lnRef idx="0">
      <cs:styleClr val="auto"/>
    </cs:lnRef>
    <cs:fillRef idx="0"/>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0"/>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75000"/>
          <a:lumOff val="25000"/>
        </a:sysClr>
      </a:solidFill>
      <a:ln w="9525" cap="flat" cmpd="sng" algn="ctr">
        <a:solidFill>
          <a:sysClr val="windowText" lastClr="000000">
            <a:lumMod val="65000"/>
            <a:lumOff val="35000"/>
          </a:sysClr>
        </a:solidFill>
        <a:round/>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50000"/>
            <a:lumOff val="50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cap="flat" cmpd="sng" algn="ctr">
        <a:solidFill>
          <a:sysClr val="windowText" lastClr="000000">
            <a:lumMod val="65000"/>
            <a:lumOff val="35000"/>
          </a:sysClr>
        </a:solidFill>
        <a:round/>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62</Pages>
  <Words>10323</Words>
  <Characters>11133</Characters>
  <Lines>61</Lines>
  <Paragraphs>17</Paragraphs>
  <TotalTime>40</TotalTime>
  <ScaleCrop>false</ScaleCrop>
  <LinksUpToDate>false</LinksUpToDate>
  <CharactersWithSpaces>11230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2020-08-12T09:49:00Z</dcterms:created>
  <dc:creator>曹颖</dc:creator>
  <cp:lastModifiedBy>Administrator</cp:lastModifiedBy>
  <cp:lastPrinted>2025-08-09T17:34:00Z</cp:lastPrinted>
  <dcterms:modified xsi:type="dcterms:W3CDTF">2025-08-27T08:11:51Z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907BC464F84B449E998CA06D10EA32BB_13</vt:lpwstr>
  </property>
  <property fmtid="{D5CDD505-2E9C-101B-9397-08002B2CF9AE}" pid="4" name="KSOTemplateDocerSaveRecord">
    <vt:lpwstr>eyJoZGlkIjoiZGM4NjUzNDA1NDkyY2MxZmJmZThlN2U3ZTFkMjcwOGYifQ==</vt:lpwstr>
  </property>
</Properties>
</file>