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085F3">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0" w:name="_Toc15396597"/>
      <w:bookmarkStart w:id="1" w:name="_Toc15377193"/>
      <w:bookmarkStart w:id="2" w:name="_Toc15396475"/>
      <w:bookmarkStart w:id="3" w:name="_Toc15377425"/>
      <w:bookmarkStart w:id="4" w:name="_Toc15378441"/>
    </w:p>
    <w:p w14:paraId="654E6CCB">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w:t>
      </w:r>
      <w:bookmarkEnd w:id="0"/>
      <w:bookmarkEnd w:id="1"/>
      <w:bookmarkEnd w:id="2"/>
      <w:bookmarkEnd w:id="3"/>
      <w:bookmarkEnd w:id="4"/>
    </w:p>
    <w:p w14:paraId="1E3648C9">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5" w:name="_Toc15306268"/>
      <w:bookmarkStart w:id="6" w:name="_Toc15377426"/>
      <w:bookmarkStart w:id="7" w:name="_Toc15396598"/>
      <w:bookmarkStart w:id="8" w:name="_Toc15396476"/>
      <w:bookmarkStart w:id="9" w:name="_Toc15378442"/>
      <w:bookmarkStart w:id="10" w:name="_Toc15377194"/>
      <w:r>
        <w:rPr>
          <w:rFonts w:hint="eastAsia" w:ascii="方正小标宋简体" w:hAnsi="方正小标宋简体" w:eastAsia="方正小标宋简体" w:cs="方正小标宋简体"/>
          <w:sz w:val="52"/>
          <w:szCs w:val="52"/>
        </w:rPr>
        <w:t>四川省遂宁市安居区第一小学校</w:t>
      </w:r>
    </w:p>
    <w:p w14:paraId="7178CB48">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5"/>
      <w:bookmarkEnd w:id="6"/>
      <w:bookmarkEnd w:id="7"/>
      <w:bookmarkEnd w:id="8"/>
      <w:bookmarkEnd w:id="9"/>
      <w:bookmarkEnd w:id="10"/>
    </w:p>
    <w:p w14:paraId="5C34B1D9">
      <w:pPr>
        <w:widowControl/>
        <w:jc w:val="center"/>
        <w:rPr>
          <w:rFonts w:ascii="方正小标宋简体" w:hAnsi="宋体" w:eastAsia="方正小标宋简体"/>
          <w:sz w:val="52"/>
        </w:rPr>
      </w:pPr>
    </w:p>
    <w:p w14:paraId="10707DC7">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 录</w:t>
      </w:r>
    </w:p>
    <w:p w14:paraId="433BC6DC">
      <w:pPr>
        <w:widowControl/>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TOC \o "1-2" \h \z \u </w:instrText>
      </w:r>
      <w:r>
        <w:rPr>
          <w:rFonts w:ascii="仿宋" w:hAnsi="仿宋" w:eastAsia="仿宋"/>
          <w:sz w:val="32"/>
          <w:szCs w:val="32"/>
        </w:rPr>
        <w:fldChar w:fldCharType="separate"/>
      </w:r>
    </w:p>
    <w:p w14:paraId="31715043">
      <w:pPr>
        <w:pStyle w:val="14"/>
        <w:rPr>
          <w:sz w:val="32"/>
          <w:szCs w:val="32"/>
        </w:rPr>
      </w:pPr>
      <w:r>
        <w:rPr>
          <w:rFonts w:hint="eastAsia"/>
          <w:sz w:val="32"/>
          <w:szCs w:val="32"/>
        </w:rPr>
        <w:t>公开时间：2025年08月2</w:t>
      </w:r>
      <w:r>
        <w:rPr>
          <w:rFonts w:hint="eastAsia"/>
          <w:sz w:val="32"/>
          <w:szCs w:val="32"/>
          <w:lang w:val="en-US" w:eastAsia="zh-CN"/>
        </w:rPr>
        <w:t>7</w:t>
      </w:r>
      <w:r>
        <w:rPr>
          <w:rFonts w:hint="eastAsia"/>
          <w:sz w:val="32"/>
          <w:szCs w:val="32"/>
        </w:rPr>
        <w:t>日</w:t>
      </w:r>
    </w:p>
    <w:p w14:paraId="157E8A97">
      <w:pPr>
        <w:rPr>
          <w:rFonts w:ascii="仿宋" w:hAnsi="仿宋" w:eastAsia="仿宋"/>
          <w:sz w:val="32"/>
          <w:szCs w:val="32"/>
        </w:rPr>
      </w:pPr>
    </w:p>
    <w:p w14:paraId="312ED614">
      <w:pPr>
        <w:pStyle w:val="14"/>
        <w:rPr>
          <w:sz w:val="32"/>
          <w:szCs w:val="32"/>
        </w:rPr>
      </w:pPr>
      <w:r>
        <w:fldChar w:fldCharType="begin"/>
      </w:r>
      <w:r>
        <w:instrText xml:space="preserve"> HYPERLINK \l "_Toc15396599" </w:instrText>
      </w:r>
      <w:r>
        <w:fldChar w:fldCharType="separate"/>
      </w:r>
      <w:r>
        <w:rPr>
          <w:rStyle w:val="21"/>
          <w:rFonts w:hint="eastAsia"/>
          <w:color w:val="auto"/>
          <w:sz w:val="32"/>
          <w:szCs w:val="32"/>
        </w:rPr>
        <w:t>第一部分</w:t>
      </w:r>
      <w:r>
        <w:rPr>
          <w:rStyle w:val="21"/>
          <w:color w:val="auto"/>
          <w:sz w:val="32"/>
          <w:szCs w:val="32"/>
        </w:rPr>
        <w:t xml:space="preserve"> </w:t>
      </w:r>
      <w:r>
        <w:rPr>
          <w:rStyle w:val="21"/>
          <w:rFonts w:hint="eastAsia"/>
          <w:color w:val="auto"/>
          <w:sz w:val="32"/>
          <w:szCs w:val="32"/>
        </w:rPr>
        <w:t>部门概况</w:t>
      </w:r>
      <w:r>
        <w:rPr>
          <w:sz w:val="32"/>
          <w:szCs w:val="32"/>
        </w:rPr>
        <w:tab/>
      </w:r>
      <w:r>
        <w:rPr>
          <w:rFonts w:hint="eastAsia"/>
          <w:sz w:val="32"/>
          <w:szCs w:val="32"/>
        </w:rPr>
        <w:t>4</w:t>
      </w:r>
      <w:r>
        <w:rPr>
          <w:rFonts w:hint="eastAsia"/>
          <w:sz w:val="32"/>
          <w:szCs w:val="32"/>
        </w:rPr>
        <w:fldChar w:fldCharType="end"/>
      </w:r>
    </w:p>
    <w:p w14:paraId="3964F1ED">
      <w:pPr>
        <w:pStyle w:val="15"/>
        <w:rPr>
          <w:rFonts w:ascii="仿宋" w:hAnsi="仿宋" w:eastAsia="仿宋"/>
          <w:sz w:val="32"/>
          <w:szCs w:val="32"/>
        </w:rPr>
      </w:pPr>
      <w:r>
        <w:fldChar w:fldCharType="begin"/>
      </w:r>
      <w:r>
        <w:instrText xml:space="preserve"> HYPERLINK \l "_Toc15396600" </w:instrText>
      </w:r>
      <w:r>
        <w:fldChar w:fldCharType="separate"/>
      </w:r>
      <w:r>
        <w:rPr>
          <w:rStyle w:val="21"/>
          <w:rFonts w:hint="eastAsia" w:ascii="仿宋" w:hAnsi="仿宋" w:eastAsia="仿宋"/>
          <w:color w:val="auto"/>
          <w:sz w:val="32"/>
          <w:szCs w:val="32"/>
        </w:rPr>
        <w:t>一、部门职责</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4</w:t>
      </w:r>
    </w:p>
    <w:p w14:paraId="6EE7ED2E">
      <w:pPr>
        <w:rPr>
          <w:rStyle w:val="21"/>
          <w:rFonts w:ascii="仿宋" w:hAnsi="仿宋" w:eastAsia="仿宋"/>
          <w:color w:val="auto"/>
          <w:sz w:val="32"/>
          <w:szCs w:val="32"/>
          <w:u w:val="none"/>
        </w:rPr>
      </w:pPr>
      <w:r>
        <w:rPr>
          <w:rFonts w:hint="eastAsia" w:ascii="仿宋" w:hAnsi="仿宋" w:eastAsia="仿宋"/>
          <w:sz w:val="32"/>
          <w:szCs w:val="32"/>
        </w:rPr>
        <w:t xml:space="preserve">   </w:t>
      </w:r>
      <w:r>
        <w:rPr>
          <w:rStyle w:val="21"/>
          <w:rFonts w:hint="eastAsia" w:ascii="仿宋" w:hAnsi="仿宋" w:eastAsia="仿宋"/>
          <w:color w:val="auto"/>
          <w:sz w:val="32"/>
          <w:szCs w:val="32"/>
          <w:u w:val="none"/>
        </w:rPr>
        <w:t>二、机构设置</w:t>
      </w:r>
      <w:r>
        <w:rPr>
          <w:rStyle w:val="21"/>
          <w:rFonts w:ascii="仿宋" w:hAnsi="仿宋" w:eastAsia="仿宋"/>
          <w:color w:val="auto"/>
          <w:sz w:val="32"/>
          <w:szCs w:val="32"/>
          <w:u w:val="none"/>
        </w:rPr>
        <w:t>... ... .... ... .. ... ...</w:t>
      </w:r>
      <w:r>
        <w:rPr>
          <w:rStyle w:val="21"/>
          <w:rFonts w:hint="eastAsia" w:ascii="仿宋" w:hAnsi="仿宋" w:eastAsia="仿宋"/>
          <w:color w:val="auto"/>
          <w:sz w:val="32"/>
          <w:szCs w:val="32"/>
          <w:u w:val="none"/>
        </w:rPr>
        <w:t xml:space="preserve"> </w:t>
      </w:r>
      <w:r>
        <w:rPr>
          <w:rStyle w:val="21"/>
          <w:rFonts w:ascii="仿宋" w:hAnsi="仿宋" w:eastAsia="仿宋"/>
          <w:color w:val="auto"/>
          <w:sz w:val="32"/>
          <w:szCs w:val="32"/>
          <w:u w:val="none"/>
        </w:rPr>
        <w:t>... ...</w:t>
      </w:r>
      <w:r>
        <w:rPr>
          <w:rStyle w:val="21"/>
          <w:rFonts w:hint="eastAsia" w:ascii="仿宋" w:hAnsi="仿宋" w:eastAsia="仿宋"/>
          <w:color w:val="auto"/>
          <w:sz w:val="32"/>
          <w:szCs w:val="32"/>
          <w:u w:val="none"/>
        </w:rPr>
        <w:t xml:space="preserve"> 4</w:t>
      </w:r>
    </w:p>
    <w:p w14:paraId="6FC44F44">
      <w:pPr>
        <w:pStyle w:val="14"/>
        <w:rPr>
          <w:sz w:val="32"/>
          <w:szCs w:val="32"/>
        </w:rPr>
      </w:pPr>
      <w:r>
        <w:fldChar w:fldCharType="begin"/>
      </w:r>
      <w:r>
        <w:instrText xml:space="preserve"> HYPERLINK \l "_Toc15396602" </w:instrText>
      </w:r>
      <w:r>
        <w:fldChar w:fldCharType="separate"/>
      </w:r>
      <w:r>
        <w:rPr>
          <w:rStyle w:val="21"/>
          <w:rFonts w:hint="eastAsia"/>
          <w:color w:val="auto"/>
          <w:sz w:val="32"/>
          <w:szCs w:val="32"/>
        </w:rPr>
        <w:t>第二部分</w:t>
      </w:r>
      <w:r>
        <w:rPr>
          <w:rStyle w:val="21"/>
          <w:color w:val="auto"/>
          <w:sz w:val="32"/>
          <w:szCs w:val="32"/>
        </w:rPr>
        <w:t xml:space="preserve"> </w:t>
      </w:r>
      <w:r>
        <w:rPr>
          <w:rStyle w:val="21"/>
          <w:rFonts w:hint="eastAsia"/>
          <w:color w:val="auto"/>
          <w:sz w:val="32"/>
          <w:szCs w:val="32"/>
        </w:rPr>
        <w:t>2024年度部门决算情况说明</w:t>
      </w:r>
      <w:r>
        <w:rPr>
          <w:sz w:val="32"/>
          <w:szCs w:val="32"/>
        </w:rPr>
        <w:tab/>
      </w:r>
      <w:r>
        <w:rPr>
          <w:sz w:val="32"/>
          <w:szCs w:val="32"/>
        </w:rPr>
        <w:fldChar w:fldCharType="end"/>
      </w:r>
      <w:r>
        <w:rPr>
          <w:rFonts w:hint="eastAsia"/>
          <w:sz w:val="32"/>
          <w:szCs w:val="32"/>
        </w:rPr>
        <w:t>5</w:t>
      </w:r>
    </w:p>
    <w:p w14:paraId="21287CD0">
      <w:pPr>
        <w:pStyle w:val="15"/>
        <w:rPr>
          <w:rFonts w:ascii="仿宋" w:hAnsi="仿宋" w:eastAsia="仿宋"/>
          <w:sz w:val="32"/>
          <w:szCs w:val="32"/>
        </w:rPr>
      </w:pPr>
      <w:r>
        <w:fldChar w:fldCharType="begin"/>
      </w:r>
      <w:r>
        <w:instrText xml:space="preserve"> HYPERLINK \l "_Toc15396603" </w:instrText>
      </w:r>
      <w:r>
        <w:fldChar w:fldCharType="separate"/>
      </w:r>
      <w:r>
        <w:rPr>
          <w:rStyle w:val="21"/>
          <w:rFonts w:hint="eastAsia" w:ascii="仿宋" w:hAnsi="仿宋" w:eastAsia="仿宋"/>
          <w:color w:val="auto"/>
          <w:sz w:val="32"/>
          <w:szCs w:val="32"/>
        </w:rPr>
        <w:t>一、收入支出决算总体情况说明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5</w:t>
      </w:r>
    </w:p>
    <w:p w14:paraId="6918E190">
      <w:pPr>
        <w:pStyle w:val="15"/>
        <w:rPr>
          <w:rFonts w:ascii="仿宋" w:hAnsi="仿宋" w:eastAsia="仿宋"/>
          <w:sz w:val="32"/>
          <w:szCs w:val="32"/>
        </w:rPr>
      </w:pPr>
      <w:r>
        <w:fldChar w:fldCharType="begin"/>
      </w:r>
      <w:r>
        <w:instrText xml:space="preserve"> HYPERLINK \l "_Toc15396604" </w:instrText>
      </w:r>
      <w:r>
        <w:fldChar w:fldCharType="separate"/>
      </w:r>
      <w:r>
        <w:rPr>
          <w:rStyle w:val="21"/>
          <w:rFonts w:hint="eastAsia" w:ascii="仿宋" w:hAnsi="仿宋" w:eastAsia="仿宋"/>
          <w:color w:val="auto"/>
          <w:sz w:val="32"/>
          <w:szCs w:val="32"/>
        </w:rPr>
        <w:t>二、收入决算情况说明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6</w:t>
      </w:r>
    </w:p>
    <w:p w14:paraId="56E56915">
      <w:pPr>
        <w:pStyle w:val="15"/>
        <w:rPr>
          <w:rFonts w:ascii="仿宋" w:hAnsi="仿宋" w:eastAsia="仿宋"/>
          <w:sz w:val="32"/>
          <w:szCs w:val="32"/>
        </w:rPr>
      </w:pPr>
      <w:r>
        <w:fldChar w:fldCharType="begin"/>
      </w:r>
      <w:r>
        <w:instrText xml:space="preserve"> HYPERLINK \l "_Toc15396605" </w:instrText>
      </w:r>
      <w:r>
        <w:fldChar w:fldCharType="separate"/>
      </w:r>
      <w:r>
        <w:rPr>
          <w:rStyle w:val="21"/>
          <w:rFonts w:hint="eastAsia" w:ascii="仿宋" w:hAnsi="仿宋" w:eastAsia="仿宋"/>
          <w:color w:val="auto"/>
          <w:sz w:val="32"/>
          <w:szCs w:val="32"/>
        </w:rPr>
        <w:t>三、支出决算情况说明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6</w:t>
      </w:r>
    </w:p>
    <w:p w14:paraId="59014369">
      <w:pPr>
        <w:pStyle w:val="15"/>
        <w:rPr>
          <w:rFonts w:ascii="仿宋" w:hAnsi="仿宋" w:eastAsia="仿宋"/>
          <w:sz w:val="32"/>
          <w:szCs w:val="32"/>
        </w:rPr>
      </w:pPr>
      <w:r>
        <w:fldChar w:fldCharType="begin"/>
      </w:r>
      <w:r>
        <w:instrText xml:space="preserve"> HYPERLINK \l "_Toc15396606" </w:instrText>
      </w:r>
      <w:r>
        <w:fldChar w:fldCharType="separate"/>
      </w:r>
      <w:r>
        <w:rPr>
          <w:rStyle w:val="21"/>
          <w:rFonts w:hint="eastAsia" w:ascii="仿宋" w:hAnsi="仿宋" w:eastAsia="仿宋"/>
          <w:color w:val="auto"/>
          <w:sz w:val="32"/>
          <w:szCs w:val="32"/>
        </w:rPr>
        <w:t>四、财政拨款收入支出决算总体情况说明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7</w:t>
      </w:r>
    </w:p>
    <w:p w14:paraId="3C8B07E5">
      <w:pPr>
        <w:pStyle w:val="15"/>
        <w:rPr>
          <w:rFonts w:ascii="仿宋" w:hAnsi="仿宋" w:eastAsia="仿宋"/>
          <w:sz w:val="32"/>
          <w:szCs w:val="32"/>
        </w:rPr>
      </w:pPr>
      <w:r>
        <w:fldChar w:fldCharType="begin"/>
      </w:r>
      <w:r>
        <w:instrText xml:space="preserve"> HYPERLINK \l "_Toc15396607" </w:instrText>
      </w:r>
      <w:r>
        <w:fldChar w:fldCharType="separate"/>
      </w:r>
      <w:r>
        <w:rPr>
          <w:rStyle w:val="21"/>
          <w:rFonts w:hint="eastAsia" w:ascii="仿宋" w:hAnsi="仿宋" w:eastAsia="仿宋"/>
          <w:color w:val="auto"/>
          <w:sz w:val="32"/>
          <w:szCs w:val="32"/>
        </w:rPr>
        <w:t>五、一般公共预算财政拨款支出决算情况说明</w:t>
      </w:r>
      <w:r>
        <w:rPr>
          <w:rFonts w:ascii="仿宋" w:hAnsi="仿宋" w:eastAsia="仿宋"/>
          <w:sz w:val="32"/>
          <w:szCs w:val="32"/>
        </w:rPr>
        <w:tab/>
      </w:r>
      <w:r>
        <w:rPr>
          <w:rFonts w:ascii="仿宋" w:hAnsi="仿宋" w:eastAsia="仿宋"/>
          <w:sz w:val="32"/>
          <w:szCs w:val="32"/>
        </w:rPr>
        <w:fldChar w:fldCharType="end"/>
      </w:r>
      <w:r>
        <w:rPr>
          <w:rFonts w:hint="eastAsia" w:ascii="仿宋" w:hAnsi="仿宋" w:eastAsia="仿宋"/>
          <w:sz w:val="32"/>
          <w:szCs w:val="32"/>
        </w:rPr>
        <w:t>8</w:t>
      </w:r>
    </w:p>
    <w:p w14:paraId="673981C2">
      <w:pPr>
        <w:pStyle w:val="15"/>
        <w:adjustRightInd w:val="0"/>
        <w:snapToGrid w:val="0"/>
        <w:spacing w:line="560" w:lineRule="exact"/>
        <w:jc w:val="distribute"/>
        <w:rPr>
          <w:rFonts w:ascii="仿宋" w:hAnsi="仿宋" w:eastAsia="仿宋"/>
          <w:sz w:val="32"/>
          <w:szCs w:val="32"/>
        </w:rPr>
      </w:pPr>
      <w:r>
        <w:rPr>
          <w:rFonts w:hint="eastAsia" w:ascii="仿宋" w:hAnsi="仿宋" w:eastAsia="仿宋" w:cs="仿宋_GB2312"/>
          <w:sz w:val="32"/>
          <w:szCs w:val="32"/>
        </w:rPr>
        <w:t>六、一般公共预算财政拨款基本支出决算情况说明…10</w:t>
      </w:r>
    </w:p>
    <w:p w14:paraId="5158D37F">
      <w:pPr>
        <w:pStyle w:val="15"/>
        <w:adjustRightInd w:val="0"/>
        <w:snapToGrid w:val="0"/>
        <w:spacing w:line="560" w:lineRule="exact"/>
        <w:jc w:val="distribute"/>
        <w:rPr>
          <w:rFonts w:ascii="仿宋" w:hAnsi="仿宋" w:eastAsia="仿宋" w:cs="仿宋_GB2312"/>
          <w:sz w:val="32"/>
          <w:szCs w:val="32"/>
        </w:rPr>
      </w:pPr>
      <w:r>
        <w:rPr>
          <w:rFonts w:hint="eastAsia" w:ascii="仿宋" w:hAnsi="仿宋" w:eastAsia="仿宋" w:cs="仿宋_GB2312"/>
          <w:sz w:val="32"/>
          <w:szCs w:val="32"/>
        </w:rPr>
        <w:t>七、财政拨款“三公”经费支出决算情况说明……11</w:t>
      </w:r>
    </w:p>
    <w:p w14:paraId="6C01AF80">
      <w:pPr>
        <w:pStyle w:val="15"/>
        <w:adjustRightInd w:val="0"/>
        <w:snapToGrid w:val="0"/>
        <w:spacing w:line="560" w:lineRule="exact"/>
        <w:jc w:val="distribute"/>
        <w:rPr>
          <w:rFonts w:ascii="仿宋" w:hAnsi="仿宋" w:eastAsia="仿宋" w:cs="仿宋_GB2312"/>
          <w:sz w:val="32"/>
          <w:szCs w:val="32"/>
        </w:rPr>
      </w:pPr>
      <w:r>
        <w:rPr>
          <w:rFonts w:hint="eastAsia" w:ascii="仿宋" w:hAnsi="仿宋" w:eastAsia="仿宋" w:cs="仿宋_GB2312"/>
          <w:sz w:val="32"/>
          <w:szCs w:val="32"/>
        </w:rPr>
        <w:t>八、政府性基金预算支出决算情况说明…………………12九、国有资本经营预算支出决算情况说明………………12十、其他重要事项的情况说明……………………………12</w:t>
      </w:r>
    </w:p>
    <w:p w14:paraId="27B515C3">
      <w:pPr>
        <w:pStyle w:val="14"/>
        <w:rPr>
          <w:rFonts w:hint="eastAsia" w:eastAsia="仿宋"/>
          <w:sz w:val="32"/>
          <w:szCs w:val="32"/>
          <w:lang w:val="en-US" w:eastAsia="zh-CN"/>
        </w:rPr>
      </w:pPr>
      <w:r>
        <w:fldChar w:fldCharType="begin"/>
      </w:r>
      <w:r>
        <w:instrText xml:space="preserve"> HYPERLINK \l "_Toc15396613" </w:instrText>
      </w:r>
      <w:r>
        <w:fldChar w:fldCharType="separate"/>
      </w:r>
      <w:r>
        <w:rPr>
          <w:rStyle w:val="21"/>
          <w:rFonts w:hint="eastAsia"/>
          <w:color w:val="auto"/>
          <w:kern w:val="44"/>
          <w:sz w:val="32"/>
          <w:szCs w:val="32"/>
        </w:rPr>
        <w:t>第三部分</w:t>
      </w:r>
      <w:r>
        <w:rPr>
          <w:rStyle w:val="21"/>
          <w:rFonts w:hint="eastAsia"/>
          <w:color w:val="auto"/>
          <w:sz w:val="32"/>
          <w:szCs w:val="32"/>
        </w:rPr>
        <w:t xml:space="preserve"> 名</w:t>
      </w:r>
      <w:r>
        <w:rPr>
          <w:rStyle w:val="21"/>
          <w:rFonts w:hint="eastAsia"/>
          <w:color w:val="auto"/>
          <w:kern w:val="44"/>
          <w:sz w:val="32"/>
          <w:szCs w:val="32"/>
        </w:rPr>
        <w:t>词解释</w:t>
      </w:r>
      <w:r>
        <w:rPr>
          <w:sz w:val="32"/>
          <w:szCs w:val="32"/>
        </w:rPr>
        <w:tab/>
      </w:r>
      <w:r>
        <w:rPr>
          <w:sz w:val="32"/>
          <w:szCs w:val="32"/>
        </w:rPr>
        <w:fldChar w:fldCharType="end"/>
      </w:r>
      <w:r>
        <w:rPr>
          <w:rFonts w:hint="eastAsia"/>
          <w:sz w:val="32"/>
          <w:szCs w:val="32"/>
        </w:rPr>
        <w:t>1</w:t>
      </w:r>
      <w:r>
        <w:rPr>
          <w:rFonts w:hint="eastAsia"/>
          <w:sz w:val="32"/>
          <w:szCs w:val="32"/>
          <w:lang w:val="en-US" w:eastAsia="zh-CN"/>
        </w:rPr>
        <w:t>6</w:t>
      </w:r>
    </w:p>
    <w:p w14:paraId="337F71F6">
      <w:pPr>
        <w:pStyle w:val="14"/>
        <w:rPr>
          <w:rFonts w:hint="eastAsia" w:eastAsia="仿宋"/>
          <w:sz w:val="32"/>
          <w:szCs w:val="32"/>
          <w:lang w:val="en-US" w:eastAsia="zh-CN"/>
        </w:rPr>
      </w:pPr>
      <w:r>
        <w:fldChar w:fldCharType="begin"/>
      </w:r>
      <w:r>
        <w:instrText xml:space="preserve"> HYPERLINK \l "_Toc15396613" </w:instrText>
      </w:r>
      <w:r>
        <w:fldChar w:fldCharType="separate"/>
      </w:r>
      <w:r>
        <w:rPr>
          <w:rStyle w:val="21"/>
          <w:rFonts w:hint="eastAsia"/>
          <w:kern w:val="44"/>
          <w:sz w:val="32"/>
          <w:szCs w:val="32"/>
        </w:rPr>
        <w:t>第四部分 附件</w:t>
      </w:r>
      <w:r>
        <w:rPr>
          <w:rStyle w:val="21"/>
          <w:rFonts w:hint="eastAsia"/>
          <w:kern w:val="44"/>
          <w:sz w:val="32"/>
          <w:szCs w:val="32"/>
        </w:rPr>
        <w:tab/>
      </w:r>
      <w:r>
        <w:rPr>
          <w:rStyle w:val="21"/>
          <w:rFonts w:hint="eastAsia"/>
          <w:kern w:val="44"/>
          <w:sz w:val="32"/>
          <w:szCs w:val="32"/>
        </w:rPr>
        <w:fldChar w:fldCharType="end"/>
      </w:r>
      <w:r>
        <w:rPr>
          <w:rFonts w:hint="eastAsia"/>
          <w:kern w:val="44"/>
          <w:sz w:val="32"/>
          <w:szCs w:val="32"/>
        </w:rPr>
        <w:t>1</w:t>
      </w:r>
      <w:r>
        <w:rPr>
          <w:rFonts w:hint="eastAsia"/>
          <w:kern w:val="44"/>
          <w:sz w:val="32"/>
          <w:szCs w:val="32"/>
          <w:lang w:val="en-US" w:eastAsia="zh-CN"/>
        </w:rPr>
        <w:t>9</w:t>
      </w:r>
    </w:p>
    <w:p w14:paraId="20699A8C">
      <w:pPr>
        <w:pStyle w:val="14"/>
        <w:rPr>
          <w:rFonts w:hint="eastAsia" w:eastAsia="仿宋"/>
          <w:sz w:val="32"/>
          <w:szCs w:val="32"/>
          <w:lang w:eastAsia="zh-CN"/>
        </w:rPr>
      </w:pPr>
      <w:r>
        <w:fldChar w:fldCharType="begin"/>
      </w:r>
      <w:r>
        <w:instrText xml:space="preserve"> HYPERLINK \l "_Toc15396618" </w:instrText>
      </w:r>
      <w:r>
        <w:fldChar w:fldCharType="separate"/>
      </w:r>
      <w:r>
        <w:rPr>
          <w:rStyle w:val="21"/>
          <w:rFonts w:hint="eastAsia"/>
          <w:color w:val="auto"/>
          <w:sz w:val="32"/>
          <w:szCs w:val="32"/>
        </w:rPr>
        <w:t>第</w:t>
      </w:r>
      <w:r>
        <w:rPr>
          <w:rStyle w:val="21"/>
          <w:rFonts w:hint="eastAsia"/>
          <w:color w:val="auto"/>
          <w:kern w:val="44"/>
          <w:sz w:val="32"/>
          <w:szCs w:val="32"/>
        </w:rPr>
        <w:t>五部分</w:t>
      </w:r>
      <w:r>
        <w:rPr>
          <w:rStyle w:val="21"/>
          <w:color w:val="auto"/>
          <w:kern w:val="44"/>
          <w:sz w:val="32"/>
          <w:szCs w:val="32"/>
        </w:rPr>
        <w:t xml:space="preserve"> </w:t>
      </w:r>
      <w:r>
        <w:rPr>
          <w:rStyle w:val="21"/>
          <w:rFonts w:hint="eastAsia"/>
          <w:color w:val="auto"/>
          <w:kern w:val="44"/>
          <w:sz w:val="32"/>
          <w:szCs w:val="32"/>
        </w:rPr>
        <w:t>附表</w:t>
      </w:r>
      <w:r>
        <w:rPr>
          <w:sz w:val="32"/>
          <w:szCs w:val="32"/>
        </w:rPr>
        <w:tab/>
      </w:r>
      <w:r>
        <w:rPr>
          <w:sz w:val="32"/>
          <w:szCs w:val="32"/>
        </w:rPr>
        <w:fldChar w:fldCharType="end"/>
      </w:r>
      <w:r>
        <w:rPr>
          <w:rFonts w:hint="eastAsia"/>
          <w:sz w:val="32"/>
          <w:szCs w:val="32"/>
          <w:lang w:eastAsia="zh-CN"/>
        </w:rPr>
        <w:t>37</w:t>
      </w:r>
    </w:p>
    <w:p w14:paraId="4E262D9E">
      <w:pPr>
        <w:pStyle w:val="15"/>
        <w:rPr>
          <w:rFonts w:hint="eastAsia" w:ascii="仿宋" w:hAnsi="仿宋" w:eastAsia="仿宋"/>
          <w:sz w:val="32"/>
          <w:szCs w:val="32"/>
          <w:lang w:eastAsia="zh-CN"/>
        </w:rPr>
      </w:pPr>
      <w:r>
        <w:rPr>
          <w:rFonts w:hint="eastAsia" w:ascii="仿宋" w:hAnsi="仿宋" w:eastAsia="仿宋"/>
          <w:sz w:val="32"/>
          <w:szCs w:val="32"/>
        </w:rPr>
        <w:t>一、</w:t>
      </w:r>
      <w:r>
        <w:fldChar w:fldCharType="begin"/>
      </w:r>
      <w:r>
        <w:instrText xml:space="preserve"> HYPERLINK \l "_Toc15396619" </w:instrText>
      </w:r>
      <w:r>
        <w:fldChar w:fldCharType="separate"/>
      </w:r>
      <w:r>
        <w:rPr>
          <w:rStyle w:val="21"/>
          <w:rFonts w:hint="eastAsia" w:ascii="仿宋" w:hAnsi="仿宋" w:eastAsia="仿宋"/>
          <w:color w:val="auto"/>
          <w:sz w:val="32"/>
          <w:szCs w:val="32"/>
        </w:rPr>
        <w:t>收入支出决算总表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lang w:eastAsia="zh-CN"/>
        </w:rPr>
        <w:t>37</w:t>
      </w:r>
    </w:p>
    <w:p w14:paraId="4EEE908C">
      <w:pPr>
        <w:pStyle w:val="15"/>
        <w:rPr>
          <w:rFonts w:hint="eastAsia" w:ascii="仿宋" w:hAnsi="仿宋" w:eastAsia="仿宋"/>
          <w:sz w:val="32"/>
          <w:szCs w:val="32"/>
          <w:lang w:eastAsia="zh-CN"/>
        </w:rPr>
      </w:pPr>
      <w:r>
        <w:rPr>
          <w:rFonts w:hint="eastAsia" w:ascii="仿宋" w:hAnsi="仿宋" w:eastAsia="仿宋"/>
          <w:sz w:val="32"/>
          <w:szCs w:val="32"/>
        </w:rPr>
        <w:t>二、</w:t>
      </w:r>
      <w:r>
        <w:fldChar w:fldCharType="begin"/>
      </w:r>
      <w:r>
        <w:instrText xml:space="preserve"> HYPERLINK \l "_Toc15396620" </w:instrText>
      </w:r>
      <w:r>
        <w:fldChar w:fldCharType="separate"/>
      </w:r>
      <w:r>
        <w:rPr>
          <w:rStyle w:val="21"/>
          <w:rFonts w:hint="eastAsia" w:ascii="仿宋" w:hAnsi="仿宋" w:eastAsia="仿宋"/>
          <w:color w:val="auto"/>
          <w:sz w:val="32"/>
          <w:szCs w:val="32"/>
        </w:rPr>
        <w:t>收入决算表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lang w:eastAsia="zh-CN"/>
        </w:rPr>
        <w:t>37</w:t>
      </w:r>
    </w:p>
    <w:p w14:paraId="5F40691A">
      <w:pPr>
        <w:pStyle w:val="15"/>
        <w:rPr>
          <w:rFonts w:hint="eastAsia" w:ascii="仿宋" w:hAnsi="仿宋" w:eastAsia="仿宋"/>
          <w:sz w:val="32"/>
          <w:szCs w:val="32"/>
          <w:lang w:eastAsia="zh-CN"/>
        </w:rPr>
      </w:pPr>
      <w:r>
        <w:rPr>
          <w:rFonts w:hint="eastAsia" w:ascii="仿宋" w:hAnsi="仿宋" w:eastAsia="仿宋"/>
          <w:sz w:val="32"/>
          <w:szCs w:val="32"/>
        </w:rPr>
        <w:t>三、</w:t>
      </w:r>
      <w:r>
        <w:fldChar w:fldCharType="begin"/>
      </w:r>
      <w:r>
        <w:instrText xml:space="preserve"> HYPERLINK \l "_Toc15396621" </w:instrText>
      </w:r>
      <w:r>
        <w:fldChar w:fldCharType="separate"/>
      </w:r>
      <w:r>
        <w:rPr>
          <w:rStyle w:val="21"/>
          <w:rFonts w:hint="eastAsia" w:ascii="仿宋" w:hAnsi="仿宋" w:eastAsia="仿宋"/>
          <w:color w:val="auto"/>
          <w:sz w:val="32"/>
          <w:szCs w:val="32"/>
        </w:rPr>
        <w:t>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lang w:eastAsia="zh-CN"/>
        </w:rPr>
        <w:t>37</w:t>
      </w:r>
    </w:p>
    <w:p w14:paraId="6E6147FA">
      <w:pPr>
        <w:pStyle w:val="15"/>
        <w:rPr>
          <w:rFonts w:hint="eastAsia" w:ascii="仿宋" w:hAnsi="仿宋" w:eastAsia="仿宋"/>
          <w:sz w:val="32"/>
          <w:szCs w:val="32"/>
          <w:lang w:eastAsia="zh-CN"/>
        </w:rPr>
      </w:pPr>
      <w:r>
        <w:rPr>
          <w:rFonts w:hint="eastAsia" w:ascii="仿宋" w:hAnsi="仿宋" w:eastAsia="仿宋"/>
          <w:sz w:val="32"/>
          <w:szCs w:val="32"/>
        </w:rPr>
        <w:t>四、</w:t>
      </w:r>
      <w:r>
        <w:fldChar w:fldCharType="begin"/>
      </w:r>
      <w:r>
        <w:instrText xml:space="preserve"> HYPERLINK \l "_Toc15396622" </w:instrText>
      </w:r>
      <w:r>
        <w:fldChar w:fldCharType="separate"/>
      </w:r>
      <w:r>
        <w:rPr>
          <w:rStyle w:val="21"/>
          <w:rFonts w:hint="eastAsia" w:ascii="仿宋" w:hAnsi="仿宋" w:eastAsia="仿宋"/>
          <w:color w:val="auto"/>
          <w:sz w:val="32"/>
          <w:szCs w:val="32"/>
        </w:rPr>
        <w:t>财政拨款收入支出决算总表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lang w:eastAsia="zh-CN"/>
        </w:rPr>
        <w:t>37</w:t>
      </w:r>
    </w:p>
    <w:p w14:paraId="15C0F8EA">
      <w:pPr>
        <w:pStyle w:val="15"/>
        <w:rPr>
          <w:rFonts w:hint="eastAsia" w:ascii="仿宋" w:hAnsi="仿宋" w:eastAsia="仿宋"/>
          <w:sz w:val="32"/>
          <w:szCs w:val="32"/>
          <w:lang w:eastAsia="zh-CN"/>
        </w:rPr>
      </w:pPr>
      <w:r>
        <w:rPr>
          <w:rFonts w:hint="eastAsia" w:ascii="仿宋" w:hAnsi="仿宋" w:eastAsia="仿宋"/>
          <w:sz w:val="32"/>
          <w:szCs w:val="32"/>
        </w:rPr>
        <w:t>五、财政拨款支出</w:t>
      </w:r>
      <w:r>
        <w:fldChar w:fldCharType="begin"/>
      </w:r>
      <w:r>
        <w:instrText xml:space="preserve"> HYPERLINK \l "_Toc15396624" </w:instrText>
      </w:r>
      <w:r>
        <w:fldChar w:fldCharType="separate"/>
      </w:r>
      <w:r>
        <w:rPr>
          <w:rStyle w:val="21"/>
          <w:rFonts w:hint="eastAsia" w:ascii="仿宋" w:hAnsi="仿宋" w:eastAsia="仿宋"/>
          <w:color w:val="auto"/>
          <w:sz w:val="32"/>
          <w:szCs w:val="32"/>
        </w:rPr>
        <w:t>决算明细表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lang w:eastAsia="zh-CN"/>
        </w:rPr>
        <w:t>37</w:t>
      </w:r>
    </w:p>
    <w:p w14:paraId="5C479016">
      <w:pPr>
        <w:pStyle w:val="15"/>
        <w:rPr>
          <w:rFonts w:hint="eastAsia" w:ascii="仿宋" w:hAnsi="仿宋" w:eastAsia="仿宋"/>
          <w:sz w:val="32"/>
          <w:szCs w:val="32"/>
          <w:lang w:eastAsia="zh-CN"/>
        </w:rPr>
      </w:pPr>
      <w:r>
        <w:rPr>
          <w:rFonts w:hint="eastAsia" w:ascii="仿宋" w:hAnsi="仿宋" w:eastAsia="仿宋"/>
          <w:sz w:val="32"/>
          <w:szCs w:val="32"/>
        </w:rPr>
        <w:t>六、</w:t>
      </w:r>
      <w:r>
        <w:fldChar w:fldCharType="begin"/>
      </w:r>
      <w:r>
        <w:instrText xml:space="preserve"> HYPERLINK \l "_Toc15396624" </w:instrText>
      </w:r>
      <w:r>
        <w:fldChar w:fldCharType="separate"/>
      </w:r>
      <w:r>
        <w:rPr>
          <w:rStyle w:val="21"/>
          <w:rFonts w:hint="eastAsia" w:ascii="仿宋" w:hAnsi="仿宋" w:eastAsia="仿宋"/>
          <w:color w:val="auto"/>
          <w:sz w:val="32"/>
          <w:szCs w:val="32"/>
        </w:rPr>
        <w:t>一般公共预算财政拨款支出决算表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lang w:eastAsia="zh-CN"/>
        </w:rPr>
        <w:t>37</w:t>
      </w:r>
    </w:p>
    <w:p w14:paraId="4F231B61">
      <w:pPr>
        <w:pStyle w:val="15"/>
        <w:rPr>
          <w:rFonts w:hint="eastAsia" w:ascii="仿宋" w:hAnsi="仿宋" w:eastAsia="仿宋"/>
          <w:sz w:val="32"/>
          <w:szCs w:val="32"/>
          <w:lang w:eastAsia="zh-CN"/>
        </w:rPr>
      </w:pPr>
      <w:r>
        <w:rPr>
          <w:rFonts w:hint="eastAsia" w:ascii="仿宋" w:hAnsi="仿宋" w:eastAsia="仿宋"/>
          <w:sz w:val="32"/>
          <w:szCs w:val="32"/>
        </w:rPr>
        <w:t>七、</w:t>
      </w:r>
      <w:r>
        <w:fldChar w:fldCharType="begin"/>
      </w:r>
      <w:r>
        <w:instrText xml:space="preserve"> HYPERLINK \l "_Toc15396626" </w:instrText>
      </w:r>
      <w:r>
        <w:fldChar w:fldCharType="separate"/>
      </w:r>
      <w:r>
        <w:rPr>
          <w:rStyle w:val="21"/>
          <w:rFonts w:hint="eastAsia" w:ascii="仿宋" w:hAnsi="仿宋" w:eastAsia="仿宋"/>
          <w:color w:val="auto"/>
          <w:sz w:val="32"/>
          <w:szCs w:val="32"/>
        </w:rPr>
        <w:t>一般公共预算财政拨款支出决算明细表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lang w:eastAsia="zh-CN"/>
        </w:rPr>
        <w:t>37</w:t>
      </w:r>
    </w:p>
    <w:p w14:paraId="394CD4AC">
      <w:pPr>
        <w:pStyle w:val="15"/>
        <w:rPr>
          <w:rFonts w:hint="eastAsia" w:ascii="仿宋" w:hAnsi="仿宋" w:eastAsia="仿宋"/>
          <w:sz w:val="32"/>
          <w:szCs w:val="32"/>
          <w:lang w:eastAsia="zh-CN"/>
        </w:rPr>
      </w:pPr>
      <w:r>
        <w:rPr>
          <w:rFonts w:hint="eastAsia" w:ascii="仿宋" w:hAnsi="仿宋" w:eastAsia="仿宋"/>
          <w:sz w:val="32"/>
          <w:szCs w:val="32"/>
        </w:rPr>
        <w:t>八、</w:t>
      </w:r>
      <w:r>
        <w:fldChar w:fldCharType="begin"/>
      </w:r>
      <w:r>
        <w:instrText xml:space="preserve"> HYPERLINK \l "_Toc15396626" </w:instrText>
      </w:r>
      <w:r>
        <w:fldChar w:fldCharType="separate"/>
      </w:r>
      <w:r>
        <w:rPr>
          <w:rStyle w:val="21"/>
          <w:rFonts w:hint="eastAsia" w:ascii="仿宋" w:hAnsi="仿宋" w:eastAsia="仿宋"/>
          <w:color w:val="auto"/>
          <w:sz w:val="32"/>
          <w:szCs w:val="32"/>
        </w:rPr>
        <w:t>一般公共预算财政拨款基本支出决算表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lang w:eastAsia="zh-CN"/>
        </w:rPr>
        <w:t>37</w:t>
      </w:r>
    </w:p>
    <w:p w14:paraId="24DF90C7">
      <w:pPr>
        <w:pStyle w:val="15"/>
        <w:rPr>
          <w:rFonts w:hint="eastAsia" w:ascii="仿宋" w:hAnsi="仿宋" w:eastAsia="仿宋"/>
          <w:sz w:val="32"/>
          <w:szCs w:val="32"/>
          <w:lang w:eastAsia="zh-CN"/>
        </w:rPr>
      </w:pPr>
      <w:r>
        <w:rPr>
          <w:rFonts w:hint="eastAsia" w:ascii="仿宋" w:hAnsi="仿宋" w:eastAsia="仿宋"/>
          <w:sz w:val="32"/>
          <w:szCs w:val="32"/>
        </w:rPr>
        <w:t>九、</w:t>
      </w:r>
      <w:r>
        <w:fldChar w:fldCharType="begin"/>
      </w:r>
      <w:r>
        <w:instrText xml:space="preserve"> HYPERLINK \l "_Toc15396626" </w:instrText>
      </w:r>
      <w:r>
        <w:fldChar w:fldCharType="separate"/>
      </w:r>
      <w:r>
        <w:rPr>
          <w:rStyle w:val="21"/>
          <w:rFonts w:hint="eastAsia" w:ascii="仿宋" w:hAnsi="仿宋" w:eastAsia="仿宋"/>
          <w:color w:val="auto"/>
          <w:sz w:val="32"/>
          <w:szCs w:val="32"/>
        </w:rPr>
        <w:t>一般公共预算财政拨款项目支出决算表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lang w:eastAsia="zh-CN"/>
        </w:rPr>
        <w:t>37</w:t>
      </w:r>
    </w:p>
    <w:p w14:paraId="61946F23">
      <w:pPr>
        <w:pStyle w:val="15"/>
        <w:rPr>
          <w:rFonts w:hint="eastAsia" w:ascii="仿宋" w:hAnsi="仿宋" w:eastAsia="仿宋"/>
          <w:sz w:val="32"/>
          <w:szCs w:val="32"/>
          <w:lang w:eastAsia="zh-CN"/>
        </w:rPr>
      </w:pPr>
      <w:r>
        <w:rPr>
          <w:rFonts w:hint="eastAsia" w:ascii="仿宋" w:hAnsi="仿宋" w:eastAsia="仿宋"/>
          <w:sz w:val="32"/>
          <w:szCs w:val="32"/>
        </w:rPr>
        <w:t>十、</w:t>
      </w:r>
      <w:r>
        <w:fldChar w:fldCharType="begin"/>
      </w:r>
      <w:r>
        <w:instrText xml:space="preserve"> HYPERLINK \l "_Toc15396626" </w:instrText>
      </w:r>
      <w:r>
        <w:fldChar w:fldCharType="separate"/>
      </w:r>
      <w:r>
        <w:rPr>
          <w:rStyle w:val="21"/>
          <w:rFonts w:hint="eastAsia" w:ascii="仿宋" w:hAnsi="仿宋" w:eastAsia="仿宋"/>
          <w:color w:val="auto"/>
          <w:sz w:val="32"/>
          <w:szCs w:val="32"/>
        </w:rPr>
        <w:t>政府性基金预算财政拨款收入支出决算表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lang w:eastAsia="zh-CN"/>
        </w:rPr>
        <w:t>37</w:t>
      </w:r>
    </w:p>
    <w:p w14:paraId="2529F6C2">
      <w:pPr>
        <w:pStyle w:val="15"/>
        <w:rPr>
          <w:rFonts w:hint="eastAsia" w:ascii="仿宋" w:hAnsi="仿宋" w:eastAsia="仿宋"/>
          <w:sz w:val="32"/>
          <w:szCs w:val="32"/>
          <w:lang w:eastAsia="zh-CN"/>
        </w:rPr>
      </w:pPr>
      <w:r>
        <w:rPr>
          <w:rFonts w:hint="eastAsia" w:ascii="仿宋" w:hAnsi="仿宋" w:eastAsia="仿宋"/>
          <w:sz w:val="32"/>
          <w:szCs w:val="32"/>
        </w:rPr>
        <w:t>十一、</w:t>
      </w:r>
      <w:r>
        <w:fldChar w:fldCharType="begin"/>
      </w:r>
      <w:r>
        <w:instrText xml:space="preserve"> HYPERLINK \l "_Toc15396626" </w:instrText>
      </w:r>
      <w:r>
        <w:fldChar w:fldCharType="separate"/>
      </w:r>
      <w:r>
        <w:rPr>
          <w:rStyle w:val="21"/>
          <w:rFonts w:hint="eastAsia" w:ascii="仿宋" w:hAnsi="仿宋" w:eastAsia="仿宋"/>
          <w:color w:val="auto"/>
          <w:sz w:val="32"/>
          <w:szCs w:val="32"/>
        </w:rPr>
        <w:t>政府性基金预算财政拨款收入支出决算表</w:t>
      </w:r>
      <w:r>
        <w:rPr>
          <w:rStyle w:val="21"/>
          <w:rFonts w:hint="eastAsia" w:ascii="仿宋" w:hAnsi="仿宋" w:eastAsia="仿宋"/>
          <w:color w:val="auto"/>
          <w:sz w:val="32"/>
          <w:szCs w:val="32"/>
        </w:rPr>
        <w:fldChar w:fldCharType="end"/>
      </w:r>
      <w:r>
        <w:rPr>
          <w:rFonts w:ascii="仿宋" w:hAnsi="仿宋" w:eastAsia="仿宋"/>
          <w:sz w:val="32"/>
          <w:szCs w:val="32"/>
        </w:rPr>
        <w:tab/>
      </w:r>
      <w:r>
        <w:rPr>
          <w:rFonts w:hint="eastAsia" w:ascii="仿宋" w:hAnsi="仿宋" w:eastAsia="仿宋"/>
          <w:sz w:val="32"/>
          <w:szCs w:val="32"/>
          <w:lang w:eastAsia="zh-CN"/>
        </w:rPr>
        <w:t>37</w:t>
      </w:r>
    </w:p>
    <w:p w14:paraId="22077D81">
      <w:pPr>
        <w:pStyle w:val="15"/>
        <w:rPr>
          <w:rFonts w:hint="eastAsia" w:ascii="仿宋" w:hAnsi="仿宋" w:eastAsia="仿宋"/>
          <w:sz w:val="32"/>
          <w:szCs w:val="32"/>
          <w:lang w:eastAsia="zh-CN"/>
        </w:rPr>
      </w:pPr>
      <w:r>
        <w:rPr>
          <w:rFonts w:hint="eastAsia" w:ascii="仿宋" w:hAnsi="仿宋" w:eastAsia="仿宋"/>
          <w:sz w:val="32"/>
          <w:szCs w:val="32"/>
        </w:rPr>
        <w:t>十二、国有资本经营</w:t>
      </w:r>
      <w:r>
        <w:rPr>
          <w:rFonts w:ascii="仿宋" w:hAnsi="仿宋" w:eastAsia="仿宋"/>
          <w:sz w:val="32"/>
          <w:szCs w:val="32"/>
        </w:rPr>
        <w:fldChar w:fldCharType="end"/>
      </w:r>
      <w:r>
        <w:rPr>
          <w:rFonts w:ascii="仿宋" w:hAnsi="仿宋" w:eastAsia="仿宋"/>
          <w:sz w:val="32"/>
          <w:szCs w:val="32"/>
        </w:rPr>
        <w:t>预算财政拨款收入支出决算表</w:t>
      </w:r>
      <w:r>
        <w:rPr>
          <w:rFonts w:ascii="仿宋" w:hAnsi="仿宋" w:eastAsia="仿宋"/>
          <w:sz w:val="32"/>
          <w:szCs w:val="32"/>
        </w:rPr>
        <w:tab/>
      </w:r>
      <w:r>
        <w:rPr>
          <w:rFonts w:hint="eastAsia" w:ascii="仿宋" w:hAnsi="仿宋" w:eastAsia="仿宋"/>
          <w:sz w:val="32"/>
          <w:szCs w:val="32"/>
          <w:lang w:eastAsia="zh-CN"/>
        </w:rPr>
        <w:t>37</w:t>
      </w:r>
    </w:p>
    <w:p w14:paraId="4D4DE087">
      <w:pPr>
        <w:pStyle w:val="15"/>
        <w:rPr>
          <w:rFonts w:hint="eastAsia" w:ascii="仿宋" w:hAnsi="仿宋" w:eastAsia="仿宋"/>
          <w:sz w:val="32"/>
          <w:szCs w:val="32"/>
          <w:lang w:eastAsia="zh-CN"/>
        </w:rPr>
      </w:pPr>
      <w:r>
        <w:rPr>
          <w:rFonts w:ascii="仿宋" w:hAnsi="仿宋" w:eastAsia="仿宋"/>
          <w:sz w:val="32"/>
          <w:szCs w:val="32"/>
        </w:rPr>
        <w:t>十三、</w:t>
      </w:r>
      <w:r>
        <w:rPr>
          <w:rFonts w:hint="eastAsia" w:ascii="仿宋" w:hAnsi="仿宋" w:eastAsia="仿宋"/>
          <w:sz w:val="32"/>
          <w:szCs w:val="32"/>
        </w:rPr>
        <w:t>财政拨款“三公”经费支出决算表</w:t>
      </w:r>
      <w:bookmarkStart w:id="11" w:name="_Toc15396599"/>
      <w:bookmarkStart w:id="12" w:name="_Toc15377196"/>
      <w:r>
        <w:rPr>
          <w:rFonts w:ascii="仿宋" w:hAnsi="仿宋" w:eastAsia="仿宋"/>
          <w:sz w:val="32"/>
          <w:szCs w:val="32"/>
        </w:rPr>
        <w:tab/>
      </w:r>
      <w:r>
        <w:rPr>
          <w:rFonts w:hint="eastAsia" w:ascii="仿宋" w:hAnsi="仿宋" w:eastAsia="仿宋"/>
          <w:sz w:val="32"/>
          <w:szCs w:val="32"/>
          <w:lang w:eastAsia="zh-CN"/>
        </w:rPr>
        <w:t>37</w:t>
      </w:r>
    </w:p>
    <w:p w14:paraId="521B5826"/>
    <w:p w14:paraId="1D2AFA36">
      <w:pPr>
        <w:pStyle w:val="6"/>
      </w:pPr>
    </w:p>
    <w:p w14:paraId="3F431AA8"/>
    <w:p w14:paraId="4329789E">
      <w:pPr>
        <w:pStyle w:val="6"/>
        <w:rPr>
          <w:rFonts w:hint="eastAsia"/>
        </w:rPr>
      </w:pPr>
    </w:p>
    <w:p w14:paraId="5CFB9EF5">
      <w:pPr>
        <w:rPr>
          <w:rFonts w:hint="eastAsia"/>
        </w:rPr>
      </w:pPr>
    </w:p>
    <w:p w14:paraId="298DDDDE">
      <w:pPr>
        <w:pStyle w:val="2"/>
        <w:rPr>
          <w:rFonts w:hint="eastAsia"/>
        </w:rPr>
      </w:pPr>
    </w:p>
    <w:p w14:paraId="5D5B0A16">
      <w:pPr>
        <w:pStyle w:val="3"/>
        <w:ind w:left="420"/>
      </w:pPr>
    </w:p>
    <w:p w14:paraId="33DCA368"/>
    <w:p w14:paraId="4A0A307F">
      <w:pPr>
        <w:pStyle w:val="5"/>
        <w:jc w:val="center"/>
        <w:rPr>
          <w:rStyle w:val="52"/>
          <w:rFonts w:ascii="黑体" w:hAnsi="黑体" w:eastAsia="黑体"/>
          <w:b/>
        </w:rPr>
      </w:pPr>
      <w:r>
        <w:rPr>
          <w:rFonts w:hint="eastAsia" w:ascii="黑体" w:hAnsi="黑体" w:eastAsia="黑体"/>
          <w:b w:val="0"/>
        </w:rPr>
        <w:t xml:space="preserve">第一部分 </w:t>
      </w:r>
      <w:r>
        <w:rPr>
          <w:rStyle w:val="52"/>
          <w:rFonts w:hint="eastAsia" w:ascii="黑体" w:hAnsi="黑体" w:eastAsia="黑体"/>
          <w:b w:val="0"/>
        </w:rPr>
        <w:t>部门概况</w:t>
      </w:r>
      <w:bookmarkEnd w:id="11"/>
      <w:bookmarkEnd w:id="12"/>
    </w:p>
    <w:p w14:paraId="048FE122">
      <w:pPr>
        <w:pStyle w:val="6"/>
        <w:ind w:firstLine="640" w:firstLineChars="200"/>
        <w:rPr>
          <w:rStyle w:val="53"/>
          <w:rFonts w:ascii="仿宋" w:hAnsi="仿宋" w:eastAsia="黑体"/>
          <w:b w:val="0"/>
          <w:bCs w:val="0"/>
        </w:rPr>
      </w:pPr>
      <w:bookmarkStart w:id="13" w:name="_Toc15396600"/>
      <w:bookmarkStart w:id="14" w:name="_Toc15377197"/>
      <w:bookmarkStart w:id="15" w:name="_Toc15377199"/>
      <w:bookmarkStart w:id="16" w:name="_Toc15378446"/>
      <w:r>
        <w:rPr>
          <w:rFonts w:hint="eastAsia" w:ascii="黑体" w:hAnsi="黑体" w:eastAsia="黑体"/>
          <w:b w:val="0"/>
        </w:rPr>
        <w:t>一、</w:t>
      </w:r>
      <w:bookmarkEnd w:id="13"/>
      <w:bookmarkEnd w:id="14"/>
      <w:r>
        <w:rPr>
          <w:rFonts w:hint="eastAsia" w:ascii="黑体" w:hAnsi="黑体" w:eastAsia="黑体"/>
          <w:b w:val="0"/>
        </w:rPr>
        <w:t>部门职责</w:t>
      </w:r>
    </w:p>
    <w:p w14:paraId="79B1F28E">
      <w:pPr>
        <w:snapToGrid w:val="0"/>
        <w:spacing w:line="520" w:lineRule="exact"/>
        <w:ind w:firstLine="640" w:firstLineChars="200"/>
        <w:rPr>
          <w:rFonts w:ascii="仿宋" w:hAnsi="仿宋" w:eastAsia="仿宋"/>
          <w:sz w:val="32"/>
        </w:rPr>
      </w:pPr>
      <w:r>
        <w:rPr>
          <w:rFonts w:hint="eastAsia" w:ascii="仿宋" w:hAnsi="仿宋" w:eastAsia="仿宋"/>
          <w:sz w:val="32"/>
        </w:rPr>
        <w:t>贯彻执行国家、省、市、区有关教育工作方面的方针、政策和法律法规，实施小学义务教育，促进基础教育发展，负责小学历教育和相关社会服务。承办主管局交办的其他事项。</w:t>
      </w:r>
      <w:bookmarkEnd w:id="15"/>
      <w:bookmarkEnd w:id="16"/>
      <w:bookmarkStart w:id="17" w:name="_Toc15396601"/>
      <w:bookmarkStart w:id="18" w:name="_Toc15377200"/>
    </w:p>
    <w:p w14:paraId="533D2B84">
      <w:pPr>
        <w:pStyle w:val="6"/>
        <w:ind w:firstLine="707" w:firstLineChars="221"/>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7"/>
      <w:bookmarkEnd w:id="18"/>
    </w:p>
    <w:p w14:paraId="746DB82B">
      <w:pPr>
        <w:snapToGrid w:val="0"/>
        <w:spacing w:line="520" w:lineRule="exact"/>
        <w:ind w:firstLine="640" w:firstLineChars="200"/>
        <w:rPr>
          <w:rFonts w:ascii="仿宋" w:hAnsi="仿宋" w:eastAsia="仿宋"/>
          <w:sz w:val="32"/>
        </w:rPr>
      </w:pPr>
      <w:r>
        <w:rPr>
          <w:rFonts w:hint="eastAsia" w:ascii="仿宋" w:hAnsi="仿宋" w:eastAsia="仿宋"/>
          <w:sz w:val="32"/>
        </w:rPr>
        <w:t>遂宁市安居区第一小学校下属二级预算单位1个，其中行政单位0个，参照公务员法管理的事业单位0个，其他事业单位1个。</w:t>
      </w:r>
      <w:bookmarkStart w:id="65" w:name="_GoBack"/>
      <w:bookmarkEnd w:id="65"/>
    </w:p>
    <w:p w14:paraId="6A042DAF">
      <w:pPr>
        <w:snapToGrid w:val="0"/>
        <w:spacing w:line="520" w:lineRule="exact"/>
        <w:ind w:firstLine="640" w:firstLineChars="200"/>
        <w:rPr>
          <w:rFonts w:ascii="仿宋" w:hAnsi="仿宋" w:eastAsia="仿宋"/>
          <w:kern w:val="0"/>
          <w:sz w:val="32"/>
          <w:szCs w:val="32"/>
        </w:rPr>
      </w:pPr>
      <w:r>
        <w:rPr>
          <w:rFonts w:hint="eastAsia" w:ascii="仿宋" w:hAnsi="仿宋" w:eastAsia="仿宋"/>
          <w:sz w:val="32"/>
        </w:rPr>
        <w:t>本单位纳入2024年度部门决算编制范围的二级预算单位。</w:t>
      </w:r>
      <w:r>
        <w:rPr>
          <w:rFonts w:hint="eastAsia" w:ascii="仿宋" w:hAnsi="仿宋" w:eastAsia="仿宋"/>
          <w:sz w:val="32"/>
        </w:rPr>
        <w:br w:type="page"/>
      </w:r>
    </w:p>
    <w:p w14:paraId="6DB4B071">
      <w:pPr>
        <w:pStyle w:val="5"/>
        <w:ind w:right="440"/>
        <w:jc w:val="center"/>
        <w:rPr>
          <w:rStyle w:val="31"/>
          <w:rFonts w:ascii="黑体" w:hAnsi="黑体" w:eastAsia="黑体"/>
          <w:b w:val="0"/>
          <w:bCs/>
        </w:rPr>
      </w:pPr>
      <w:bookmarkStart w:id="19" w:name="_Toc15377204"/>
      <w:bookmarkStart w:id="20" w:name="_Toc15396602"/>
      <w:r>
        <w:rPr>
          <w:rFonts w:hint="eastAsia" w:ascii="黑体" w:hAnsi="黑体" w:eastAsia="黑体"/>
          <w:b w:val="0"/>
        </w:rPr>
        <w:t>第二部分 2024年度</w:t>
      </w:r>
      <w:r>
        <w:rPr>
          <w:rStyle w:val="31"/>
          <w:rFonts w:hint="eastAsia" w:ascii="黑体" w:hAnsi="黑体" w:eastAsia="黑体"/>
          <w:b w:val="0"/>
          <w:bCs/>
        </w:rPr>
        <w:t>部门决算情况说明</w:t>
      </w:r>
      <w:bookmarkEnd w:id="19"/>
      <w:bookmarkEnd w:id="20"/>
    </w:p>
    <w:p w14:paraId="3F45435A"/>
    <w:p w14:paraId="6C23510A">
      <w:pPr>
        <w:pStyle w:val="30"/>
        <w:numPr>
          <w:ilvl w:val="0"/>
          <w:numId w:val="1"/>
        </w:numPr>
        <w:spacing w:line="600" w:lineRule="exact"/>
        <w:ind w:firstLineChars="0"/>
        <w:outlineLvl w:val="1"/>
        <w:rPr>
          <w:rStyle w:val="32"/>
          <w:rFonts w:ascii="黑体" w:hAnsi="黑体" w:eastAsia="黑体"/>
          <w:b w:val="0"/>
        </w:rPr>
      </w:pPr>
      <w:bookmarkStart w:id="21" w:name="_Toc15377205"/>
      <w:bookmarkStart w:id="22"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21"/>
      <w:bookmarkEnd w:id="22"/>
    </w:p>
    <w:p w14:paraId="42CA3A9D">
      <w:pPr>
        <w:snapToGrid w:val="0"/>
        <w:spacing w:line="520" w:lineRule="exact"/>
        <w:ind w:firstLine="640" w:firstLineChars="200"/>
        <w:rPr>
          <w:rFonts w:ascii="仿宋" w:hAnsi="仿宋" w:eastAsia="仿宋"/>
          <w:sz w:val="32"/>
        </w:rPr>
      </w:pPr>
      <w:r>
        <w:rPr>
          <w:rFonts w:hint="eastAsia" w:ascii="仿宋" w:hAnsi="仿宋" w:eastAsia="仿宋"/>
          <w:sz w:val="32"/>
        </w:rPr>
        <w:t>2024 年度收、支总计均为 3905.63 万元。与 2023 年度 3459.77 万元相比，增加 445.86 万元，增长 12.89%。主要变动原因是教育支出中课后服务支出增加、人员经费增长等。</w:t>
      </w:r>
    </w:p>
    <w:p w14:paraId="64B2B40A">
      <w:pPr>
        <w:pStyle w:val="9"/>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3E63B9F">
      <w:pPr>
        <w:spacing w:line="600" w:lineRule="exact"/>
        <w:ind w:firstLine="640" w:firstLineChars="200"/>
        <w:rPr>
          <w:rFonts w:ascii="仿宋" w:hAnsi="仿宋" w:eastAsia="仿宋"/>
          <w:sz w:val="32"/>
          <w:szCs w:val="32"/>
        </w:rPr>
      </w:pPr>
    </w:p>
    <w:p w14:paraId="4FE89477">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23447AE3">
      <w:pPr>
        <w:pStyle w:val="3"/>
        <w:ind w:left="420" w:firstLine="640"/>
        <w:rPr>
          <w:rFonts w:ascii="仿宋" w:hAnsi="仿宋" w:eastAsia="仿宋"/>
          <w:sz w:val="32"/>
        </w:rPr>
      </w:pPr>
    </w:p>
    <w:p w14:paraId="1024A14F">
      <w:pPr>
        <w:pStyle w:val="3"/>
        <w:ind w:left="420" w:firstLine="640"/>
        <w:rPr>
          <w:rFonts w:ascii="仿宋" w:hAnsi="仿宋" w:eastAsia="仿宋"/>
          <w:sz w:val="32"/>
        </w:rPr>
      </w:pPr>
    </w:p>
    <w:p w14:paraId="50D00668">
      <w:pPr>
        <w:pStyle w:val="3"/>
        <w:ind w:left="420" w:firstLine="640"/>
        <w:rPr>
          <w:rFonts w:ascii="仿宋" w:hAnsi="仿宋" w:eastAsia="仿宋"/>
          <w:sz w:val="32"/>
        </w:rPr>
      </w:pPr>
    </w:p>
    <w:p w14:paraId="6B4DB62D">
      <w:pPr>
        <w:pStyle w:val="3"/>
        <w:ind w:left="420" w:firstLine="640"/>
        <w:rPr>
          <w:rFonts w:ascii="仿宋" w:hAnsi="仿宋" w:eastAsia="仿宋"/>
          <w:sz w:val="32"/>
        </w:rPr>
      </w:pPr>
    </w:p>
    <w:p w14:paraId="15BD5FAB">
      <w:pPr>
        <w:pStyle w:val="3"/>
        <w:ind w:left="420" w:firstLine="640"/>
        <w:rPr>
          <w:rFonts w:ascii="仿宋" w:hAnsi="仿宋" w:eastAsia="仿宋"/>
          <w:sz w:val="32"/>
        </w:rPr>
      </w:pPr>
    </w:p>
    <w:p w14:paraId="377EF7E3">
      <w:pPr>
        <w:pStyle w:val="30"/>
        <w:numPr>
          <w:ilvl w:val="0"/>
          <w:numId w:val="1"/>
        </w:numPr>
        <w:spacing w:line="600" w:lineRule="exact"/>
        <w:ind w:firstLineChars="0"/>
        <w:outlineLvl w:val="1"/>
        <w:rPr>
          <w:rStyle w:val="32"/>
          <w:rFonts w:ascii="黑体" w:hAnsi="黑体" w:eastAsia="黑体"/>
          <w:b w:val="0"/>
        </w:rPr>
      </w:pPr>
      <w:bookmarkStart w:id="23" w:name="_Toc15377206"/>
      <w:bookmarkStart w:id="24" w:name="_Toc15396604"/>
      <w:r>
        <w:rPr>
          <w:rFonts w:hint="eastAsia" w:ascii="黑体" w:hAnsi="黑体" w:eastAsia="黑体"/>
          <w:sz w:val="32"/>
          <w:szCs w:val="32"/>
        </w:rPr>
        <w:t>收</w:t>
      </w:r>
      <w:r>
        <w:rPr>
          <w:rStyle w:val="32"/>
          <w:rFonts w:hint="eastAsia" w:ascii="黑体" w:hAnsi="黑体" w:eastAsia="黑体"/>
          <w:b w:val="0"/>
        </w:rPr>
        <w:t>入决算情况说明</w:t>
      </w:r>
      <w:bookmarkEnd w:id="23"/>
      <w:bookmarkEnd w:id="24"/>
    </w:p>
    <w:p w14:paraId="3765D691">
      <w:pPr>
        <w:snapToGrid w:val="0"/>
        <w:spacing w:line="520" w:lineRule="exact"/>
        <w:ind w:firstLine="643" w:firstLineChars="200"/>
        <w:rPr>
          <w:rFonts w:ascii="仿宋" w:hAnsi="仿宋" w:eastAsia="仿宋"/>
          <w:sz w:val="32"/>
        </w:rPr>
      </w:pPr>
      <w:r>
        <w:rPr>
          <w:rFonts w:ascii="仿宋" w:hAnsi="仿宋" w:eastAsia="仿宋"/>
          <w:b/>
          <w:sz w:val="32"/>
          <w:szCs w:val="32"/>
        </w:rPr>
        <w:drawing>
          <wp:anchor distT="0" distB="0" distL="114300" distR="114300" simplePos="0" relativeHeight="251662336" behindDoc="0" locked="0" layoutInCell="1" allowOverlap="1">
            <wp:simplePos x="0" y="0"/>
            <wp:positionH relativeFrom="column">
              <wp:posOffset>-217805</wp:posOffset>
            </wp:positionH>
            <wp:positionV relativeFrom="paragraph">
              <wp:posOffset>1096010</wp:posOffset>
            </wp:positionV>
            <wp:extent cx="5014595" cy="2931160"/>
            <wp:effectExtent l="4445" t="4445" r="10160" b="1079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rPr>
        <w:t>2024 年度本年收入合计 3905.63 万元，其中：一般公共预算财政拨款收入 3496.27 万元，占 89.52%；其他收入 409.35 万元，占 10.48%。</w:t>
      </w:r>
    </w:p>
    <w:p w14:paraId="532F8BA7">
      <w:pPr>
        <w:spacing w:line="600" w:lineRule="exact"/>
        <w:ind w:firstLine="643" w:firstLineChars="200"/>
        <w:outlineLvl w:val="1"/>
        <w:rPr>
          <w:rFonts w:ascii="仿宋" w:hAnsi="仿宋" w:eastAsia="仿宋"/>
          <w:b/>
          <w:sz w:val="32"/>
          <w:szCs w:val="32"/>
        </w:rPr>
      </w:pPr>
    </w:p>
    <w:p w14:paraId="6C7515FF">
      <w:pPr>
        <w:spacing w:line="600" w:lineRule="exact"/>
        <w:ind w:firstLine="960" w:firstLineChars="300"/>
        <w:jc w:val="center"/>
        <w:rPr>
          <w:rFonts w:ascii="仿宋" w:hAnsi="仿宋" w:eastAsia="仿宋"/>
          <w:sz w:val="32"/>
          <w:szCs w:val="32"/>
        </w:rPr>
      </w:pPr>
      <w:r>
        <w:rPr>
          <w:rFonts w:hint="eastAsia" w:ascii="仿宋" w:hAnsi="仿宋" w:eastAsia="仿宋"/>
          <w:sz w:val="32"/>
          <w:szCs w:val="32"/>
        </w:rPr>
        <w:t>（图2：收入决算结构图）</w:t>
      </w:r>
    </w:p>
    <w:p w14:paraId="5402379D">
      <w:pPr>
        <w:pStyle w:val="30"/>
        <w:numPr>
          <w:ilvl w:val="0"/>
          <w:numId w:val="1"/>
        </w:numPr>
        <w:spacing w:line="600" w:lineRule="exact"/>
        <w:ind w:firstLineChars="0"/>
        <w:outlineLvl w:val="1"/>
        <w:rPr>
          <w:rStyle w:val="32"/>
          <w:rFonts w:ascii="黑体" w:hAnsi="黑体" w:eastAsia="黑体"/>
          <w:b w:val="0"/>
        </w:rPr>
      </w:pPr>
      <w:bookmarkStart w:id="25" w:name="_Toc15396605"/>
      <w:bookmarkStart w:id="26" w:name="_Toc15377207"/>
      <w:r>
        <w:rPr>
          <w:rFonts w:hint="eastAsia" w:ascii="黑体" w:hAnsi="黑体" w:eastAsia="黑体"/>
          <w:sz w:val="32"/>
          <w:szCs w:val="32"/>
        </w:rPr>
        <w:t>支</w:t>
      </w:r>
      <w:r>
        <w:rPr>
          <w:rStyle w:val="32"/>
          <w:rFonts w:hint="eastAsia" w:ascii="黑体" w:hAnsi="黑体" w:eastAsia="黑体"/>
          <w:b w:val="0"/>
        </w:rPr>
        <w:t>出决算情况说明</w:t>
      </w:r>
      <w:bookmarkEnd w:id="25"/>
      <w:bookmarkEnd w:id="26"/>
    </w:p>
    <w:p w14:paraId="6DEB7C19">
      <w:pPr>
        <w:pStyle w:val="9"/>
        <w:spacing w:before="93"/>
        <w:ind w:firstLine="600" w:firstLineChars="200"/>
      </w:pPr>
      <w:r>
        <w:t>2024 年度本年支出合计 3905.63 万元，其中：基本支出 3170.27 万元，占 81.17%；项目支出 735.36 万元，占 18.83%</w:t>
      </w:r>
      <w:r>
        <w:rPr>
          <w:rFonts w:hint="eastAsia"/>
          <w:lang w:eastAsia="zh-CN"/>
        </w:rPr>
        <w:t>。</w:t>
      </w:r>
      <w:r>
        <w:drawing>
          <wp:inline distT="0" distB="0" distL="0" distR="0">
            <wp:extent cx="5171440" cy="2510790"/>
            <wp:effectExtent l="4445" t="4445" r="571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w:t>
      </w:r>
    </w:p>
    <w:p w14:paraId="50D1DC72">
      <w:pPr>
        <w:spacing w:line="600" w:lineRule="exact"/>
        <w:jc w:val="center"/>
        <w:rPr>
          <w:rFonts w:ascii="仿宋" w:hAnsi="仿宋" w:eastAsia="仿宋"/>
          <w:sz w:val="32"/>
          <w:szCs w:val="32"/>
        </w:rPr>
      </w:pPr>
      <w:r>
        <w:rPr>
          <w:rFonts w:hint="eastAsia" w:ascii="仿宋" w:hAnsi="仿宋" w:eastAsia="仿宋"/>
          <w:sz w:val="32"/>
          <w:szCs w:val="32"/>
        </w:rPr>
        <w:t>（图3：支出决算结构图）</w:t>
      </w:r>
    </w:p>
    <w:p w14:paraId="67FA446B">
      <w:pPr>
        <w:spacing w:line="600" w:lineRule="exact"/>
        <w:ind w:firstLine="640" w:firstLineChars="200"/>
        <w:outlineLvl w:val="1"/>
        <w:rPr>
          <w:rStyle w:val="32"/>
          <w:rFonts w:ascii="黑体" w:hAnsi="黑体" w:eastAsia="黑体"/>
          <w:b w:val="0"/>
        </w:rPr>
      </w:pPr>
      <w:bookmarkStart w:id="27" w:name="_Toc15396606"/>
      <w:bookmarkStart w:id="28" w:name="_Toc1537720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7"/>
      <w:bookmarkEnd w:id="28"/>
    </w:p>
    <w:p w14:paraId="2E0E5B9A">
      <w:pPr>
        <w:snapToGrid w:val="0"/>
        <w:spacing w:line="520" w:lineRule="exact"/>
        <w:ind w:firstLine="640" w:firstLineChars="200"/>
        <w:rPr>
          <w:rFonts w:ascii="仿宋" w:hAnsi="仿宋" w:eastAsia="仿宋"/>
          <w:color w:val="000000"/>
          <w:sz w:val="32"/>
          <w:szCs w:val="32"/>
        </w:rPr>
      </w:pPr>
      <w:r>
        <w:rPr>
          <w:rFonts w:hint="eastAsia" w:ascii="仿宋" w:hAnsi="仿宋" w:eastAsia="仿宋"/>
          <w:sz w:val="32"/>
        </w:rPr>
        <w:t>2024 年度财政拨款收、支总计均为 3496.27 万元。与 2023 年的 3459.77 万元相比，财政拨款收、支总计各增加 36.5 万元，增长 1.05%。主要变动原因是政策性调资、人员经费增加等。</w:t>
      </w:r>
    </w:p>
    <w:p w14:paraId="384A617C">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E71A796">
      <w:pPr>
        <w:spacing w:line="600" w:lineRule="exact"/>
        <w:ind w:firstLine="480" w:firstLineChars="150"/>
        <w:jc w:val="center"/>
        <w:rPr>
          <w:rFonts w:ascii="仿宋" w:hAnsi="仿宋" w:eastAsia="仿宋"/>
          <w:sz w:val="32"/>
          <w:szCs w:val="32"/>
        </w:rPr>
      </w:pPr>
      <w:r>
        <w:rPr>
          <w:rFonts w:hint="eastAsia" w:ascii="仿宋" w:hAnsi="仿宋" w:eastAsia="仿宋"/>
          <w:sz w:val="32"/>
          <w:szCs w:val="32"/>
        </w:rPr>
        <w:t>（图4：财政拨款收、支决算总计变动情况）</w:t>
      </w:r>
    </w:p>
    <w:p w14:paraId="6D54F01E">
      <w:pPr>
        <w:spacing w:line="600" w:lineRule="exact"/>
        <w:ind w:firstLine="640" w:firstLineChars="200"/>
        <w:outlineLvl w:val="1"/>
        <w:rPr>
          <w:rStyle w:val="32"/>
          <w:rFonts w:ascii="黑体" w:hAnsi="黑体" w:eastAsia="黑体"/>
          <w:b w:val="0"/>
        </w:rPr>
      </w:pPr>
      <w:bookmarkStart w:id="29" w:name="_Toc15396607"/>
      <w:bookmarkStart w:id="30"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9"/>
      <w:bookmarkEnd w:id="30"/>
    </w:p>
    <w:p w14:paraId="4A9DD49A">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7AB90C5C">
      <w:pPr>
        <w:spacing w:line="600" w:lineRule="exact"/>
        <w:ind w:firstLine="640" w:firstLineChars="200"/>
        <w:outlineLvl w:val="2"/>
        <w:rPr>
          <w:rFonts w:ascii="仿宋" w:hAnsi="仿宋" w:eastAsia="仿宋"/>
          <w:sz w:val="32"/>
          <w:szCs w:val="32"/>
        </w:rPr>
      </w:pPr>
      <w:r>
        <w:rPr>
          <w:rFonts w:hint="eastAsia" w:ascii="仿宋" w:hAnsi="仿宋" w:eastAsia="仿宋"/>
          <w:sz w:val="32"/>
          <w:szCs w:val="32"/>
        </w:rPr>
        <w:t>2024年度一般公共预算财政拨款支出3496.27万元，占本年支出合计的89.52%%。</w:t>
      </w:r>
      <w:r>
        <w:rPr>
          <w:rFonts w:hint="eastAsia" w:ascii="仿宋" w:hAnsi="仿宋" w:eastAsia="仿宋"/>
          <w:sz w:val="32"/>
          <w:szCs w:val="32"/>
          <w:lang w:val="zh-CN"/>
        </w:rPr>
        <w:t>与202</w:t>
      </w:r>
      <w:r>
        <w:rPr>
          <w:rFonts w:hint="eastAsia" w:ascii="仿宋" w:hAnsi="仿宋" w:eastAsia="仿宋"/>
          <w:sz w:val="32"/>
          <w:szCs w:val="32"/>
        </w:rPr>
        <w:t>2</w:t>
      </w:r>
      <w:r>
        <w:rPr>
          <w:rFonts w:hint="eastAsia" w:ascii="仿宋" w:hAnsi="仿宋" w:eastAsia="仿宋"/>
          <w:sz w:val="32"/>
          <w:szCs w:val="32"/>
          <w:lang w:val="zh-CN"/>
        </w:rPr>
        <w:t>年的</w:t>
      </w:r>
      <w:r>
        <w:rPr>
          <w:rFonts w:hint="eastAsia" w:ascii="仿宋" w:hAnsi="仿宋" w:eastAsia="仿宋"/>
          <w:sz w:val="32"/>
          <w:szCs w:val="32"/>
        </w:rPr>
        <w:t>3459.77</w:t>
      </w:r>
      <w:r>
        <w:rPr>
          <w:rFonts w:hint="eastAsia" w:ascii="仿宋" w:hAnsi="仿宋" w:eastAsia="仿宋"/>
          <w:sz w:val="32"/>
          <w:szCs w:val="32"/>
          <w:lang w:val="zh-CN"/>
        </w:rPr>
        <w:t>万元相比，增加</w:t>
      </w:r>
      <w:r>
        <w:rPr>
          <w:rFonts w:hint="eastAsia" w:ascii="仿宋" w:hAnsi="仿宋" w:eastAsia="仿宋"/>
          <w:sz w:val="32"/>
          <w:szCs w:val="32"/>
        </w:rPr>
        <w:t>增加 36.5 万元，增长 1.05</w:t>
      </w:r>
      <w:r>
        <w:rPr>
          <w:rFonts w:hint="eastAsia" w:ascii="仿宋" w:hAnsi="仿宋" w:eastAsia="仿宋"/>
          <w:sz w:val="32"/>
          <w:szCs w:val="32"/>
          <w:lang w:val="zh-CN"/>
        </w:rPr>
        <w:t>。</w:t>
      </w:r>
      <w:r>
        <w:rPr>
          <w:rFonts w:hint="eastAsia" w:ascii="仿宋" w:hAnsi="仿宋" w:eastAsia="仿宋"/>
          <w:sz w:val="32"/>
          <w:szCs w:val="32"/>
        </w:rPr>
        <w:t>主要变动原因是：政策性调资，人员经费增加，教师退休等。</w:t>
      </w:r>
    </w:p>
    <w:p w14:paraId="0B6B1CD1">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88900</wp:posOffset>
            </wp:positionH>
            <wp:positionV relativeFrom="paragraph">
              <wp:posOffset>234950</wp:posOffset>
            </wp:positionV>
            <wp:extent cx="5274310" cy="307657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BD492E1">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14:paraId="7A9D8364">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12C23D34">
      <w:pPr>
        <w:spacing w:line="600" w:lineRule="exact"/>
        <w:ind w:firstLine="640" w:firstLineChars="200"/>
        <w:outlineLvl w:val="2"/>
      </w:pPr>
      <w:r>
        <w:rPr>
          <w:rFonts w:hint="eastAsia" w:ascii="仿宋" w:hAnsi="仿宋" w:eastAsia="仿宋"/>
          <w:sz w:val="32"/>
          <w:szCs w:val="32"/>
        </w:rPr>
        <w:t>2024 年度一般公共预算财政拨款支出 3496.27 万元，主要用于以下方面：教育支出 2675.78 万元，占 76.53%；社会保障和就业支出 404.01 万元，占 11.56%；卫生健康支出 156.44 万元，占 4.48%；住房保障支出 260.04 万元，占 7.44%。</w:t>
      </w:r>
    </w:p>
    <w:p w14:paraId="25EC5FCF">
      <w:pPr>
        <w:spacing w:line="600" w:lineRule="exact"/>
        <w:ind w:firstLine="640" w:firstLineChars="200"/>
        <w:outlineLvl w:val="1"/>
        <w:rPr>
          <w:rFonts w:ascii="仿宋" w:hAnsi="仿宋" w:eastAsia="仿宋"/>
          <w:color w:val="000000"/>
          <w:sz w:val="32"/>
          <w:szCs w:val="32"/>
        </w:rPr>
      </w:pPr>
    </w:p>
    <w:p w14:paraId="573A003C">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1312"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C272977">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14:paraId="70F93C52">
      <w:pPr>
        <w:spacing w:line="600" w:lineRule="exact"/>
        <w:ind w:firstLine="643" w:firstLineChars="200"/>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54C5C2E7">
      <w:pPr>
        <w:spacing w:line="600" w:lineRule="exact"/>
        <w:ind w:firstLine="640" w:firstLineChars="200"/>
        <w:outlineLvl w:val="2"/>
        <w:rPr>
          <w:rFonts w:hint="eastAsia" w:ascii="仿宋" w:hAnsi="仿宋" w:eastAsia="仿宋" w:cs="仿宋"/>
          <w:b w:val="0"/>
          <w:bCs/>
          <w:color w:val="FF0000"/>
          <w:sz w:val="32"/>
          <w:szCs w:val="32"/>
        </w:rPr>
      </w:pPr>
      <w:bookmarkStart w:id="34" w:name="_Toc15377214"/>
      <w:bookmarkStart w:id="35" w:name="_Toc15396608"/>
      <w:r>
        <w:rPr>
          <w:rFonts w:hint="eastAsia" w:ascii="仿宋" w:hAnsi="仿宋" w:eastAsia="仿宋" w:cs="仿宋"/>
          <w:b w:val="0"/>
          <w:bCs/>
          <w:sz w:val="32"/>
          <w:szCs w:val="32"/>
        </w:rPr>
        <w:t>2024年度一般公共预算支出决算数为 3496.27</w:t>
      </w:r>
      <w:r>
        <w:rPr>
          <w:rFonts w:hint="eastAsia" w:ascii="仿宋" w:hAnsi="仿宋" w:eastAsia="仿宋" w:cs="仿宋"/>
          <w:b w:val="0"/>
          <w:bCs/>
          <w:color w:val="000000"/>
          <w:sz w:val="32"/>
          <w:szCs w:val="32"/>
          <w:lang w:val="zh-CN"/>
        </w:rPr>
        <w:t>万元，完成预算100%。其中：</w:t>
      </w:r>
    </w:p>
    <w:p w14:paraId="68FB862A">
      <w:pPr>
        <w:pStyle w:val="54"/>
        <w:ind w:firstLine="640" w:firstLineChars="200"/>
        <w:rPr>
          <w:rFonts w:hint="eastAsia" w:ascii="仿宋" w:hAnsi="仿宋" w:eastAsia="仿宋" w:cs="仿宋"/>
          <w:b w:val="0"/>
          <w:bCs/>
          <w:kern w:val="2"/>
          <w:sz w:val="32"/>
          <w:szCs w:val="32"/>
        </w:rPr>
      </w:pPr>
      <w:r>
        <w:rPr>
          <w:rStyle w:val="19"/>
          <w:rFonts w:hint="eastAsia" w:ascii="仿宋" w:hAnsi="仿宋" w:eastAsia="仿宋" w:cs="仿宋"/>
          <w:b w:val="0"/>
          <w:bCs/>
          <w:sz w:val="32"/>
          <w:szCs w:val="32"/>
        </w:rPr>
        <w:t xml:space="preserve">1. </w:t>
      </w:r>
      <w:r>
        <w:rPr>
          <w:rFonts w:hint="eastAsia" w:ascii="仿宋" w:hAnsi="仿宋" w:eastAsia="仿宋" w:cs="仿宋"/>
          <w:b w:val="0"/>
          <w:bCs/>
          <w:kern w:val="2"/>
          <w:sz w:val="32"/>
          <w:szCs w:val="32"/>
        </w:rPr>
        <w:t>教育（类）普通教育（款）小学教育（项）：支出决算为 2588.02 万元，完成预算100%。</w:t>
      </w:r>
    </w:p>
    <w:p w14:paraId="57FF522A">
      <w:pPr>
        <w:pStyle w:val="54"/>
        <w:ind w:firstLine="640" w:firstLineChars="200"/>
        <w:rPr>
          <w:rFonts w:hint="eastAsia" w:ascii="仿宋" w:hAnsi="仿宋" w:eastAsia="仿宋" w:cs="仿宋"/>
          <w:b w:val="0"/>
          <w:bCs/>
          <w:kern w:val="2"/>
          <w:sz w:val="32"/>
          <w:szCs w:val="32"/>
        </w:rPr>
      </w:pPr>
      <w:r>
        <w:rPr>
          <w:rFonts w:hint="eastAsia" w:ascii="仿宋" w:hAnsi="仿宋" w:eastAsia="仿宋" w:cs="仿宋"/>
          <w:b w:val="0"/>
          <w:bCs/>
          <w:kern w:val="2"/>
          <w:sz w:val="32"/>
          <w:szCs w:val="32"/>
        </w:rPr>
        <w:t>2.教育（类）普通教育（款）其他普通教育支出（项）：支出决算为 86.29 万元，完成预算 100%。</w:t>
      </w:r>
    </w:p>
    <w:p w14:paraId="37DB8701">
      <w:pPr>
        <w:pStyle w:val="54"/>
        <w:ind w:firstLine="640" w:firstLineChars="200"/>
        <w:rPr>
          <w:rFonts w:hint="eastAsia" w:ascii="仿宋" w:hAnsi="仿宋" w:eastAsia="仿宋" w:cs="仿宋"/>
          <w:b w:val="0"/>
          <w:bCs/>
          <w:kern w:val="2"/>
          <w:sz w:val="32"/>
          <w:szCs w:val="32"/>
        </w:rPr>
      </w:pPr>
      <w:r>
        <w:rPr>
          <w:rFonts w:hint="eastAsia" w:ascii="仿宋" w:hAnsi="仿宋" w:eastAsia="仿宋" w:cs="仿宋"/>
          <w:b w:val="0"/>
          <w:bCs/>
          <w:kern w:val="2"/>
          <w:sz w:val="32"/>
          <w:szCs w:val="32"/>
        </w:rPr>
        <w:t>3.教育（类）其他教育支出（款）其他教育支出（项）：支出决算为 1.47 万元，完成预算 100%。</w:t>
      </w:r>
    </w:p>
    <w:p w14:paraId="35695F0F">
      <w:pPr>
        <w:pStyle w:val="54"/>
        <w:ind w:firstLine="640" w:firstLineChars="200"/>
        <w:rPr>
          <w:rFonts w:hint="eastAsia" w:ascii="仿宋" w:hAnsi="仿宋" w:eastAsia="仿宋" w:cs="仿宋"/>
          <w:b w:val="0"/>
          <w:bCs/>
          <w:kern w:val="2"/>
          <w:sz w:val="32"/>
          <w:szCs w:val="32"/>
        </w:rPr>
      </w:pPr>
      <w:r>
        <w:rPr>
          <w:rFonts w:hint="eastAsia" w:ascii="仿宋" w:hAnsi="仿宋" w:eastAsia="仿宋" w:cs="仿宋"/>
          <w:b w:val="0"/>
          <w:bCs/>
          <w:kern w:val="2"/>
          <w:sz w:val="32"/>
          <w:szCs w:val="32"/>
        </w:rPr>
        <w:t>4.社会保障和就业（类）行政事业单位养老（款）事业单位离退休（项）：支出决算为 10.99 万元，完成预算 100%。</w:t>
      </w:r>
    </w:p>
    <w:p w14:paraId="01B4B415">
      <w:pPr>
        <w:pStyle w:val="54"/>
        <w:ind w:firstLine="640" w:firstLineChars="200"/>
        <w:rPr>
          <w:rFonts w:hint="eastAsia" w:ascii="仿宋" w:hAnsi="仿宋" w:eastAsia="仿宋" w:cs="仿宋"/>
          <w:b w:val="0"/>
          <w:bCs/>
          <w:kern w:val="2"/>
          <w:sz w:val="32"/>
          <w:szCs w:val="32"/>
        </w:rPr>
      </w:pPr>
      <w:r>
        <w:rPr>
          <w:rFonts w:hint="eastAsia" w:ascii="仿宋" w:hAnsi="仿宋" w:eastAsia="仿宋" w:cs="仿宋"/>
          <w:b w:val="0"/>
          <w:bCs/>
          <w:kern w:val="2"/>
          <w:sz w:val="32"/>
          <w:szCs w:val="32"/>
        </w:rPr>
        <w:t>5.社会保障和就业（类）行政事业单位养老（款）机关事业单位基本养老保险缴费（项）：支出决算为 355.39 万元，完成预算 100%。</w:t>
      </w:r>
    </w:p>
    <w:p w14:paraId="36E3EA12">
      <w:pPr>
        <w:pStyle w:val="54"/>
        <w:ind w:firstLine="640" w:firstLineChars="200"/>
        <w:rPr>
          <w:rFonts w:hint="eastAsia" w:ascii="仿宋" w:hAnsi="仿宋" w:eastAsia="仿宋" w:cs="仿宋"/>
          <w:b w:val="0"/>
          <w:bCs/>
          <w:kern w:val="2"/>
          <w:sz w:val="32"/>
          <w:szCs w:val="32"/>
        </w:rPr>
      </w:pPr>
      <w:r>
        <w:rPr>
          <w:rFonts w:hint="eastAsia" w:ascii="仿宋" w:hAnsi="仿宋" w:eastAsia="仿宋" w:cs="仿宋"/>
          <w:b w:val="0"/>
          <w:bCs/>
          <w:kern w:val="2"/>
          <w:sz w:val="32"/>
          <w:szCs w:val="32"/>
        </w:rPr>
        <w:t>6.社会保障和就业（类）行政事业单位养老（款）其他行政事业单位养老支出（项）：支出决算为 6.16 万元，完成预算 100%。</w:t>
      </w:r>
    </w:p>
    <w:p w14:paraId="02861789">
      <w:pPr>
        <w:pStyle w:val="54"/>
        <w:ind w:firstLine="640" w:firstLineChars="200"/>
        <w:rPr>
          <w:rFonts w:hint="eastAsia" w:ascii="仿宋" w:hAnsi="仿宋" w:eastAsia="仿宋" w:cs="仿宋"/>
          <w:b w:val="0"/>
          <w:bCs/>
          <w:kern w:val="2"/>
          <w:sz w:val="32"/>
          <w:szCs w:val="32"/>
        </w:rPr>
      </w:pPr>
      <w:r>
        <w:rPr>
          <w:rFonts w:hint="eastAsia" w:ascii="仿宋" w:hAnsi="仿宋" w:eastAsia="仿宋" w:cs="仿宋"/>
          <w:b w:val="0"/>
          <w:bCs/>
          <w:kern w:val="2"/>
          <w:sz w:val="32"/>
          <w:szCs w:val="32"/>
        </w:rPr>
        <w:t>7.社会保障和就业（类）其他社会保障和就业（款）其他社会保障和就业支出（项）：支出决算为 31.47 万元，完成预算 100%。</w:t>
      </w:r>
    </w:p>
    <w:p w14:paraId="37454E32">
      <w:pPr>
        <w:pStyle w:val="54"/>
        <w:ind w:firstLine="640" w:firstLineChars="200"/>
        <w:rPr>
          <w:rFonts w:hint="eastAsia" w:ascii="仿宋" w:hAnsi="仿宋" w:eastAsia="仿宋" w:cs="仿宋"/>
          <w:b w:val="0"/>
          <w:bCs/>
          <w:kern w:val="2"/>
          <w:sz w:val="32"/>
          <w:szCs w:val="32"/>
        </w:rPr>
      </w:pPr>
      <w:r>
        <w:rPr>
          <w:rFonts w:hint="eastAsia" w:ascii="仿宋" w:hAnsi="仿宋" w:eastAsia="仿宋" w:cs="仿宋"/>
          <w:b w:val="0"/>
          <w:bCs/>
          <w:kern w:val="2"/>
          <w:sz w:val="32"/>
          <w:szCs w:val="32"/>
        </w:rPr>
        <w:t>8.卫生健康（类）行政事业单位医疗（款）事业单位医疗（项）：支出决算为 156.44 万元，完成预算 100%。</w:t>
      </w:r>
    </w:p>
    <w:p w14:paraId="1815439D">
      <w:pPr>
        <w:pStyle w:val="54"/>
        <w:ind w:firstLine="640" w:firstLineChars="200"/>
        <w:rPr>
          <w:rFonts w:hint="eastAsia" w:ascii="仿宋" w:hAnsi="仿宋" w:eastAsia="仿宋" w:cs="仿宋"/>
          <w:b w:val="0"/>
          <w:bCs/>
          <w:kern w:val="2"/>
          <w:sz w:val="32"/>
          <w:szCs w:val="32"/>
        </w:rPr>
      </w:pPr>
      <w:r>
        <w:rPr>
          <w:rFonts w:hint="eastAsia" w:ascii="仿宋" w:hAnsi="仿宋" w:eastAsia="仿宋" w:cs="仿宋"/>
          <w:b w:val="0"/>
          <w:bCs/>
          <w:kern w:val="2"/>
          <w:sz w:val="32"/>
          <w:szCs w:val="32"/>
        </w:rPr>
        <w:t>9.住房保障（类）住房改革（款）住房公积金（项）：支出决算为 260.04 万元，完成预算 100%。</w:t>
      </w:r>
    </w:p>
    <w:p w14:paraId="16F4C2A2">
      <w:pPr>
        <w:spacing w:line="600" w:lineRule="exact"/>
        <w:ind w:firstLine="640" w:firstLineChars="200"/>
        <w:rPr>
          <w:rStyle w:val="19"/>
          <w:rFonts w:hint="eastAsia" w:ascii="仿宋" w:hAnsi="仿宋" w:eastAsia="仿宋" w:cs="仿宋"/>
          <w:b w:val="0"/>
          <w:bCs/>
          <w:sz w:val="32"/>
          <w:szCs w:val="32"/>
        </w:rPr>
      </w:pPr>
    </w:p>
    <w:p w14:paraId="664299F2">
      <w:pPr>
        <w:tabs>
          <w:tab w:val="right" w:pos="8306"/>
        </w:tabs>
        <w:spacing w:line="600" w:lineRule="exact"/>
        <w:ind w:firstLine="640" w:firstLineChars="200"/>
        <w:outlineLvl w:val="1"/>
        <w:rPr>
          <w:rStyle w:val="32"/>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4"/>
      <w:bookmarkEnd w:id="35"/>
      <w:r>
        <w:rPr>
          <w:rStyle w:val="32"/>
          <w:rFonts w:ascii="黑体" w:hAnsi="黑体" w:eastAsia="黑体"/>
          <w:b w:val="0"/>
        </w:rPr>
        <w:tab/>
      </w:r>
    </w:p>
    <w:p w14:paraId="6FE20929">
      <w:pPr>
        <w:spacing w:line="600" w:lineRule="exact"/>
        <w:ind w:firstLine="640"/>
        <w:outlineLvl w:val="2"/>
        <w:rPr>
          <w:rFonts w:ascii="仿宋" w:hAnsi="仿宋" w:eastAsia="仿宋"/>
          <w:b w:val="0"/>
          <w:bCs/>
          <w:sz w:val="32"/>
          <w:szCs w:val="32"/>
        </w:rPr>
      </w:pPr>
      <w:r>
        <w:rPr>
          <w:rFonts w:hint="eastAsia" w:ascii="仿宋" w:hAnsi="仿宋" w:eastAsia="仿宋"/>
          <w:b w:val="0"/>
          <w:bCs/>
          <w:sz w:val="32"/>
          <w:szCs w:val="32"/>
        </w:rPr>
        <w:t>2024 年度一般公共预算财政拨款基本支出 3170.27 万元，其中：</w:t>
      </w:r>
    </w:p>
    <w:p w14:paraId="17A6D8CF">
      <w:pPr>
        <w:spacing w:line="600" w:lineRule="exact"/>
        <w:ind w:firstLine="640"/>
        <w:outlineLvl w:val="2"/>
        <w:rPr>
          <w:rFonts w:ascii="仿宋" w:hAnsi="仿宋" w:eastAsia="仿宋"/>
          <w:b w:val="0"/>
          <w:bCs/>
          <w:sz w:val="32"/>
          <w:szCs w:val="32"/>
        </w:rPr>
      </w:pPr>
      <w:r>
        <w:rPr>
          <w:rFonts w:hint="eastAsia" w:ascii="仿宋" w:hAnsi="仿宋" w:eastAsia="仿宋"/>
          <w:b w:val="0"/>
          <w:bCs/>
          <w:sz w:val="32"/>
          <w:szCs w:val="32"/>
        </w:rPr>
        <w:t>人员经费 3105.64 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439A60DD">
      <w:pPr>
        <w:spacing w:line="600" w:lineRule="exact"/>
        <w:ind w:firstLine="640"/>
        <w:outlineLvl w:val="2"/>
        <w:rPr>
          <w:rFonts w:ascii="仿宋" w:hAnsi="仿宋" w:eastAsia="仿宋"/>
          <w:b/>
          <w:sz w:val="32"/>
          <w:szCs w:val="32"/>
        </w:rPr>
      </w:pPr>
      <w:r>
        <w:rPr>
          <w:rFonts w:hint="eastAsia" w:ascii="仿宋" w:hAnsi="仿宋" w:eastAsia="仿宋"/>
          <w:b w:val="0"/>
          <w:bCs/>
          <w:sz w:val="32"/>
          <w:szCs w:val="32"/>
        </w:rPr>
        <w:t>公用经费 64.63 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w:t>
      </w:r>
      <w:r>
        <w:rPr>
          <w:rFonts w:hint="eastAsia" w:ascii="仿宋" w:hAnsi="仿宋" w:eastAsia="仿宋"/>
          <w:b/>
          <w:sz w:val="32"/>
          <w:szCs w:val="32"/>
        </w:rPr>
        <w:t>支出等。</w:t>
      </w:r>
    </w:p>
    <w:p w14:paraId="352B7E44">
      <w:pPr>
        <w:spacing w:line="600" w:lineRule="exact"/>
        <w:ind w:firstLine="640" w:firstLineChars="200"/>
        <w:outlineLvl w:val="1"/>
        <w:rPr>
          <w:rStyle w:val="53"/>
          <w:rFonts w:ascii="黑体" w:hAnsi="黑体" w:eastAsia="黑体"/>
          <w:b w:val="0"/>
        </w:rPr>
      </w:pPr>
      <w:r>
        <w:rPr>
          <w:rFonts w:hint="eastAsia" w:ascii="黑体" w:eastAsia="黑体"/>
          <w:sz w:val="32"/>
          <w:szCs w:val="32"/>
        </w:rPr>
        <w:t>七、</w:t>
      </w:r>
      <w:r>
        <w:rPr>
          <w:rStyle w:val="53"/>
          <w:rFonts w:hint="eastAsia" w:ascii="黑体" w:hAnsi="黑体" w:eastAsia="黑体"/>
          <w:b w:val="0"/>
        </w:rPr>
        <w:t>财政拨款</w:t>
      </w:r>
      <w:r>
        <w:rPr>
          <w:rStyle w:val="53"/>
          <w:rFonts w:hint="eastAsia" w:ascii="黑体" w:hAnsi="黑体" w:eastAsia="黑体"/>
        </w:rPr>
        <w:t>“</w:t>
      </w:r>
      <w:r>
        <w:rPr>
          <w:rStyle w:val="53"/>
          <w:rFonts w:hint="eastAsia" w:ascii="黑体" w:hAnsi="黑体" w:eastAsia="黑体"/>
          <w:b w:val="0"/>
        </w:rPr>
        <w:t>三公”经费支出决算情况说明</w:t>
      </w:r>
    </w:p>
    <w:p w14:paraId="46A917A1">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14:paraId="09920ACD">
      <w:pPr>
        <w:spacing w:line="600" w:lineRule="exact"/>
        <w:ind w:firstLine="640"/>
        <w:outlineLvl w:val="2"/>
        <w:rPr>
          <w:rFonts w:ascii="仿宋" w:hAnsi="仿宋" w:eastAsia="仿宋"/>
          <w:sz w:val="32"/>
          <w:szCs w:val="32"/>
        </w:rPr>
      </w:pPr>
      <w:bookmarkStart w:id="37" w:name="_Toc15377217"/>
      <w:r>
        <w:rPr>
          <w:rFonts w:hint="eastAsia" w:ascii="仿宋" w:hAnsi="仿宋" w:eastAsia="仿宋"/>
          <w:sz w:val="32"/>
          <w:szCs w:val="32"/>
        </w:rPr>
        <w:t>2024年度“三公”经费财政拨款支出决算为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0DE29F53">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7"/>
    </w:p>
    <w:p w14:paraId="147A23BE">
      <w:pPr>
        <w:spacing w:line="600" w:lineRule="exact"/>
        <w:ind w:firstLine="640"/>
        <w:rPr>
          <w:rFonts w:ascii="仿宋" w:hAnsi="仿宋" w:eastAsia="仿宋"/>
          <w:sz w:val="32"/>
          <w:szCs w:val="32"/>
        </w:rPr>
      </w:pPr>
      <w:r>
        <w:rPr>
          <w:rFonts w:hint="eastAsia" w:ascii="仿宋" w:hAnsi="仿宋" w:eastAsia="仿宋"/>
          <w:sz w:val="32"/>
          <w:szCs w:val="32"/>
        </w:rPr>
        <w:t>2024年“三公”经费财政拨款支出决算中，因公出国（境）费支出决算0万元，占0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770B0716">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073F1AD1">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4BCC8D2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万元。截至2024年12月31日，单位共有公务用车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24358742">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4E449AD0">
      <w:pPr>
        <w:numPr>
          <w:ilvl w:val="0"/>
          <w:numId w:val="2"/>
        </w:numPr>
        <w:spacing w:line="600" w:lineRule="exact"/>
        <w:ind w:firstLine="640"/>
        <w:rPr>
          <w:rFonts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万元，完成预算100%。公务接待费支出决算与2022年度持平。其中：</w:t>
      </w:r>
    </w:p>
    <w:p w14:paraId="1E7CD70C">
      <w:pPr>
        <w:spacing w:line="600" w:lineRule="exact"/>
        <w:ind w:firstLine="643" w:firstLineChars="200"/>
        <w:rPr>
          <w:rFonts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rPr>
        <w:t xml:space="preserve">   外事接待支出0万元。</w:t>
      </w:r>
      <w:r>
        <w:rPr>
          <w:rFonts w:hint="eastAsia" w:ascii="仿宋_GB2312" w:eastAsia="仿宋_GB2312"/>
          <w:sz w:val="32"/>
          <w:szCs w:val="32"/>
        </w:rPr>
        <w:t>外事接待0批次，0人次（不包括陪同人员），共计支出0万元。</w:t>
      </w:r>
    </w:p>
    <w:p w14:paraId="134DF2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53"/>
          <w:rFonts w:ascii="黑体" w:hAnsi="黑体" w:eastAsia="黑体"/>
        </w:rPr>
      </w:pPr>
      <w:bookmarkStart w:id="38" w:name="_Toc15396610"/>
      <w:bookmarkStart w:id="39" w:name="_Toc15377218"/>
      <w:r>
        <w:rPr>
          <w:rFonts w:hint="eastAsia" w:ascii="黑体" w:eastAsia="黑体"/>
          <w:sz w:val="32"/>
          <w:szCs w:val="32"/>
        </w:rPr>
        <w:t>八、</w:t>
      </w:r>
      <w:r>
        <w:rPr>
          <w:rStyle w:val="53"/>
          <w:rFonts w:hint="eastAsia" w:ascii="黑体" w:hAnsi="黑体" w:eastAsia="黑体"/>
          <w:b w:val="0"/>
        </w:rPr>
        <w:t>政府性基金预算支出决算情况说明</w:t>
      </w:r>
      <w:bookmarkEnd w:id="38"/>
      <w:bookmarkEnd w:id="39"/>
    </w:p>
    <w:p w14:paraId="0E20E5B0">
      <w:pPr>
        <w:spacing w:line="600" w:lineRule="exact"/>
        <w:ind w:firstLine="640"/>
        <w:rPr>
          <w:rFonts w:ascii="仿宋_GB2312" w:eastAsia="仿宋_GB2312"/>
          <w:sz w:val="32"/>
          <w:szCs w:val="32"/>
        </w:rPr>
      </w:pPr>
      <w:r>
        <w:rPr>
          <w:rFonts w:hint="eastAsia" w:ascii="仿宋_GB2312" w:eastAsia="仿宋_GB2312"/>
          <w:sz w:val="32"/>
          <w:szCs w:val="32"/>
        </w:rPr>
        <w:t>2024年度政府性基金预算财政拨款支出0万元</w:t>
      </w:r>
    </w:p>
    <w:p w14:paraId="49712A09">
      <w:pPr>
        <w:numPr>
          <w:ilvl w:val="0"/>
          <w:numId w:val="3"/>
        </w:numPr>
        <w:spacing w:line="600" w:lineRule="exact"/>
        <w:ind w:firstLine="640"/>
        <w:outlineLvl w:val="1"/>
        <w:rPr>
          <w:rStyle w:val="53"/>
          <w:rFonts w:ascii="黑体" w:hAnsi="黑体" w:eastAsia="黑体"/>
          <w:b w:val="0"/>
        </w:rPr>
      </w:pPr>
      <w:bookmarkStart w:id="40" w:name="_Toc15377219"/>
      <w:bookmarkStart w:id="41" w:name="_Toc15396611"/>
      <w:r>
        <w:rPr>
          <w:rStyle w:val="53"/>
          <w:rFonts w:hint="eastAsia" w:ascii="黑体" w:hAnsi="黑体" w:eastAsia="黑体"/>
          <w:b w:val="0"/>
        </w:rPr>
        <w:t>国有资本经营预算支出决算情况说明</w:t>
      </w:r>
      <w:bookmarkEnd w:id="40"/>
      <w:bookmarkEnd w:id="41"/>
    </w:p>
    <w:p w14:paraId="6D84E47F">
      <w:pPr>
        <w:pStyle w:val="30"/>
        <w:spacing w:line="600" w:lineRule="exact"/>
        <w:ind w:left="360" w:firstLine="0" w:firstLineChars="0"/>
        <w:rPr>
          <w:rFonts w:ascii="仿宋_GB2312" w:eastAsia="仿宋_GB2312"/>
          <w:sz w:val="32"/>
          <w:szCs w:val="32"/>
        </w:rPr>
      </w:pPr>
      <w:r>
        <w:rPr>
          <w:rFonts w:hint="eastAsia" w:ascii="仿宋_GB2312" w:eastAsia="仿宋_GB2312"/>
          <w:sz w:val="32"/>
          <w:szCs w:val="32"/>
        </w:rPr>
        <w:t>2024年度国有资本经营预算财政拨款支出0万元。</w:t>
      </w:r>
    </w:p>
    <w:p w14:paraId="0CA59AB8">
      <w:pPr>
        <w:pStyle w:val="30"/>
        <w:spacing w:line="600" w:lineRule="exact"/>
        <w:ind w:left="360" w:firstLine="321" w:firstLineChars="100"/>
        <w:outlineLvl w:val="1"/>
        <w:rPr>
          <w:rStyle w:val="53"/>
          <w:rFonts w:ascii="黑体" w:hAnsi="黑体" w:eastAsia="黑体"/>
          <w:b w:val="0"/>
        </w:rPr>
      </w:pPr>
      <w:bookmarkStart w:id="42" w:name="_Toc15396612"/>
      <w:bookmarkStart w:id="43" w:name="_Toc15377221"/>
      <w:r>
        <w:rPr>
          <w:rStyle w:val="53"/>
          <w:rFonts w:hint="eastAsia" w:ascii="黑体" w:hAnsi="黑体" w:eastAsia="黑体"/>
        </w:rPr>
        <w:t>十</w:t>
      </w:r>
      <w:r>
        <w:rPr>
          <w:rStyle w:val="53"/>
          <w:rFonts w:ascii="黑体" w:hAnsi="黑体" w:eastAsia="黑体"/>
        </w:rPr>
        <w:t>、</w:t>
      </w:r>
      <w:r>
        <w:rPr>
          <w:rStyle w:val="53"/>
          <w:rFonts w:hint="eastAsia" w:ascii="黑体" w:hAnsi="黑体" w:eastAsia="黑体"/>
          <w:b w:val="0"/>
        </w:rPr>
        <w:t>其他重要事项的情况说明</w:t>
      </w:r>
      <w:bookmarkEnd w:id="42"/>
      <w:bookmarkEnd w:id="43"/>
    </w:p>
    <w:p w14:paraId="309EC2C5">
      <w:pPr>
        <w:spacing w:line="600" w:lineRule="exact"/>
        <w:ind w:firstLine="643" w:firstLineChars="200"/>
        <w:outlineLvl w:val="2"/>
        <w:rPr>
          <w:rFonts w:ascii="仿宋" w:hAnsi="仿宋" w:eastAsia="仿宋"/>
          <w:sz w:val="32"/>
          <w:szCs w:val="32"/>
        </w:rPr>
      </w:pPr>
      <w:bookmarkStart w:id="44" w:name="_Toc15377222"/>
      <w:r>
        <w:rPr>
          <w:rFonts w:hint="eastAsia" w:ascii="仿宋" w:hAnsi="仿宋" w:eastAsia="仿宋"/>
          <w:b/>
          <w:sz w:val="32"/>
          <w:szCs w:val="32"/>
        </w:rPr>
        <w:t>（一）机关运行经费支出情况</w:t>
      </w:r>
      <w:bookmarkEnd w:id="44"/>
    </w:p>
    <w:p w14:paraId="05504FD1">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2024年度，遂宁市安居区第一小学校机关运行经费支出0万元。与2023年度决算数持平。</w:t>
      </w:r>
    </w:p>
    <w:p w14:paraId="4220841C">
      <w:pPr>
        <w:autoSpaceDE w:val="0"/>
        <w:autoSpaceDN w:val="0"/>
        <w:adjustRightInd w:val="0"/>
        <w:spacing w:line="600" w:lineRule="exact"/>
        <w:ind w:firstLine="643" w:firstLineChars="200"/>
        <w:jc w:val="left"/>
        <w:outlineLvl w:val="2"/>
        <w:rPr>
          <w:rFonts w:ascii="仿宋" w:hAnsi="仿宋" w:eastAsia="仿宋"/>
          <w:b/>
          <w:sz w:val="32"/>
          <w:szCs w:val="32"/>
        </w:rPr>
      </w:pPr>
      <w:bookmarkStart w:id="45" w:name="_Toc15377223"/>
      <w:r>
        <w:rPr>
          <w:rFonts w:hint="eastAsia" w:ascii="仿宋" w:hAnsi="仿宋" w:eastAsia="仿宋"/>
          <w:b/>
          <w:sz w:val="32"/>
          <w:szCs w:val="32"/>
        </w:rPr>
        <w:t>（二）政府采购支出情况</w:t>
      </w:r>
      <w:bookmarkEnd w:id="45"/>
    </w:p>
    <w:p w14:paraId="67CC96AD">
      <w:pPr>
        <w:autoSpaceDE w:val="0"/>
        <w:autoSpaceDN w:val="0"/>
        <w:adjustRightInd w:val="0"/>
        <w:spacing w:line="600" w:lineRule="exact"/>
        <w:ind w:firstLine="640" w:firstLineChars="200"/>
        <w:jc w:val="left"/>
        <w:outlineLvl w:val="2"/>
        <w:rPr>
          <w:rFonts w:ascii="仿宋_GB2312" w:eastAsia="仿宋_GB2312"/>
          <w:sz w:val="32"/>
          <w:szCs w:val="32"/>
        </w:rPr>
      </w:pPr>
      <w:bookmarkStart w:id="46" w:name="_Toc15377224"/>
      <w:r>
        <w:rPr>
          <w:rFonts w:hint="eastAsia" w:ascii="仿宋_GB2312" w:eastAsia="仿宋_GB2312"/>
          <w:sz w:val="32"/>
          <w:szCs w:val="32"/>
        </w:rPr>
        <w:t>2024年度，遂宁市安居区第一小学校政府采购支出总额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6"/>
    <w:p w14:paraId="36EB84E1">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09E00DAE">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截至2024年12月31日，遂宁市安居区第一小学校共有车辆0辆，其中：主要领导干部用车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3D7C830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5DACABD">
      <w:pPr>
        <w:pStyle w:val="54"/>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根据预算绩效管理要求，本部门在 2024 年度预算编制阶段，组织对 “51090422T000006815845 - 义务教育家庭经济困难学生生活补助”“51090423T000009404312 - 城乡义务教育 - 免作业本费” 等 </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个项目开展了预算事前绩效评估，对 </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个项目编制了绩效目标，预算执行过程中，选取 </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个项目开展绩效监控，组织对 7 个项目开展绩效自评，形成遂宁市安居区第一小学校部门整体（含部门预算项目）绩效自评报告，其中部门整体（含部门预算项目）绩效自评得分为 98.9 分。2024 年度部门预算项目支出绩效自评项目共计 </w:t>
      </w:r>
      <w:r>
        <w:rPr>
          <w:rFonts w:hint="eastAsia" w:ascii="仿宋" w:hAnsi="仿宋" w:eastAsia="仿宋" w:cs="仿宋"/>
          <w:sz w:val="32"/>
          <w:szCs w:val="32"/>
          <w:lang w:val="en-US" w:eastAsia="zh-CN"/>
        </w:rPr>
        <w:t>4</w:t>
      </w:r>
      <w:r>
        <w:rPr>
          <w:rFonts w:hint="eastAsia" w:ascii="仿宋" w:hAnsi="仿宋" w:eastAsia="仿宋" w:cs="仿宋"/>
          <w:sz w:val="32"/>
          <w:szCs w:val="32"/>
        </w:rPr>
        <w:t>个，分别如下：</w:t>
      </w:r>
    </w:p>
    <w:p w14:paraId="624D4F42">
      <w:pPr>
        <w:pStyle w:val="54"/>
        <w:keepNext w:val="0"/>
        <w:keepLines w:val="0"/>
        <w:pageBreakBefore w:val="0"/>
        <w:widowControl/>
        <w:numPr>
          <w:ilvl w:val="0"/>
          <w:numId w:val="4"/>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义务教育家庭经济困难学生生活补助</w:t>
      </w:r>
      <w:r>
        <w:rPr>
          <w:rFonts w:hint="eastAsia" w:ascii="仿宋" w:hAnsi="仿宋" w:eastAsia="仿宋" w:cs="仿宋"/>
          <w:sz w:val="32"/>
          <w:szCs w:val="32"/>
        </w:rPr>
        <w:t>：年初预算数 0 万元，调整后预算数 8.63 万元，预算执行数 8.63 万元，预算执行率 100%，绩效目标实现指标自评得分为 100 分。及时、足额完成 2024 年度该项目，严格执行相关政策，按要求支付，保障义务教育家庭经济困难学生基本生活，促进学生健康发展。</w:t>
      </w:r>
    </w:p>
    <w:p w14:paraId="12DA9063">
      <w:pPr>
        <w:pStyle w:val="54"/>
        <w:keepNext w:val="0"/>
        <w:keepLines w:val="0"/>
        <w:pageBreakBefore w:val="0"/>
        <w:widowControl/>
        <w:numPr>
          <w:ilvl w:val="0"/>
          <w:numId w:val="4"/>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城乡义务教育 - 免作业本费</w:t>
      </w:r>
      <w:r>
        <w:rPr>
          <w:rFonts w:hint="eastAsia" w:ascii="仿宋" w:hAnsi="仿宋" w:eastAsia="仿宋" w:cs="仿宋"/>
          <w:sz w:val="32"/>
          <w:szCs w:val="32"/>
        </w:rPr>
        <w:t>：年初预算数 0 万元，调整后预算数 9.67 万元，预算执行数 9.15 万元，预算执行率 94.62%，绩效目标实现指标自评得分为 100 分。按照标准如实核对在校学生人数，保障每位义务教育阶段在校学生免费使用作业本，虽存在少量预算未执行，但不影响整体项目目标达成。</w:t>
      </w:r>
    </w:p>
    <w:p w14:paraId="61A1B9CB">
      <w:pPr>
        <w:pStyle w:val="54"/>
        <w:keepNext w:val="0"/>
        <w:keepLines w:val="0"/>
        <w:pageBreakBefore w:val="0"/>
        <w:widowControl/>
        <w:numPr>
          <w:ilvl w:val="0"/>
          <w:numId w:val="4"/>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区级名师工程建设</w:t>
      </w:r>
      <w:r>
        <w:rPr>
          <w:rFonts w:hint="eastAsia" w:ascii="仿宋" w:hAnsi="仿宋" w:eastAsia="仿宋" w:cs="仿宋"/>
          <w:sz w:val="32"/>
          <w:szCs w:val="32"/>
        </w:rPr>
        <w:t>：年初预算数 0 万元，调整后预算数 9.03 万元，预算执行数 9.03 万元，预算执行率 100%，绩效目标实现指标自评得分为 100 分。按要求、按计划组织教师参加各类进修与培训，切实提升教师专业素养和教学水平，助力教师成长，为提高学校教育教学质量奠定基础。</w:t>
      </w:r>
    </w:p>
    <w:p w14:paraId="1BDC9F0C">
      <w:pPr>
        <w:pStyle w:val="54"/>
        <w:keepNext w:val="0"/>
        <w:keepLines w:val="0"/>
        <w:pageBreakBefore w:val="0"/>
        <w:widowControl/>
        <w:numPr>
          <w:ilvl w:val="0"/>
          <w:numId w:val="4"/>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城乡义务教育 - 综合奖补资金</w:t>
      </w:r>
      <w:r>
        <w:rPr>
          <w:rFonts w:hint="eastAsia" w:ascii="仿宋" w:hAnsi="仿宋" w:eastAsia="仿宋" w:cs="仿宋"/>
          <w:sz w:val="32"/>
          <w:szCs w:val="32"/>
        </w:rPr>
        <w:t>：年初预算数 49 万元，调整后预算数 68.92 万元，预算执行数 66.90 万元，预算执行率 97.08%，绩效目标实现指标自评得分为 100 分。该资金有效支持城乡义务教育发展，在改善办学条件、补充教学资源等方面发挥积极作用，预算执行情况良好，基本实现项目预期目标。</w:t>
      </w:r>
    </w:p>
    <w:p w14:paraId="4CDDA5CB">
      <w:pPr>
        <w:spacing w:line="580" w:lineRule="exact"/>
        <w:ind w:firstLine="640" w:firstLineChars="200"/>
        <w:rPr>
          <w:rFonts w:ascii="仿宋_GB2312" w:hAnsi="仿宋_GB2312" w:eastAsia="仿宋_GB2312" w:cs="仿宋_GB2312"/>
          <w:sz w:val="32"/>
          <w:szCs w:val="32"/>
        </w:rPr>
      </w:pPr>
    </w:p>
    <w:p w14:paraId="03B6D9D1">
      <w:pPr>
        <w:widowControl/>
        <w:jc w:val="left"/>
        <w:rPr>
          <w:rFonts w:ascii="仿宋_GB2312" w:eastAsia="仿宋_GB2312"/>
          <w:b/>
          <w:sz w:val="32"/>
          <w:szCs w:val="32"/>
        </w:rPr>
      </w:pPr>
      <w:r>
        <w:rPr>
          <w:rFonts w:ascii="仿宋_GB2312" w:eastAsia="仿宋_GB2312"/>
          <w:b/>
          <w:sz w:val="32"/>
          <w:szCs w:val="32"/>
        </w:rPr>
        <w:br w:type="page"/>
      </w:r>
    </w:p>
    <w:p w14:paraId="792D4E3E">
      <w:pPr>
        <w:numPr>
          <w:ilvl w:val="0"/>
          <w:numId w:val="5"/>
        </w:numPr>
        <w:spacing w:line="600" w:lineRule="exact"/>
        <w:ind w:firstLine="660" w:firstLineChars="150"/>
        <w:jc w:val="center"/>
        <w:outlineLvl w:val="0"/>
        <w:rPr>
          <w:rStyle w:val="31"/>
          <w:rFonts w:ascii="黑体" w:hAnsi="黑体" w:eastAsia="黑体"/>
          <w:b w:val="0"/>
        </w:rPr>
      </w:pPr>
      <w:bookmarkStart w:id="47" w:name="_Toc15396613"/>
      <w:bookmarkStart w:id="48" w:name="_Toc15377225"/>
      <w:r>
        <w:rPr>
          <w:rFonts w:hint="eastAsia" w:ascii="黑体" w:hAnsi="黑体" w:eastAsia="黑体"/>
          <w:sz w:val="44"/>
          <w:szCs w:val="44"/>
        </w:rPr>
        <w:t>名</w:t>
      </w:r>
      <w:r>
        <w:rPr>
          <w:rStyle w:val="31"/>
          <w:rFonts w:hint="eastAsia" w:ascii="黑体" w:hAnsi="黑体" w:eastAsia="黑体"/>
          <w:b w:val="0"/>
        </w:rPr>
        <w:t>词解释</w:t>
      </w:r>
      <w:bookmarkEnd w:id="47"/>
      <w:bookmarkEnd w:id="48"/>
    </w:p>
    <w:p w14:paraId="353A18C8">
      <w:pPr>
        <w:spacing w:line="600" w:lineRule="exact"/>
        <w:jc w:val="left"/>
        <w:rPr>
          <w:rFonts w:ascii="宋体"/>
          <w:b/>
          <w:sz w:val="44"/>
          <w:szCs w:val="44"/>
        </w:rPr>
      </w:pPr>
    </w:p>
    <w:p w14:paraId="179C438E">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59E24F69">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40F7A70">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14:paraId="30148246">
      <w:pPr>
        <w:pStyle w:val="29"/>
        <w:spacing w:line="560" w:lineRule="exact"/>
        <w:ind w:firstLine="640" w:firstLineChars="200"/>
        <w:rPr>
          <w:rFonts w:hAnsi="仿宋"/>
          <w:color w:val="auto"/>
          <w:sz w:val="32"/>
        </w:rPr>
      </w:pPr>
      <w:r>
        <w:rPr>
          <w:rFonts w:hint="eastAsia" w:hAnsi="仿宋"/>
          <w:color w:val="auto"/>
          <w:sz w:val="32"/>
        </w:rPr>
        <w:t>4.教育（类）普通教育（款）高中教育（项）：指各部门举办的高级中学教育支出。</w:t>
      </w:r>
    </w:p>
    <w:p w14:paraId="6159DDC6">
      <w:pPr>
        <w:pStyle w:val="29"/>
        <w:spacing w:line="560" w:lineRule="exact"/>
        <w:ind w:firstLine="640" w:firstLineChars="200"/>
        <w:rPr>
          <w:rFonts w:hAnsi="仿宋"/>
          <w:color w:val="auto"/>
          <w:sz w:val="32"/>
        </w:rPr>
      </w:pPr>
      <w:r>
        <w:rPr>
          <w:rFonts w:hint="eastAsia" w:hAnsi="仿宋"/>
          <w:color w:val="auto"/>
          <w:sz w:val="32"/>
        </w:rPr>
        <w:t>5.教育（类）普通教育（款）其他普通教育支出（项）：指除上述项目以外其他用于普通教育方面的支出。</w:t>
      </w:r>
    </w:p>
    <w:p w14:paraId="65E1EDF2">
      <w:pPr>
        <w:pStyle w:val="29"/>
        <w:spacing w:line="560" w:lineRule="exact"/>
        <w:ind w:firstLine="640" w:firstLineChars="200"/>
        <w:rPr>
          <w:rFonts w:hAnsi="仿宋"/>
          <w:color w:val="auto"/>
          <w:sz w:val="32"/>
        </w:rPr>
      </w:pPr>
      <w:r>
        <w:rPr>
          <w:rFonts w:hint="eastAsia" w:hAnsi="仿宋"/>
          <w:color w:val="auto"/>
          <w:sz w:val="32"/>
        </w:rPr>
        <w:t>6.教育（类）教育费附加安排的支出（款）其他教育附加安排的支出（项）：指除上述项目以外其的教育附加支出。</w:t>
      </w:r>
    </w:p>
    <w:p w14:paraId="1F4CD20B">
      <w:pPr>
        <w:pStyle w:val="29"/>
        <w:spacing w:line="560" w:lineRule="exact"/>
        <w:ind w:firstLine="640" w:firstLineChars="200"/>
        <w:rPr>
          <w:rFonts w:hAnsi="仿宋"/>
          <w:color w:val="auto"/>
          <w:sz w:val="32"/>
        </w:rPr>
      </w:pPr>
      <w:r>
        <w:rPr>
          <w:rFonts w:hint="eastAsia" w:hAnsi="仿宋"/>
          <w:color w:val="auto"/>
          <w:sz w:val="32"/>
        </w:rPr>
        <w:t>7.社会保障和就业（类）行政事业单位养老（款）机关事业单位基本养老保险缴费支出（项）：指机关事业单位实施养老保险制度由单位缴纳的基本养老保险费支出。</w:t>
      </w:r>
    </w:p>
    <w:p w14:paraId="5116DC24">
      <w:pPr>
        <w:pStyle w:val="29"/>
        <w:spacing w:line="560" w:lineRule="exact"/>
        <w:ind w:firstLine="640" w:firstLineChars="200"/>
        <w:rPr>
          <w:rFonts w:hAnsi="仿宋"/>
          <w:color w:val="auto"/>
          <w:sz w:val="32"/>
        </w:rPr>
      </w:pPr>
      <w:r>
        <w:rPr>
          <w:rFonts w:hint="eastAsia" w:hAnsi="仿宋"/>
          <w:color w:val="auto"/>
          <w:sz w:val="32"/>
        </w:rPr>
        <w:t>8.社会保障和就业（类）行政事业单位养老（款）其他行政事业单位养老支出（项）：指除上述项目以外其他用于行政事业单位养老方面的支出。</w:t>
      </w:r>
    </w:p>
    <w:p w14:paraId="03511AAA">
      <w:pPr>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反映上述项目以外其他用用于社会保障和就业方面的支出。</w:t>
      </w:r>
    </w:p>
    <w:p w14:paraId="4522386D">
      <w:pPr>
        <w:spacing w:line="560" w:lineRule="exact"/>
        <w:ind w:firstLine="640" w:firstLineChars="200"/>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705A2F65">
      <w:pPr>
        <w:spacing w:line="560" w:lineRule="exact"/>
        <w:ind w:firstLine="640" w:firstLineChars="200"/>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42110612">
      <w:pPr>
        <w:spacing w:line="560" w:lineRule="exact"/>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14:paraId="3B330647">
      <w:pPr>
        <w:spacing w:line="56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1614A204">
      <w:pPr>
        <w:spacing w:line="560" w:lineRule="exact"/>
        <w:ind w:firstLine="640" w:firstLineChars="200"/>
        <w:rPr>
          <w:rFonts w:ascii="仿宋" w:hAnsi="仿宋" w:eastAsia="仿宋"/>
          <w:sz w:val="32"/>
          <w:szCs w:val="32"/>
        </w:rPr>
      </w:pP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5CF125BA">
      <w:pPr>
        <w:spacing w:line="560" w:lineRule="exact"/>
        <w:ind w:firstLine="640" w:firstLineChars="20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54F66E12">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E1835C7">
      <w:pPr>
        <w:pStyle w:val="29"/>
        <w:spacing w:line="560" w:lineRule="exact"/>
        <w:ind w:firstLine="640" w:firstLineChars="200"/>
        <w:rPr>
          <w:rFonts w:ascii="仿宋_GB2312" w:eastAsia="仿宋_GB2312" w:cs="黑体"/>
          <w:color w:val="auto"/>
          <w:sz w:val="32"/>
          <w:szCs w:val="32"/>
        </w:rPr>
      </w:pPr>
    </w:p>
    <w:p w14:paraId="00F903BB">
      <w:pPr>
        <w:pStyle w:val="29"/>
        <w:spacing w:line="560" w:lineRule="exact"/>
        <w:ind w:firstLine="640" w:firstLineChars="200"/>
        <w:rPr>
          <w:rFonts w:ascii="仿宋_GB2312" w:eastAsia="仿宋_GB2312" w:cs="黑体"/>
          <w:color w:val="auto"/>
          <w:sz w:val="32"/>
          <w:szCs w:val="32"/>
        </w:rPr>
      </w:pPr>
    </w:p>
    <w:p w14:paraId="1FEE48B5">
      <w:pPr>
        <w:pStyle w:val="29"/>
        <w:spacing w:line="560" w:lineRule="exact"/>
        <w:ind w:firstLine="640" w:firstLineChars="200"/>
        <w:rPr>
          <w:rFonts w:ascii="仿宋_GB2312" w:eastAsia="仿宋_GB2312" w:cs="黑体"/>
          <w:color w:val="auto"/>
          <w:sz w:val="32"/>
          <w:szCs w:val="32"/>
        </w:rPr>
      </w:pPr>
    </w:p>
    <w:p w14:paraId="361C1249">
      <w:pPr>
        <w:pStyle w:val="29"/>
        <w:spacing w:line="560" w:lineRule="exact"/>
        <w:ind w:firstLine="640" w:firstLineChars="200"/>
        <w:rPr>
          <w:rFonts w:ascii="仿宋_GB2312" w:eastAsia="仿宋_GB2312" w:cs="黑体"/>
          <w:color w:val="auto"/>
          <w:sz w:val="32"/>
          <w:szCs w:val="32"/>
        </w:rPr>
      </w:pPr>
    </w:p>
    <w:p w14:paraId="07D0720B">
      <w:pPr>
        <w:pStyle w:val="29"/>
        <w:spacing w:line="560" w:lineRule="exact"/>
        <w:ind w:firstLine="640" w:firstLineChars="200"/>
        <w:rPr>
          <w:rFonts w:ascii="仿宋_GB2312" w:eastAsia="仿宋_GB2312" w:cs="黑体"/>
          <w:color w:val="auto"/>
          <w:sz w:val="32"/>
          <w:szCs w:val="32"/>
        </w:rPr>
      </w:pPr>
    </w:p>
    <w:p w14:paraId="7B50C451">
      <w:pPr>
        <w:pStyle w:val="29"/>
        <w:spacing w:line="560" w:lineRule="exact"/>
        <w:ind w:firstLine="640" w:firstLineChars="200"/>
        <w:rPr>
          <w:rFonts w:ascii="仿宋_GB2312" w:eastAsia="仿宋_GB2312" w:cs="黑体"/>
          <w:color w:val="auto"/>
          <w:sz w:val="32"/>
          <w:szCs w:val="32"/>
        </w:rPr>
      </w:pPr>
    </w:p>
    <w:p w14:paraId="50FCDA4C">
      <w:pPr>
        <w:pStyle w:val="29"/>
        <w:spacing w:line="560" w:lineRule="exact"/>
        <w:ind w:firstLine="640" w:firstLineChars="200"/>
        <w:rPr>
          <w:rFonts w:ascii="仿宋_GB2312" w:eastAsia="仿宋_GB2312" w:cs="黑体"/>
          <w:color w:val="auto"/>
          <w:sz w:val="32"/>
          <w:szCs w:val="32"/>
        </w:rPr>
      </w:pPr>
    </w:p>
    <w:p w14:paraId="092A5212">
      <w:pPr>
        <w:pStyle w:val="29"/>
        <w:spacing w:line="560" w:lineRule="exact"/>
        <w:ind w:firstLine="640" w:firstLineChars="200"/>
        <w:rPr>
          <w:rFonts w:ascii="仿宋_GB2312" w:eastAsia="仿宋_GB2312" w:cs="黑体"/>
          <w:color w:val="auto"/>
          <w:sz w:val="32"/>
          <w:szCs w:val="32"/>
        </w:rPr>
      </w:pPr>
    </w:p>
    <w:p w14:paraId="7951D55A">
      <w:pPr>
        <w:pStyle w:val="29"/>
        <w:spacing w:line="560" w:lineRule="exact"/>
        <w:ind w:firstLine="640" w:firstLineChars="200"/>
        <w:rPr>
          <w:rFonts w:ascii="仿宋_GB2312" w:eastAsia="仿宋_GB2312" w:cs="黑体"/>
          <w:color w:val="auto"/>
          <w:sz w:val="32"/>
          <w:szCs w:val="32"/>
        </w:rPr>
      </w:pPr>
    </w:p>
    <w:p w14:paraId="1696BE0E">
      <w:pPr>
        <w:pStyle w:val="29"/>
        <w:spacing w:line="560" w:lineRule="exact"/>
        <w:ind w:firstLine="640" w:firstLineChars="200"/>
        <w:rPr>
          <w:rFonts w:ascii="仿宋_GB2312" w:eastAsia="仿宋_GB2312" w:cs="黑体"/>
          <w:color w:val="auto"/>
          <w:sz w:val="32"/>
          <w:szCs w:val="32"/>
        </w:rPr>
      </w:pPr>
    </w:p>
    <w:p w14:paraId="7C4B8D15">
      <w:pPr>
        <w:pStyle w:val="29"/>
        <w:spacing w:line="560" w:lineRule="exact"/>
        <w:ind w:firstLine="640" w:firstLineChars="200"/>
        <w:rPr>
          <w:rFonts w:ascii="仿宋_GB2312" w:eastAsia="仿宋_GB2312" w:cs="黑体"/>
          <w:color w:val="auto"/>
          <w:sz w:val="32"/>
          <w:szCs w:val="32"/>
        </w:rPr>
      </w:pPr>
    </w:p>
    <w:p w14:paraId="5FBD1ADA">
      <w:pPr>
        <w:pStyle w:val="29"/>
        <w:spacing w:line="560" w:lineRule="exact"/>
        <w:ind w:firstLine="640" w:firstLineChars="200"/>
        <w:rPr>
          <w:rFonts w:ascii="仿宋_GB2312" w:eastAsia="仿宋_GB2312" w:cs="黑体"/>
          <w:color w:val="auto"/>
          <w:sz w:val="32"/>
          <w:szCs w:val="32"/>
        </w:rPr>
      </w:pPr>
    </w:p>
    <w:p w14:paraId="591527F1">
      <w:pPr>
        <w:pStyle w:val="29"/>
        <w:spacing w:line="560" w:lineRule="exact"/>
        <w:ind w:firstLine="640" w:firstLineChars="200"/>
        <w:rPr>
          <w:rFonts w:ascii="仿宋_GB2312" w:eastAsia="仿宋_GB2312" w:cs="黑体"/>
          <w:color w:val="auto"/>
          <w:sz w:val="32"/>
          <w:szCs w:val="32"/>
        </w:rPr>
      </w:pPr>
    </w:p>
    <w:p w14:paraId="50B78EF8">
      <w:pPr>
        <w:pStyle w:val="29"/>
        <w:spacing w:line="560" w:lineRule="exact"/>
        <w:ind w:firstLine="640" w:firstLineChars="200"/>
        <w:rPr>
          <w:rFonts w:ascii="仿宋_GB2312" w:eastAsia="仿宋_GB2312" w:cs="黑体"/>
          <w:color w:val="auto"/>
          <w:sz w:val="32"/>
          <w:szCs w:val="32"/>
        </w:rPr>
      </w:pPr>
    </w:p>
    <w:p w14:paraId="1BC4FAF5">
      <w:pPr>
        <w:pStyle w:val="29"/>
        <w:spacing w:line="560" w:lineRule="exact"/>
        <w:ind w:firstLine="640" w:firstLineChars="200"/>
        <w:rPr>
          <w:rFonts w:ascii="仿宋_GB2312" w:eastAsia="仿宋_GB2312" w:cs="黑体"/>
          <w:color w:val="auto"/>
          <w:sz w:val="32"/>
          <w:szCs w:val="32"/>
        </w:rPr>
      </w:pPr>
    </w:p>
    <w:p w14:paraId="41A42F48">
      <w:pPr>
        <w:pStyle w:val="29"/>
        <w:spacing w:line="560" w:lineRule="exact"/>
        <w:ind w:firstLine="640" w:firstLineChars="200"/>
        <w:rPr>
          <w:rFonts w:ascii="仿宋_GB2312" w:eastAsia="仿宋_GB2312" w:cs="黑体"/>
          <w:color w:val="auto"/>
          <w:sz w:val="32"/>
          <w:szCs w:val="32"/>
        </w:rPr>
      </w:pPr>
    </w:p>
    <w:p w14:paraId="3623B467">
      <w:pPr>
        <w:pStyle w:val="29"/>
        <w:spacing w:line="560" w:lineRule="exact"/>
        <w:ind w:firstLine="640" w:firstLineChars="200"/>
        <w:rPr>
          <w:rFonts w:ascii="仿宋_GB2312" w:eastAsia="仿宋_GB2312" w:cs="黑体"/>
          <w:color w:val="auto"/>
          <w:sz w:val="32"/>
          <w:szCs w:val="32"/>
        </w:rPr>
      </w:pPr>
    </w:p>
    <w:p w14:paraId="3B665448">
      <w:pPr>
        <w:pStyle w:val="29"/>
        <w:spacing w:line="560" w:lineRule="exact"/>
        <w:ind w:firstLine="640" w:firstLineChars="200"/>
        <w:rPr>
          <w:rFonts w:ascii="仿宋_GB2312" w:eastAsia="仿宋_GB2312" w:cs="黑体"/>
          <w:color w:val="auto"/>
          <w:sz w:val="32"/>
          <w:szCs w:val="32"/>
        </w:rPr>
      </w:pPr>
    </w:p>
    <w:p w14:paraId="71F9D5D6">
      <w:pPr>
        <w:pStyle w:val="29"/>
        <w:spacing w:line="560" w:lineRule="exact"/>
        <w:ind w:firstLine="640" w:firstLineChars="200"/>
        <w:rPr>
          <w:rFonts w:ascii="仿宋_GB2312" w:eastAsia="仿宋_GB2312" w:cs="黑体"/>
          <w:color w:val="auto"/>
          <w:sz w:val="32"/>
          <w:szCs w:val="32"/>
        </w:rPr>
      </w:pPr>
    </w:p>
    <w:p w14:paraId="65587D43">
      <w:pPr>
        <w:spacing w:line="600" w:lineRule="exact"/>
        <w:jc w:val="center"/>
        <w:outlineLvl w:val="0"/>
        <w:rPr>
          <w:rStyle w:val="31"/>
          <w:rFonts w:ascii="黑体" w:hAnsi="黑体" w:eastAsia="黑体"/>
          <w:b w:val="0"/>
        </w:rPr>
      </w:pPr>
      <w:bookmarkStart w:id="49" w:name="_Toc15396614"/>
      <w:bookmarkStart w:id="50" w:name="_Toc15377226"/>
      <w:r>
        <w:rPr>
          <w:rFonts w:hint="eastAsia" w:ascii="黑体" w:hAnsi="黑体" w:eastAsia="黑体"/>
          <w:sz w:val="44"/>
          <w:szCs w:val="44"/>
        </w:rPr>
        <w:t>第</w:t>
      </w:r>
      <w:r>
        <w:rPr>
          <w:rStyle w:val="31"/>
          <w:rFonts w:hint="eastAsia" w:ascii="黑体" w:hAnsi="黑体" w:eastAsia="黑体"/>
          <w:b w:val="0"/>
        </w:rPr>
        <w:t>四部分 附件</w:t>
      </w:r>
      <w:bookmarkEnd w:id="49"/>
    </w:p>
    <w:p w14:paraId="0075F35E">
      <w:pPr>
        <w:spacing w:line="600" w:lineRule="exact"/>
        <w:jc w:val="left"/>
        <w:outlineLvl w:val="0"/>
        <w:rPr>
          <w:rFonts w:ascii="方正小标宋简体" w:hAnsi="方正小标宋简体" w:eastAsia="方正小标宋简体" w:cs="方正小标宋简体"/>
          <w:sz w:val="32"/>
          <w:szCs w:val="32"/>
        </w:rPr>
      </w:pPr>
      <w:bookmarkStart w:id="51" w:name="_Toc15396618"/>
      <w:r>
        <w:rPr>
          <w:rFonts w:hint="eastAsia" w:ascii="黑体" w:hAnsi="黑体" w:eastAsia="黑体" w:cs="黑体"/>
          <w:sz w:val="32"/>
          <w:szCs w:val="32"/>
        </w:rPr>
        <w:t>附件</w:t>
      </w:r>
      <w:r>
        <w:rPr>
          <w:rFonts w:ascii="黑体" w:hAnsi="黑体" w:eastAsia="黑体" w:cs="黑体"/>
          <w:sz w:val="32"/>
          <w:szCs w:val="32"/>
        </w:rPr>
        <w:t>1</w:t>
      </w:r>
    </w:p>
    <w:p w14:paraId="2A4D0AA0">
      <w:pPr>
        <w:spacing w:line="56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2024年</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14:paraId="2AF20C57">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26460E7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580DDF7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6EDE172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7410BC2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509E3BC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5DC8097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7BFB2DF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384DD1F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14:paraId="048F12E2">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14:paraId="1105FC5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遂宁市安居区第一小学校共设有7个内设部门。</w:t>
      </w:r>
    </w:p>
    <w:p w14:paraId="436F9D9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7156BFE9">
      <w:pPr>
        <w:ind w:firstLine="640" w:firstLineChars="200"/>
        <w:jc w:val="left"/>
        <w:rPr>
          <w:rFonts w:ascii="仿宋" w:hAnsi="仿宋" w:eastAsia="仿宋"/>
          <w:sz w:val="32"/>
          <w:szCs w:val="32"/>
        </w:rPr>
      </w:pPr>
      <w:r>
        <w:rPr>
          <w:rFonts w:ascii="仿宋" w:hAnsi="仿宋" w:eastAsia="仿宋"/>
          <w:sz w:val="32"/>
          <w:szCs w:val="32"/>
        </w:rPr>
        <w:t>行政办公室工作职责</w:t>
      </w:r>
    </w:p>
    <w:p w14:paraId="7D51CD37">
      <w:pPr>
        <w:ind w:firstLine="640" w:firstLineChars="200"/>
        <w:jc w:val="left"/>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2BC83BE5">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0E58EBAB">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420E4639">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6FB2A6C9">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76748BC5">
      <w:pPr>
        <w:ind w:firstLine="640" w:firstLineChars="200"/>
        <w:jc w:val="lef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099FAC51">
      <w:pPr>
        <w:ind w:firstLine="640" w:firstLineChars="200"/>
        <w:jc w:val="lef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1607F579">
      <w:pPr>
        <w:ind w:firstLine="640" w:firstLineChars="200"/>
        <w:jc w:val="left"/>
        <w:rPr>
          <w:rFonts w:ascii="仿宋" w:hAnsi="仿宋" w:eastAsia="仿宋"/>
          <w:sz w:val="32"/>
          <w:szCs w:val="32"/>
        </w:rPr>
      </w:pPr>
      <w:r>
        <w:rPr>
          <w:rFonts w:hint="eastAsia" w:ascii="仿宋" w:hAnsi="仿宋" w:eastAsia="仿宋"/>
          <w:sz w:val="32"/>
          <w:szCs w:val="32"/>
        </w:rPr>
        <w:t>7.负责学校统计工作，确保重要数据准确、真实、有效。</w:t>
      </w:r>
    </w:p>
    <w:p w14:paraId="36373838">
      <w:pPr>
        <w:ind w:firstLine="640" w:firstLineChars="200"/>
        <w:jc w:val="left"/>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4E1166CE">
      <w:pPr>
        <w:ind w:firstLine="640" w:firstLineChars="200"/>
        <w:jc w:val="left"/>
        <w:rPr>
          <w:rFonts w:ascii="仿宋" w:hAnsi="仿宋" w:eastAsia="仿宋"/>
          <w:sz w:val="32"/>
          <w:szCs w:val="32"/>
        </w:rPr>
      </w:pPr>
      <w:r>
        <w:rPr>
          <w:rFonts w:hint="eastAsia" w:ascii="仿宋" w:hAnsi="仿宋" w:eastAsia="仿宋"/>
          <w:sz w:val="32"/>
          <w:szCs w:val="32"/>
        </w:rPr>
        <w:t>9.负责招生工作，妥善保管招生资料。具体工作如下：</w:t>
      </w:r>
    </w:p>
    <w:p w14:paraId="5BF75E44">
      <w:pPr>
        <w:ind w:firstLine="640" w:firstLineChars="200"/>
        <w:jc w:val="left"/>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5117918C">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26FA152D">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62CD2398">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2C1F702E">
      <w:pPr>
        <w:ind w:firstLine="640" w:firstLineChars="200"/>
        <w:jc w:val="left"/>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18B7E434">
      <w:pPr>
        <w:ind w:firstLine="640" w:firstLineChars="200"/>
        <w:jc w:val="left"/>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1B03FC0F">
      <w:pPr>
        <w:ind w:firstLine="640" w:firstLineChars="200"/>
        <w:jc w:val="left"/>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53803001">
      <w:pPr>
        <w:ind w:firstLine="480" w:firstLineChars="150"/>
        <w:jc w:val="left"/>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48F36056">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6AB58C4B">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5635F391">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0256775B">
      <w:pPr>
        <w:ind w:firstLine="640" w:firstLineChars="200"/>
        <w:jc w:val="left"/>
        <w:rPr>
          <w:rFonts w:ascii="仿宋" w:hAnsi="仿宋" w:eastAsia="仿宋"/>
          <w:sz w:val="32"/>
          <w:szCs w:val="32"/>
        </w:rPr>
      </w:pPr>
      <w:r>
        <w:rPr>
          <w:rFonts w:ascii="仿宋" w:hAnsi="仿宋" w:eastAsia="仿宋"/>
          <w:sz w:val="32"/>
          <w:szCs w:val="32"/>
        </w:rPr>
        <w:t>财务室工作职责</w:t>
      </w:r>
    </w:p>
    <w:p w14:paraId="146DABA9">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48E8CD72">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2754EDA8">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6ED46B7D">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5C63DF58">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2BAF836A">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04734154">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3779D315">
      <w:pPr>
        <w:ind w:firstLine="640" w:firstLineChars="200"/>
        <w:jc w:val="left"/>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732593F2">
      <w:pPr>
        <w:ind w:firstLine="640" w:firstLineChars="200"/>
        <w:jc w:val="left"/>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61F0A9B8">
      <w:pPr>
        <w:ind w:firstLine="640" w:firstLineChars="200"/>
        <w:jc w:val="left"/>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60B56BFB">
      <w:pPr>
        <w:ind w:firstLine="640" w:firstLineChars="200"/>
        <w:jc w:val="left"/>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67BF9769">
      <w:pPr>
        <w:ind w:firstLine="640" w:firstLineChars="200"/>
        <w:jc w:val="left"/>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4B390C04">
      <w:pPr>
        <w:ind w:firstLine="640" w:firstLineChars="200"/>
        <w:jc w:val="left"/>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053741FF">
      <w:pPr>
        <w:ind w:firstLine="200"/>
        <w:jc w:val="left"/>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1F4A0D7D">
      <w:pPr>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6699B960">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4B098668">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3991C15B">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1F0D8DBC">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32757CF4">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58FA02E4">
      <w:pPr>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14:paraId="34EC7387">
      <w:pPr>
        <w:ind w:firstLine="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51B9E524">
      <w:pPr>
        <w:ind w:firstLine="640" w:firstLineChars="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037297F8">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4CD2E147">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082F9A70">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49F1B27C">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68C6A91A">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1E5012D9">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02CF6D38">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679EBB7A">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0EA26C19">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2CBDF42A">
      <w:pPr>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53A7AD17">
      <w:pPr>
        <w:ind w:firstLine="640" w:firstLineChars="200"/>
        <w:jc w:val="lef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63F5AB51">
      <w:pPr>
        <w:ind w:firstLine="640" w:firstLineChars="200"/>
        <w:jc w:val="lef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1AC2C115">
      <w:pPr>
        <w:ind w:firstLine="640" w:firstLineChars="200"/>
        <w:jc w:val="lef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37FD1A6A">
      <w:pPr>
        <w:ind w:firstLine="200"/>
        <w:jc w:val="left"/>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2E419D2F">
      <w:pPr>
        <w:ind w:firstLine="640" w:firstLineChars="200"/>
        <w:jc w:val="left"/>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63C36B4E">
      <w:pPr>
        <w:ind w:firstLine="640" w:firstLineChars="200"/>
        <w:jc w:val="left"/>
        <w:rPr>
          <w:rFonts w:ascii="仿宋" w:hAnsi="仿宋" w:eastAsia="仿宋"/>
          <w:sz w:val="32"/>
          <w:szCs w:val="32"/>
        </w:rPr>
      </w:pPr>
      <w:r>
        <w:rPr>
          <w:rFonts w:ascii="仿宋" w:hAnsi="仿宋" w:eastAsia="仿宋"/>
          <w:sz w:val="32"/>
          <w:szCs w:val="32"/>
        </w:rPr>
        <w:t>一、负责全校德育工作</w:t>
      </w:r>
    </w:p>
    <w:p w14:paraId="38C06901">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1A4FBB00">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3D0A6F4B">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483C36DC">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66C08406">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5C02B84F">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41973FB5">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7B393DEA">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3B77E2ED">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1E33C30C">
      <w:pPr>
        <w:ind w:firstLine="640" w:firstLineChars="200"/>
        <w:jc w:val="left"/>
        <w:rPr>
          <w:rFonts w:ascii="仿宋" w:hAnsi="仿宋" w:eastAsia="仿宋"/>
          <w:sz w:val="32"/>
          <w:szCs w:val="32"/>
        </w:rPr>
      </w:pPr>
      <w:r>
        <w:rPr>
          <w:rFonts w:ascii="仿宋" w:hAnsi="仿宋" w:eastAsia="仿宋"/>
          <w:sz w:val="32"/>
          <w:szCs w:val="32"/>
        </w:rPr>
        <w:t>二、领导年级组长，安排年级组长、班主任工作</w:t>
      </w:r>
    </w:p>
    <w:p w14:paraId="3436C7F4">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092F1776">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75664683">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5478D39D">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651B3930">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1CCA8E53">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4130FEBF">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10ABECB7">
      <w:pPr>
        <w:spacing w:line="580" w:lineRule="exact"/>
        <w:ind w:firstLine="640" w:firstLineChars="200"/>
        <w:jc w:val="left"/>
        <w:rPr>
          <w:rFonts w:ascii="仿宋" w:hAnsi="仿宋" w:eastAsia="仿宋"/>
          <w:sz w:val="32"/>
          <w:szCs w:val="32"/>
        </w:rPr>
      </w:pPr>
      <w:r>
        <w:rPr>
          <w:rFonts w:ascii="仿宋" w:hAnsi="仿宋" w:eastAsia="仿宋"/>
          <w:sz w:val="32"/>
          <w:szCs w:val="32"/>
        </w:rPr>
        <w:t>三、其它工作</w:t>
      </w:r>
    </w:p>
    <w:p w14:paraId="4F3EBCAE">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1.对我校德育工作实施情况进行研究。</w:t>
      </w:r>
    </w:p>
    <w:p w14:paraId="1559E40F">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7F6B4EAB">
      <w:pPr>
        <w:spacing w:line="580" w:lineRule="exact"/>
        <w:ind w:firstLine="200"/>
        <w:jc w:val="left"/>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14:paraId="3A283238">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14:paraId="3CE0A3FF">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14:paraId="3FAAE040">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14:paraId="5415BA54">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14:paraId="334EFA9D">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14:paraId="79BB718C">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14:paraId="1A04CC5B">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14:paraId="4A547901">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14:paraId="465E534B">
      <w:pPr>
        <w:spacing w:line="580" w:lineRule="exact"/>
        <w:ind w:firstLine="200"/>
        <w:jc w:val="left"/>
        <w:rPr>
          <w:rFonts w:ascii="仿宋" w:hAnsi="仿宋" w:eastAsia="仿宋"/>
          <w:sz w:val="32"/>
          <w:szCs w:val="32"/>
        </w:rPr>
      </w:pPr>
      <w:r>
        <w:rPr>
          <w:rFonts w:ascii="仿宋" w:hAnsi="仿宋" w:eastAsia="仿宋"/>
          <w:sz w:val="32"/>
          <w:szCs w:val="32"/>
        </w:rPr>
        <w:t>安全办工作职责</w:t>
      </w:r>
    </w:p>
    <w:p w14:paraId="7705272B">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7F50D3F6">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72D1CAFD">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00E7D910">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法治宣传教育</w:t>
      </w:r>
      <w:r>
        <w:rPr>
          <w:rFonts w:ascii="仿宋" w:hAnsi="仿宋" w:eastAsia="仿宋"/>
          <w:sz w:val="32"/>
          <w:szCs w:val="32"/>
        </w:rPr>
        <w:t>，增强师生员工</w:t>
      </w:r>
      <w:r>
        <w:rPr>
          <w:rFonts w:hint="eastAsia" w:ascii="仿宋" w:hAnsi="仿宋" w:eastAsia="仿宋"/>
          <w:sz w:val="32"/>
          <w:szCs w:val="32"/>
          <w:lang w:eastAsia="zh-CN"/>
        </w:rPr>
        <w:t>法治观念</w:t>
      </w:r>
      <w:r>
        <w:rPr>
          <w:rFonts w:ascii="仿宋" w:hAnsi="仿宋" w:eastAsia="仿宋"/>
          <w:sz w:val="32"/>
          <w:szCs w:val="32"/>
        </w:rPr>
        <w:t>，预防和减少违法犯罪行为。</w:t>
      </w:r>
    </w:p>
    <w:p w14:paraId="3628B375">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2A2567C2">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67BD4832">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0C6CB76E">
      <w:pPr>
        <w:spacing w:line="580" w:lineRule="exact"/>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2263B060">
      <w:pPr>
        <w:spacing w:line="580" w:lineRule="exact"/>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1F0256E8">
      <w:pPr>
        <w:spacing w:line="580" w:lineRule="exact"/>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66093D3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4181FCD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遂宁市安居区第一小学校年初年初在职教师201人，退休1人，调出10人，开除1人，调入8人，年末在职教师197人，年初退休教师46人，死亡1人,退休1人，年末退休教师46人。</w:t>
      </w:r>
    </w:p>
    <w:p w14:paraId="16129C3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w:t>
      </w:r>
      <w:r>
        <w:rPr>
          <w:rFonts w:hint="eastAsia" w:ascii="黑体" w:hAnsi="黑体" w:eastAsia="黑体"/>
          <w:sz w:val="32"/>
          <w:szCs w:val="32"/>
        </w:rPr>
        <w:t>部门资金收支情况</w:t>
      </w:r>
    </w:p>
    <w:p w14:paraId="199510D6">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（一）收入情况：</w:t>
      </w:r>
      <w:r>
        <w:rPr>
          <w:rFonts w:hint="eastAsia" w:ascii="仿宋_GB2312" w:eastAsia="仿宋_GB2312"/>
          <w:sz w:val="32"/>
          <w:szCs w:val="32"/>
        </w:rPr>
        <w:t>2024年年初预算收入3540.17万元、决算报表收入3,905.63万元。</w:t>
      </w:r>
    </w:p>
    <w:p w14:paraId="2D2E6C03">
      <w:pPr>
        <w:spacing w:line="560" w:lineRule="exact"/>
        <w:ind w:firstLine="643" w:firstLineChars="200"/>
        <w:jc w:val="left"/>
        <w:rPr>
          <w:rFonts w:ascii="仿宋" w:hAnsi="仿宋" w:eastAsia="仿宋"/>
          <w:sz w:val="32"/>
          <w:szCs w:val="32"/>
        </w:rPr>
      </w:pPr>
      <w:r>
        <w:rPr>
          <w:rFonts w:hint="eastAsia" w:ascii="楷体_GB2312" w:eastAsia="楷体_GB2312"/>
          <w:b/>
          <w:sz w:val="32"/>
          <w:szCs w:val="32"/>
        </w:rPr>
        <w:t>（二）支出情况：</w:t>
      </w:r>
      <w:r>
        <w:rPr>
          <w:rFonts w:hint="eastAsia" w:ascii="仿宋_GB2312" w:eastAsia="仿宋_GB2312"/>
          <w:sz w:val="32"/>
          <w:szCs w:val="32"/>
        </w:rPr>
        <w:t>2024年年初预算支出3,905.63万元、决算报表支出3,905.63万元。</w:t>
      </w:r>
    </w:p>
    <w:p w14:paraId="06CD1D95">
      <w:pPr>
        <w:widowControl/>
        <w:adjustRightInd w:val="0"/>
        <w:snapToGrid w:val="0"/>
        <w:spacing w:line="560" w:lineRule="exact"/>
        <w:ind w:firstLine="643" w:firstLineChars="200"/>
        <w:contextualSpacing/>
        <w:jc w:val="left"/>
        <w:rPr>
          <w:rFonts w:ascii="仿宋" w:hAnsi="仿宋" w:eastAsia="仿宋"/>
          <w:sz w:val="32"/>
          <w:szCs w:val="32"/>
        </w:rPr>
      </w:pPr>
      <w:r>
        <w:rPr>
          <w:rFonts w:ascii="仿宋_GB2312" w:hAnsi="仿宋" w:eastAsia="仿宋_GB2312"/>
          <w:b/>
          <w:bCs/>
          <w:sz w:val="32"/>
          <w:szCs w:val="32"/>
          <w:lang w:val="zh-CN"/>
        </w:rPr>
        <w:t>（</w:t>
      </w:r>
      <w:r>
        <w:rPr>
          <w:rFonts w:hint="eastAsia" w:ascii="仿宋_GB2312" w:hAnsi="仿宋" w:eastAsia="仿宋_GB2312"/>
          <w:b/>
          <w:bCs/>
          <w:sz w:val="32"/>
          <w:szCs w:val="32"/>
          <w:lang w:val="zh-CN"/>
        </w:rPr>
        <w:t>三</w:t>
      </w:r>
      <w:r>
        <w:rPr>
          <w:rFonts w:ascii="仿宋_GB2312" w:hAnsi="仿宋" w:eastAsia="仿宋_GB2312"/>
          <w:b/>
          <w:bCs/>
          <w:sz w:val="32"/>
          <w:szCs w:val="32"/>
          <w:lang w:val="zh-CN"/>
        </w:rPr>
        <w:t>）结余分配和结转结余情况</w:t>
      </w:r>
      <w:r>
        <w:rPr>
          <w:rFonts w:hint="eastAsia" w:ascii="仿宋_GB2312" w:hAnsi="仿宋" w:eastAsia="仿宋_GB2312"/>
          <w:b/>
          <w:bCs/>
          <w:sz w:val="32"/>
          <w:szCs w:val="32"/>
          <w:lang w:val="zh-CN"/>
        </w:rPr>
        <w:t>。</w:t>
      </w:r>
      <w:r>
        <w:rPr>
          <w:rFonts w:hint="eastAsia" w:ascii="仿宋_GB2312" w:hAnsi="仿宋" w:eastAsia="仿宋_GB2312"/>
          <w:sz w:val="32"/>
          <w:szCs w:val="32"/>
        </w:rPr>
        <w:t>我校2024年决算报表</w:t>
      </w:r>
      <w:r>
        <w:rPr>
          <w:rFonts w:ascii="仿宋_GB2312" w:hAnsi="仿宋" w:eastAsia="仿宋_GB2312"/>
          <w:sz w:val="32"/>
          <w:szCs w:val="32"/>
        </w:rPr>
        <w:t>结转结余</w:t>
      </w:r>
      <w:r>
        <w:rPr>
          <w:rFonts w:hint="eastAsia" w:ascii="仿宋_GB2312" w:hAnsi="仿宋" w:eastAsia="仿宋_GB2312"/>
          <w:sz w:val="32"/>
          <w:szCs w:val="32"/>
        </w:rPr>
        <w:t>0万元</w:t>
      </w:r>
      <w:r>
        <w:rPr>
          <w:rFonts w:ascii="仿宋_GB2312" w:hAnsi="仿宋" w:eastAsia="仿宋_GB2312"/>
          <w:sz w:val="32"/>
          <w:szCs w:val="32"/>
        </w:rPr>
        <w:t>。</w:t>
      </w:r>
    </w:p>
    <w:p w14:paraId="36EB7EF0">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三、部门整体预算绩效管理情况</w:t>
      </w:r>
    </w:p>
    <w:p w14:paraId="2EEB89E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14:paraId="75F9BC4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一小学校2024年度预算编制，是根据安居区财政局的安排，在区财政局教科文卫股、预算股的指导下，组织财务方面的相关工作人员，进行预算编制，预算编制质量好，受到区财政局的好评。绩效目标按照区财政要求进行填报。</w:t>
      </w:r>
    </w:p>
    <w:p w14:paraId="4C1798C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0CD4FAD5">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遂宁市安居区第一小学校认真履职尽责，认真完成项目任务，所有项目均开展绩效评价，评价效果良好，对于财政预算资金多次接受省、市、区的检查，所有资金的支出，接受财政部门的监督管理，圆满完成2024年的目标任务。</w:t>
      </w:r>
    </w:p>
    <w:p w14:paraId="2FE166C7">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681CD7A1">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0F7CFFD4">
      <w:pPr>
        <w:widowControl/>
        <w:adjustRightInd w:val="0"/>
        <w:snapToGrid w:val="0"/>
        <w:spacing w:line="560" w:lineRule="exact"/>
        <w:ind w:firstLine="640" w:firstLineChars="200"/>
        <w:contextualSpacing/>
        <w:jc w:val="left"/>
        <w:rPr>
          <w:rFonts w:hint="eastAsia" w:ascii="仿宋" w:hAnsi="仿宋" w:eastAsia="仿宋" w:cs="仿宋"/>
          <w:b/>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98.9分 。</w:t>
      </w:r>
    </w:p>
    <w:p w14:paraId="6110B8ED">
      <w:pPr>
        <w:numPr>
          <w:ilvl w:val="0"/>
          <w:numId w:val="6"/>
        </w:numPr>
        <w:spacing w:before="93" w:line="560" w:lineRule="exact"/>
        <w:ind w:left="-424" w:right="-420" w:firstLine="640"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存在问题。</w:t>
      </w:r>
    </w:p>
    <w:p w14:paraId="350C2942">
      <w:pPr>
        <w:spacing w:before="93" w:line="560" w:lineRule="exact"/>
        <w:ind w:left="-424" w:right="-420"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预算编制不够精准，部分项目预算与实际支出存在一定差异；绩效目标设置不够科学，部分指标难以量化和考核；部门内部管理有待加强，工作效率和质量还有提升空间。</w:t>
      </w:r>
    </w:p>
    <w:p w14:paraId="0DE7CCC4">
      <w:pPr>
        <w:numPr>
          <w:ilvl w:val="0"/>
          <w:numId w:val="6"/>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改进建议。</w:t>
      </w:r>
    </w:p>
    <w:p w14:paraId="4584ADAF">
      <w:pPr>
        <w:spacing w:before="93" w:line="560" w:lineRule="exact"/>
        <w:ind w:left="-424" w:right="-420" w:firstLine="640" w:firstLineChars="200"/>
        <w:rPr>
          <w:rFonts w:eastAsia="Times New Roman"/>
          <w:sz w:val="32"/>
          <w:szCs w:val="32"/>
          <w:lang w:val="zh-CN"/>
        </w:rPr>
      </w:pPr>
      <w:r>
        <w:rPr>
          <w:rFonts w:hint="eastAsia" w:eastAsia="仿宋_GB2312"/>
          <w:sz w:val="32"/>
          <w:szCs w:val="32"/>
          <w:lang w:val="zh-CN"/>
        </w:rPr>
        <w:t>加强预算编制的科学性和准确性，提高预算执行的刚性；优化绩效目标设置，使其更加科学合理、可量化、可考核；加强部门内部管理，提高工作人员的业务水平和工作效率，提升服务质量。</w:t>
      </w:r>
    </w:p>
    <w:p w14:paraId="762579CD">
      <w:pPr>
        <w:widowControl/>
        <w:adjustRightInd w:val="0"/>
        <w:snapToGrid w:val="0"/>
        <w:spacing w:line="560" w:lineRule="exact"/>
        <w:ind w:firstLine="640" w:firstLineChars="200"/>
        <w:contextualSpacing/>
        <w:jc w:val="left"/>
        <w:outlineLvl w:val="0"/>
        <w:rPr>
          <w:rFonts w:ascii="仿宋" w:hAnsi="仿宋" w:eastAsia="仿宋"/>
          <w:sz w:val="32"/>
          <w:szCs w:val="32"/>
        </w:rPr>
      </w:pPr>
    </w:p>
    <w:tbl>
      <w:tblPr>
        <w:tblStyle w:val="17"/>
        <w:tblW w:w="5000" w:type="pct"/>
        <w:jc w:val="center"/>
        <w:tblLayout w:type="autofit"/>
        <w:tblCellMar>
          <w:top w:w="0" w:type="dxa"/>
          <w:left w:w="108" w:type="dxa"/>
          <w:bottom w:w="0" w:type="dxa"/>
          <w:right w:w="108" w:type="dxa"/>
        </w:tblCellMar>
      </w:tblPr>
      <w:tblGrid>
        <w:gridCol w:w="699"/>
        <w:gridCol w:w="711"/>
        <w:gridCol w:w="1125"/>
        <w:gridCol w:w="456"/>
        <w:gridCol w:w="1346"/>
        <w:gridCol w:w="3061"/>
        <w:gridCol w:w="586"/>
        <w:gridCol w:w="538"/>
      </w:tblGrid>
      <w:tr w14:paraId="0B43DDBB">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14:paraId="6B17D39F">
            <w:pPr>
              <w:pStyle w:val="3"/>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w:t>
            </w:r>
            <w:r>
              <w:rPr>
                <w:rFonts w:hint="eastAsia" w:ascii="Times New Roman" w:eastAsia="仿宋_GB2312"/>
                <w:sz w:val="32"/>
                <w:lang w:bidi="ar"/>
              </w:rPr>
              <w:t>件</w:t>
            </w:r>
            <w:r>
              <w:rPr>
                <w:rFonts w:hint="eastAsia" w:ascii="Times New Roman" w:eastAsia="仿宋_GB2312"/>
                <w:sz w:val="32"/>
                <w:lang w:val="zh-CN" w:bidi="ar"/>
              </w:rPr>
              <w:t>：</w:t>
            </w:r>
            <w:r>
              <w:rPr>
                <w:rFonts w:hint="eastAsia" w:ascii="Times New Roman" w:eastAsia="仿宋_GB2312"/>
                <w:sz w:val="32"/>
                <w:lang w:bidi="ar"/>
              </w:rPr>
              <w:t>1.</w:t>
            </w:r>
            <w:r>
              <w:rPr>
                <w:rFonts w:ascii="Times New Roman" w:eastAsia="仿宋_GB2312"/>
                <w:sz w:val="32"/>
                <w:lang w:bidi="ar"/>
              </w:rPr>
              <w:t>部门整体支出绩效自评表</w:t>
            </w:r>
          </w:p>
          <w:p w14:paraId="0AC36C04">
            <w:pPr>
              <w:pStyle w:val="3"/>
              <w:spacing w:line="560" w:lineRule="exact"/>
              <w:ind w:left="0" w:leftChars="0" w:firstLine="1600" w:firstLineChars="500"/>
              <w:rPr>
                <w:rFonts w:ascii="Times New Roman" w:eastAsia="仿宋_GB2312"/>
                <w:sz w:val="32"/>
                <w:lang w:bidi="ar"/>
              </w:rPr>
            </w:pPr>
            <w:r>
              <w:rPr>
                <w:rFonts w:hint="eastAsia" w:ascii="Times New Roman" w:eastAsia="仿宋_GB2312"/>
                <w:sz w:val="32"/>
                <w:lang w:bidi="ar"/>
              </w:rPr>
              <w:t>2.部门预算项目支出绩效自评表（2024年度）</w:t>
            </w:r>
          </w:p>
          <w:p w14:paraId="4C05B44E">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6B8D6955">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15B0161B">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966770">
            <w:pPr>
              <w:widowControl/>
              <w:jc w:val="center"/>
              <w:rPr>
                <w:rFonts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B680D6">
            <w:pPr>
              <w:widowControl/>
              <w:jc w:val="center"/>
              <w:rPr>
                <w:rFonts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C6DF0F">
            <w:pPr>
              <w:widowControl/>
              <w:jc w:val="center"/>
              <w:rPr>
                <w:rFonts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E3B97D1">
            <w:pPr>
              <w:widowControl/>
              <w:jc w:val="center"/>
              <w:rPr>
                <w:rFonts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A873FE2">
            <w:pPr>
              <w:widowControl/>
              <w:jc w:val="center"/>
              <w:rPr>
                <w:rFonts w:ascii="黑体" w:hAnsi="黑体" w:eastAsia="黑体" w:cs="宋体"/>
                <w:kern w:val="0"/>
                <w:sz w:val="24"/>
              </w:rPr>
            </w:pPr>
            <w:r>
              <w:rPr>
                <w:rFonts w:hint="eastAsia" w:ascii="黑体" w:hAnsi="黑体" w:eastAsia="黑体" w:cs="宋体"/>
                <w:kern w:val="0"/>
                <w:sz w:val="24"/>
              </w:rPr>
              <w:t>备注</w:t>
            </w:r>
          </w:p>
        </w:tc>
      </w:tr>
      <w:tr w14:paraId="3DCD67BF">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14:paraId="63080407">
            <w:pPr>
              <w:widowControl/>
              <w:jc w:val="center"/>
              <w:rPr>
                <w:rFonts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14:paraId="33B24FCE">
            <w:pPr>
              <w:widowControl/>
              <w:jc w:val="center"/>
              <w:rPr>
                <w:rFonts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14:paraId="32A9F2FB">
            <w:pPr>
              <w:widowControl/>
              <w:jc w:val="center"/>
              <w:rPr>
                <w:rFonts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14:paraId="5BBFCA1A">
            <w:pPr>
              <w:widowControl/>
              <w:jc w:val="center"/>
              <w:rPr>
                <w:rFonts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14:paraId="44941DDD">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14:paraId="645ECE5F">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14:paraId="05833F03">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14:paraId="2AF44260">
            <w:pPr>
              <w:widowControl/>
              <w:jc w:val="left"/>
              <w:rPr>
                <w:rFonts w:ascii="黑体" w:hAnsi="黑体" w:eastAsia="黑体" w:cs="宋体"/>
                <w:kern w:val="0"/>
                <w:sz w:val="24"/>
              </w:rPr>
            </w:pPr>
          </w:p>
        </w:tc>
      </w:tr>
      <w:tr w14:paraId="7B4F5E60">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1F142EB7">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14:paraId="24097DB9">
            <w:pPr>
              <w:widowControl/>
              <w:jc w:val="center"/>
              <w:rPr>
                <w:rFonts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14:paraId="79F1E35F">
            <w:pPr>
              <w:widowControl/>
              <w:jc w:val="left"/>
              <w:rPr>
                <w:rFonts w:ascii="宋体" w:hAnsi="宋体" w:cs="宋体"/>
                <w:color w:val="000000"/>
                <w:kern w:val="0"/>
                <w:sz w:val="18"/>
                <w:szCs w:val="18"/>
              </w:rPr>
            </w:pPr>
            <w:r>
              <w:rPr>
                <w:rFonts w:hint="eastAsia" w:ascii="宋体" w:hAnsi="宋体" w:cs="宋体"/>
                <w:color w:val="000000"/>
                <w:kern w:val="0"/>
                <w:sz w:val="18"/>
                <w:szCs w:val="18"/>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14:paraId="6503E5DA">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14:paraId="764D41EB">
            <w:pPr>
              <w:widowControl/>
              <w:jc w:val="left"/>
              <w:rPr>
                <w:rFonts w:ascii="宋体" w:hAnsi="宋体" w:cs="宋体"/>
                <w:color w:val="000000"/>
                <w:kern w:val="0"/>
                <w:sz w:val="18"/>
                <w:szCs w:val="18"/>
              </w:rPr>
            </w:pPr>
            <w:r>
              <w:rPr>
                <w:rFonts w:hint="eastAsia" w:ascii="宋体" w:hAnsi="宋体" w:cs="宋体"/>
                <w:color w:val="000000"/>
                <w:kern w:val="0"/>
                <w:sz w:val="18"/>
                <w:szCs w:val="18"/>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14:paraId="0F778A75">
            <w:pPr>
              <w:widowControl/>
              <w:jc w:val="left"/>
              <w:rPr>
                <w:rFonts w:ascii="宋体" w:hAnsi="宋体" w:cs="宋体"/>
                <w:color w:val="000000"/>
                <w:kern w:val="0"/>
                <w:sz w:val="18"/>
                <w:szCs w:val="18"/>
              </w:rPr>
            </w:pPr>
            <w:r>
              <w:rPr>
                <w:rFonts w:hint="eastAsia" w:ascii="宋体" w:hAnsi="宋体" w:cs="宋体"/>
                <w:color w:val="000000"/>
                <w:kern w:val="0"/>
                <w:sz w:val="18"/>
                <w:szCs w:val="18"/>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14:paraId="4B54E261">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14:paraId="596BE4CD">
            <w:pPr>
              <w:widowControl/>
              <w:jc w:val="center"/>
              <w:rPr>
                <w:rFonts w:ascii="宋体" w:hAnsi="宋体" w:cs="宋体"/>
                <w:kern w:val="0"/>
                <w:sz w:val="24"/>
              </w:rPr>
            </w:pPr>
            <w:r>
              <w:rPr>
                <w:rFonts w:hint="eastAsia" w:ascii="宋体" w:hAnsi="宋体" w:cs="宋体"/>
                <w:kern w:val="0"/>
                <w:sz w:val="24"/>
              </w:rPr>
              <w:t>　</w:t>
            </w:r>
          </w:p>
        </w:tc>
      </w:tr>
      <w:tr w14:paraId="0955AE6D">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CD3B03E">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4D43DF96">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BB2F131">
            <w:pPr>
              <w:widowControl/>
              <w:jc w:val="left"/>
              <w:rPr>
                <w:rFonts w:ascii="宋体" w:hAnsi="宋体" w:cs="宋体"/>
                <w:color w:val="000000"/>
                <w:kern w:val="0"/>
                <w:sz w:val="18"/>
                <w:szCs w:val="18"/>
              </w:rPr>
            </w:pPr>
            <w:r>
              <w:rPr>
                <w:rFonts w:hint="eastAsia" w:ascii="宋体" w:hAnsi="宋体" w:cs="宋体"/>
                <w:color w:val="000000"/>
                <w:kern w:val="0"/>
                <w:sz w:val="18"/>
                <w:szCs w:val="18"/>
              </w:rPr>
              <w:t>教学质量</w:t>
            </w:r>
          </w:p>
        </w:tc>
        <w:tc>
          <w:tcPr>
            <w:tcW w:w="218" w:type="pct"/>
            <w:vMerge w:val="continue"/>
            <w:tcBorders>
              <w:top w:val="nil"/>
              <w:left w:val="single" w:color="auto" w:sz="4" w:space="0"/>
              <w:bottom w:val="nil"/>
              <w:right w:val="single" w:color="auto" w:sz="4" w:space="0"/>
            </w:tcBorders>
            <w:vAlign w:val="center"/>
          </w:tcPr>
          <w:p w14:paraId="292E9A4D">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1071F3DD">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7CC70CC3">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7BFBF154">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56736BD4">
            <w:pPr>
              <w:widowControl/>
              <w:jc w:val="left"/>
              <w:rPr>
                <w:rFonts w:ascii="宋体" w:hAnsi="宋体" w:cs="宋体"/>
                <w:kern w:val="0"/>
                <w:sz w:val="24"/>
              </w:rPr>
            </w:pPr>
          </w:p>
        </w:tc>
      </w:tr>
      <w:tr w14:paraId="547587CB">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A2CE7AC">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437F91A2">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D0DFA84">
            <w:pPr>
              <w:widowControl/>
              <w:jc w:val="left"/>
              <w:rPr>
                <w:rFonts w:ascii="宋体" w:hAnsi="宋体" w:cs="宋体"/>
                <w:color w:val="000000"/>
                <w:kern w:val="0"/>
                <w:sz w:val="18"/>
                <w:szCs w:val="18"/>
              </w:rPr>
            </w:pPr>
            <w:r>
              <w:rPr>
                <w:rFonts w:hint="eastAsia" w:ascii="宋体" w:hAnsi="宋体" w:cs="宋体"/>
                <w:color w:val="000000"/>
                <w:kern w:val="0"/>
                <w:sz w:val="18"/>
                <w:szCs w:val="18"/>
              </w:rPr>
              <w:t>科学研究</w:t>
            </w:r>
          </w:p>
        </w:tc>
        <w:tc>
          <w:tcPr>
            <w:tcW w:w="218" w:type="pct"/>
            <w:vMerge w:val="continue"/>
            <w:tcBorders>
              <w:top w:val="nil"/>
              <w:left w:val="single" w:color="auto" w:sz="4" w:space="0"/>
              <w:bottom w:val="nil"/>
              <w:right w:val="single" w:color="auto" w:sz="4" w:space="0"/>
            </w:tcBorders>
            <w:vAlign w:val="center"/>
          </w:tcPr>
          <w:p w14:paraId="6FDCB479">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430F8732">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076B9A52">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4E1BAF9E">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1049A4F8">
            <w:pPr>
              <w:widowControl/>
              <w:jc w:val="left"/>
              <w:rPr>
                <w:rFonts w:ascii="宋体" w:hAnsi="宋体" w:cs="宋体"/>
                <w:kern w:val="0"/>
                <w:sz w:val="24"/>
              </w:rPr>
            </w:pPr>
          </w:p>
        </w:tc>
      </w:tr>
      <w:tr w14:paraId="74493369">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4585C24">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245ABDC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7A77322F">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社会服务</w:t>
            </w:r>
          </w:p>
        </w:tc>
        <w:tc>
          <w:tcPr>
            <w:tcW w:w="218" w:type="pct"/>
            <w:vMerge w:val="continue"/>
            <w:tcBorders>
              <w:top w:val="nil"/>
              <w:left w:val="single" w:color="auto" w:sz="4" w:space="0"/>
              <w:bottom w:val="nil"/>
              <w:right w:val="single" w:color="auto" w:sz="4" w:space="0"/>
            </w:tcBorders>
            <w:vAlign w:val="center"/>
          </w:tcPr>
          <w:p w14:paraId="39416B2B">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044A46DC">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745F1F4F">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751BEBB5">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1210519B">
            <w:pPr>
              <w:widowControl/>
              <w:jc w:val="left"/>
              <w:rPr>
                <w:rFonts w:ascii="宋体" w:hAnsi="宋体" w:cs="宋体"/>
                <w:kern w:val="0"/>
                <w:sz w:val="24"/>
              </w:rPr>
            </w:pPr>
          </w:p>
        </w:tc>
      </w:tr>
      <w:tr w14:paraId="07DBDD4F">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75BCB3E">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001F149C">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D08C908">
            <w:pPr>
              <w:widowControl/>
              <w:jc w:val="left"/>
              <w:rPr>
                <w:rFonts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14:paraId="1A3D7554">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786FF8FC">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1EAA8495">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019DF071">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4E58479E">
            <w:pPr>
              <w:widowControl/>
              <w:jc w:val="left"/>
              <w:rPr>
                <w:rFonts w:ascii="宋体" w:hAnsi="宋体" w:cs="宋体"/>
                <w:kern w:val="0"/>
                <w:sz w:val="24"/>
              </w:rPr>
            </w:pPr>
          </w:p>
        </w:tc>
      </w:tr>
      <w:tr w14:paraId="25DDFE25">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589E7BC3">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5769">
            <w:pPr>
              <w:widowControl/>
              <w:jc w:val="center"/>
              <w:rPr>
                <w:rFonts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14:paraId="599F28CC">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14:paraId="75E1184A">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14:paraId="71C68E66">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14:paraId="062335F6">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14:paraId="10733739">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D4A0F8">
            <w:pPr>
              <w:widowControl/>
              <w:jc w:val="center"/>
              <w:rPr>
                <w:rFonts w:ascii="宋体" w:hAnsi="宋体" w:cs="宋体"/>
                <w:kern w:val="0"/>
                <w:sz w:val="24"/>
              </w:rPr>
            </w:pPr>
            <w:r>
              <w:rPr>
                <w:rFonts w:hint="eastAsia" w:ascii="宋体" w:hAnsi="宋体" w:cs="宋体"/>
                <w:kern w:val="0"/>
                <w:sz w:val="24"/>
              </w:rPr>
              <w:t>　</w:t>
            </w:r>
          </w:p>
        </w:tc>
      </w:tr>
      <w:tr w14:paraId="7C1E954D">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911C187">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635B3418">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30F70C20">
            <w:pPr>
              <w:widowControl/>
              <w:jc w:val="left"/>
              <w:rPr>
                <w:rFonts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14:paraId="78CAC6EF">
            <w:pPr>
              <w:widowControl/>
              <w:jc w:val="left"/>
              <w:rPr>
                <w:rFonts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14:paraId="31A6D6E1">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预算执行的及时性</w:t>
            </w:r>
          </w:p>
        </w:tc>
        <w:tc>
          <w:tcPr>
            <w:tcW w:w="1817" w:type="pct"/>
            <w:tcBorders>
              <w:top w:val="nil"/>
              <w:left w:val="nil"/>
              <w:bottom w:val="single" w:color="auto" w:sz="4" w:space="0"/>
              <w:right w:val="single" w:color="auto" w:sz="4" w:space="0"/>
            </w:tcBorders>
            <w:shd w:val="clear" w:color="auto" w:fill="auto"/>
            <w:vAlign w:val="center"/>
          </w:tcPr>
          <w:p w14:paraId="739947F4">
            <w:pPr>
              <w:widowControl/>
              <w:jc w:val="left"/>
              <w:rPr>
                <w:rFonts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全年的预算执行率数据1-6月执行率50%，1-9月执行率75%，全年执行率100%）。</w:t>
            </w:r>
          </w:p>
        </w:tc>
        <w:tc>
          <w:tcPr>
            <w:tcW w:w="365" w:type="pct"/>
            <w:tcBorders>
              <w:top w:val="nil"/>
              <w:left w:val="nil"/>
              <w:bottom w:val="single" w:color="auto" w:sz="4" w:space="0"/>
              <w:right w:val="single" w:color="auto" w:sz="4" w:space="0"/>
            </w:tcBorders>
            <w:shd w:val="clear" w:color="auto" w:fill="auto"/>
            <w:vAlign w:val="center"/>
          </w:tcPr>
          <w:p w14:paraId="05618211">
            <w:pPr>
              <w:widowControl/>
              <w:jc w:val="left"/>
              <w:rPr>
                <w:rFonts w:ascii="宋体" w:hAnsi="宋体" w:cs="宋体"/>
                <w:color w:val="000000"/>
                <w:kern w:val="0"/>
                <w:sz w:val="18"/>
                <w:szCs w:val="18"/>
              </w:rPr>
            </w:pPr>
            <w:r>
              <w:rPr>
                <w:rFonts w:hint="eastAsia" w:ascii="宋体" w:hAnsi="宋体" w:cs="宋体"/>
                <w:color w:val="000000"/>
                <w:kern w:val="0"/>
                <w:sz w:val="18"/>
                <w:szCs w:val="18"/>
              </w:rPr>
              <w:t>8.85</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0095A2B9">
            <w:pPr>
              <w:widowControl/>
              <w:jc w:val="left"/>
              <w:rPr>
                <w:rFonts w:ascii="宋体" w:hAnsi="宋体" w:cs="宋体"/>
                <w:kern w:val="0"/>
                <w:sz w:val="24"/>
              </w:rPr>
            </w:pPr>
          </w:p>
        </w:tc>
      </w:tr>
      <w:tr w14:paraId="343E56ED">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0F6C3C8">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354C9FFA">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A102A47">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14:paraId="2327A82F">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14:paraId="3CB0DBC1">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1817" w:type="pct"/>
            <w:tcBorders>
              <w:top w:val="nil"/>
              <w:left w:val="nil"/>
              <w:bottom w:val="single" w:color="auto" w:sz="4" w:space="0"/>
              <w:right w:val="single" w:color="auto" w:sz="4" w:space="0"/>
            </w:tcBorders>
            <w:shd w:val="clear" w:color="auto" w:fill="auto"/>
            <w:vAlign w:val="center"/>
          </w:tcPr>
          <w:p w14:paraId="00C5D650">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365" w:type="pct"/>
            <w:tcBorders>
              <w:top w:val="nil"/>
              <w:left w:val="nil"/>
              <w:bottom w:val="single" w:color="auto" w:sz="4" w:space="0"/>
              <w:right w:val="single" w:color="auto" w:sz="4" w:space="0"/>
            </w:tcBorders>
            <w:shd w:val="clear" w:color="auto" w:fill="auto"/>
            <w:vAlign w:val="center"/>
          </w:tcPr>
          <w:p w14:paraId="4C45C7C2">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2F25EEF">
            <w:pPr>
              <w:widowControl/>
              <w:jc w:val="left"/>
              <w:rPr>
                <w:rFonts w:ascii="宋体" w:hAnsi="宋体" w:cs="宋体"/>
                <w:kern w:val="0"/>
                <w:sz w:val="24"/>
              </w:rPr>
            </w:pPr>
          </w:p>
        </w:tc>
      </w:tr>
      <w:tr w14:paraId="75227288">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4F66D400">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3593716C">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280DA86">
            <w:pPr>
              <w:widowControl/>
              <w:jc w:val="left"/>
              <w:rPr>
                <w:rFonts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14:paraId="5163E096">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49DF4443">
            <w:pPr>
              <w:widowControl/>
              <w:jc w:val="left"/>
              <w:rPr>
                <w:rFonts w:ascii="宋体" w:hAnsi="宋体" w:cs="宋体"/>
                <w:color w:val="000000"/>
                <w:kern w:val="0"/>
                <w:sz w:val="18"/>
                <w:szCs w:val="18"/>
              </w:rPr>
            </w:pPr>
            <w:r>
              <w:rPr>
                <w:rFonts w:hint="eastAsia" w:ascii="宋体" w:hAnsi="宋体" w:cs="宋体"/>
                <w:color w:val="000000"/>
                <w:kern w:val="0"/>
                <w:sz w:val="18"/>
                <w:szCs w:val="18"/>
              </w:rPr>
              <w:t>对三公经费的严控度</w:t>
            </w:r>
          </w:p>
        </w:tc>
        <w:tc>
          <w:tcPr>
            <w:tcW w:w="1817" w:type="pct"/>
            <w:tcBorders>
              <w:top w:val="nil"/>
              <w:left w:val="nil"/>
              <w:bottom w:val="single" w:color="auto" w:sz="4" w:space="0"/>
              <w:right w:val="single" w:color="auto" w:sz="4" w:space="0"/>
            </w:tcBorders>
            <w:shd w:val="clear" w:color="auto" w:fill="auto"/>
            <w:vAlign w:val="center"/>
          </w:tcPr>
          <w:p w14:paraId="32AF4FD7">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“严格执行‘过紧日子’要求，2024年‘三公’经费零支出。与2023年持平。”</w:t>
            </w:r>
          </w:p>
        </w:tc>
        <w:tc>
          <w:tcPr>
            <w:tcW w:w="365" w:type="pct"/>
            <w:tcBorders>
              <w:top w:val="nil"/>
              <w:left w:val="nil"/>
              <w:bottom w:val="single" w:color="auto" w:sz="4" w:space="0"/>
              <w:right w:val="single" w:color="auto" w:sz="4" w:space="0"/>
            </w:tcBorders>
            <w:shd w:val="clear" w:color="auto" w:fill="auto"/>
            <w:vAlign w:val="center"/>
          </w:tcPr>
          <w:p w14:paraId="026DA9D6">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6F45CF9">
            <w:pPr>
              <w:widowControl/>
              <w:jc w:val="left"/>
              <w:rPr>
                <w:rFonts w:ascii="宋体" w:hAnsi="宋体" w:cs="宋体"/>
                <w:kern w:val="0"/>
                <w:sz w:val="24"/>
              </w:rPr>
            </w:pPr>
          </w:p>
        </w:tc>
      </w:tr>
      <w:tr w14:paraId="25051481">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CB14DC1">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14:paraId="22A5762E">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CB8E">
            <w:pPr>
              <w:widowControl/>
              <w:jc w:val="left"/>
              <w:rPr>
                <w:rFonts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14:paraId="4084A691">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14:paraId="6D8CB3F2">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14:paraId="22260D08">
            <w:pPr>
              <w:widowControl/>
              <w:jc w:val="left"/>
              <w:rPr>
                <w:rFonts w:ascii="宋体" w:hAnsi="宋体" w:cs="宋体"/>
                <w:color w:val="000000"/>
                <w:kern w:val="0"/>
                <w:sz w:val="18"/>
                <w:szCs w:val="18"/>
              </w:rPr>
            </w:pPr>
            <w:r>
              <w:rPr>
                <w:rFonts w:hint="eastAsia" w:ascii="宋体" w:hAnsi="宋体" w:cs="宋体"/>
                <w:color w:val="000000"/>
                <w:kern w:val="0"/>
                <w:sz w:val="18"/>
                <w:szCs w:val="18"/>
              </w:rPr>
              <w:t>计算总资产 / 教职工人数，与上年对比，合理增长。</w:t>
            </w:r>
          </w:p>
        </w:tc>
        <w:tc>
          <w:tcPr>
            <w:tcW w:w="365" w:type="pct"/>
            <w:tcBorders>
              <w:top w:val="nil"/>
              <w:left w:val="single" w:color="auto" w:sz="4" w:space="0"/>
              <w:bottom w:val="single" w:color="auto" w:sz="4" w:space="0"/>
              <w:right w:val="single" w:color="auto" w:sz="4" w:space="0"/>
            </w:tcBorders>
            <w:shd w:val="clear" w:color="auto" w:fill="auto"/>
            <w:vAlign w:val="center"/>
          </w:tcPr>
          <w:p w14:paraId="63A7EF8C">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4C00960B">
            <w:pPr>
              <w:widowControl/>
              <w:jc w:val="center"/>
              <w:rPr>
                <w:rFonts w:ascii="宋体" w:hAnsi="宋体" w:cs="宋体"/>
                <w:kern w:val="0"/>
                <w:sz w:val="24"/>
              </w:rPr>
            </w:pPr>
            <w:r>
              <w:rPr>
                <w:rFonts w:hint="eastAsia" w:ascii="宋体" w:hAnsi="宋体" w:cs="宋体"/>
                <w:kern w:val="0"/>
                <w:sz w:val="24"/>
              </w:rPr>
              <w:t>　</w:t>
            </w:r>
          </w:p>
        </w:tc>
      </w:tr>
      <w:tr w14:paraId="3974A502">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790F415">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14:paraId="153287E2">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14:paraId="5FE37FF7">
            <w:pPr>
              <w:widowControl/>
              <w:jc w:val="left"/>
              <w:rPr>
                <w:rFonts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14:paraId="6E27A467">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14:paraId="6AFDE56A">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14:paraId="148C4E6C">
            <w:pPr>
              <w:widowControl/>
              <w:jc w:val="left"/>
              <w:rPr>
                <w:rFonts w:ascii="宋体" w:hAnsi="宋体" w:cs="宋体"/>
                <w:color w:val="000000"/>
                <w:kern w:val="0"/>
                <w:sz w:val="18"/>
                <w:szCs w:val="18"/>
              </w:rPr>
            </w:pPr>
            <w:r>
              <w:rPr>
                <w:rFonts w:hint="eastAsia" w:ascii="宋体" w:hAnsi="宋体" w:cs="宋体"/>
                <w:color w:val="000000"/>
                <w:kern w:val="0"/>
                <w:sz w:val="18"/>
                <w:szCs w:val="18"/>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14:paraId="3A534F84">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119F4D85">
            <w:pPr>
              <w:widowControl/>
              <w:jc w:val="left"/>
              <w:rPr>
                <w:rFonts w:ascii="宋体" w:hAnsi="宋体" w:cs="宋体"/>
                <w:kern w:val="0"/>
                <w:sz w:val="24"/>
              </w:rPr>
            </w:pPr>
          </w:p>
        </w:tc>
      </w:tr>
      <w:tr w14:paraId="23607C8A">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5F4B87FC">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14:paraId="29FB43AA">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14:paraId="059E6498">
            <w:pPr>
              <w:widowControl/>
              <w:jc w:val="left"/>
              <w:rPr>
                <w:rFonts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14:paraId="66DA895A">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14:paraId="0E025350">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14:paraId="30B13CD9">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365" w:type="pct"/>
            <w:tcBorders>
              <w:top w:val="nil"/>
              <w:left w:val="nil"/>
              <w:bottom w:val="single" w:color="auto" w:sz="4" w:space="0"/>
              <w:right w:val="single" w:color="auto" w:sz="4" w:space="0"/>
            </w:tcBorders>
            <w:shd w:val="clear" w:color="auto" w:fill="auto"/>
            <w:vAlign w:val="center"/>
          </w:tcPr>
          <w:p w14:paraId="2CFC771A">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14:paraId="20DABD18">
            <w:pPr>
              <w:widowControl/>
              <w:jc w:val="center"/>
              <w:rPr>
                <w:rFonts w:ascii="宋体" w:hAnsi="宋体" w:cs="宋体"/>
                <w:kern w:val="0"/>
                <w:sz w:val="24"/>
              </w:rPr>
            </w:pPr>
            <w:r>
              <w:rPr>
                <w:rFonts w:hint="eastAsia" w:ascii="宋体" w:hAnsi="宋体" w:cs="宋体"/>
                <w:kern w:val="0"/>
                <w:sz w:val="24"/>
              </w:rPr>
              <w:t>　</w:t>
            </w:r>
          </w:p>
        </w:tc>
      </w:tr>
      <w:tr w14:paraId="1FE814CE">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2453C12">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2A8DD8CA">
            <w:pPr>
              <w:widowControl/>
              <w:jc w:val="center"/>
              <w:rPr>
                <w:rFonts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14:paraId="0F0E9D85">
            <w:pPr>
              <w:widowControl/>
              <w:jc w:val="left"/>
              <w:rPr>
                <w:rFonts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14:paraId="32E73B01">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0415EB42">
            <w:pPr>
              <w:widowControl/>
              <w:jc w:val="left"/>
              <w:rPr>
                <w:rFonts w:ascii="宋体" w:hAnsi="宋体" w:cs="宋体"/>
                <w:color w:val="000000"/>
                <w:kern w:val="0"/>
                <w:sz w:val="18"/>
                <w:szCs w:val="18"/>
              </w:rPr>
            </w:pPr>
            <w:r>
              <w:rPr>
                <w:rFonts w:hint="eastAsia" w:ascii="宋体" w:hAnsi="宋体" w:cs="宋体"/>
                <w:color w:val="000000"/>
                <w:kern w:val="0"/>
                <w:sz w:val="18"/>
                <w:szCs w:val="18"/>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14:paraId="7C0FC37C">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14:paraId="0062E4EF">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4C1DBD9E">
            <w:pPr>
              <w:widowControl/>
              <w:jc w:val="center"/>
              <w:rPr>
                <w:rFonts w:ascii="宋体" w:hAnsi="宋体" w:cs="宋体"/>
                <w:kern w:val="0"/>
                <w:sz w:val="24"/>
              </w:rPr>
            </w:pPr>
            <w:r>
              <w:rPr>
                <w:rFonts w:hint="eastAsia" w:ascii="宋体" w:hAnsi="宋体" w:cs="宋体"/>
                <w:kern w:val="0"/>
                <w:sz w:val="24"/>
              </w:rPr>
              <w:t>　</w:t>
            </w:r>
          </w:p>
        </w:tc>
      </w:tr>
      <w:tr w14:paraId="1EF52579">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499F948">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00D21C1A">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5C963508">
            <w:pPr>
              <w:widowControl/>
              <w:jc w:val="left"/>
              <w:rPr>
                <w:rFonts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14:paraId="3786BCCA">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40EED846">
            <w:pPr>
              <w:widowControl/>
              <w:jc w:val="left"/>
              <w:rPr>
                <w:rFonts w:ascii="宋体" w:hAnsi="宋体" w:cs="宋体"/>
                <w:color w:val="000000"/>
                <w:kern w:val="0"/>
                <w:sz w:val="18"/>
                <w:szCs w:val="18"/>
              </w:rPr>
            </w:pPr>
            <w:r>
              <w:rPr>
                <w:rFonts w:hint="eastAsia" w:ascii="宋体" w:hAnsi="宋体" w:cs="宋体"/>
                <w:color w:val="000000"/>
                <w:kern w:val="0"/>
                <w:sz w:val="18"/>
                <w:szCs w:val="18"/>
              </w:rPr>
              <w:t>无采购</w:t>
            </w:r>
          </w:p>
        </w:tc>
        <w:tc>
          <w:tcPr>
            <w:tcW w:w="1817" w:type="pct"/>
            <w:tcBorders>
              <w:top w:val="nil"/>
              <w:left w:val="nil"/>
              <w:bottom w:val="single" w:color="auto" w:sz="4" w:space="0"/>
              <w:right w:val="single" w:color="auto" w:sz="4" w:space="0"/>
            </w:tcBorders>
            <w:shd w:val="clear" w:color="auto" w:fill="auto"/>
            <w:vAlign w:val="center"/>
          </w:tcPr>
          <w:p w14:paraId="040FE046">
            <w:pPr>
              <w:widowControl/>
              <w:jc w:val="left"/>
              <w:rPr>
                <w:rFonts w:ascii="宋体" w:hAnsi="宋体" w:cs="宋体"/>
                <w:color w:val="000000"/>
                <w:kern w:val="0"/>
                <w:sz w:val="18"/>
                <w:szCs w:val="18"/>
              </w:rPr>
            </w:pPr>
            <w:r>
              <w:rPr>
                <w:rFonts w:hint="eastAsia" w:ascii="宋体" w:hAnsi="宋体" w:cs="宋体"/>
                <w:color w:val="000000"/>
                <w:kern w:val="0"/>
                <w:sz w:val="18"/>
                <w:szCs w:val="18"/>
              </w:rPr>
              <w:t>无政府采购</w:t>
            </w:r>
          </w:p>
        </w:tc>
        <w:tc>
          <w:tcPr>
            <w:tcW w:w="365" w:type="pct"/>
            <w:tcBorders>
              <w:top w:val="nil"/>
              <w:left w:val="nil"/>
              <w:bottom w:val="single" w:color="auto" w:sz="4" w:space="0"/>
              <w:right w:val="single" w:color="auto" w:sz="4" w:space="0"/>
            </w:tcBorders>
            <w:shd w:val="clear" w:color="auto" w:fill="auto"/>
            <w:vAlign w:val="center"/>
          </w:tcPr>
          <w:p w14:paraId="2BCB88CB">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111A6A8D">
            <w:pPr>
              <w:widowControl/>
              <w:jc w:val="left"/>
              <w:rPr>
                <w:rFonts w:ascii="宋体" w:hAnsi="宋体" w:cs="宋体"/>
                <w:kern w:val="0"/>
                <w:sz w:val="24"/>
              </w:rPr>
            </w:pPr>
          </w:p>
        </w:tc>
      </w:tr>
      <w:tr w14:paraId="071871C6">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14:paraId="35E2131D">
            <w:pPr>
              <w:widowControl/>
              <w:jc w:val="center"/>
              <w:rPr>
                <w:rFonts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14:paraId="0A1E9642">
            <w:pPr>
              <w:widowControl/>
              <w:jc w:val="center"/>
              <w:rPr>
                <w:rFonts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4C6395D6">
            <w:pPr>
              <w:widowControl/>
              <w:jc w:val="left"/>
              <w:rPr>
                <w:rFonts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14:paraId="606EA3A2">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0BFB91C4">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59D54062">
            <w:pPr>
              <w:widowControl/>
              <w:jc w:val="left"/>
              <w:rPr>
                <w:rFonts w:ascii="宋体" w:hAnsi="宋体" w:cs="宋体"/>
                <w:color w:val="000000"/>
                <w:kern w:val="0"/>
                <w:sz w:val="18"/>
                <w:szCs w:val="18"/>
              </w:rPr>
            </w:pPr>
            <w:r>
              <w:rPr>
                <w:rFonts w:hint="eastAsia" w:ascii="宋体" w:hAnsi="宋体" w:cs="宋体"/>
                <w:color w:val="000000"/>
                <w:kern w:val="0"/>
                <w:sz w:val="18"/>
                <w:szCs w:val="18"/>
              </w:rPr>
              <w:t>所有项目均经过支部会审议</w:t>
            </w:r>
          </w:p>
        </w:tc>
        <w:tc>
          <w:tcPr>
            <w:tcW w:w="365" w:type="pct"/>
            <w:tcBorders>
              <w:top w:val="nil"/>
              <w:left w:val="nil"/>
              <w:bottom w:val="single" w:color="auto" w:sz="4" w:space="0"/>
              <w:right w:val="single" w:color="auto" w:sz="4" w:space="0"/>
            </w:tcBorders>
            <w:shd w:val="clear" w:color="auto" w:fill="auto"/>
            <w:vAlign w:val="center"/>
          </w:tcPr>
          <w:p w14:paraId="76789C05">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29D37F81">
            <w:pPr>
              <w:widowControl/>
              <w:jc w:val="center"/>
              <w:rPr>
                <w:rFonts w:ascii="宋体" w:hAnsi="宋体" w:cs="宋体"/>
                <w:kern w:val="0"/>
                <w:sz w:val="24"/>
              </w:rPr>
            </w:pPr>
            <w:r>
              <w:rPr>
                <w:rFonts w:hint="eastAsia" w:ascii="宋体" w:hAnsi="宋体" w:cs="宋体"/>
                <w:kern w:val="0"/>
                <w:sz w:val="24"/>
              </w:rPr>
              <w:t>　</w:t>
            </w:r>
          </w:p>
        </w:tc>
      </w:tr>
      <w:tr w14:paraId="3F79142B">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2C6223A1">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0475500C">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3F22BFD3">
            <w:pPr>
              <w:widowControl/>
              <w:jc w:val="left"/>
              <w:rPr>
                <w:rFonts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14:paraId="01D4B249">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4BE5BA48">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31DE588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14:paraId="6A714C52">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1AD24A69">
            <w:pPr>
              <w:widowControl/>
              <w:jc w:val="center"/>
              <w:rPr>
                <w:rFonts w:ascii="宋体" w:hAnsi="宋体" w:cs="宋体"/>
                <w:kern w:val="0"/>
                <w:sz w:val="24"/>
              </w:rPr>
            </w:pPr>
            <w:r>
              <w:rPr>
                <w:rFonts w:hint="eastAsia" w:ascii="宋体" w:hAnsi="宋体" w:cs="宋体"/>
                <w:kern w:val="0"/>
                <w:sz w:val="24"/>
              </w:rPr>
              <w:t>　</w:t>
            </w:r>
          </w:p>
        </w:tc>
      </w:tr>
      <w:tr w14:paraId="17E9041E">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21B97599">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116CAAF1">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E8B5A4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14:paraId="2D3B5179">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7CEA6D83">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1907BE7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14:paraId="19C4CE34">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24607E3D">
            <w:pPr>
              <w:widowControl/>
              <w:jc w:val="center"/>
              <w:rPr>
                <w:rFonts w:ascii="宋体" w:hAnsi="宋体" w:cs="宋体"/>
                <w:kern w:val="0"/>
                <w:sz w:val="24"/>
              </w:rPr>
            </w:pPr>
            <w:r>
              <w:rPr>
                <w:rFonts w:hint="eastAsia" w:ascii="宋体" w:hAnsi="宋体" w:cs="宋体"/>
                <w:kern w:val="0"/>
                <w:sz w:val="24"/>
              </w:rPr>
              <w:t>　</w:t>
            </w:r>
          </w:p>
        </w:tc>
      </w:tr>
      <w:tr w14:paraId="407FD807">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51CE15B9">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14:paraId="3B42973C">
            <w:pPr>
              <w:widowControl/>
              <w:jc w:val="center"/>
              <w:rPr>
                <w:rFonts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040EE93D">
            <w:pPr>
              <w:widowControl/>
              <w:jc w:val="left"/>
              <w:rPr>
                <w:rFonts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14:paraId="3490F278">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3EA6D5B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14:paraId="533011D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14:paraId="6795EE8D">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7A456E4D">
            <w:pPr>
              <w:widowControl/>
              <w:jc w:val="center"/>
              <w:rPr>
                <w:rFonts w:ascii="宋体" w:hAnsi="宋体" w:cs="宋体"/>
                <w:kern w:val="0"/>
                <w:sz w:val="24"/>
              </w:rPr>
            </w:pPr>
            <w:r>
              <w:rPr>
                <w:rFonts w:hint="eastAsia" w:ascii="宋体" w:hAnsi="宋体" w:cs="宋体"/>
                <w:kern w:val="0"/>
                <w:sz w:val="24"/>
              </w:rPr>
              <w:t>　</w:t>
            </w:r>
          </w:p>
        </w:tc>
      </w:tr>
      <w:tr w14:paraId="092D778C">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116B1F2C">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3D38ADF2">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14:paraId="559FC96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14:paraId="3F0A23EE">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6F46CBE1">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14:paraId="657BE30F">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如需调整，均履行了规范的内部审批和报备程序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14:paraId="78084E33">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6162B7DC">
            <w:pPr>
              <w:widowControl/>
              <w:jc w:val="center"/>
              <w:rPr>
                <w:rFonts w:ascii="宋体" w:hAnsi="宋体" w:cs="宋体"/>
                <w:kern w:val="0"/>
                <w:sz w:val="24"/>
              </w:rPr>
            </w:pPr>
            <w:r>
              <w:rPr>
                <w:rFonts w:hint="eastAsia" w:ascii="宋体" w:hAnsi="宋体" w:cs="宋体"/>
                <w:kern w:val="0"/>
                <w:sz w:val="24"/>
              </w:rPr>
              <w:t>　</w:t>
            </w:r>
          </w:p>
        </w:tc>
      </w:tr>
      <w:tr w14:paraId="0E6853A5">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7754EB35">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42C13CC2">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14:paraId="60C6810D">
            <w:pPr>
              <w:widowControl/>
              <w:jc w:val="left"/>
              <w:rPr>
                <w:rFonts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14:paraId="4C76D930">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155A902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w:t>
            </w:r>
          </w:p>
        </w:tc>
        <w:tc>
          <w:tcPr>
            <w:tcW w:w="1817" w:type="pct"/>
            <w:tcBorders>
              <w:top w:val="nil"/>
              <w:left w:val="nil"/>
              <w:bottom w:val="single" w:color="auto" w:sz="4" w:space="0"/>
              <w:right w:val="single" w:color="auto" w:sz="4" w:space="0"/>
            </w:tcBorders>
            <w:shd w:val="clear" w:color="auto" w:fill="auto"/>
            <w:vAlign w:val="center"/>
          </w:tcPr>
          <w:p w14:paraId="61C4533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项目执行率达到100%</w:t>
            </w:r>
          </w:p>
        </w:tc>
        <w:tc>
          <w:tcPr>
            <w:tcW w:w="365" w:type="pct"/>
            <w:tcBorders>
              <w:top w:val="nil"/>
              <w:left w:val="nil"/>
              <w:bottom w:val="single" w:color="auto" w:sz="4" w:space="0"/>
              <w:right w:val="single" w:color="auto" w:sz="4" w:space="0"/>
            </w:tcBorders>
            <w:shd w:val="clear" w:color="auto" w:fill="auto"/>
            <w:vAlign w:val="center"/>
          </w:tcPr>
          <w:p w14:paraId="4651D2BA">
            <w:pPr>
              <w:widowControl/>
              <w:jc w:val="left"/>
              <w:rPr>
                <w:rFonts w:ascii="宋体" w:hAnsi="宋体" w:cs="宋体"/>
                <w:color w:val="000000"/>
                <w:kern w:val="0"/>
                <w:sz w:val="18"/>
                <w:szCs w:val="18"/>
              </w:rPr>
            </w:pPr>
            <w:r>
              <w:rPr>
                <w:rFonts w:hint="eastAsia" w:ascii="宋体" w:hAnsi="宋体" w:cs="宋体"/>
                <w:color w:val="000000"/>
                <w:kern w:val="0"/>
                <w:sz w:val="18"/>
                <w:szCs w:val="18"/>
              </w:rPr>
              <w:t>3.58</w:t>
            </w:r>
          </w:p>
        </w:tc>
        <w:tc>
          <w:tcPr>
            <w:tcW w:w="335" w:type="pct"/>
            <w:tcBorders>
              <w:top w:val="nil"/>
              <w:left w:val="nil"/>
              <w:bottom w:val="single" w:color="auto" w:sz="4" w:space="0"/>
              <w:right w:val="single" w:color="auto" w:sz="4" w:space="0"/>
            </w:tcBorders>
            <w:shd w:val="clear" w:color="auto" w:fill="auto"/>
            <w:vAlign w:val="center"/>
          </w:tcPr>
          <w:p w14:paraId="3862E57D">
            <w:pPr>
              <w:widowControl/>
              <w:jc w:val="center"/>
              <w:rPr>
                <w:rFonts w:ascii="宋体" w:hAnsi="宋体" w:cs="宋体"/>
                <w:kern w:val="0"/>
                <w:sz w:val="24"/>
              </w:rPr>
            </w:pPr>
            <w:r>
              <w:rPr>
                <w:rFonts w:hint="eastAsia" w:ascii="宋体" w:hAnsi="宋体" w:cs="宋体"/>
                <w:kern w:val="0"/>
                <w:sz w:val="24"/>
              </w:rPr>
              <w:t>　</w:t>
            </w:r>
          </w:p>
        </w:tc>
      </w:tr>
      <w:tr w14:paraId="52B255B9">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3489B6B7">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9611D33">
            <w:pPr>
              <w:widowControl/>
              <w:jc w:val="center"/>
              <w:rPr>
                <w:rFonts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14:paraId="4845EBF2">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14:paraId="3B9DCD6E">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3CB8AE0C">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目标完成率</w:t>
            </w:r>
          </w:p>
        </w:tc>
        <w:tc>
          <w:tcPr>
            <w:tcW w:w="1817" w:type="pct"/>
            <w:tcBorders>
              <w:top w:val="nil"/>
              <w:left w:val="nil"/>
              <w:bottom w:val="single" w:color="auto" w:sz="4" w:space="0"/>
              <w:right w:val="single" w:color="auto" w:sz="4" w:space="0"/>
            </w:tcBorders>
            <w:shd w:val="clear" w:color="auto" w:fill="auto"/>
            <w:vAlign w:val="center"/>
          </w:tcPr>
          <w:p w14:paraId="08D6ABE6">
            <w:pPr>
              <w:widowControl/>
              <w:jc w:val="left"/>
              <w:rPr>
                <w:rFonts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基建项目：按时完工、验收合格。设备采购项目：按时采购安装到位、设备运行良好。科研项目：教师发表了论文。培训项目：完成了计划培训人次、学员满意度高。</w:t>
            </w:r>
          </w:p>
        </w:tc>
        <w:tc>
          <w:tcPr>
            <w:tcW w:w="365" w:type="pct"/>
            <w:tcBorders>
              <w:top w:val="nil"/>
              <w:left w:val="nil"/>
              <w:bottom w:val="single" w:color="auto" w:sz="4" w:space="0"/>
              <w:right w:val="single" w:color="auto" w:sz="4" w:space="0"/>
            </w:tcBorders>
            <w:shd w:val="clear" w:color="auto" w:fill="auto"/>
            <w:vAlign w:val="center"/>
          </w:tcPr>
          <w:p w14:paraId="5C04D504">
            <w:pPr>
              <w:widowControl/>
              <w:jc w:val="left"/>
              <w:rPr>
                <w:rFonts w:ascii="宋体" w:hAnsi="宋体" w:cs="宋体"/>
                <w:color w:val="000000"/>
                <w:kern w:val="0"/>
                <w:sz w:val="18"/>
                <w:szCs w:val="18"/>
              </w:rPr>
            </w:pPr>
            <w:r>
              <w:rPr>
                <w:rFonts w:hint="eastAsia" w:ascii="宋体" w:hAnsi="宋体" w:cs="宋体"/>
                <w:color w:val="000000"/>
                <w:kern w:val="0"/>
                <w:sz w:val="18"/>
                <w:szCs w:val="18"/>
              </w:rPr>
              <w:t>5.56</w:t>
            </w:r>
          </w:p>
        </w:tc>
        <w:tc>
          <w:tcPr>
            <w:tcW w:w="335" w:type="pct"/>
            <w:tcBorders>
              <w:top w:val="nil"/>
              <w:left w:val="nil"/>
              <w:bottom w:val="single" w:color="auto" w:sz="4" w:space="0"/>
              <w:right w:val="single" w:color="auto" w:sz="4" w:space="0"/>
            </w:tcBorders>
            <w:shd w:val="clear" w:color="auto" w:fill="auto"/>
            <w:vAlign w:val="center"/>
          </w:tcPr>
          <w:p w14:paraId="1B9F560F">
            <w:pPr>
              <w:widowControl/>
              <w:jc w:val="center"/>
              <w:rPr>
                <w:rFonts w:ascii="宋体" w:hAnsi="宋体" w:cs="宋体"/>
                <w:kern w:val="0"/>
                <w:sz w:val="24"/>
              </w:rPr>
            </w:pPr>
            <w:r>
              <w:rPr>
                <w:rFonts w:hint="eastAsia" w:ascii="宋体" w:hAnsi="宋体" w:cs="宋体"/>
                <w:kern w:val="0"/>
                <w:sz w:val="24"/>
              </w:rPr>
              <w:t>　</w:t>
            </w:r>
          </w:p>
        </w:tc>
      </w:tr>
      <w:tr w14:paraId="57D97570">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2DC06689">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07004593">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7E964FDC">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14:paraId="793316DD">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756781B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14:paraId="72638D9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项目结果与预期目标无重大偏差。</w:t>
            </w:r>
          </w:p>
        </w:tc>
        <w:tc>
          <w:tcPr>
            <w:tcW w:w="365" w:type="pct"/>
            <w:tcBorders>
              <w:top w:val="nil"/>
              <w:left w:val="nil"/>
              <w:bottom w:val="single" w:color="auto" w:sz="4" w:space="0"/>
              <w:right w:val="single" w:color="auto" w:sz="4" w:space="0"/>
            </w:tcBorders>
            <w:shd w:val="clear" w:color="auto" w:fill="auto"/>
            <w:vAlign w:val="center"/>
          </w:tcPr>
          <w:p w14:paraId="16919D14">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1BEE8FF0">
            <w:pPr>
              <w:widowControl/>
              <w:jc w:val="center"/>
              <w:rPr>
                <w:rFonts w:ascii="宋体" w:hAnsi="宋体" w:cs="宋体"/>
                <w:kern w:val="0"/>
                <w:sz w:val="24"/>
              </w:rPr>
            </w:pPr>
            <w:r>
              <w:rPr>
                <w:rFonts w:hint="eastAsia" w:ascii="宋体" w:hAnsi="宋体" w:cs="宋体"/>
                <w:kern w:val="0"/>
                <w:sz w:val="24"/>
              </w:rPr>
              <w:t>　</w:t>
            </w:r>
          </w:p>
        </w:tc>
      </w:tr>
      <w:tr w14:paraId="41EF4FD7">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55DBE5C6">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535A2C1C">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004E551">
            <w:pPr>
              <w:widowControl/>
              <w:jc w:val="left"/>
              <w:rPr>
                <w:rFonts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14:paraId="57135E34">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0E2FAEA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项目是否带来的长远效益</w:t>
            </w:r>
          </w:p>
        </w:tc>
        <w:tc>
          <w:tcPr>
            <w:tcW w:w="1817" w:type="pct"/>
            <w:tcBorders>
              <w:top w:val="nil"/>
              <w:left w:val="nil"/>
              <w:bottom w:val="single" w:color="auto" w:sz="4" w:space="0"/>
              <w:right w:val="single" w:color="auto" w:sz="4" w:space="0"/>
            </w:tcBorders>
            <w:shd w:val="clear" w:color="auto" w:fill="auto"/>
            <w:vAlign w:val="center"/>
          </w:tcPr>
          <w:p w14:paraId="309BD30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14:paraId="1EF9DA52">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4825BD4B">
            <w:pPr>
              <w:widowControl/>
              <w:jc w:val="center"/>
              <w:rPr>
                <w:rFonts w:ascii="宋体" w:hAnsi="宋体" w:cs="宋体"/>
                <w:kern w:val="0"/>
                <w:sz w:val="24"/>
              </w:rPr>
            </w:pPr>
            <w:r>
              <w:rPr>
                <w:rFonts w:hint="eastAsia" w:ascii="宋体" w:hAnsi="宋体" w:cs="宋体"/>
                <w:kern w:val="0"/>
                <w:sz w:val="24"/>
              </w:rPr>
              <w:t>　</w:t>
            </w:r>
          </w:p>
        </w:tc>
      </w:tr>
      <w:tr w14:paraId="07D1EDBC">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59E9B693">
            <w:pPr>
              <w:widowControl/>
              <w:jc w:val="center"/>
              <w:rPr>
                <w:rFonts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2D482212">
            <w:pPr>
              <w:widowControl/>
              <w:jc w:val="center"/>
              <w:rPr>
                <w:rFonts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14:paraId="297A8A16">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14:paraId="0DC25BE0">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712B058D">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学校是否有健全的财务制度</w:t>
            </w:r>
          </w:p>
        </w:tc>
        <w:tc>
          <w:tcPr>
            <w:tcW w:w="1817" w:type="pct"/>
            <w:tcBorders>
              <w:top w:val="nil"/>
              <w:left w:val="nil"/>
              <w:bottom w:val="single" w:color="auto" w:sz="4" w:space="0"/>
              <w:right w:val="single" w:color="auto" w:sz="4" w:space="0"/>
            </w:tcBorders>
            <w:shd w:val="clear" w:color="auto" w:fill="auto"/>
            <w:vAlign w:val="center"/>
          </w:tcPr>
          <w:p w14:paraId="60F1BEDB">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14:paraId="314DAE1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51AB4996">
            <w:pPr>
              <w:widowControl/>
              <w:jc w:val="center"/>
              <w:rPr>
                <w:rFonts w:ascii="宋体" w:hAnsi="宋体" w:cs="宋体"/>
                <w:kern w:val="0"/>
                <w:sz w:val="24"/>
              </w:rPr>
            </w:pPr>
            <w:r>
              <w:rPr>
                <w:rFonts w:hint="eastAsia" w:ascii="宋体" w:hAnsi="宋体" w:cs="宋体"/>
                <w:kern w:val="0"/>
                <w:sz w:val="24"/>
              </w:rPr>
              <w:t>　</w:t>
            </w:r>
          </w:p>
        </w:tc>
      </w:tr>
      <w:tr w14:paraId="05591E87">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286E0FB">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32E5FDC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F16685E">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14:paraId="57B1A359">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5774E494">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岗位设置是否合理</w:t>
            </w:r>
          </w:p>
        </w:tc>
        <w:tc>
          <w:tcPr>
            <w:tcW w:w="1817" w:type="pct"/>
            <w:tcBorders>
              <w:top w:val="nil"/>
              <w:left w:val="nil"/>
              <w:bottom w:val="single" w:color="auto" w:sz="4" w:space="0"/>
              <w:right w:val="single" w:color="auto" w:sz="4" w:space="0"/>
            </w:tcBorders>
            <w:shd w:val="clear" w:color="auto" w:fill="auto"/>
            <w:vAlign w:val="center"/>
          </w:tcPr>
          <w:p w14:paraId="580D7DC6">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14:paraId="66F9157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3E33DE21">
            <w:pPr>
              <w:widowControl/>
              <w:jc w:val="center"/>
              <w:rPr>
                <w:rFonts w:ascii="宋体" w:hAnsi="宋体" w:cs="宋体"/>
                <w:kern w:val="0"/>
                <w:sz w:val="24"/>
              </w:rPr>
            </w:pPr>
            <w:r>
              <w:rPr>
                <w:rFonts w:hint="eastAsia" w:ascii="宋体" w:hAnsi="宋体" w:cs="宋体"/>
                <w:kern w:val="0"/>
                <w:sz w:val="24"/>
              </w:rPr>
              <w:t>　</w:t>
            </w:r>
          </w:p>
        </w:tc>
      </w:tr>
      <w:tr w14:paraId="71E5E58B">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4BA7A8B0">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30D6F723">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59ADDC0F">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14:paraId="64AF9D92">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1AE0A880">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资金使用是否规范</w:t>
            </w:r>
          </w:p>
        </w:tc>
        <w:tc>
          <w:tcPr>
            <w:tcW w:w="1817" w:type="pct"/>
            <w:tcBorders>
              <w:top w:val="nil"/>
              <w:left w:val="nil"/>
              <w:bottom w:val="single" w:color="auto" w:sz="4" w:space="0"/>
              <w:right w:val="single" w:color="auto" w:sz="4" w:space="0"/>
            </w:tcBorders>
            <w:shd w:val="clear" w:color="auto" w:fill="auto"/>
            <w:vAlign w:val="center"/>
          </w:tcPr>
          <w:p w14:paraId="3A3E6869">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14:paraId="48F6EE83">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0D66321F">
            <w:pPr>
              <w:widowControl/>
              <w:jc w:val="center"/>
              <w:rPr>
                <w:rFonts w:ascii="宋体" w:hAnsi="宋体" w:cs="宋体"/>
                <w:kern w:val="0"/>
                <w:sz w:val="24"/>
              </w:rPr>
            </w:pPr>
            <w:r>
              <w:rPr>
                <w:rFonts w:hint="eastAsia" w:ascii="宋体" w:hAnsi="宋体" w:cs="宋体"/>
                <w:kern w:val="0"/>
                <w:sz w:val="24"/>
              </w:rPr>
              <w:t>　</w:t>
            </w:r>
          </w:p>
        </w:tc>
      </w:tr>
      <w:tr w14:paraId="544B2F86">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8BD3E2E">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1C375454">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14:paraId="2C746ACA">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32206338">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1817" w:type="pct"/>
            <w:tcBorders>
              <w:top w:val="nil"/>
              <w:left w:val="nil"/>
              <w:bottom w:val="single" w:color="auto" w:sz="4" w:space="0"/>
              <w:right w:val="single" w:color="auto" w:sz="4" w:space="0"/>
            </w:tcBorders>
            <w:shd w:val="clear" w:color="auto" w:fill="auto"/>
            <w:vAlign w:val="center"/>
          </w:tcPr>
          <w:p w14:paraId="030073FB">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365" w:type="pct"/>
            <w:tcBorders>
              <w:top w:val="nil"/>
              <w:left w:val="nil"/>
              <w:bottom w:val="single" w:color="auto" w:sz="4" w:space="0"/>
              <w:right w:val="single" w:color="auto" w:sz="4" w:space="0"/>
            </w:tcBorders>
            <w:shd w:val="clear" w:color="auto" w:fill="auto"/>
            <w:vAlign w:val="center"/>
          </w:tcPr>
          <w:p w14:paraId="4762CC84">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6B7B9A13">
            <w:pPr>
              <w:widowControl/>
              <w:jc w:val="center"/>
              <w:rPr>
                <w:rFonts w:ascii="宋体" w:hAnsi="宋体" w:cs="宋体"/>
                <w:kern w:val="0"/>
                <w:sz w:val="24"/>
              </w:rPr>
            </w:pPr>
            <w:r>
              <w:rPr>
                <w:rFonts w:hint="eastAsia" w:ascii="宋体" w:hAnsi="宋体" w:cs="宋体"/>
                <w:kern w:val="0"/>
                <w:sz w:val="24"/>
              </w:rPr>
              <w:t>　</w:t>
            </w:r>
          </w:p>
        </w:tc>
      </w:tr>
      <w:tr w14:paraId="52BD9D95">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2E992F9">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436A086C">
            <w:pPr>
              <w:widowControl/>
              <w:jc w:val="left"/>
              <w:rPr>
                <w:rFonts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14:paraId="5ECA0CE3">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24476A31">
            <w:pPr>
              <w:widowControl/>
              <w:jc w:val="left"/>
              <w:rPr>
                <w:rFonts w:ascii="宋体" w:hAnsi="宋体" w:cs="宋体"/>
                <w:color w:val="000000"/>
                <w:kern w:val="0"/>
                <w:sz w:val="18"/>
                <w:szCs w:val="18"/>
              </w:rPr>
            </w:pPr>
            <w:r>
              <w:rPr>
                <w:rFonts w:hint="eastAsia" w:ascii="宋体" w:hAnsi="宋体" w:cs="宋体"/>
                <w:color w:val="000000"/>
                <w:kern w:val="0"/>
                <w:sz w:val="18"/>
                <w:szCs w:val="18"/>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14:paraId="4627458D">
            <w:pPr>
              <w:widowControl/>
              <w:jc w:val="left"/>
              <w:rPr>
                <w:rFonts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14:paraId="793A32D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7321334B">
            <w:pPr>
              <w:widowControl/>
              <w:jc w:val="center"/>
              <w:rPr>
                <w:rFonts w:ascii="宋体" w:hAnsi="宋体" w:cs="宋体"/>
                <w:kern w:val="0"/>
                <w:sz w:val="24"/>
              </w:rPr>
            </w:pPr>
            <w:r>
              <w:rPr>
                <w:rFonts w:hint="eastAsia" w:ascii="宋体" w:hAnsi="宋体" w:cs="宋体"/>
                <w:kern w:val="0"/>
                <w:sz w:val="24"/>
              </w:rPr>
              <w:t>　</w:t>
            </w:r>
          </w:p>
        </w:tc>
      </w:tr>
      <w:tr w14:paraId="3C3F87F4">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37ACDF">
            <w:pPr>
              <w:widowControl/>
              <w:jc w:val="left"/>
              <w:rPr>
                <w:rFonts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14:paraId="219EF60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14:paraId="0F58367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14:paraId="5E8A8D5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14:paraId="0EF66EFF">
            <w:pPr>
              <w:widowControl/>
              <w:jc w:val="left"/>
              <w:rPr>
                <w:rFonts w:ascii="宋体" w:hAnsi="宋体" w:cs="宋体"/>
                <w:color w:val="000000"/>
                <w:kern w:val="0"/>
                <w:sz w:val="18"/>
                <w:szCs w:val="18"/>
              </w:rPr>
            </w:pPr>
            <w:r>
              <w:rPr>
                <w:rFonts w:hint="eastAsia" w:ascii="宋体" w:hAnsi="宋体" w:cs="宋体"/>
                <w:color w:val="000000"/>
                <w:kern w:val="0"/>
                <w:sz w:val="18"/>
                <w:szCs w:val="18"/>
              </w:rPr>
              <w:t>98.9</w:t>
            </w:r>
          </w:p>
        </w:tc>
        <w:tc>
          <w:tcPr>
            <w:tcW w:w="335" w:type="pct"/>
            <w:tcBorders>
              <w:top w:val="nil"/>
              <w:left w:val="nil"/>
              <w:bottom w:val="single" w:color="auto" w:sz="4" w:space="0"/>
              <w:right w:val="single" w:color="auto" w:sz="4" w:space="0"/>
            </w:tcBorders>
            <w:shd w:val="clear" w:color="auto" w:fill="auto"/>
            <w:noWrap/>
            <w:vAlign w:val="center"/>
          </w:tcPr>
          <w:p w14:paraId="668BB29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14:paraId="44711EEC">
      <w:pPr>
        <w:pStyle w:val="22"/>
      </w:pPr>
    </w:p>
    <w:tbl>
      <w:tblPr>
        <w:tblStyle w:val="17"/>
        <w:tblW w:w="8400" w:type="dxa"/>
        <w:tblInd w:w="0" w:type="dxa"/>
        <w:tblLayout w:type="autofit"/>
        <w:tblCellMar>
          <w:top w:w="0" w:type="dxa"/>
          <w:left w:w="0" w:type="dxa"/>
          <w:bottom w:w="0" w:type="dxa"/>
          <w:right w:w="0" w:type="dxa"/>
        </w:tblCellMar>
      </w:tblPr>
      <w:tblGrid>
        <w:gridCol w:w="823"/>
        <w:gridCol w:w="898"/>
        <w:gridCol w:w="704"/>
        <w:gridCol w:w="704"/>
        <w:gridCol w:w="704"/>
        <w:gridCol w:w="704"/>
        <w:gridCol w:w="704"/>
        <w:gridCol w:w="705"/>
        <w:gridCol w:w="704"/>
        <w:gridCol w:w="704"/>
        <w:gridCol w:w="1046"/>
      </w:tblGrid>
      <w:tr w14:paraId="75D181C6">
        <w:tblPrEx>
          <w:tblCellMar>
            <w:top w:w="0" w:type="dxa"/>
            <w:left w:w="0" w:type="dxa"/>
            <w:bottom w:w="0" w:type="dxa"/>
            <w:right w:w="0" w:type="dxa"/>
          </w:tblCellMar>
        </w:tblPrEx>
        <w:trPr>
          <w:trHeight w:val="390" w:hRule="atLeast"/>
        </w:trPr>
        <w:tc>
          <w:tcPr>
            <w:tcW w:w="841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79C1">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271439C9">
        <w:tblPrEx>
          <w:tblCellMar>
            <w:top w:w="0" w:type="dxa"/>
            <w:left w:w="0" w:type="dxa"/>
            <w:bottom w:w="0" w:type="dxa"/>
            <w:right w:w="0" w:type="dxa"/>
          </w:tblCellMar>
        </w:tblPrEx>
        <w:trPr>
          <w:trHeight w:val="27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BDA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6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2A0D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51090422T000006815845-义务教育家庭经济困难学生生活补助</w:t>
            </w:r>
          </w:p>
        </w:tc>
      </w:tr>
      <w:tr w14:paraId="35BC6B02">
        <w:tblPrEx>
          <w:tblCellMar>
            <w:top w:w="0" w:type="dxa"/>
            <w:left w:w="0" w:type="dxa"/>
            <w:bottom w:w="0" w:type="dxa"/>
            <w:right w:w="0" w:type="dxa"/>
          </w:tblCellMar>
        </w:tblPrEx>
        <w:trPr>
          <w:trHeight w:val="45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5A9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570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遂宁市安居区第一小学校部门</w:t>
            </w:r>
          </w:p>
        </w:tc>
        <w:tc>
          <w:tcPr>
            <w:tcW w:w="705" w:type="dxa"/>
            <w:tcBorders>
              <w:top w:val="nil"/>
              <w:left w:val="nil"/>
              <w:bottom w:val="nil"/>
              <w:right w:val="nil"/>
            </w:tcBorders>
            <w:shd w:val="clear" w:color="auto" w:fill="auto"/>
            <w:tcMar>
              <w:top w:w="15" w:type="dxa"/>
              <w:left w:w="15" w:type="dxa"/>
              <w:right w:w="15" w:type="dxa"/>
            </w:tcMar>
            <w:vAlign w:val="center"/>
          </w:tcPr>
          <w:p w14:paraId="5FD2CD7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070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遂宁市安居区第一小学校</w:t>
            </w:r>
          </w:p>
        </w:tc>
      </w:tr>
      <w:tr w14:paraId="4DB1AFFD">
        <w:tblPrEx>
          <w:tblCellMar>
            <w:top w:w="0" w:type="dxa"/>
            <w:left w:w="0" w:type="dxa"/>
            <w:bottom w:w="0" w:type="dxa"/>
            <w:right w:w="0" w:type="dxa"/>
          </w:tblCellMar>
        </w:tblPrEx>
        <w:trPr>
          <w:trHeight w:val="27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FB6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421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4BA9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CFCE0">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10874B57">
        <w:tblPrEx>
          <w:tblCellMar>
            <w:top w:w="0" w:type="dxa"/>
            <w:left w:w="0" w:type="dxa"/>
            <w:bottom w:w="0" w:type="dxa"/>
            <w:right w:w="0"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25E0">
            <w:pPr>
              <w:rPr>
                <w:rFonts w:ascii="宋体" w:hAnsi="宋体" w:cs="宋体"/>
                <w:color w:val="000000"/>
                <w:sz w:val="18"/>
                <w:szCs w:val="18"/>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84A6B">
            <w:pPr>
              <w:rPr>
                <w:rFonts w:ascii="宋体" w:hAnsi="宋体" w:cs="宋体"/>
                <w:color w:val="000000"/>
                <w:sz w:val="18"/>
                <w:szCs w:val="18"/>
              </w:rPr>
            </w:pP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28D5">
            <w:pPr>
              <w:rPr>
                <w:rFonts w:ascii="宋体" w:hAnsi="宋体" w:cs="宋体"/>
                <w:color w:val="000000"/>
                <w:sz w:val="18"/>
                <w:szCs w:val="18"/>
              </w:rPr>
            </w:pPr>
          </w:p>
        </w:tc>
        <w:tc>
          <w:tcPr>
            <w:tcW w:w="31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AC87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11553046">
        <w:tblPrEx>
          <w:tblCellMar>
            <w:top w:w="0" w:type="dxa"/>
            <w:left w:w="0" w:type="dxa"/>
            <w:bottom w:w="0" w:type="dxa"/>
            <w:right w:w="0" w:type="dxa"/>
          </w:tblCellMar>
        </w:tblPrEx>
        <w:trPr>
          <w:trHeight w:val="6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102E">
            <w:pP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EA39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6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E1DF5">
            <w:pPr>
              <w:rPr>
                <w:rFonts w:ascii="宋体" w:hAnsi="宋体" w:cs="宋体"/>
                <w:color w:val="000000"/>
                <w:sz w:val="18"/>
                <w:szCs w:val="18"/>
              </w:rPr>
            </w:pPr>
          </w:p>
        </w:tc>
      </w:tr>
      <w:tr w14:paraId="6C26D035">
        <w:tblPrEx>
          <w:tblCellMar>
            <w:top w:w="0" w:type="dxa"/>
            <w:left w:w="0" w:type="dxa"/>
            <w:bottom w:w="0" w:type="dxa"/>
            <w:right w:w="0" w:type="dxa"/>
          </w:tblCellMar>
        </w:tblPrEx>
        <w:trPr>
          <w:trHeight w:val="675"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B426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09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3CF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274A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64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2C0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606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F8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8756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205E6DB8">
        <w:tblPrEx>
          <w:tblCellMar>
            <w:top w:w="0" w:type="dxa"/>
            <w:left w:w="0" w:type="dxa"/>
            <w:bottom w:w="0" w:type="dxa"/>
            <w:right w:w="0"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0055">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163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FBA6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23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8.63</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2B9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8.63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C30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FF0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7EC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1C1BB">
            <w:pPr>
              <w:widowControl/>
              <w:jc w:val="left"/>
              <w:textAlignment w:val="center"/>
              <w:rPr>
                <w:rFonts w:ascii="黑体" w:hAnsi="黑体" w:eastAsia="黑体" w:cs="黑体"/>
                <w:i/>
                <w:color w:val="000000"/>
                <w:sz w:val="18"/>
                <w:szCs w:val="18"/>
              </w:rPr>
            </w:pPr>
            <w:r>
              <w:rPr>
                <w:rFonts w:hint="eastAsia" w:ascii="黑体" w:hAnsi="黑体" w:eastAsia="黑体" w:cs="黑体"/>
                <w:i/>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3E148380">
        <w:tblPrEx>
          <w:tblCellMar>
            <w:top w:w="0" w:type="dxa"/>
            <w:left w:w="0" w:type="dxa"/>
            <w:bottom w:w="0" w:type="dxa"/>
            <w:right w:w="0" w:type="dxa"/>
          </w:tblCellMar>
        </w:tblPrEx>
        <w:trPr>
          <w:trHeight w:val="45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AB667">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222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F0A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F4FA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8.63</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B4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8.63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24D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225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53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6544F">
            <w:pPr>
              <w:rPr>
                <w:rFonts w:ascii="黑体" w:hAnsi="黑体" w:eastAsia="黑体" w:cs="黑体"/>
                <w:i/>
                <w:color w:val="000000"/>
                <w:sz w:val="18"/>
                <w:szCs w:val="18"/>
              </w:rPr>
            </w:pPr>
          </w:p>
        </w:tc>
      </w:tr>
      <w:tr w14:paraId="139003F1">
        <w:tblPrEx>
          <w:tblCellMar>
            <w:top w:w="0" w:type="dxa"/>
            <w:left w:w="0" w:type="dxa"/>
            <w:bottom w:w="0" w:type="dxa"/>
            <w:right w:w="0" w:type="dxa"/>
          </w:tblCellMar>
        </w:tblPrEx>
        <w:trPr>
          <w:trHeight w:val="45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5125C">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1A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25D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21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32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01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46F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539D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84A5B">
            <w:pPr>
              <w:rPr>
                <w:rFonts w:ascii="黑体" w:hAnsi="黑体" w:eastAsia="黑体" w:cs="黑体"/>
                <w:i/>
                <w:color w:val="000000"/>
                <w:sz w:val="18"/>
                <w:szCs w:val="18"/>
              </w:rPr>
            </w:pPr>
          </w:p>
        </w:tc>
      </w:tr>
      <w:tr w14:paraId="4256A1E2">
        <w:tblPrEx>
          <w:tblCellMar>
            <w:top w:w="0" w:type="dxa"/>
            <w:left w:w="0" w:type="dxa"/>
            <w:bottom w:w="0" w:type="dxa"/>
            <w:right w:w="0"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61A6">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67B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AE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0B0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270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D15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D0C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D9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8A4A">
            <w:pPr>
              <w:rPr>
                <w:rFonts w:ascii="黑体" w:hAnsi="黑体" w:eastAsia="黑体" w:cs="黑体"/>
                <w:i/>
                <w:color w:val="000000"/>
                <w:sz w:val="18"/>
                <w:szCs w:val="18"/>
              </w:rPr>
            </w:pPr>
          </w:p>
        </w:tc>
      </w:tr>
      <w:tr w14:paraId="62625D7A">
        <w:tblPrEx>
          <w:tblCellMar>
            <w:top w:w="0" w:type="dxa"/>
            <w:left w:w="0" w:type="dxa"/>
            <w:bottom w:w="0" w:type="dxa"/>
            <w:right w:w="0"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98FD0">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373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D898C">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7BCA9">
            <w:pPr>
              <w:jc w:val="center"/>
              <w:rPr>
                <w:rFonts w:ascii="微软雅黑" w:hAnsi="微软雅黑" w:eastAsia="微软雅黑" w:cs="微软雅黑"/>
                <w:i/>
                <w:color w:val="000000"/>
                <w:sz w:val="16"/>
                <w:szCs w:val="16"/>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340AE">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64E1">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CD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DB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2FF11">
            <w:pPr>
              <w:rPr>
                <w:rFonts w:ascii="黑体" w:hAnsi="黑体" w:eastAsia="黑体" w:cs="黑体"/>
                <w:i/>
                <w:color w:val="000000"/>
                <w:sz w:val="18"/>
                <w:szCs w:val="18"/>
              </w:rPr>
            </w:pPr>
          </w:p>
        </w:tc>
      </w:tr>
      <w:tr w14:paraId="582B9372">
        <w:tblPrEx>
          <w:tblCellMar>
            <w:top w:w="0" w:type="dxa"/>
            <w:left w:w="0" w:type="dxa"/>
            <w:bottom w:w="0" w:type="dxa"/>
            <w:right w:w="0" w:type="dxa"/>
          </w:tblCellMar>
        </w:tblPrEx>
        <w:trPr>
          <w:trHeight w:val="45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27C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0B5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8C8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758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D76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52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F73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813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D3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D894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7E4B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760CBFA7">
        <w:tblPrEx>
          <w:tblCellMar>
            <w:top w:w="0" w:type="dxa"/>
            <w:left w:w="0" w:type="dxa"/>
            <w:bottom w:w="0" w:type="dxa"/>
            <w:right w:w="0"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0EECA">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3144E">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4C30">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6B88C">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3C82A">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A148B">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D4919">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F0F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7B5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4C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78CF9">
            <w:pPr>
              <w:jc w:val="center"/>
              <w:rPr>
                <w:rFonts w:ascii="微软雅黑" w:hAnsi="微软雅黑" w:eastAsia="微软雅黑" w:cs="微软雅黑"/>
                <w:i/>
                <w:color w:val="000000"/>
                <w:sz w:val="16"/>
                <w:szCs w:val="16"/>
              </w:rPr>
            </w:pPr>
          </w:p>
        </w:tc>
      </w:tr>
      <w:tr w14:paraId="03A27533">
        <w:tblPrEx>
          <w:tblCellMar>
            <w:top w:w="0" w:type="dxa"/>
            <w:left w:w="0" w:type="dxa"/>
            <w:bottom w:w="0" w:type="dxa"/>
            <w:right w:w="0" w:type="dxa"/>
          </w:tblCellMar>
        </w:tblPrEx>
        <w:trPr>
          <w:trHeight w:val="270" w:hRule="atLeast"/>
        </w:trPr>
        <w:tc>
          <w:tcPr>
            <w:tcW w:w="595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518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A7C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A6EFF">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9788">
            <w:pPr>
              <w:rPr>
                <w:rFonts w:ascii="宋体" w:hAnsi="宋体" w:cs="宋体"/>
                <w:color w:val="000000"/>
                <w:sz w:val="18"/>
                <w:szCs w:val="18"/>
              </w:rPr>
            </w:pPr>
          </w:p>
        </w:tc>
      </w:tr>
      <w:tr w14:paraId="36531579">
        <w:tblPrEx>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F37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01FD">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053D1A5E">
        <w:tblPrEx>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A198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EA332">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5C394FAF">
        <w:tblPrEx>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EAB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E1EF2">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35DFB252">
        <w:tblPrEx>
          <w:tblCellMar>
            <w:top w:w="0" w:type="dxa"/>
            <w:left w:w="0" w:type="dxa"/>
            <w:bottom w:w="0" w:type="dxa"/>
            <w:right w:w="0" w:type="dxa"/>
          </w:tblCellMar>
        </w:tblPrEx>
        <w:trPr>
          <w:trHeight w:val="270" w:hRule="atLeast"/>
        </w:trPr>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98F8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项目负责人：向文彬</w:t>
            </w:r>
          </w:p>
        </w:tc>
        <w:tc>
          <w:tcPr>
            <w:tcW w:w="45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82C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财务负责人：向文彬</w:t>
            </w:r>
          </w:p>
        </w:tc>
      </w:tr>
      <w:tr w14:paraId="0F41B323">
        <w:tblPrEx>
          <w:tblCellMar>
            <w:top w:w="0" w:type="dxa"/>
            <w:left w:w="0" w:type="dxa"/>
            <w:bottom w:w="0" w:type="dxa"/>
            <w:right w:w="0" w:type="dxa"/>
          </w:tblCellMar>
        </w:tblPrEx>
        <w:trPr>
          <w:trHeight w:val="270" w:hRule="atLeast"/>
        </w:trPr>
        <w:tc>
          <w:tcPr>
            <w:tcW w:w="825" w:type="dxa"/>
            <w:tcBorders>
              <w:top w:val="nil"/>
              <w:left w:val="nil"/>
              <w:bottom w:val="nil"/>
              <w:right w:val="nil"/>
            </w:tcBorders>
            <w:shd w:val="clear" w:color="auto" w:fill="auto"/>
            <w:tcMar>
              <w:top w:w="15" w:type="dxa"/>
              <w:left w:w="15" w:type="dxa"/>
              <w:right w:w="15" w:type="dxa"/>
            </w:tcMar>
            <w:vAlign w:val="center"/>
          </w:tcPr>
          <w:p w14:paraId="19B396E2">
            <w:pPr>
              <w:rPr>
                <w:rFonts w:ascii="宋体" w:hAnsi="宋体" w:cs="宋体"/>
                <w:color w:val="000000"/>
                <w:sz w:val="18"/>
                <w:szCs w:val="18"/>
              </w:rPr>
            </w:pPr>
          </w:p>
        </w:tc>
        <w:tc>
          <w:tcPr>
            <w:tcW w:w="900" w:type="dxa"/>
            <w:tcBorders>
              <w:top w:val="nil"/>
              <w:left w:val="nil"/>
              <w:bottom w:val="nil"/>
              <w:right w:val="nil"/>
            </w:tcBorders>
            <w:shd w:val="clear" w:color="auto" w:fill="auto"/>
            <w:tcMar>
              <w:top w:w="15" w:type="dxa"/>
              <w:left w:w="15" w:type="dxa"/>
              <w:right w:w="15" w:type="dxa"/>
            </w:tcMar>
            <w:vAlign w:val="center"/>
          </w:tcPr>
          <w:p w14:paraId="75588B89">
            <w:pPr>
              <w:rPr>
                <w:rFonts w:ascii="宋体" w:hAnsi="宋体" w:cs="宋体"/>
                <w:color w:val="000000"/>
                <w:sz w:val="18"/>
                <w:szCs w:val="18"/>
              </w:rPr>
            </w:pPr>
          </w:p>
        </w:tc>
        <w:tc>
          <w:tcPr>
            <w:tcW w:w="705" w:type="dxa"/>
            <w:tcBorders>
              <w:top w:val="nil"/>
              <w:left w:val="nil"/>
              <w:bottom w:val="nil"/>
              <w:right w:val="nil"/>
            </w:tcBorders>
            <w:shd w:val="clear" w:color="auto" w:fill="auto"/>
            <w:tcMar>
              <w:top w:w="15" w:type="dxa"/>
              <w:left w:w="15" w:type="dxa"/>
              <w:right w:w="15" w:type="dxa"/>
            </w:tcMar>
            <w:vAlign w:val="center"/>
          </w:tcPr>
          <w:p w14:paraId="0EDB6DAB">
            <w:pPr>
              <w:rPr>
                <w:rFonts w:ascii="宋体" w:hAnsi="宋体" w:cs="宋体"/>
                <w:color w:val="000000"/>
                <w:sz w:val="18"/>
                <w:szCs w:val="18"/>
              </w:rPr>
            </w:pPr>
          </w:p>
        </w:tc>
        <w:tc>
          <w:tcPr>
            <w:tcW w:w="705" w:type="dxa"/>
            <w:tcBorders>
              <w:top w:val="nil"/>
              <w:left w:val="nil"/>
              <w:bottom w:val="nil"/>
              <w:right w:val="nil"/>
            </w:tcBorders>
            <w:shd w:val="clear" w:color="auto" w:fill="auto"/>
            <w:tcMar>
              <w:top w:w="15" w:type="dxa"/>
              <w:left w:w="15" w:type="dxa"/>
              <w:right w:w="15" w:type="dxa"/>
            </w:tcMar>
            <w:vAlign w:val="center"/>
          </w:tcPr>
          <w:p w14:paraId="4AFE3C55">
            <w:pPr>
              <w:rPr>
                <w:rFonts w:ascii="宋体" w:hAnsi="宋体" w:cs="宋体"/>
                <w:color w:val="000000"/>
                <w:sz w:val="18"/>
                <w:szCs w:val="18"/>
              </w:rPr>
            </w:pPr>
          </w:p>
        </w:tc>
        <w:tc>
          <w:tcPr>
            <w:tcW w:w="705" w:type="dxa"/>
            <w:tcBorders>
              <w:top w:val="nil"/>
              <w:left w:val="nil"/>
              <w:bottom w:val="nil"/>
              <w:right w:val="nil"/>
            </w:tcBorders>
            <w:shd w:val="clear" w:color="auto" w:fill="auto"/>
            <w:tcMar>
              <w:top w:w="15" w:type="dxa"/>
              <w:left w:w="15" w:type="dxa"/>
              <w:right w:w="15" w:type="dxa"/>
            </w:tcMar>
            <w:vAlign w:val="center"/>
          </w:tcPr>
          <w:p w14:paraId="3BAFF53D">
            <w:pPr>
              <w:rPr>
                <w:rFonts w:ascii="宋体" w:hAnsi="宋体" w:cs="宋体"/>
                <w:color w:val="000000"/>
                <w:sz w:val="18"/>
                <w:szCs w:val="18"/>
              </w:rPr>
            </w:pPr>
          </w:p>
        </w:tc>
        <w:tc>
          <w:tcPr>
            <w:tcW w:w="705" w:type="dxa"/>
            <w:tcBorders>
              <w:top w:val="nil"/>
              <w:left w:val="nil"/>
              <w:bottom w:val="nil"/>
              <w:right w:val="nil"/>
            </w:tcBorders>
            <w:shd w:val="clear" w:color="auto" w:fill="auto"/>
            <w:tcMar>
              <w:top w:w="15" w:type="dxa"/>
              <w:left w:w="15" w:type="dxa"/>
              <w:right w:w="15" w:type="dxa"/>
            </w:tcMar>
            <w:vAlign w:val="center"/>
          </w:tcPr>
          <w:p w14:paraId="4059B965">
            <w:pPr>
              <w:rPr>
                <w:rFonts w:ascii="宋体" w:hAnsi="宋体" w:cs="宋体"/>
                <w:color w:val="000000"/>
                <w:sz w:val="18"/>
                <w:szCs w:val="18"/>
              </w:rPr>
            </w:pPr>
          </w:p>
        </w:tc>
        <w:tc>
          <w:tcPr>
            <w:tcW w:w="705" w:type="dxa"/>
            <w:tcBorders>
              <w:top w:val="nil"/>
              <w:left w:val="nil"/>
              <w:bottom w:val="nil"/>
              <w:right w:val="nil"/>
            </w:tcBorders>
            <w:shd w:val="clear" w:color="auto" w:fill="auto"/>
            <w:tcMar>
              <w:top w:w="15" w:type="dxa"/>
              <w:left w:w="15" w:type="dxa"/>
              <w:right w:w="15" w:type="dxa"/>
            </w:tcMar>
            <w:vAlign w:val="center"/>
          </w:tcPr>
          <w:p w14:paraId="6F4A6DF7">
            <w:pPr>
              <w:rPr>
                <w:rFonts w:ascii="宋体" w:hAnsi="宋体" w:cs="宋体"/>
                <w:color w:val="000000"/>
                <w:sz w:val="18"/>
                <w:szCs w:val="18"/>
              </w:rPr>
            </w:pPr>
          </w:p>
        </w:tc>
        <w:tc>
          <w:tcPr>
            <w:tcW w:w="705" w:type="dxa"/>
            <w:tcBorders>
              <w:top w:val="nil"/>
              <w:left w:val="nil"/>
              <w:bottom w:val="nil"/>
              <w:right w:val="nil"/>
            </w:tcBorders>
            <w:shd w:val="clear" w:color="auto" w:fill="auto"/>
            <w:tcMar>
              <w:top w:w="15" w:type="dxa"/>
              <w:left w:w="15" w:type="dxa"/>
              <w:right w:w="15" w:type="dxa"/>
            </w:tcMar>
            <w:vAlign w:val="center"/>
          </w:tcPr>
          <w:p w14:paraId="2AF27605">
            <w:pPr>
              <w:rPr>
                <w:rFonts w:ascii="宋体" w:hAnsi="宋体" w:cs="宋体"/>
                <w:color w:val="000000"/>
                <w:sz w:val="18"/>
                <w:szCs w:val="18"/>
              </w:rPr>
            </w:pPr>
          </w:p>
        </w:tc>
        <w:tc>
          <w:tcPr>
            <w:tcW w:w="705" w:type="dxa"/>
            <w:tcBorders>
              <w:top w:val="nil"/>
              <w:left w:val="nil"/>
              <w:bottom w:val="nil"/>
              <w:right w:val="nil"/>
            </w:tcBorders>
            <w:shd w:val="clear" w:color="auto" w:fill="auto"/>
            <w:tcMar>
              <w:top w:w="15" w:type="dxa"/>
              <w:left w:w="15" w:type="dxa"/>
              <w:right w:w="15" w:type="dxa"/>
            </w:tcMar>
            <w:vAlign w:val="center"/>
          </w:tcPr>
          <w:p w14:paraId="7A3C20F5">
            <w:pPr>
              <w:rPr>
                <w:rFonts w:ascii="宋体" w:hAnsi="宋体" w:cs="宋体"/>
                <w:color w:val="000000"/>
                <w:sz w:val="18"/>
                <w:szCs w:val="18"/>
              </w:rPr>
            </w:pPr>
          </w:p>
        </w:tc>
        <w:tc>
          <w:tcPr>
            <w:tcW w:w="705" w:type="dxa"/>
            <w:tcBorders>
              <w:top w:val="nil"/>
              <w:left w:val="nil"/>
              <w:bottom w:val="nil"/>
              <w:right w:val="nil"/>
            </w:tcBorders>
            <w:shd w:val="clear" w:color="auto" w:fill="auto"/>
            <w:tcMar>
              <w:top w:w="15" w:type="dxa"/>
              <w:left w:w="15" w:type="dxa"/>
              <w:right w:w="15" w:type="dxa"/>
            </w:tcMar>
            <w:vAlign w:val="center"/>
          </w:tcPr>
          <w:p w14:paraId="4FE7C2F2">
            <w:pPr>
              <w:rPr>
                <w:rFonts w:ascii="宋体" w:hAnsi="宋体" w:cs="宋体"/>
                <w:color w:val="000000"/>
                <w:sz w:val="18"/>
                <w:szCs w:val="18"/>
              </w:rPr>
            </w:pPr>
          </w:p>
        </w:tc>
        <w:tc>
          <w:tcPr>
            <w:tcW w:w="1047" w:type="dxa"/>
            <w:tcBorders>
              <w:top w:val="nil"/>
              <w:left w:val="nil"/>
              <w:bottom w:val="nil"/>
              <w:right w:val="nil"/>
            </w:tcBorders>
            <w:shd w:val="clear" w:color="auto" w:fill="auto"/>
            <w:tcMar>
              <w:top w:w="15" w:type="dxa"/>
              <w:left w:w="15" w:type="dxa"/>
              <w:right w:w="15" w:type="dxa"/>
            </w:tcMar>
            <w:vAlign w:val="center"/>
          </w:tcPr>
          <w:p w14:paraId="175D5E68">
            <w:pPr>
              <w:rPr>
                <w:rFonts w:ascii="宋体" w:hAnsi="宋体" w:cs="宋体"/>
                <w:color w:val="000000"/>
                <w:sz w:val="18"/>
                <w:szCs w:val="18"/>
              </w:rPr>
            </w:pPr>
          </w:p>
        </w:tc>
      </w:tr>
      <w:tr w14:paraId="60738F6D">
        <w:tblPrEx>
          <w:tblCellMar>
            <w:top w:w="0" w:type="dxa"/>
            <w:left w:w="0" w:type="dxa"/>
            <w:bottom w:w="0" w:type="dxa"/>
            <w:right w:w="0" w:type="dxa"/>
          </w:tblCellMar>
        </w:tblPrEx>
        <w:trPr>
          <w:trHeight w:val="390" w:hRule="atLeast"/>
        </w:trPr>
        <w:tc>
          <w:tcPr>
            <w:tcW w:w="841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1E196">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3C8FB7AC">
        <w:tblPrEx>
          <w:tblCellMar>
            <w:top w:w="0" w:type="dxa"/>
            <w:left w:w="0" w:type="dxa"/>
            <w:bottom w:w="0" w:type="dxa"/>
            <w:right w:w="0" w:type="dxa"/>
          </w:tblCellMar>
        </w:tblPrEx>
        <w:trPr>
          <w:trHeight w:val="27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0F5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6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9791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51090423T000009404312-城乡义务教育-免作业本费</w:t>
            </w:r>
          </w:p>
        </w:tc>
      </w:tr>
      <w:tr w14:paraId="19CD2B95">
        <w:tblPrEx>
          <w:tblCellMar>
            <w:top w:w="0" w:type="dxa"/>
            <w:left w:w="0" w:type="dxa"/>
            <w:bottom w:w="0" w:type="dxa"/>
            <w:right w:w="0" w:type="dxa"/>
          </w:tblCellMar>
        </w:tblPrEx>
        <w:trPr>
          <w:trHeight w:val="45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92B4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A382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遂宁市安居区第一小学校部门</w:t>
            </w:r>
          </w:p>
        </w:tc>
        <w:tc>
          <w:tcPr>
            <w:tcW w:w="705" w:type="dxa"/>
            <w:tcBorders>
              <w:top w:val="nil"/>
              <w:left w:val="nil"/>
              <w:bottom w:val="nil"/>
              <w:right w:val="nil"/>
            </w:tcBorders>
            <w:shd w:val="clear" w:color="auto" w:fill="auto"/>
            <w:tcMar>
              <w:top w:w="15" w:type="dxa"/>
              <w:left w:w="15" w:type="dxa"/>
              <w:right w:w="15" w:type="dxa"/>
            </w:tcMar>
            <w:vAlign w:val="center"/>
          </w:tcPr>
          <w:p w14:paraId="2321295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EBA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遂宁市安居区第一小学校</w:t>
            </w:r>
          </w:p>
        </w:tc>
      </w:tr>
      <w:tr w14:paraId="562311EF">
        <w:tblPrEx>
          <w:tblCellMar>
            <w:top w:w="0" w:type="dxa"/>
            <w:left w:w="0" w:type="dxa"/>
            <w:bottom w:w="0" w:type="dxa"/>
            <w:right w:w="0" w:type="dxa"/>
          </w:tblCellMar>
        </w:tblPrEx>
        <w:trPr>
          <w:trHeight w:val="27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5D29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658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412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E4043">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05CBFA21">
        <w:tblPrEx>
          <w:tblCellMar>
            <w:top w:w="0" w:type="dxa"/>
            <w:left w:w="0" w:type="dxa"/>
            <w:bottom w:w="0" w:type="dxa"/>
            <w:right w:w="0"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F82C0">
            <w:pPr>
              <w:rPr>
                <w:rFonts w:ascii="宋体" w:hAnsi="宋体" w:cs="宋体"/>
                <w:color w:val="000000"/>
                <w:sz w:val="18"/>
                <w:szCs w:val="18"/>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FFB39">
            <w:pPr>
              <w:rPr>
                <w:rFonts w:ascii="宋体" w:hAnsi="宋体" w:cs="宋体"/>
                <w:color w:val="000000"/>
                <w:sz w:val="18"/>
                <w:szCs w:val="18"/>
              </w:rPr>
            </w:pP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C81D4">
            <w:pPr>
              <w:rPr>
                <w:rFonts w:ascii="宋体" w:hAnsi="宋体" w:cs="宋体"/>
                <w:color w:val="000000"/>
                <w:sz w:val="18"/>
                <w:szCs w:val="18"/>
              </w:rPr>
            </w:pPr>
          </w:p>
        </w:tc>
        <w:tc>
          <w:tcPr>
            <w:tcW w:w="31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4C2D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6D7ABC50">
        <w:tblPrEx>
          <w:tblCellMar>
            <w:top w:w="0" w:type="dxa"/>
            <w:left w:w="0" w:type="dxa"/>
            <w:bottom w:w="0" w:type="dxa"/>
            <w:right w:w="0" w:type="dxa"/>
          </w:tblCellMar>
        </w:tblPrEx>
        <w:trPr>
          <w:trHeight w:val="6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1E4AE">
            <w:pP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0175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6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50DB8">
            <w:pPr>
              <w:rPr>
                <w:rFonts w:ascii="宋体" w:hAnsi="宋体" w:cs="宋体"/>
                <w:color w:val="000000"/>
                <w:sz w:val="18"/>
                <w:szCs w:val="18"/>
              </w:rPr>
            </w:pPr>
          </w:p>
        </w:tc>
      </w:tr>
      <w:tr w14:paraId="35FC9B9E">
        <w:tblPrEx>
          <w:tblCellMar>
            <w:top w:w="0" w:type="dxa"/>
            <w:left w:w="0" w:type="dxa"/>
            <w:bottom w:w="0" w:type="dxa"/>
            <w:right w:w="0" w:type="dxa"/>
          </w:tblCellMar>
        </w:tblPrEx>
        <w:trPr>
          <w:trHeight w:val="675"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E6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DBB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608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5B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6F2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36A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677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ABD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B07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28B3FDE9">
        <w:tblPrEx>
          <w:tblCellMar>
            <w:top w:w="0" w:type="dxa"/>
            <w:left w:w="0" w:type="dxa"/>
            <w:bottom w:w="0" w:type="dxa"/>
            <w:right w:w="0"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75066">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760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906D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80B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9.67</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1F3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AB4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94.62%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81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2D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CE3B4">
            <w:pPr>
              <w:widowControl/>
              <w:jc w:val="left"/>
              <w:textAlignment w:val="center"/>
              <w:rPr>
                <w:rFonts w:ascii="黑体" w:hAnsi="黑体" w:eastAsia="黑体" w:cs="黑体"/>
                <w:i/>
                <w:color w:val="000000"/>
                <w:sz w:val="18"/>
                <w:szCs w:val="18"/>
              </w:rPr>
            </w:pPr>
            <w:r>
              <w:rPr>
                <w:rFonts w:hint="eastAsia" w:ascii="黑体" w:hAnsi="黑体" w:eastAsia="黑体" w:cs="黑体"/>
                <w:i/>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46BFAB50">
        <w:tblPrEx>
          <w:tblCellMar>
            <w:top w:w="0" w:type="dxa"/>
            <w:left w:w="0" w:type="dxa"/>
            <w:bottom w:w="0" w:type="dxa"/>
            <w:right w:w="0" w:type="dxa"/>
          </w:tblCellMar>
        </w:tblPrEx>
        <w:trPr>
          <w:trHeight w:val="45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D5A1">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847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2B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E26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9.67</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69C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9.15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CD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94.62%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A2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805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7FBD">
            <w:pPr>
              <w:rPr>
                <w:rFonts w:ascii="黑体" w:hAnsi="黑体" w:eastAsia="黑体" w:cs="黑体"/>
                <w:i/>
                <w:color w:val="000000"/>
                <w:sz w:val="18"/>
                <w:szCs w:val="18"/>
              </w:rPr>
            </w:pPr>
          </w:p>
        </w:tc>
      </w:tr>
      <w:tr w14:paraId="1F6F2502">
        <w:tblPrEx>
          <w:tblCellMar>
            <w:top w:w="0" w:type="dxa"/>
            <w:left w:w="0" w:type="dxa"/>
            <w:bottom w:w="0" w:type="dxa"/>
            <w:right w:w="0" w:type="dxa"/>
          </w:tblCellMar>
        </w:tblPrEx>
        <w:trPr>
          <w:trHeight w:val="45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634F3">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80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F1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261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718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88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85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57B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53672">
            <w:pPr>
              <w:rPr>
                <w:rFonts w:ascii="黑体" w:hAnsi="黑体" w:eastAsia="黑体" w:cs="黑体"/>
                <w:i/>
                <w:color w:val="000000"/>
                <w:sz w:val="18"/>
                <w:szCs w:val="18"/>
              </w:rPr>
            </w:pPr>
          </w:p>
        </w:tc>
      </w:tr>
      <w:tr w14:paraId="673F8154">
        <w:tblPrEx>
          <w:tblCellMar>
            <w:top w:w="0" w:type="dxa"/>
            <w:left w:w="0" w:type="dxa"/>
            <w:bottom w:w="0" w:type="dxa"/>
            <w:right w:w="0"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074C">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801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79C6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67A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37E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C4D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DFF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7C7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7FC5">
            <w:pPr>
              <w:rPr>
                <w:rFonts w:ascii="黑体" w:hAnsi="黑体" w:eastAsia="黑体" w:cs="黑体"/>
                <w:i/>
                <w:color w:val="000000"/>
                <w:sz w:val="18"/>
                <w:szCs w:val="18"/>
              </w:rPr>
            </w:pPr>
          </w:p>
        </w:tc>
      </w:tr>
      <w:tr w14:paraId="22B56B1A">
        <w:tblPrEx>
          <w:tblCellMar>
            <w:top w:w="0" w:type="dxa"/>
            <w:left w:w="0" w:type="dxa"/>
            <w:bottom w:w="0" w:type="dxa"/>
            <w:right w:w="0"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3AA4D">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0AD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E33A">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F687C">
            <w:pPr>
              <w:jc w:val="center"/>
              <w:rPr>
                <w:rFonts w:ascii="微软雅黑" w:hAnsi="微软雅黑" w:eastAsia="微软雅黑" w:cs="微软雅黑"/>
                <w:i/>
                <w:color w:val="000000"/>
                <w:sz w:val="16"/>
                <w:szCs w:val="16"/>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07F7">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25511">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276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0D40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DB875">
            <w:pPr>
              <w:rPr>
                <w:rFonts w:ascii="黑体" w:hAnsi="黑体" w:eastAsia="黑体" w:cs="黑体"/>
                <w:i/>
                <w:color w:val="000000"/>
                <w:sz w:val="18"/>
                <w:szCs w:val="18"/>
              </w:rPr>
            </w:pPr>
          </w:p>
        </w:tc>
      </w:tr>
      <w:tr w14:paraId="14B2D2B1">
        <w:tblPrEx>
          <w:tblCellMar>
            <w:top w:w="0" w:type="dxa"/>
            <w:left w:w="0" w:type="dxa"/>
            <w:bottom w:w="0" w:type="dxa"/>
            <w:right w:w="0" w:type="dxa"/>
          </w:tblCellMar>
        </w:tblPrEx>
        <w:trPr>
          <w:trHeight w:val="45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0D3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286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A7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3BD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5DB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F98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C9E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3F7D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DC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00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FF27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0E7AB04C">
        <w:tblPrEx>
          <w:tblCellMar>
            <w:top w:w="0" w:type="dxa"/>
            <w:left w:w="0" w:type="dxa"/>
            <w:bottom w:w="0" w:type="dxa"/>
            <w:right w:w="0"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713EF">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58D42">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49A74">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1A18B">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BAF58">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BFD0F">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6B1F">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5C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F0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E7B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0EE07">
            <w:pPr>
              <w:jc w:val="center"/>
              <w:rPr>
                <w:rFonts w:ascii="微软雅黑" w:hAnsi="微软雅黑" w:eastAsia="微软雅黑" w:cs="微软雅黑"/>
                <w:i/>
                <w:color w:val="000000"/>
                <w:sz w:val="16"/>
                <w:szCs w:val="16"/>
              </w:rPr>
            </w:pPr>
          </w:p>
        </w:tc>
      </w:tr>
      <w:tr w14:paraId="0E183542">
        <w:tblPrEx>
          <w:tblCellMar>
            <w:top w:w="0" w:type="dxa"/>
            <w:left w:w="0" w:type="dxa"/>
            <w:bottom w:w="0" w:type="dxa"/>
            <w:right w:w="0" w:type="dxa"/>
          </w:tblCellMar>
        </w:tblPrEx>
        <w:trPr>
          <w:trHeight w:val="270" w:hRule="atLeast"/>
        </w:trPr>
        <w:tc>
          <w:tcPr>
            <w:tcW w:w="595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DAF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707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CDBEE">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547B">
            <w:pPr>
              <w:rPr>
                <w:rFonts w:ascii="宋体" w:hAnsi="宋体" w:cs="宋体"/>
                <w:color w:val="000000"/>
                <w:sz w:val="18"/>
                <w:szCs w:val="18"/>
              </w:rPr>
            </w:pPr>
          </w:p>
        </w:tc>
      </w:tr>
      <w:tr w14:paraId="7A8BD2FF">
        <w:tblPrEx>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B0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CF046">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74E501B6">
        <w:tblPrEx>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E4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6EC9">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24705967">
        <w:tblPrEx>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256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C9DCD">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2789A455">
        <w:tblPrEx>
          <w:tblCellMar>
            <w:top w:w="0" w:type="dxa"/>
            <w:left w:w="0" w:type="dxa"/>
            <w:bottom w:w="0" w:type="dxa"/>
            <w:right w:w="0" w:type="dxa"/>
          </w:tblCellMar>
        </w:tblPrEx>
        <w:trPr>
          <w:trHeight w:val="270" w:hRule="atLeast"/>
        </w:trPr>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103B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项目负责人：向文彬</w:t>
            </w:r>
          </w:p>
        </w:tc>
        <w:tc>
          <w:tcPr>
            <w:tcW w:w="45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ED96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财务负责人：向文彬</w:t>
            </w:r>
          </w:p>
        </w:tc>
      </w:tr>
      <w:tr w14:paraId="3B6C14FE">
        <w:tblPrEx>
          <w:tblCellMar>
            <w:top w:w="0" w:type="dxa"/>
            <w:left w:w="0" w:type="dxa"/>
            <w:bottom w:w="0" w:type="dxa"/>
            <w:right w:w="0" w:type="dxa"/>
          </w:tblCellMar>
        </w:tblPrEx>
        <w:trPr>
          <w:trHeight w:val="904" w:hRule="atLeast"/>
        </w:trPr>
        <w:tc>
          <w:tcPr>
            <w:tcW w:w="841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45915">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5D32E927">
        <w:tblPrEx>
          <w:tblCellMar>
            <w:top w:w="0" w:type="dxa"/>
            <w:left w:w="0" w:type="dxa"/>
            <w:bottom w:w="0" w:type="dxa"/>
            <w:right w:w="0"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0723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6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D79F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51090423T000009655849-区级名师工程建设</w:t>
            </w:r>
          </w:p>
        </w:tc>
      </w:tr>
      <w:tr w14:paraId="0497DE1D">
        <w:tblPrEx>
          <w:tblCellMar>
            <w:top w:w="0" w:type="dxa"/>
            <w:left w:w="0" w:type="dxa"/>
            <w:bottom w:w="0" w:type="dxa"/>
            <w:right w:w="0" w:type="dxa"/>
          </w:tblCellMar>
        </w:tblPrEx>
        <w:trPr>
          <w:trHeight w:val="512"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703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7F6A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遂宁市安居区第一小学校部门</w:t>
            </w:r>
          </w:p>
        </w:tc>
        <w:tc>
          <w:tcPr>
            <w:tcW w:w="705" w:type="dxa"/>
            <w:tcBorders>
              <w:top w:val="nil"/>
              <w:left w:val="nil"/>
              <w:bottom w:val="nil"/>
              <w:right w:val="nil"/>
            </w:tcBorders>
            <w:shd w:val="clear" w:color="auto" w:fill="auto"/>
            <w:tcMar>
              <w:top w:w="15" w:type="dxa"/>
              <w:left w:w="15" w:type="dxa"/>
              <w:right w:w="15" w:type="dxa"/>
            </w:tcMar>
            <w:vAlign w:val="center"/>
          </w:tcPr>
          <w:p w14:paraId="32DFBD2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0C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遂宁市安居区第一小学校</w:t>
            </w:r>
          </w:p>
        </w:tc>
      </w:tr>
      <w:tr w14:paraId="10B33840">
        <w:tblPrEx>
          <w:tblCellMar>
            <w:top w:w="0" w:type="dxa"/>
            <w:left w:w="0" w:type="dxa"/>
            <w:bottom w:w="0" w:type="dxa"/>
            <w:right w:w="0" w:type="dxa"/>
          </w:tblCellMar>
        </w:tblPrEx>
        <w:trPr>
          <w:trHeight w:val="286"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696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06E1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44B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CD14D">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31655E52">
        <w:tblPrEx>
          <w:tblCellMar>
            <w:top w:w="0" w:type="dxa"/>
            <w:left w:w="0" w:type="dxa"/>
            <w:bottom w:w="0" w:type="dxa"/>
            <w:right w:w="0" w:type="dxa"/>
          </w:tblCellMar>
        </w:tblPrEx>
        <w:trPr>
          <w:trHeight w:val="708"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EB49">
            <w:pPr>
              <w:rPr>
                <w:rFonts w:ascii="宋体" w:hAnsi="宋体" w:cs="宋体"/>
                <w:color w:val="000000"/>
                <w:sz w:val="18"/>
                <w:szCs w:val="18"/>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95399">
            <w:pPr>
              <w:rPr>
                <w:rFonts w:ascii="宋体" w:hAnsi="宋体" w:cs="宋体"/>
                <w:color w:val="000000"/>
                <w:sz w:val="18"/>
                <w:szCs w:val="18"/>
              </w:rPr>
            </w:pP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6CF66">
            <w:pPr>
              <w:rPr>
                <w:rFonts w:ascii="宋体" w:hAnsi="宋体" w:cs="宋体"/>
                <w:color w:val="000000"/>
                <w:sz w:val="18"/>
                <w:szCs w:val="18"/>
              </w:rPr>
            </w:pPr>
          </w:p>
        </w:tc>
        <w:tc>
          <w:tcPr>
            <w:tcW w:w="31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3CAD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17517BD2">
        <w:tblPrEx>
          <w:tblCellMar>
            <w:top w:w="0" w:type="dxa"/>
            <w:left w:w="0" w:type="dxa"/>
            <w:bottom w:w="0" w:type="dxa"/>
            <w:right w:w="0" w:type="dxa"/>
          </w:tblCellMar>
        </w:tblPrEx>
        <w:trPr>
          <w:trHeight w:val="693"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6F57">
            <w:pP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515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6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620CB">
            <w:pPr>
              <w:rPr>
                <w:rFonts w:ascii="宋体" w:hAnsi="宋体" w:cs="宋体"/>
                <w:color w:val="000000"/>
                <w:sz w:val="18"/>
                <w:szCs w:val="18"/>
              </w:rPr>
            </w:pPr>
          </w:p>
        </w:tc>
      </w:tr>
      <w:tr w14:paraId="1846AD07">
        <w:tblPrEx>
          <w:tblCellMar>
            <w:top w:w="0" w:type="dxa"/>
            <w:left w:w="0" w:type="dxa"/>
            <w:bottom w:w="0" w:type="dxa"/>
            <w:right w:w="0" w:type="dxa"/>
          </w:tblCellMar>
        </w:tblPrEx>
        <w:trPr>
          <w:trHeight w:val="361"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799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693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78F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4F2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8ED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EF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9A2C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FBD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6E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21415A1B">
        <w:tblPrEx>
          <w:tblCellMar>
            <w:top w:w="0" w:type="dxa"/>
            <w:left w:w="0" w:type="dxa"/>
            <w:bottom w:w="0" w:type="dxa"/>
            <w:right w:w="0" w:type="dxa"/>
          </w:tblCellMar>
        </w:tblPrEx>
        <w:trPr>
          <w:trHeight w:val="346"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3DA0">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AA7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59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5D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9.03</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01D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E077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6F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340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0652E">
            <w:pPr>
              <w:widowControl/>
              <w:jc w:val="left"/>
              <w:textAlignment w:val="center"/>
              <w:rPr>
                <w:rFonts w:ascii="黑体" w:hAnsi="黑体" w:eastAsia="黑体" w:cs="黑体"/>
                <w:i/>
                <w:color w:val="000000"/>
                <w:sz w:val="18"/>
                <w:szCs w:val="18"/>
              </w:rPr>
            </w:pPr>
            <w:r>
              <w:rPr>
                <w:rFonts w:hint="eastAsia" w:ascii="黑体" w:hAnsi="黑体" w:eastAsia="黑体" w:cs="黑体"/>
                <w:i/>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29A160A0">
        <w:tblPrEx>
          <w:tblCellMar>
            <w:top w:w="0" w:type="dxa"/>
            <w:left w:w="0" w:type="dxa"/>
            <w:bottom w:w="0" w:type="dxa"/>
            <w:right w:w="0" w:type="dxa"/>
          </w:tblCellMar>
        </w:tblPrEx>
        <w:trPr>
          <w:trHeight w:val="391"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F5EC">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29C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2F4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70F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9.03</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DC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B72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6D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20F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B5E9">
            <w:pPr>
              <w:rPr>
                <w:rFonts w:ascii="黑体" w:hAnsi="黑体" w:eastAsia="黑体" w:cs="黑体"/>
                <w:i/>
                <w:color w:val="000000"/>
                <w:sz w:val="18"/>
                <w:szCs w:val="18"/>
              </w:rPr>
            </w:pPr>
          </w:p>
        </w:tc>
      </w:tr>
      <w:tr w14:paraId="415A8496">
        <w:tblPrEx>
          <w:tblCellMar>
            <w:top w:w="0" w:type="dxa"/>
            <w:left w:w="0" w:type="dxa"/>
            <w:bottom w:w="0" w:type="dxa"/>
            <w:right w:w="0" w:type="dxa"/>
          </w:tblCellMar>
        </w:tblPrEx>
        <w:trPr>
          <w:trHeight w:val="407"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6AD2F">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214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B7E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D6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DCA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302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C7C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AB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35767">
            <w:pPr>
              <w:rPr>
                <w:rFonts w:ascii="黑体" w:hAnsi="黑体" w:eastAsia="黑体" w:cs="黑体"/>
                <w:i/>
                <w:color w:val="000000"/>
                <w:sz w:val="18"/>
                <w:szCs w:val="18"/>
              </w:rPr>
            </w:pPr>
          </w:p>
        </w:tc>
      </w:tr>
      <w:tr w14:paraId="02730BA6">
        <w:tblPrEx>
          <w:tblCellMar>
            <w:top w:w="0" w:type="dxa"/>
            <w:left w:w="0" w:type="dxa"/>
            <w:bottom w:w="0" w:type="dxa"/>
            <w:right w:w="0" w:type="dxa"/>
          </w:tblCellMar>
        </w:tblPrEx>
        <w:trPr>
          <w:trHeight w:val="361"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865A">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5DC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2CC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376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DD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8748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9A0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111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DEAE5">
            <w:pPr>
              <w:rPr>
                <w:rFonts w:ascii="黑体" w:hAnsi="黑体" w:eastAsia="黑体" w:cs="黑体"/>
                <w:i/>
                <w:color w:val="000000"/>
                <w:sz w:val="18"/>
                <w:szCs w:val="18"/>
              </w:rPr>
            </w:pPr>
          </w:p>
        </w:tc>
      </w:tr>
      <w:tr w14:paraId="45708F72">
        <w:tblPrEx>
          <w:tblCellMar>
            <w:top w:w="0" w:type="dxa"/>
            <w:left w:w="0" w:type="dxa"/>
            <w:bottom w:w="0" w:type="dxa"/>
            <w:right w:w="0" w:type="dxa"/>
          </w:tblCellMar>
        </w:tblPrEx>
        <w:trPr>
          <w:trHeight w:val="339"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27FE6">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D9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3EE6">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4AAB">
            <w:pPr>
              <w:jc w:val="center"/>
              <w:rPr>
                <w:rFonts w:ascii="微软雅黑" w:hAnsi="微软雅黑" w:eastAsia="微软雅黑" w:cs="微软雅黑"/>
                <w:i/>
                <w:color w:val="000000"/>
                <w:sz w:val="16"/>
                <w:szCs w:val="16"/>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0E8F">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95B1D">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74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813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7A9D">
            <w:pPr>
              <w:rPr>
                <w:rFonts w:ascii="黑体" w:hAnsi="黑体" w:eastAsia="黑体" w:cs="黑体"/>
                <w:i/>
                <w:color w:val="000000"/>
                <w:sz w:val="18"/>
                <w:szCs w:val="18"/>
              </w:rPr>
            </w:pPr>
          </w:p>
        </w:tc>
      </w:tr>
      <w:tr w14:paraId="4F65AC19">
        <w:tblPrEx>
          <w:tblCellMar>
            <w:top w:w="0" w:type="dxa"/>
            <w:left w:w="0" w:type="dxa"/>
            <w:bottom w:w="0" w:type="dxa"/>
            <w:right w:w="0" w:type="dxa"/>
          </w:tblCellMar>
        </w:tblPrEx>
        <w:trPr>
          <w:trHeight w:val="452"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59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518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9BB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FA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6B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86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2DC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8A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403A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E4F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896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4263CDB2">
        <w:tblPrEx>
          <w:tblCellMar>
            <w:top w:w="0" w:type="dxa"/>
            <w:left w:w="0" w:type="dxa"/>
            <w:bottom w:w="0" w:type="dxa"/>
            <w:right w:w="0" w:type="dxa"/>
          </w:tblCellMar>
        </w:tblPrEx>
        <w:trPr>
          <w:trHeight w:val="339"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B0944">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42BE8">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77A89">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DBB8">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F1C13">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8601">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8482">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CFE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ED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DDD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F030D">
            <w:pPr>
              <w:jc w:val="center"/>
              <w:rPr>
                <w:rFonts w:ascii="微软雅黑" w:hAnsi="微软雅黑" w:eastAsia="微软雅黑" w:cs="微软雅黑"/>
                <w:i/>
                <w:color w:val="000000"/>
                <w:sz w:val="16"/>
                <w:szCs w:val="16"/>
              </w:rPr>
            </w:pPr>
          </w:p>
        </w:tc>
      </w:tr>
      <w:tr w14:paraId="3BFDE328">
        <w:tblPrEx>
          <w:tblCellMar>
            <w:top w:w="0" w:type="dxa"/>
            <w:left w:w="0" w:type="dxa"/>
            <w:bottom w:w="0" w:type="dxa"/>
            <w:right w:w="0" w:type="dxa"/>
          </w:tblCellMar>
        </w:tblPrEx>
        <w:trPr>
          <w:trHeight w:val="286" w:hRule="atLeast"/>
        </w:trPr>
        <w:tc>
          <w:tcPr>
            <w:tcW w:w="595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BF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AF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DDBC">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33D03">
            <w:pPr>
              <w:rPr>
                <w:rFonts w:ascii="宋体" w:hAnsi="宋体" w:cs="宋体"/>
                <w:color w:val="000000"/>
                <w:sz w:val="18"/>
                <w:szCs w:val="18"/>
              </w:rPr>
            </w:pPr>
          </w:p>
        </w:tc>
      </w:tr>
      <w:tr w14:paraId="7530FCCC">
        <w:tblPrEx>
          <w:tblCellMar>
            <w:top w:w="0" w:type="dxa"/>
            <w:left w:w="0" w:type="dxa"/>
            <w:bottom w:w="0" w:type="dxa"/>
            <w:right w:w="0" w:type="dxa"/>
          </w:tblCellMar>
        </w:tblPrEx>
        <w:trPr>
          <w:trHeight w:val="60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20A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CB6CC">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6B0E276D">
        <w:tblPrEx>
          <w:tblCellMar>
            <w:top w:w="0" w:type="dxa"/>
            <w:left w:w="0" w:type="dxa"/>
            <w:bottom w:w="0" w:type="dxa"/>
            <w:right w:w="0" w:type="dxa"/>
          </w:tblCellMar>
        </w:tblPrEx>
        <w:trPr>
          <w:trHeight w:val="57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B96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DD0B">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4DEE5DC9">
        <w:tblPrEx>
          <w:tblCellMar>
            <w:top w:w="0" w:type="dxa"/>
            <w:left w:w="0" w:type="dxa"/>
            <w:bottom w:w="0" w:type="dxa"/>
            <w:right w:w="0" w:type="dxa"/>
          </w:tblCellMar>
        </w:tblPrEx>
        <w:trPr>
          <w:trHeight w:val="63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D0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A42B3">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534D63C2">
        <w:tblPrEx>
          <w:tblCellMar>
            <w:top w:w="0" w:type="dxa"/>
            <w:left w:w="0" w:type="dxa"/>
            <w:bottom w:w="0" w:type="dxa"/>
            <w:right w:w="0" w:type="dxa"/>
          </w:tblCellMar>
        </w:tblPrEx>
        <w:trPr>
          <w:trHeight w:val="286" w:hRule="atLeast"/>
        </w:trPr>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970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项目负责人：向文彬</w:t>
            </w:r>
          </w:p>
        </w:tc>
        <w:tc>
          <w:tcPr>
            <w:tcW w:w="45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A054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财务负责人：向文彬</w:t>
            </w:r>
          </w:p>
        </w:tc>
      </w:tr>
      <w:tr w14:paraId="62D52803">
        <w:tblPrEx>
          <w:tblCellMar>
            <w:top w:w="0" w:type="dxa"/>
            <w:left w:w="0" w:type="dxa"/>
            <w:bottom w:w="0" w:type="dxa"/>
            <w:right w:w="0" w:type="dxa"/>
          </w:tblCellMar>
        </w:tblPrEx>
        <w:trPr>
          <w:trHeight w:val="904" w:hRule="atLeast"/>
        </w:trPr>
        <w:tc>
          <w:tcPr>
            <w:tcW w:w="841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17C4D">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lang w:bidi="ar"/>
              </w:rPr>
              <w:t>部门预算项目支出绩效自评表（2024年度）</w:t>
            </w:r>
          </w:p>
        </w:tc>
      </w:tr>
      <w:tr w14:paraId="7A23FAB6">
        <w:tblPrEx>
          <w:tblCellMar>
            <w:top w:w="0" w:type="dxa"/>
            <w:left w:w="0" w:type="dxa"/>
            <w:bottom w:w="0" w:type="dxa"/>
            <w:right w:w="0" w:type="dxa"/>
          </w:tblCellMar>
        </w:tblPrEx>
        <w:trPr>
          <w:trHeight w:val="286"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BE31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6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A0C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51090424T000010666685-城乡义务教育-综合奖补资金</w:t>
            </w:r>
          </w:p>
        </w:tc>
      </w:tr>
      <w:tr w14:paraId="37633EBE">
        <w:tblPrEx>
          <w:tblCellMar>
            <w:top w:w="0" w:type="dxa"/>
            <w:left w:w="0" w:type="dxa"/>
            <w:bottom w:w="0" w:type="dxa"/>
            <w:right w:w="0" w:type="dxa"/>
          </w:tblCellMar>
        </w:tblPrEx>
        <w:trPr>
          <w:trHeight w:val="512"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68B8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D9B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遂宁市安居区第一小学校部门</w:t>
            </w:r>
          </w:p>
        </w:tc>
        <w:tc>
          <w:tcPr>
            <w:tcW w:w="705" w:type="dxa"/>
            <w:tcBorders>
              <w:top w:val="nil"/>
              <w:left w:val="nil"/>
              <w:bottom w:val="nil"/>
              <w:right w:val="nil"/>
            </w:tcBorders>
            <w:shd w:val="clear" w:color="auto" w:fill="auto"/>
            <w:tcMar>
              <w:top w:w="15" w:type="dxa"/>
              <w:left w:w="15" w:type="dxa"/>
              <w:right w:w="15" w:type="dxa"/>
            </w:tcMar>
            <w:vAlign w:val="center"/>
          </w:tcPr>
          <w:p w14:paraId="75A1241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2D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遂宁市安居区第一小学校</w:t>
            </w:r>
          </w:p>
        </w:tc>
      </w:tr>
      <w:tr w14:paraId="2BF59A74">
        <w:tblPrEx>
          <w:tblCellMar>
            <w:top w:w="0" w:type="dxa"/>
            <w:left w:w="0" w:type="dxa"/>
            <w:bottom w:w="0" w:type="dxa"/>
            <w:right w:w="0" w:type="dxa"/>
          </w:tblCellMar>
        </w:tblPrEx>
        <w:trPr>
          <w:trHeight w:val="286"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1E19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5F00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2DA4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F4522">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7B87A891">
        <w:tblPrEx>
          <w:tblCellMar>
            <w:top w:w="0" w:type="dxa"/>
            <w:left w:w="0" w:type="dxa"/>
            <w:bottom w:w="0" w:type="dxa"/>
            <w:right w:w="0" w:type="dxa"/>
          </w:tblCellMar>
        </w:tblPrEx>
        <w:trPr>
          <w:trHeight w:val="708"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79A1">
            <w:pPr>
              <w:rPr>
                <w:rFonts w:ascii="宋体" w:hAnsi="宋体" w:cs="宋体"/>
                <w:color w:val="000000"/>
                <w:sz w:val="18"/>
                <w:szCs w:val="18"/>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99C39">
            <w:pPr>
              <w:rPr>
                <w:rFonts w:ascii="宋体" w:hAnsi="宋体" w:cs="宋体"/>
                <w:color w:val="000000"/>
                <w:sz w:val="18"/>
                <w:szCs w:val="18"/>
              </w:rPr>
            </w:pP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CA559">
            <w:pPr>
              <w:rPr>
                <w:rFonts w:ascii="宋体" w:hAnsi="宋体" w:cs="宋体"/>
                <w:color w:val="000000"/>
                <w:sz w:val="18"/>
                <w:szCs w:val="18"/>
              </w:rPr>
            </w:pPr>
          </w:p>
        </w:tc>
        <w:tc>
          <w:tcPr>
            <w:tcW w:w="31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FF0A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2F2705A1">
        <w:tblPrEx>
          <w:tblCellMar>
            <w:top w:w="0" w:type="dxa"/>
            <w:left w:w="0" w:type="dxa"/>
            <w:bottom w:w="0" w:type="dxa"/>
            <w:right w:w="0" w:type="dxa"/>
          </w:tblCellMar>
        </w:tblPrEx>
        <w:trPr>
          <w:trHeight w:val="693"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6A5D">
            <w:pP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E937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68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143DE">
            <w:pPr>
              <w:rPr>
                <w:rFonts w:ascii="宋体" w:hAnsi="宋体" w:cs="宋体"/>
                <w:color w:val="000000"/>
                <w:sz w:val="18"/>
                <w:szCs w:val="18"/>
              </w:rPr>
            </w:pPr>
          </w:p>
        </w:tc>
      </w:tr>
      <w:tr w14:paraId="25C680C4">
        <w:tblPrEx>
          <w:tblCellMar>
            <w:top w:w="0" w:type="dxa"/>
            <w:left w:w="0" w:type="dxa"/>
            <w:bottom w:w="0" w:type="dxa"/>
            <w:right w:w="0" w:type="dxa"/>
          </w:tblCellMar>
        </w:tblPrEx>
        <w:trPr>
          <w:trHeight w:val="361"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EBD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477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E8C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62A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C86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B34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34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118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33A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2508F94">
        <w:tblPrEx>
          <w:tblCellMar>
            <w:top w:w="0" w:type="dxa"/>
            <w:left w:w="0" w:type="dxa"/>
            <w:bottom w:w="0" w:type="dxa"/>
            <w:right w:w="0" w:type="dxa"/>
          </w:tblCellMar>
        </w:tblPrEx>
        <w:trPr>
          <w:trHeight w:val="346"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CC19F">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DA8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AE0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6B0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68.92</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514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66.90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5B0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97.08%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637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66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C85FA">
            <w:pPr>
              <w:widowControl/>
              <w:jc w:val="left"/>
              <w:textAlignment w:val="center"/>
              <w:rPr>
                <w:rFonts w:ascii="黑体" w:hAnsi="黑体" w:eastAsia="黑体" w:cs="黑体"/>
                <w:i/>
                <w:color w:val="000000"/>
                <w:sz w:val="18"/>
                <w:szCs w:val="18"/>
              </w:rPr>
            </w:pPr>
            <w:r>
              <w:rPr>
                <w:rFonts w:hint="eastAsia" w:ascii="黑体" w:hAnsi="黑体" w:eastAsia="黑体" w:cs="黑体"/>
                <w:i/>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046F21B2">
        <w:tblPrEx>
          <w:tblCellMar>
            <w:top w:w="0" w:type="dxa"/>
            <w:left w:w="0" w:type="dxa"/>
            <w:bottom w:w="0" w:type="dxa"/>
            <w:right w:w="0" w:type="dxa"/>
          </w:tblCellMar>
        </w:tblPrEx>
        <w:trPr>
          <w:trHeight w:val="391"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918C9">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38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32C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49.00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2DE2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68.92</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F79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66.90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E62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97.08%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C71A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C4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9FDA9">
            <w:pPr>
              <w:rPr>
                <w:rFonts w:ascii="黑体" w:hAnsi="黑体" w:eastAsia="黑体" w:cs="黑体"/>
                <w:i/>
                <w:color w:val="000000"/>
                <w:sz w:val="18"/>
                <w:szCs w:val="18"/>
              </w:rPr>
            </w:pPr>
          </w:p>
        </w:tc>
      </w:tr>
      <w:tr w14:paraId="2F306708">
        <w:tblPrEx>
          <w:tblCellMar>
            <w:top w:w="0" w:type="dxa"/>
            <w:left w:w="0" w:type="dxa"/>
            <w:bottom w:w="0" w:type="dxa"/>
            <w:right w:w="0" w:type="dxa"/>
          </w:tblCellMar>
        </w:tblPrEx>
        <w:trPr>
          <w:trHeight w:val="407"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F619D">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C26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BBC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C428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CA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32B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49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89E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93312">
            <w:pPr>
              <w:rPr>
                <w:rFonts w:ascii="黑体" w:hAnsi="黑体" w:eastAsia="黑体" w:cs="黑体"/>
                <w:i/>
                <w:color w:val="000000"/>
                <w:sz w:val="18"/>
                <w:szCs w:val="18"/>
              </w:rPr>
            </w:pPr>
          </w:p>
        </w:tc>
      </w:tr>
      <w:tr w14:paraId="09885756">
        <w:tblPrEx>
          <w:tblCellMar>
            <w:top w:w="0" w:type="dxa"/>
            <w:left w:w="0" w:type="dxa"/>
            <w:bottom w:w="0" w:type="dxa"/>
            <w:right w:w="0" w:type="dxa"/>
          </w:tblCellMar>
        </w:tblPrEx>
        <w:trPr>
          <w:trHeight w:val="361"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EE454">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08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01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61F4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E2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42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7AF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2FCD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3CE4">
            <w:pPr>
              <w:rPr>
                <w:rFonts w:ascii="黑体" w:hAnsi="黑体" w:eastAsia="黑体" w:cs="黑体"/>
                <w:i/>
                <w:color w:val="000000"/>
                <w:sz w:val="18"/>
                <w:szCs w:val="18"/>
              </w:rPr>
            </w:pPr>
          </w:p>
        </w:tc>
      </w:tr>
      <w:tr w14:paraId="1DF924F1">
        <w:tblPrEx>
          <w:tblCellMar>
            <w:top w:w="0" w:type="dxa"/>
            <w:left w:w="0" w:type="dxa"/>
            <w:bottom w:w="0" w:type="dxa"/>
            <w:right w:w="0" w:type="dxa"/>
          </w:tblCellMar>
        </w:tblPrEx>
        <w:trPr>
          <w:trHeight w:val="339"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1B5F">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82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FF66">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432CA">
            <w:pPr>
              <w:jc w:val="center"/>
              <w:rPr>
                <w:rFonts w:ascii="微软雅黑" w:hAnsi="微软雅黑" w:eastAsia="微软雅黑" w:cs="微软雅黑"/>
                <w:i/>
                <w:color w:val="000000"/>
                <w:sz w:val="16"/>
                <w:szCs w:val="16"/>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50C58">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0B29">
            <w:pPr>
              <w:jc w:val="center"/>
              <w:rPr>
                <w:rFonts w:ascii="微软雅黑" w:hAnsi="微软雅黑" w:eastAsia="微软雅黑" w:cs="微软雅黑"/>
                <w:i/>
                <w:color w:val="000000"/>
                <w:sz w:val="16"/>
                <w:szCs w:val="16"/>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54F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95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204BB">
            <w:pPr>
              <w:rPr>
                <w:rFonts w:ascii="黑体" w:hAnsi="黑体" w:eastAsia="黑体" w:cs="黑体"/>
                <w:i/>
                <w:color w:val="000000"/>
                <w:sz w:val="18"/>
                <w:szCs w:val="18"/>
              </w:rPr>
            </w:pPr>
          </w:p>
        </w:tc>
      </w:tr>
      <w:tr w14:paraId="688BE656">
        <w:tblPrEx>
          <w:tblCellMar>
            <w:top w:w="0" w:type="dxa"/>
            <w:left w:w="0" w:type="dxa"/>
            <w:bottom w:w="0" w:type="dxa"/>
            <w:right w:w="0" w:type="dxa"/>
          </w:tblCellMar>
        </w:tblPrEx>
        <w:trPr>
          <w:trHeight w:val="452"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06F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1F3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1208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6C2A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835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9C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7C8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783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7F6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EDA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765F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667F760F">
        <w:tblPrEx>
          <w:tblCellMar>
            <w:top w:w="0" w:type="dxa"/>
            <w:left w:w="0" w:type="dxa"/>
            <w:bottom w:w="0" w:type="dxa"/>
            <w:right w:w="0" w:type="dxa"/>
          </w:tblCellMar>
        </w:tblPrEx>
        <w:trPr>
          <w:trHeight w:val="339"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540E">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C169">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4F47B">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50554">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5CE61">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3C9F9">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C4DC">
            <w:pPr>
              <w:jc w:val="center"/>
              <w:rPr>
                <w:rFonts w:ascii="宋体" w:hAnsi="宋体" w:cs="宋体"/>
                <w:color w:val="00000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582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FE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472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10F9A">
            <w:pPr>
              <w:jc w:val="center"/>
              <w:rPr>
                <w:rFonts w:ascii="微软雅黑" w:hAnsi="微软雅黑" w:eastAsia="微软雅黑" w:cs="微软雅黑"/>
                <w:i/>
                <w:color w:val="000000"/>
                <w:sz w:val="16"/>
                <w:szCs w:val="16"/>
              </w:rPr>
            </w:pPr>
          </w:p>
        </w:tc>
      </w:tr>
      <w:tr w14:paraId="573514D2">
        <w:tblPrEx>
          <w:tblCellMar>
            <w:top w:w="0" w:type="dxa"/>
            <w:left w:w="0" w:type="dxa"/>
            <w:bottom w:w="0" w:type="dxa"/>
            <w:right w:w="0" w:type="dxa"/>
          </w:tblCellMar>
        </w:tblPrEx>
        <w:trPr>
          <w:trHeight w:val="286" w:hRule="atLeast"/>
        </w:trPr>
        <w:tc>
          <w:tcPr>
            <w:tcW w:w="595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B527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C2F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0E7EF">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7118">
            <w:pPr>
              <w:rPr>
                <w:rFonts w:ascii="宋体" w:hAnsi="宋体" w:cs="宋体"/>
                <w:color w:val="000000"/>
                <w:sz w:val="18"/>
                <w:szCs w:val="18"/>
              </w:rPr>
            </w:pPr>
          </w:p>
        </w:tc>
      </w:tr>
      <w:tr w14:paraId="285626B7">
        <w:tblPrEx>
          <w:tblCellMar>
            <w:top w:w="0" w:type="dxa"/>
            <w:left w:w="0" w:type="dxa"/>
            <w:bottom w:w="0" w:type="dxa"/>
            <w:right w:w="0" w:type="dxa"/>
          </w:tblCellMar>
        </w:tblPrEx>
        <w:trPr>
          <w:trHeight w:val="60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8F38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2417">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及时、足额完成2024年度该项目，自评得分100分。</w:t>
            </w:r>
          </w:p>
        </w:tc>
      </w:tr>
      <w:tr w14:paraId="7958D01B">
        <w:tblPrEx>
          <w:tblCellMar>
            <w:top w:w="0" w:type="dxa"/>
            <w:left w:w="0" w:type="dxa"/>
            <w:bottom w:w="0" w:type="dxa"/>
            <w:right w:w="0" w:type="dxa"/>
          </w:tblCellMar>
        </w:tblPrEx>
        <w:trPr>
          <w:trHeight w:val="572"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3EAB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A022A">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1FAF422F">
        <w:tblPrEx>
          <w:tblCellMar>
            <w:top w:w="0" w:type="dxa"/>
            <w:left w:w="0" w:type="dxa"/>
            <w:bottom w:w="0" w:type="dxa"/>
            <w:right w:w="0" w:type="dxa"/>
          </w:tblCellMar>
        </w:tblPrEx>
        <w:trPr>
          <w:trHeight w:val="63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DC0E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5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F0AED">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lang w:bidi="ar"/>
              </w:rPr>
              <w:t>无</w:t>
            </w:r>
          </w:p>
        </w:tc>
      </w:tr>
      <w:tr w14:paraId="108755DA">
        <w:tblPrEx>
          <w:tblCellMar>
            <w:top w:w="0" w:type="dxa"/>
            <w:left w:w="0" w:type="dxa"/>
            <w:bottom w:w="0" w:type="dxa"/>
            <w:right w:w="0" w:type="dxa"/>
          </w:tblCellMar>
        </w:tblPrEx>
        <w:trPr>
          <w:trHeight w:val="286" w:hRule="atLeast"/>
        </w:trPr>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37B5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项目负责人：向文彬</w:t>
            </w:r>
          </w:p>
        </w:tc>
        <w:tc>
          <w:tcPr>
            <w:tcW w:w="45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3108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财务负责人：向文彬</w:t>
            </w:r>
          </w:p>
        </w:tc>
      </w:tr>
    </w:tbl>
    <w:p w14:paraId="0C57542C">
      <w:pPr>
        <w:spacing w:line="600" w:lineRule="exact"/>
        <w:jc w:val="left"/>
        <w:outlineLvl w:val="0"/>
        <w:rPr>
          <w:rFonts w:ascii="仿宋" w:hAnsi="仿宋" w:eastAsia="仿宋"/>
          <w:sz w:val="32"/>
          <w:szCs w:val="32"/>
        </w:rPr>
      </w:pPr>
    </w:p>
    <w:p w14:paraId="00F0F8DD">
      <w:pPr>
        <w:spacing w:line="600" w:lineRule="exact"/>
        <w:jc w:val="center"/>
        <w:outlineLvl w:val="0"/>
        <w:rPr>
          <w:rFonts w:ascii="仿宋" w:hAnsi="仿宋" w:eastAsia="仿宋"/>
          <w:sz w:val="32"/>
          <w:szCs w:val="32"/>
        </w:rPr>
      </w:pPr>
    </w:p>
    <w:p w14:paraId="303DB793">
      <w:pPr>
        <w:spacing w:line="600" w:lineRule="exact"/>
        <w:jc w:val="center"/>
        <w:outlineLvl w:val="0"/>
        <w:rPr>
          <w:rFonts w:ascii="仿宋" w:hAnsi="仿宋" w:eastAsia="仿宋"/>
        </w:rPr>
      </w:pPr>
      <w:r>
        <w:rPr>
          <w:rFonts w:hint="eastAsia" w:ascii="黑体" w:hAnsi="黑体" w:eastAsia="黑体"/>
          <w:sz w:val="44"/>
          <w:szCs w:val="44"/>
        </w:rPr>
        <w:t>第</w:t>
      </w:r>
      <w:r>
        <w:rPr>
          <w:rStyle w:val="31"/>
          <w:rFonts w:hint="eastAsia" w:ascii="黑体" w:hAnsi="黑体" w:eastAsia="黑体"/>
          <w:b w:val="0"/>
        </w:rPr>
        <w:t>五部分 附表</w:t>
      </w:r>
      <w:bookmarkEnd w:id="50"/>
      <w:bookmarkEnd w:id="51"/>
      <w:bookmarkStart w:id="52" w:name="_Toc15396619"/>
    </w:p>
    <w:p w14:paraId="3660DE10">
      <w:pPr>
        <w:pStyle w:val="6"/>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52"/>
    </w:p>
    <w:p w14:paraId="1769119C">
      <w:pPr>
        <w:pStyle w:val="6"/>
        <w:rPr>
          <w:rFonts w:ascii="仿宋" w:hAnsi="仿宋" w:eastAsia="仿宋"/>
        </w:rPr>
      </w:pPr>
      <w:bookmarkStart w:id="53" w:name="_Toc15396620"/>
      <w:r>
        <w:rPr>
          <w:rFonts w:hint="eastAsia" w:ascii="仿宋" w:hAnsi="仿宋" w:eastAsia="仿宋"/>
          <w:b w:val="0"/>
        </w:rPr>
        <w:t>二、收</w:t>
      </w:r>
      <w:r>
        <w:rPr>
          <w:rStyle w:val="32"/>
          <w:rFonts w:hint="eastAsia" w:ascii="仿宋" w:hAnsi="仿宋" w:eastAsia="仿宋"/>
          <w:b w:val="0"/>
          <w:bCs w:val="0"/>
        </w:rPr>
        <w:t>入决算表</w:t>
      </w:r>
      <w:bookmarkEnd w:id="53"/>
    </w:p>
    <w:p w14:paraId="0644B98D">
      <w:pPr>
        <w:pStyle w:val="6"/>
        <w:rPr>
          <w:rFonts w:ascii="仿宋" w:hAnsi="仿宋" w:eastAsia="仿宋"/>
        </w:rPr>
      </w:pPr>
      <w:bookmarkStart w:id="54"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54"/>
    </w:p>
    <w:p w14:paraId="13C0D248">
      <w:pPr>
        <w:pStyle w:val="6"/>
        <w:rPr>
          <w:rFonts w:ascii="仿宋" w:hAnsi="仿宋" w:eastAsia="仿宋"/>
          <w:b w:val="0"/>
        </w:rPr>
      </w:pPr>
      <w:bookmarkStart w:id="55"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55"/>
    </w:p>
    <w:p w14:paraId="69C27D3D">
      <w:pPr>
        <w:pStyle w:val="6"/>
        <w:rPr>
          <w:rStyle w:val="32"/>
          <w:rFonts w:ascii="仿宋" w:hAnsi="仿宋" w:eastAsia="仿宋"/>
          <w:b w:val="0"/>
          <w:bCs w:val="0"/>
        </w:rPr>
      </w:pPr>
      <w:bookmarkStart w:id="56"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56"/>
      <w:bookmarkStart w:id="57" w:name="_Toc15396624"/>
    </w:p>
    <w:p w14:paraId="39913B94">
      <w:pPr>
        <w:pStyle w:val="6"/>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57"/>
    </w:p>
    <w:p w14:paraId="06A77A6E">
      <w:pPr>
        <w:pStyle w:val="6"/>
        <w:rPr>
          <w:rFonts w:ascii="仿宋" w:hAnsi="仿宋" w:eastAsia="仿宋"/>
        </w:rPr>
      </w:pPr>
      <w:bookmarkStart w:id="58"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58"/>
    </w:p>
    <w:p w14:paraId="1B121B5E">
      <w:pPr>
        <w:pStyle w:val="6"/>
        <w:rPr>
          <w:rFonts w:ascii="仿宋" w:hAnsi="仿宋" w:eastAsia="仿宋"/>
        </w:rPr>
      </w:pPr>
      <w:bookmarkStart w:id="59"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59"/>
    </w:p>
    <w:p w14:paraId="4AA2AE8E">
      <w:pPr>
        <w:pStyle w:val="6"/>
        <w:rPr>
          <w:rFonts w:ascii="仿宋" w:hAnsi="仿宋" w:eastAsia="仿宋"/>
        </w:rPr>
      </w:pPr>
      <w:bookmarkStart w:id="60"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0"/>
    </w:p>
    <w:p w14:paraId="48FB757D">
      <w:pPr>
        <w:pStyle w:val="6"/>
        <w:rPr>
          <w:rFonts w:ascii="仿宋" w:hAnsi="仿宋" w:eastAsia="仿宋"/>
        </w:rPr>
      </w:pPr>
      <w:bookmarkStart w:id="61" w:name="_Toc15396628"/>
      <w:r>
        <w:rPr>
          <w:rStyle w:val="32"/>
          <w:rFonts w:hint="eastAsia" w:ascii="仿宋" w:hAnsi="仿宋" w:eastAsia="仿宋"/>
          <w:b w:val="0"/>
          <w:bCs w:val="0"/>
        </w:rPr>
        <w:t>十、</w:t>
      </w:r>
      <w:bookmarkEnd w:id="61"/>
      <w:r>
        <w:rPr>
          <w:rFonts w:hint="eastAsia" w:ascii="仿宋" w:hAnsi="仿宋" w:eastAsia="仿宋"/>
          <w:b w:val="0"/>
        </w:rPr>
        <w:t>政</w:t>
      </w:r>
      <w:r>
        <w:rPr>
          <w:rStyle w:val="32"/>
          <w:rFonts w:hint="eastAsia" w:ascii="仿宋" w:hAnsi="仿宋" w:eastAsia="仿宋"/>
          <w:b w:val="0"/>
          <w:bCs w:val="0"/>
        </w:rPr>
        <w:t>府性基金预算财政拨款收入支出决算表</w:t>
      </w:r>
    </w:p>
    <w:p w14:paraId="72DF4C52">
      <w:pPr>
        <w:pStyle w:val="6"/>
        <w:rPr>
          <w:rFonts w:ascii="仿宋" w:hAnsi="仿宋" w:eastAsia="仿宋"/>
        </w:rPr>
      </w:pPr>
      <w:bookmarkStart w:id="62" w:name="_Toc15396629"/>
      <w:r>
        <w:rPr>
          <w:rStyle w:val="32"/>
          <w:rFonts w:hint="eastAsia" w:ascii="仿宋" w:hAnsi="仿宋" w:eastAsia="仿宋"/>
          <w:b w:val="0"/>
          <w:bCs w:val="0"/>
        </w:rPr>
        <w:t>十一、</w:t>
      </w:r>
      <w:bookmarkEnd w:id="62"/>
      <w:r>
        <w:rPr>
          <w:rFonts w:hint="eastAsia" w:ascii="仿宋" w:hAnsi="仿宋" w:eastAsia="仿宋"/>
          <w:b w:val="0"/>
        </w:rPr>
        <w:t>国</w:t>
      </w:r>
      <w:r>
        <w:rPr>
          <w:rStyle w:val="32"/>
          <w:rFonts w:hint="eastAsia" w:ascii="仿宋" w:hAnsi="仿宋" w:eastAsia="仿宋"/>
          <w:b w:val="0"/>
          <w:bCs w:val="0"/>
        </w:rPr>
        <w:t>有资本经营预算财政拨款收入支出决算表</w:t>
      </w:r>
    </w:p>
    <w:p w14:paraId="38CE622A">
      <w:pPr>
        <w:pStyle w:val="6"/>
        <w:rPr>
          <w:rFonts w:ascii="仿宋" w:hAnsi="仿宋" w:eastAsia="仿宋"/>
        </w:rPr>
      </w:pPr>
      <w:bookmarkStart w:id="63" w:name="_Toc15396630"/>
      <w:r>
        <w:rPr>
          <w:rStyle w:val="32"/>
          <w:rFonts w:hint="eastAsia" w:ascii="仿宋" w:hAnsi="仿宋" w:eastAsia="仿宋"/>
          <w:b w:val="0"/>
          <w:bCs w:val="0"/>
        </w:rPr>
        <w:t>十二、</w:t>
      </w:r>
      <w:bookmarkEnd w:id="63"/>
      <w:r>
        <w:rPr>
          <w:rStyle w:val="32"/>
          <w:rFonts w:hint="eastAsia" w:ascii="仿宋" w:hAnsi="仿宋" w:eastAsia="仿宋"/>
          <w:b w:val="0"/>
          <w:bCs w:val="0"/>
        </w:rPr>
        <w:t>国有资本经营预算财政拨款支出决算表</w:t>
      </w:r>
    </w:p>
    <w:p w14:paraId="5DF17B95">
      <w:pPr>
        <w:pStyle w:val="6"/>
        <w:rPr>
          <w:rFonts w:eastAsia="仿宋"/>
        </w:rPr>
      </w:pPr>
      <w:bookmarkStart w:id="64" w:name="_Toc15396631"/>
      <w:r>
        <w:rPr>
          <w:rStyle w:val="32"/>
          <w:rFonts w:hint="eastAsia" w:ascii="仿宋" w:hAnsi="仿宋" w:eastAsia="仿宋"/>
          <w:b w:val="0"/>
          <w:bCs w:val="0"/>
        </w:rPr>
        <w:t>十三、</w:t>
      </w:r>
      <w:bookmarkEnd w:id="64"/>
      <w:r>
        <w:rPr>
          <w:rStyle w:val="32"/>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C12D97A">
        <w:pPr>
          <w:pStyle w:val="12"/>
          <w:jc w:val="center"/>
        </w:pPr>
        <w:r>
          <w:fldChar w:fldCharType="begin"/>
        </w:r>
        <w:r>
          <w:instrText xml:space="preserve">PAGE   \* MERGEFORMAT</w:instrText>
        </w:r>
        <w:r>
          <w:fldChar w:fldCharType="separate"/>
        </w:r>
        <w:r>
          <w:rPr>
            <w:lang w:val="zh-CN"/>
          </w:rPr>
          <w:t>17</w:t>
        </w:r>
        <w:r>
          <w:fldChar w:fldCharType="end"/>
        </w:r>
      </w:p>
    </w:sdtContent>
  </w:sdt>
  <w:p w14:paraId="607C2A6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6B56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053208E"/>
    <w:multiLevelType w:val="multilevel"/>
    <w:tmpl w:val="0053208E"/>
    <w:lvl w:ilvl="0" w:tentative="0">
      <w:start w:val="1"/>
      <w:numFmt w:val="decimal"/>
      <w:lvlText w:val="%1."/>
      <w:lvlJc w:val="left"/>
      <w:pPr>
        <w:ind w:left="288" w:hanging="288"/>
      </w:pPr>
      <w:rPr>
        <w:rFonts w:hint="default"/>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362F5E7B"/>
    <w:multiLevelType w:val="singleLevel"/>
    <w:tmpl w:val="362F5E7B"/>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lvlOverride w:ilvl="0">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NlZDc2NGI1ZWY2ZGExZGJmNDFlNWZmMzE2NTY2N2U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6DC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0DC8"/>
    <w:rsid w:val="00885AF4"/>
    <w:rsid w:val="00891713"/>
    <w:rsid w:val="008939CD"/>
    <w:rsid w:val="008A7BE5"/>
    <w:rsid w:val="008B0E49"/>
    <w:rsid w:val="008B768C"/>
    <w:rsid w:val="008C4DB1"/>
    <w:rsid w:val="008C4EAF"/>
    <w:rsid w:val="008C5176"/>
    <w:rsid w:val="008C7FD0"/>
    <w:rsid w:val="008D29C1"/>
    <w:rsid w:val="008E1DE7"/>
    <w:rsid w:val="008E4E18"/>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A5028"/>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3C6A"/>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E3EF2"/>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106C64"/>
    <w:rsid w:val="053A62B5"/>
    <w:rsid w:val="06113D78"/>
    <w:rsid w:val="06D7289C"/>
    <w:rsid w:val="0A2032A3"/>
    <w:rsid w:val="0B13489F"/>
    <w:rsid w:val="0B8A37D8"/>
    <w:rsid w:val="0EF27DF9"/>
    <w:rsid w:val="10C055FF"/>
    <w:rsid w:val="117417AC"/>
    <w:rsid w:val="118107EC"/>
    <w:rsid w:val="11DD6519"/>
    <w:rsid w:val="142D7E3D"/>
    <w:rsid w:val="15480B2C"/>
    <w:rsid w:val="16BB723D"/>
    <w:rsid w:val="18015F3F"/>
    <w:rsid w:val="1BE74A3B"/>
    <w:rsid w:val="1BE8440E"/>
    <w:rsid w:val="1D155CEE"/>
    <w:rsid w:val="20F57F95"/>
    <w:rsid w:val="240371BF"/>
    <w:rsid w:val="24985564"/>
    <w:rsid w:val="24CF54F5"/>
    <w:rsid w:val="25711CC6"/>
    <w:rsid w:val="25C741E6"/>
    <w:rsid w:val="27153479"/>
    <w:rsid w:val="27842671"/>
    <w:rsid w:val="285E3ACE"/>
    <w:rsid w:val="29FD04D3"/>
    <w:rsid w:val="2ABE7A3E"/>
    <w:rsid w:val="2BD730F4"/>
    <w:rsid w:val="2CA234A8"/>
    <w:rsid w:val="2EFA178C"/>
    <w:rsid w:val="303E067E"/>
    <w:rsid w:val="30B46D73"/>
    <w:rsid w:val="319F7F4E"/>
    <w:rsid w:val="333B2EE8"/>
    <w:rsid w:val="383D272C"/>
    <w:rsid w:val="39AE70AB"/>
    <w:rsid w:val="3C0C0783"/>
    <w:rsid w:val="3D263AED"/>
    <w:rsid w:val="3F9F3A96"/>
    <w:rsid w:val="40D81D19"/>
    <w:rsid w:val="40E55F15"/>
    <w:rsid w:val="41E672DB"/>
    <w:rsid w:val="45D30C4B"/>
    <w:rsid w:val="467B6217"/>
    <w:rsid w:val="48BF60AB"/>
    <w:rsid w:val="493C27E9"/>
    <w:rsid w:val="496F39ED"/>
    <w:rsid w:val="49FF41D3"/>
    <w:rsid w:val="4BE068DB"/>
    <w:rsid w:val="4BF6002B"/>
    <w:rsid w:val="4ECE2238"/>
    <w:rsid w:val="51DB4B86"/>
    <w:rsid w:val="5306566E"/>
    <w:rsid w:val="55097EFD"/>
    <w:rsid w:val="55333C3E"/>
    <w:rsid w:val="56F456F4"/>
    <w:rsid w:val="59D71362"/>
    <w:rsid w:val="5AC3049B"/>
    <w:rsid w:val="5B1A1BCA"/>
    <w:rsid w:val="644C37EF"/>
    <w:rsid w:val="64CA39A1"/>
    <w:rsid w:val="69630ADE"/>
    <w:rsid w:val="6C4A05C8"/>
    <w:rsid w:val="6D3B1A89"/>
    <w:rsid w:val="71BF4EC2"/>
    <w:rsid w:val="72734D90"/>
    <w:rsid w:val="7412278C"/>
    <w:rsid w:val="78697A5D"/>
    <w:rsid w:val="79E7B28D"/>
    <w:rsid w:val="7B173252"/>
    <w:rsid w:val="7CD56F0F"/>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8"/>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qFormat/>
    <w:uiPriority w:val="9"/>
    <w:rPr>
      <w:rFonts w:ascii="Times New Roman" w:hAnsi="Times New Roman"/>
      <w:b/>
      <w:bCs/>
      <w:kern w:val="44"/>
      <w:sz w:val="44"/>
      <w:szCs w:val="44"/>
    </w:rPr>
  </w:style>
  <w:style w:type="character" w:customStyle="1" w:styleId="32">
    <w:name w:val="标题 2 字符"/>
    <w:basedOn w:val="18"/>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18"/>
    <w:link w:val="11"/>
    <w:semiHidden/>
    <w:qFormat/>
    <w:uiPriority w:val="99"/>
    <w:rPr>
      <w:rFonts w:ascii="Times New Roman" w:hAnsi="Times New Roman"/>
      <w:kern w:val="2"/>
      <w:sz w:val="18"/>
      <w:szCs w:val="18"/>
    </w:rPr>
  </w:style>
  <w:style w:type="character" w:customStyle="1" w:styleId="35">
    <w:name w:val="标题 3 Char"/>
    <w:basedOn w:val="18"/>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8">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40">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4">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5">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6">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7">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8">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9">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50">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2">
    <w:name w:val="标题 1 Char"/>
    <w:link w:val="5"/>
    <w:qFormat/>
    <w:uiPriority w:val="0"/>
    <w:rPr>
      <w:rFonts w:ascii="Times New Roman" w:hAnsi="Times New Roman"/>
      <w:b/>
      <w:kern w:val="44"/>
      <w:sz w:val="44"/>
    </w:rPr>
  </w:style>
  <w:style w:type="character" w:customStyle="1" w:styleId="53">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5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3459.77</c:v>
                </c:pt>
                <c:pt idx="1">
                  <c:v>3459.77</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3905.63</c:v>
                </c:pt>
                <c:pt idx="1">
                  <c:v>3905.63</c:v>
                </c:pt>
              </c:numCache>
            </c:numRef>
          </c:val>
        </c:ser>
        <c:dLbls>
          <c:showLegendKey val="0"/>
          <c:showVal val="0"/>
          <c:showCatName val="0"/>
          <c:showSerName val="0"/>
          <c:showPercent val="0"/>
          <c:showBubbleSize val="0"/>
        </c:dLbls>
        <c:gapWidth val="219"/>
        <c:overlap val="-27"/>
        <c:axId val="238301184"/>
        <c:axId val="228274944"/>
      </c:barChart>
      <c:catAx>
        <c:axId val="2383011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274944"/>
        <c:crosses val="autoZero"/>
        <c:auto val="1"/>
        <c:lblAlgn val="ctr"/>
        <c:lblOffset val="100"/>
        <c:noMultiLvlLbl val="0"/>
      </c:catAx>
      <c:valAx>
        <c:axId val="22827494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301184"/>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469959e-8983-4509-b421-98befd5a871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其他收入</c:v>
                </c:pt>
              </c:strCache>
            </c:strRef>
          </c:cat>
          <c:val>
            <c:numRef>
              <c:f>Sheet1!$B$2:$B$4</c:f>
              <c:numCache>
                <c:formatCode>General</c:formatCode>
                <c:ptCount val="3"/>
                <c:pt idx="0">
                  <c:v>3496.27</c:v>
                </c:pt>
                <c:pt idx="1">
                  <c:v>409.35</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一般公共预算财政拨款收入</c:v>
                </c:pt>
                <c:pt idx="1">
                  <c:v>其他收入</c:v>
                </c:pt>
              </c:strCache>
            </c:strRef>
          </c:cat>
          <c:val>
            <c:numRef>
              <c:f>Sheet1!$C$2:$C$4</c:f>
              <c:numCache>
                <c:formatCode>General</c:formatCode>
                <c:ptCount val="3"/>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622ac79d-db29-42fd-adec-146b59c7bc8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3170.27</c:v>
                </c:pt>
                <c:pt idx="1">
                  <c:v>735.36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fb71359-963e-47e4-9580-c2faa17152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12159884420901"/>
          <c:y val="0.147574819401445"/>
          <c:w val="0.864965085480376"/>
          <c:h val="0.562930856553148"/>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3459.77</c:v>
                </c:pt>
                <c:pt idx="1">
                  <c:v>3459.77</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3496.27</c:v>
                </c:pt>
                <c:pt idx="1">
                  <c:v>3496.27</c:v>
                </c:pt>
              </c:numCache>
            </c:numRef>
          </c:val>
        </c:ser>
        <c:dLbls>
          <c:showLegendKey val="0"/>
          <c:showVal val="0"/>
          <c:showCatName val="0"/>
          <c:showSerName val="0"/>
          <c:showPercent val="0"/>
          <c:showBubbleSize val="0"/>
        </c:dLbls>
        <c:gapWidth val="219"/>
        <c:overlap val="-27"/>
        <c:axId val="229810560"/>
        <c:axId val="229812480"/>
      </c:barChart>
      <c:catAx>
        <c:axId val="22981056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812480"/>
        <c:crosses val="autoZero"/>
        <c:auto val="1"/>
        <c:lblAlgn val="ctr"/>
        <c:lblOffset val="100"/>
        <c:noMultiLvlLbl val="0"/>
      </c:catAx>
      <c:valAx>
        <c:axId val="22981248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810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8e36b5d-417c-445c-a650-4ed35493c60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3459.77</c:v>
                </c:pt>
                <c:pt idx="1">
                  <c:v>3496.27</c:v>
                </c:pt>
              </c:numCache>
            </c:numRef>
          </c:val>
        </c:ser>
        <c:dLbls>
          <c:showLegendKey val="0"/>
          <c:showVal val="0"/>
          <c:showCatName val="0"/>
          <c:showSerName val="0"/>
          <c:showPercent val="0"/>
          <c:showBubbleSize val="0"/>
        </c:dLbls>
        <c:gapWidth val="219"/>
        <c:overlap val="-27"/>
        <c:axId val="231214080"/>
        <c:axId val="231220352"/>
      </c:barChart>
      <c:catAx>
        <c:axId val="23121408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220352"/>
        <c:crosses val="autoZero"/>
        <c:auto val="1"/>
        <c:lblAlgn val="ctr"/>
        <c:lblOffset val="100"/>
        <c:noMultiLvlLbl val="0"/>
      </c:catAx>
      <c:valAx>
        <c:axId val="23122035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214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2c7bb3c-2a1c-4d70-8253-52cef80ece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2675.78</c:v>
                </c:pt>
                <c:pt idx="1">
                  <c:v>404.01</c:v>
                </c:pt>
                <c:pt idx="2">
                  <c:v>156.44</c:v>
                </c:pt>
                <c:pt idx="3">
                  <c:v>260.04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45860f9b-2c05-4f5e-9580-6c5e027dac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F6ACD-8FE2-4135-9D40-E324199B51D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6803</Words>
  <Characters>7402</Characters>
  <Lines>107</Lines>
  <Paragraphs>30</Paragraphs>
  <TotalTime>1</TotalTime>
  <ScaleCrop>false</ScaleCrop>
  <LinksUpToDate>false</LinksUpToDate>
  <CharactersWithSpaces>7606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Administrator</cp:lastModifiedBy>
  <cp:lastPrinted>2023-07-31T02:35:00Z</cp:lastPrinted>
  <dcterms:modified xsi:type="dcterms:W3CDTF">2025-08-28T06:27:33Z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48CF4AE90F8548AF9879E71663B1A448_12</vt:lpwstr>
  </property>
  <property fmtid="{D5CDD505-2E9C-101B-9397-08002B2CF9AE}" pid="4" name="KSOTemplateDocerSaveRecord">
    <vt:lpwstr>eyJoZGlkIjoiZGM4NjUzNDA1NDkyY2MxZmJmZThlN2U3ZTFkMjcwOGYifQ==</vt:lpwstr>
  </property>
</Properties>
</file>