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8F0D72">
      <w:pPr>
        <w:widowControl/>
        <w:spacing w:line="240" w:lineRule="exact"/>
        <w:jc w:val="center"/>
        <w:rPr>
          <w:rFonts w:ascii="Times New Roman" w:hAnsi="Times New Roman"/>
          <w:sz w:val="148"/>
          <w:szCs w:val="44"/>
        </w:rPr>
      </w:pPr>
    </w:p>
    <w:p w14:paraId="46F42534">
      <w:pPr>
        <w:widowControl/>
        <w:spacing w:line="240" w:lineRule="exact"/>
        <w:jc w:val="center"/>
        <w:rPr>
          <w:rFonts w:ascii="Times New Roman" w:hAnsi="Times New Roman"/>
          <w:sz w:val="148"/>
          <w:szCs w:val="44"/>
        </w:rPr>
      </w:pPr>
    </w:p>
    <w:p w14:paraId="0D798E7A">
      <w:pPr>
        <w:widowControl/>
        <w:spacing w:line="240" w:lineRule="exact"/>
        <w:jc w:val="center"/>
        <w:rPr>
          <w:rFonts w:ascii="Times New Roman" w:hAnsi="Times New Roman"/>
          <w:sz w:val="148"/>
          <w:szCs w:val="44"/>
        </w:rPr>
      </w:pPr>
    </w:p>
    <w:p w14:paraId="1F0BDC3D">
      <w:pPr>
        <w:widowControl/>
        <w:spacing w:line="240" w:lineRule="exact"/>
        <w:jc w:val="center"/>
        <w:rPr>
          <w:rFonts w:ascii="Times New Roman" w:hAnsi="Times New Roman"/>
          <w:sz w:val="148"/>
          <w:szCs w:val="44"/>
        </w:rPr>
      </w:pPr>
    </w:p>
    <w:p w14:paraId="0277BA0F">
      <w:pPr>
        <w:widowControl/>
        <w:spacing w:line="240" w:lineRule="exact"/>
        <w:jc w:val="center"/>
        <w:rPr>
          <w:rFonts w:ascii="Times New Roman" w:hAnsi="Times New Roman"/>
          <w:sz w:val="148"/>
          <w:szCs w:val="44"/>
        </w:rPr>
      </w:pPr>
    </w:p>
    <w:p w14:paraId="1C449412">
      <w:pPr>
        <w:widowControl/>
        <w:spacing w:line="240" w:lineRule="exact"/>
        <w:jc w:val="center"/>
        <w:rPr>
          <w:rFonts w:ascii="Times New Roman" w:hAnsi="Times New Roman"/>
          <w:sz w:val="148"/>
          <w:szCs w:val="44"/>
        </w:rPr>
      </w:pPr>
    </w:p>
    <w:p w14:paraId="7E4A9767">
      <w:pPr>
        <w:widowControl/>
        <w:spacing w:line="240" w:lineRule="exact"/>
        <w:jc w:val="center"/>
        <w:rPr>
          <w:rFonts w:ascii="Times New Roman" w:hAnsi="Times New Roman"/>
          <w:sz w:val="148"/>
          <w:szCs w:val="44"/>
        </w:rPr>
      </w:pPr>
    </w:p>
    <w:p w14:paraId="46BDAD71">
      <w:pPr>
        <w:widowControl/>
        <w:spacing w:line="240" w:lineRule="exact"/>
        <w:jc w:val="center"/>
        <w:rPr>
          <w:rFonts w:ascii="Times New Roman" w:hAnsi="Times New Roman"/>
          <w:sz w:val="148"/>
          <w:szCs w:val="44"/>
        </w:rPr>
      </w:pPr>
    </w:p>
    <w:p w14:paraId="5F4F3F5B">
      <w:pPr>
        <w:widowControl/>
        <w:spacing w:line="240" w:lineRule="exact"/>
        <w:jc w:val="center"/>
        <w:rPr>
          <w:rFonts w:ascii="Times New Roman" w:hAnsi="Times New Roman"/>
          <w:sz w:val="148"/>
          <w:szCs w:val="44"/>
        </w:rPr>
      </w:pPr>
    </w:p>
    <w:p w14:paraId="0E7EEC62">
      <w:pPr>
        <w:widowControl/>
        <w:spacing w:line="240" w:lineRule="exact"/>
        <w:jc w:val="center"/>
        <w:rPr>
          <w:rFonts w:ascii="Times New Roman" w:hAnsi="Times New Roman"/>
          <w:sz w:val="148"/>
          <w:szCs w:val="44"/>
        </w:rPr>
      </w:pPr>
    </w:p>
    <w:p w14:paraId="748978DF">
      <w:pPr>
        <w:widowControl/>
        <w:spacing w:line="240" w:lineRule="exact"/>
        <w:jc w:val="center"/>
        <w:rPr>
          <w:rFonts w:ascii="Times New Roman" w:hAnsi="Times New Roman"/>
          <w:sz w:val="148"/>
          <w:szCs w:val="44"/>
        </w:rPr>
      </w:pPr>
    </w:p>
    <w:p w14:paraId="66043415">
      <w:pPr>
        <w:widowControl/>
        <w:spacing w:line="240" w:lineRule="exact"/>
        <w:jc w:val="center"/>
        <w:rPr>
          <w:rFonts w:ascii="Times New Roman" w:hAnsi="Times New Roman"/>
          <w:sz w:val="148"/>
          <w:szCs w:val="44"/>
        </w:rPr>
      </w:pPr>
    </w:p>
    <w:p w14:paraId="2DF2E46B">
      <w:pPr>
        <w:widowControl/>
        <w:spacing w:line="240" w:lineRule="auto"/>
        <w:jc w:val="center"/>
        <w:rPr>
          <w:rFonts w:hint="eastAsia"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四川省</w:t>
      </w:r>
      <w:r>
        <w:rPr>
          <w:rFonts w:hint="eastAsia" w:ascii="方正小标宋简体" w:hAnsi="方正小标宋简体" w:cs="方正小标宋简体"/>
          <w:sz w:val="72"/>
          <w:szCs w:val="72"/>
          <w:lang w:val="en-US" w:eastAsia="zh-CN"/>
        </w:rPr>
        <w:t>遂宁市安居区</w:t>
      </w:r>
      <w:r>
        <w:rPr>
          <w:rFonts w:hint="eastAsia" w:ascii="方正小标宋简体" w:hAnsi="方正小标宋简体" w:cs="方正小标宋简体"/>
          <w:sz w:val="72"/>
          <w:szCs w:val="72"/>
          <w:lang w:val="en-US" w:eastAsia="zh-CN"/>
          <w:woUserID w:val="1"/>
        </w:rPr>
        <w:t>三家</w:t>
      </w:r>
      <w:r>
        <w:rPr>
          <w:rFonts w:hint="eastAsia" w:ascii="方正小标宋简体" w:hAnsi="方正小标宋简体" w:eastAsia="方正小标宋简体" w:cs="方正小标宋简体"/>
          <w:sz w:val="72"/>
          <w:szCs w:val="72"/>
        </w:rPr>
        <w:t>镇</w:t>
      </w:r>
    </w:p>
    <w:p w14:paraId="50479EC6">
      <w:pPr>
        <w:widowControl/>
        <w:spacing w:line="240" w:lineRule="auto"/>
        <w:jc w:val="center"/>
        <w:rPr>
          <w:rFonts w:hint="eastAsia" w:ascii="方正小标宋简体" w:hAnsi="方正小标宋简体" w:eastAsia="方正小标宋简体" w:cs="方正小标宋简体"/>
          <w:sz w:val="72"/>
          <w:szCs w:val="72"/>
          <w:highlight w:val="none"/>
        </w:rPr>
      </w:pPr>
      <w:r>
        <w:rPr>
          <w:rFonts w:hint="eastAsia" w:ascii="方正小标宋简体" w:hAnsi="方正小标宋简体" w:eastAsia="方正小标宋简体" w:cs="方正小标宋简体"/>
          <w:sz w:val="72"/>
          <w:szCs w:val="72"/>
          <w:highlight w:val="none"/>
        </w:rPr>
        <w:t>履</w:t>
      </w:r>
      <w:r>
        <w:rPr>
          <w:rFonts w:hint="eastAsia" w:ascii="方正小标宋简体" w:hAnsi="方正小标宋简体" w:eastAsia="方正小标宋简体" w:cs="方正小标宋简体"/>
          <w:sz w:val="72"/>
          <w:szCs w:val="72"/>
          <w:highlight w:val="none"/>
          <w:lang w:val="en-US" w:eastAsia="zh-CN"/>
        </w:rPr>
        <w:t>行</w:t>
      </w:r>
      <w:r>
        <w:rPr>
          <w:rFonts w:hint="eastAsia" w:ascii="方正小标宋简体" w:hAnsi="方正小标宋简体" w:eastAsia="方正小标宋简体" w:cs="方正小标宋简体"/>
          <w:sz w:val="72"/>
          <w:szCs w:val="72"/>
          <w:highlight w:val="none"/>
        </w:rPr>
        <w:t>职</w:t>
      </w:r>
      <w:r>
        <w:rPr>
          <w:rFonts w:hint="eastAsia" w:ascii="方正小标宋简体" w:hAnsi="方正小标宋简体" w:eastAsia="方正小标宋简体" w:cs="方正小标宋简体"/>
          <w:sz w:val="72"/>
          <w:szCs w:val="72"/>
          <w:highlight w:val="none"/>
          <w:lang w:val="en-US" w:eastAsia="zh-CN"/>
        </w:rPr>
        <w:t>责</w:t>
      </w:r>
      <w:r>
        <w:rPr>
          <w:rFonts w:hint="eastAsia" w:ascii="方正小标宋简体" w:hAnsi="方正小标宋简体" w:eastAsia="方正小标宋简体" w:cs="方正小标宋简体"/>
          <w:sz w:val="72"/>
          <w:szCs w:val="72"/>
          <w:highlight w:val="none"/>
        </w:rPr>
        <w:t>事项清单</w:t>
      </w:r>
    </w:p>
    <w:p w14:paraId="7D58C0DE">
      <w:pPr>
        <w:pStyle w:val="24"/>
        <w:spacing w:before="0" w:beforeAutospacing="0" w:afterAutospacing="0" w:line="260" w:lineRule="auto"/>
        <w:ind w:right="1050" w:rightChars="500"/>
        <w:jc w:val="both"/>
        <w:rPr>
          <w:rFonts w:ascii="Times New Roman" w:hAnsi="Times New Roman" w:eastAsia="宋体"/>
          <w:color w:val="auto"/>
          <w:sz w:val="44"/>
          <w:szCs w:val="44"/>
          <w:lang w:val="zh-CN"/>
        </w:rPr>
      </w:pPr>
    </w:p>
    <w:p w14:paraId="546B77F2">
      <w:pPr>
        <w:pStyle w:val="24"/>
        <w:spacing w:before="0" w:beforeAutospacing="0" w:afterAutospacing="0" w:line="260" w:lineRule="auto"/>
        <w:ind w:left="1050" w:leftChars="500" w:right="1050" w:rightChars="500"/>
        <w:jc w:val="center"/>
        <w:rPr>
          <w:rFonts w:ascii="Times New Roman" w:hAnsi="Times New Roman" w:eastAsia="宋体"/>
          <w:color w:val="auto"/>
          <w:sz w:val="44"/>
          <w:szCs w:val="44"/>
          <w:lang w:val="zh-CN"/>
        </w:rPr>
      </w:pPr>
    </w:p>
    <w:p w14:paraId="1CD869E8">
      <w:pPr>
        <w:pStyle w:val="24"/>
        <w:spacing w:before="0" w:beforeAutospacing="0" w:afterAutospacing="0" w:line="260" w:lineRule="auto"/>
        <w:ind w:left="1050" w:leftChars="500" w:right="1050" w:rightChars="500"/>
        <w:jc w:val="center"/>
        <w:rPr>
          <w:rFonts w:ascii="Times New Roman" w:hAnsi="Times New Roman" w:eastAsia="宋体"/>
          <w:color w:val="auto"/>
          <w:sz w:val="44"/>
          <w:szCs w:val="44"/>
          <w:lang w:val="zh-CN"/>
        </w:rPr>
      </w:pPr>
    </w:p>
    <w:p w14:paraId="75E62513">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Times New Roman" w:hAnsi="Times New Roman" w:eastAsia="微软雅黑"/>
          <w:sz w:val="44"/>
          <w:szCs w:val="44"/>
          <w:highlight w:val="none"/>
        </w:rPr>
      </w:pPr>
    </w:p>
    <w:p w14:paraId="74D85423">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Times New Roman" w:hAnsi="Times New Roman" w:eastAsia="微软雅黑"/>
          <w:sz w:val="44"/>
          <w:szCs w:val="44"/>
          <w:highlight w:val="none"/>
        </w:rPr>
      </w:pPr>
    </w:p>
    <w:p w14:paraId="18BF764B">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Times New Roman" w:hAnsi="Times New Roman" w:eastAsia="微软雅黑"/>
          <w:sz w:val="44"/>
          <w:szCs w:val="44"/>
          <w:highlight w:val="none"/>
        </w:rPr>
        <w:sectPr>
          <w:pgSz w:w="16838" w:h="11906" w:orient="landscape"/>
          <w:pgMar w:top="1417" w:right="1417" w:bottom="1417" w:left="1417" w:header="851" w:footer="992" w:gutter="0"/>
          <w:pgNumType w:start="1"/>
          <w:cols w:space="720" w:num="1"/>
          <w:docGrid w:type="lines" w:linePitch="318" w:charSpace="0"/>
        </w:sectPr>
      </w:pPr>
    </w:p>
    <w:p w14:paraId="760F4061">
      <w:pPr>
        <w:jc w:val="center"/>
        <w:rPr>
          <w:rFonts w:ascii="Times New Roman" w:hAnsi="Times New Roman"/>
          <w:sz w:val="36"/>
          <w:szCs w:val="36"/>
        </w:rPr>
      </w:pPr>
      <w:r>
        <w:rPr>
          <w:rFonts w:hint="eastAsia" w:ascii="Times New Roman" w:hAnsi="Times New Roman" w:eastAsia="方正小标宋简体"/>
          <w:sz w:val="36"/>
          <w:szCs w:val="36"/>
        </w:rPr>
        <w:t>目</w:t>
      </w:r>
      <w:r>
        <w:rPr>
          <w:rFonts w:hint="eastAsia" w:ascii="Times New Roman" w:hAnsi="Times New Roman" w:eastAsia="方正小标宋简体"/>
          <w:sz w:val="36"/>
          <w:szCs w:val="36"/>
          <w:lang w:val="en-US" w:eastAsia="zh-CN"/>
        </w:rPr>
        <w:t xml:space="preserve">    </w:t>
      </w:r>
      <w:r>
        <w:rPr>
          <w:rFonts w:hint="eastAsia" w:ascii="Times New Roman" w:hAnsi="Times New Roman" w:eastAsia="方正小标宋简体"/>
          <w:sz w:val="36"/>
          <w:szCs w:val="36"/>
        </w:rPr>
        <w:t>录</w:t>
      </w:r>
    </w:p>
    <w:p w14:paraId="50D25B9B">
      <w:pPr>
        <w:rPr>
          <w:rFonts w:ascii="Times New Roman" w:hAnsi="Times New Roman"/>
          <w:sz w:val="44"/>
          <w:szCs w:val="44"/>
        </w:rPr>
      </w:pPr>
    </w:p>
    <w:p w14:paraId="753DFA9F">
      <w:pPr>
        <w:spacing w:line="660" w:lineRule="exact"/>
        <w:ind w:right="1050" w:rightChars="500"/>
        <w:jc w:val="distribute"/>
        <w:rPr>
          <w:rFonts w:ascii="Times New Roman" w:hAnsi="Times New Roman" w:eastAsia="方正仿宋简体"/>
          <w:sz w:val="28"/>
          <w:szCs w:val="28"/>
        </w:rPr>
      </w:pPr>
      <w:r>
        <w:rPr>
          <w:rFonts w:hint="eastAsia" w:ascii="Times New Roman" w:hAnsi="Times New Roman" w:eastAsia="方正仿宋简体"/>
          <w:sz w:val="28"/>
          <w:szCs w:val="28"/>
        </w:rPr>
        <w:t>一、</w:t>
      </w:r>
      <w:r>
        <w:rPr>
          <w:rFonts w:hint="eastAsia" w:ascii="Times New Roman" w:hAnsi="Times New Roman" w:eastAsia="方正仿宋简体"/>
          <w:kern w:val="0"/>
          <w:sz w:val="28"/>
          <w:szCs w:val="28"/>
        </w:rPr>
        <w:t>基本履职事项清单</w:t>
      </w:r>
      <w:r>
        <w:rPr>
          <w:rFonts w:hint="eastAsia" w:ascii="Times New Roman" w:hAnsi="Times New Roman" w:eastAsia="方正仿宋简体"/>
          <w:sz w:val="28"/>
          <w:szCs w:val="28"/>
        </w:rPr>
        <w:t>………………………………………………………………………………………………1</w:t>
      </w:r>
    </w:p>
    <w:p w14:paraId="519E59E5">
      <w:pPr>
        <w:spacing w:line="660" w:lineRule="exact"/>
        <w:ind w:right="1050" w:rightChars="500"/>
        <w:jc w:val="distribute"/>
        <w:rPr>
          <w:rFonts w:hint="default" w:ascii="Times New Roman" w:hAnsi="Times New Roman" w:eastAsia="方正仿宋简体"/>
          <w:sz w:val="28"/>
          <w:szCs w:val="28"/>
          <w:lang w:val="en-US" w:eastAsia="zh-CN"/>
        </w:rPr>
      </w:pPr>
      <w:r>
        <w:rPr>
          <w:rFonts w:hint="eastAsia" w:ascii="Times New Roman" w:hAnsi="Times New Roman" w:eastAsia="方正仿宋简体"/>
          <w:sz w:val="28"/>
          <w:szCs w:val="28"/>
        </w:rPr>
        <w:t>二、</w:t>
      </w:r>
      <w:r>
        <w:rPr>
          <w:rFonts w:hint="eastAsia" w:ascii="Times New Roman" w:hAnsi="Times New Roman" w:eastAsia="方正仿宋简体"/>
          <w:kern w:val="0"/>
          <w:sz w:val="28"/>
          <w:szCs w:val="28"/>
        </w:rPr>
        <w:t>配合履职事项清单</w:t>
      </w:r>
      <w:r>
        <w:rPr>
          <w:rFonts w:hint="eastAsia" w:ascii="Times New Roman" w:hAnsi="Times New Roman" w:eastAsia="方正仿宋简体"/>
          <w:sz w:val="28"/>
          <w:szCs w:val="28"/>
        </w:rPr>
        <w:t>……………………………………………………………………………………………</w:t>
      </w:r>
      <w:r>
        <w:rPr>
          <w:rFonts w:hint="eastAsia" w:ascii="Times New Roman" w:hAnsi="Times New Roman" w:eastAsia="方正仿宋简体"/>
          <w:sz w:val="28"/>
          <w:szCs w:val="28"/>
          <w:lang w:val="en-US" w:eastAsia="zh-CN"/>
        </w:rPr>
        <w:t>12</w:t>
      </w:r>
    </w:p>
    <w:p w14:paraId="48F88332">
      <w:pPr>
        <w:spacing w:line="660" w:lineRule="exact"/>
        <w:ind w:right="1050" w:rightChars="500"/>
        <w:jc w:val="distribute"/>
        <w:rPr>
          <w:rFonts w:hint="default" w:ascii="Times New Roman" w:hAnsi="Times New Roman" w:eastAsia="方正仿宋简体"/>
          <w:sz w:val="28"/>
          <w:szCs w:val="28"/>
          <w:lang w:val="en-US" w:eastAsia="zh"/>
          <w:woUserID w:val="1"/>
        </w:rPr>
      </w:pPr>
      <w:r>
        <w:rPr>
          <w:rFonts w:hint="eastAsia" w:ascii="Times New Roman" w:hAnsi="Times New Roman" w:eastAsia="方正仿宋简体"/>
          <w:sz w:val="28"/>
          <w:szCs w:val="28"/>
        </w:rPr>
        <w:t>三、上级部门收回事项清单………………………………………………………………………………………</w:t>
      </w:r>
      <w:r>
        <w:rPr>
          <w:rFonts w:hint="eastAsia" w:ascii="Times New Roman" w:hAnsi="Times New Roman" w:eastAsia="方正仿宋简体"/>
          <w:sz w:val="28"/>
          <w:szCs w:val="28"/>
          <w:lang w:val="en-US" w:eastAsia="zh-CN"/>
        </w:rPr>
        <w:t>70</w:t>
      </w:r>
    </w:p>
    <w:p w14:paraId="3C0766A5">
      <w:pPr>
        <w:spacing w:line="660" w:lineRule="exact"/>
        <w:ind w:left="1050" w:leftChars="500" w:right="1050" w:rightChars="500"/>
        <w:jc w:val="distribute"/>
        <w:rPr>
          <w:rFonts w:hint="default" w:ascii="Times New Roman" w:hAnsi="Times New Roman" w:eastAsia="方正仿宋简体"/>
          <w:sz w:val="32"/>
          <w:szCs w:val="32"/>
          <w:lang w:val="en-US" w:eastAsia="zh-CN"/>
        </w:rPr>
      </w:pPr>
    </w:p>
    <w:p w14:paraId="3A990355">
      <w:pPr>
        <w:ind w:left="1050" w:leftChars="500" w:right="1050" w:rightChars="500"/>
        <w:jc w:val="center"/>
        <w:rPr>
          <w:rFonts w:ascii="Times New Roman" w:hAnsi="Times New Roman" w:cs="方正小标宋简体"/>
          <w:sz w:val="32"/>
          <w:szCs w:val="32"/>
        </w:rPr>
        <w:sectPr>
          <w:footerReference r:id="rId3" w:type="default"/>
          <w:pgSz w:w="16838" w:h="11906" w:orient="landscape"/>
          <w:pgMar w:top="1417" w:right="1417" w:bottom="1417" w:left="1417" w:header="851" w:footer="992" w:gutter="0"/>
          <w:pgNumType w:start="1"/>
          <w:cols w:space="720" w:num="1"/>
          <w:docGrid w:type="lines" w:linePitch="318" w:charSpace="0"/>
        </w:sectPr>
      </w:pPr>
    </w:p>
    <w:p w14:paraId="73CA3E4A">
      <w:pPr>
        <w:jc w:val="center"/>
        <w:rPr>
          <w:rFonts w:ascii="Times New Roman" w:hAnsi="Times New Roman" w:eastAsia="方正仿宋简体"/>
          <w:sz w:val="36"/>
          <w:szCs w:val="36"/>
        </w:rPr>
      </w:pPr>
      <w:r>
        <w:rPr>
          <w:rFonts w:hint="eastAsia" w:ascii="Times New Roman" w:hAnsi="Times New Roman" w:cs="方正小标宋简体"/>
          <w:sz w:val="36"/>
          <w:szCs w:val="36"/>
        </w:rPr>
        <w:t>基本履职事项清单</w:t>
      </w: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850"/>
        <w:gridCol w:w="13323"/>
      </w:tblGrid>
      <w:tr w14:paraId="2EEBD2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tblHeader/>
          <w:jc w:val="center"/>
        </w:trPr>
        <w:tc>
          <w:tcPr>
            <w:tcW w:w="850" w:type="dxa"/>
            <w:tcBorders>
              <w:tl2br w:val="nil"/>
              <w:tr2bl w:val="nil"/>
            </w:tcBorders>
            <w:shd w:val="clear" w:color="auto" w:fill="auto"/>
            <w:vAlign w:val="center"/>
          </w:tcPr>
          <w:p w14:paraId="771A2EE4">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黑体简体" w:cs="方正黑体简体"/>
                <w:b w:val="0"/>
                <w:bCs w:val="0"/>
                <w:color w:val="auto"/>
                <w:sz w:val="24"/>
                <w:szCs w:val="24"/>
              </w:rPr>
            </w:pPr>
            <w:r>
              <w:rPr>
                <w:rFonts w:hint="eastAsia" w:ascii="Times New Roman" w:hAnsi="Times New Roman" w:eastAsia="方正黑体简体" w:cs="方正黑体简体"/>
                <w:b w:val="0"/>
                <w:bCs w:val="0"/>
                <w:color w:val="auto"/>
                <w:kern w:val="0"/>
                <w:sz w:val="24"/>
                <w:szCs w:val="24"/>
                <w:lang w:bidi="ar"/>
              </w:rPr>
              <w:t>序号</w:t>
            </w:r>
          </w:p>
        </w:tc>
        <w:tc>
          <w:tcPr>
            <w:tcW w:w="13323" w:type="dxa"/>
            <w:tcBorders>
              <w:tl2br w:val="nil"/>
              <w:tr2bl w:val="nil"/>
            </w:tcBorders>
            <w:shd w:val="clear" w:color="auto" w:fill="auto"/>
            <w:vAlign w:val="center"/>
          </w:tcPr>
          <w:p w14:paraId="2ED5DB89">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黑体简体" w:cs="方正黑体简体"/>
                <w:b w:val="0"/>
                <w:bCs w:val="0"/>
                <w:color w:val="auto"/>
                <w:sz w:val="24"/>
                <w:szCs w:val="24"/>
              </w:rPr>
            </w:pPr>
            <w:r>
              <w:rPr>
                <w:rFonts w:hint="eastAsia" w:ascii="Times New Roman" w:hAnsi="Times New Roman" w:eastAsia="方正黑体简体" w:cs="方正黑体简体"/>
                <w:b w:val="0"/>
                <w:bCs w:val="0"/>
                <w:color w:val="auto"/>
                <w:kern w:val="0"/>
                <w:sz w:val="24"/>
                <w:szCs w:val="24"/>
                <w:lang w:bidi="ar"/>
              </w:rPr>
              <w:t>事项名称</w:t>
            </w:r>
          </w:p>
        </w:tc>
      </w:tr>
      <w:tr w14:paraId="3A86C6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74C0A7F8">
            <w:pPr>
              <w:keepNext w:val="0"/>
              <w:keepLines w:val="0"/>
              <w:suppressLineNumbers w:val="0"/>
              <w:spacing w:before="0" w:beforeAutospacing="0" w:after="0" w:afterAutospacing="0" w:line="300" w:lineRule="exact"/>
              <w:ind w:left="0" w:right="0"/>
              <w:rPr>
                <w:rFonts w:hint="eastAsia" w:ascii="Times New Roman" w:hAnsi="Times New Roman" w:eastAsia="方正黑体简体" w:cs="方正黑体简体"/>
                <w:b w:val="0"/>
                <w:bCs w:val="0"/>
                <w:color w:val="auto"/>
                <w:kern w:val="0"/>
                <w:sz w:val="24"/>
                <w:szCs w:val="24"/>
                <w:lang w:bidi="ar"/>
              </w:rPr>
            </w:pPr>
            <w:r>
              <w:rPr>
                <w:rFonts w:hint="eastAsia" w:ascii="Times New Roman" w:hAnsi="Times New Roman" w:eastAsia="方正黑体简体" w:cs="方正黑体简体"/>
                <w:b w:val="0"/>
                <w:bCs w:val="0"/>
                <w:color w:val="auto"/>
                <w:kern w:val="0"/>
                <w:sz w:val="24"/>
                <w:szCs w:val="24"/>
                <w:lang w:bidi="ar"/>
              </w:rPr>
              <w:t>一、党的建设（2</w:t>
            </w:r>
            <w:r>
              <w:rPr>
                <w:rFonts w:hint="eastAsia" w:ascii="Times New Roman" w:hAnsi="Times New Roman" w:eastAsia="方正黑体简体" w:cs="方正黑体简体"/>
                <w:b w:val="0"/>
                <w:bCs w:val="0"/>
                <w:color w:val="auto"/>
                <w:kern w:val="0"/>
                <w:sz w:val="24"/>
                <w:szCs w:val="24"/>
                <w:lang w:val="en-US" w:eastAsia="zh-CN" w:bidi="ar"/>
              </w:rPr>
              <w:t>0</w:t>
            </w:r>
            <w:r>
              <w:rPr>
                <w:rFonts w:hint="eastAsia" w:ascii="Times New Roman" w:hAnsi="Times New Roman" w:eastAsia="方正黑体简体" w:cs="方正黑体简体"/>
                <w:b w:val="0"/>
                <w:bCs w:val="0"/>
                <w:color w:val="auto"/>
                <w:kern w:val="0"/>
                <w:sz w:val="24"/>
                <w:szCs w:val="24"/>
                <w:lang w:bidi="ar"/>
              </w:rPr>
              <w:t>项）</w:t>
            </w:r>
          </w:p>
        </w:tc>
      </w:tr>
      <w:tr w14:paraId="78FA81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D78AA9B">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1</w:t>
            </w:r>
          </w:p>
        </w:tc>
        <w:tc>
          <w:tcPr>
            <w:tcW w:w="13323" w:type="dxa"/>
            <w:tcBorders>
              <w:tl2br w:val="nil"/>
              <w:tr2bl w:val="nil"/>
            </w:tcBorders>
            <w:shd w:val="clear" w:color="auto" w:fill="auto"/>
            <w:vAlign w:val="center"/>
          </w:tcPr>
          <w:p w14:paraId="24FCD33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bidi="ar"/>
              </w:rPr>
            </w:pPr>
            <w:r>
              <w:rPr>
                <w:rFonts w:hint="eastAsia" w:ascii="Times New Roman" w:hAnsi="Times New Roman" w:eastAsia="方正仿宋简体" w:cs="方正仿宋简体"/>
                <w:b w:val="0"/>
                <w:bCs w:val="0"/>
                <w:color w:val="auto"/>
                <w:kern w:val="0"/>
                <w:sz w:val="24"/>
                <w:szCs w:val="24"/>
                <w:lang w:val="en-US" w:eastAsia="zh-CN" w:bidi="ar"/>
              </w:rPr>
              <w:t>学习贯彻落实习近平新时代中国特色社会主义思想和习近平总书记对四川工作系列重要指示精神，宣传和执行党的路线、方针、政策，宣传和执行党中央、上级党组织及本级党组织的决议，按照党中央部署开展党内集中教育，加强政治建设，严格落实“第一议题”制度，坚定拥护“两个确立”、坚决做到“两个维护”</w:t>
            </w:r>
          </w:p>
        </w:tc>
      </w:tr>
      <w:tr w14:paraId="5DD5F2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0F06A7B">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2</w:t>
            </w:r>
          </w:p>
        </w:tc>
        <w:tc>
          <w:tcPr>
            <w:tcW w:w="13323" w:type="dxa"/>
            <w:tcBorders>
              <w:tl2br w:val="nil"/>
              <w:tr2bl w:val="nil"/>
            </w:tcBorders>
            <w:shd w:val="clear" w:color="auto" w:fill="auto"/>
            <w:vAlign w:val="center"/>
          </w:tcPr>
          <w:p w14:paraId="0BBBCE90">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严格履行党建工作责任制，定期研究党建工作，开展基层党组织书记抓党建工作述职评议考核</w:t>
            </w:r>
          </w:p>
        </w:tc>
      </w:tr>
      <w:tr w14:paraId="60A604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E0D1984">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3</w:t>
            </w:r>
          </w:p>
        </w:tc>
        <w:tc>
          <w:tcPr>
            <w:tcW w:w="13323" w:type="dxa"/>
            <w:tcBorders>
              <w:tl2br w:val="nil"/>
              <w:tr2bl w:val="nil"/>
            </w:tcBorders>
            <w:shd w:val="clear" w:color="auto" w:fill="auto"/>
            <w:vAlign w:val="center"/>
          </w:tcPr>
          <w:p w14:paraId="7BD4C19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落实党员代表大会代表任期制，推动党员代表依法履职，负责联络服务工作</w:t>
            </w:r>
          </w:p>
        </w:tc>
      </w:tr>
      <w:tr w14:paraId="1DB4D3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539096B">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4</w:t>
            </w:r>
          </w:p>
        </w:tc>
        <w:tc>
          <w:tcPr>
            <w:tcW w:w="13323" w:type="dxa"/>
            <w:tcBorders>
              <w:tl2br w:val="nil"/>
              <w:tr2bl w:val="nil"/>
            </w:tcBorders>
            <w:shd w:val="clear" w:color="auto" w:fill="auto"/>
            <w:vAlign w:val="center"/>
          </w:tcPr>
          <w:p w14:paraId="2A1A4962">
            <w:pPr>
              <w:keepNext w:val="0"/>
              <w:keepLines w:val="0"/>
              <w:widowControl w:val="0"/>
              <w:suppressLineNumbers w:val="0"/>
              <w:spacing w:before="0" w:beforeAutospacing="0" w:after="0" w:afterAutospacing="0" w:line="300" w:lineRule="exact"/>
              <w:ind w:left="0" w:right="0"/>
              <w:jc w:val="both"/>
              <w:textAlignment w:val="center"/>
              <w:rPr>
                <w:rFonts w:hint="default" w:ascii="Times New Roman" w:hAnsi="Times New Roman" w:eastAsia="方正仿宋简体" w:cs="方正仿宋简体"/>
                <w:b w:val="0"/>
                <w:bCs w:val="0"/>
                <w:color w:val="auto"/>
                <w:kern w:val="0"/>
                <w:sz w:val="24"/>
                <w:szCs w:val="24"/>
                <w:lang w:bidi="ar"/>
              </w:rPr>
            </w:pPr>
            <w:r>
              <w:rPr>
                <w:rFonts w:hint="default" w:ascii="方正仿宋简体" w:hAnsi="方正仿宋简体" w:eastAsia="方正仿宋简体" w:cs="方正仿宋简体"/>
                <w:b w:val="0"/>
                <w:bCs w:val="0"/>
                <w:color w:val="auto"/>
                <w:kern w:val="0"/>
                <w:sz w:val="24"/>
                <w:szCs w:val="24"/>
                <w:lang w:val="en-US" w:eastAsia="zh-CN" w:bidi="ar"/>
                <w:woUserID w:val="1"/>
              </w:rPr>
              <w:t>推进基层党组织标准化规范化建设，落实</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三会一课</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、主题党日活动、组织生活会和民主评议党员等组织生活制度，负责基层党组织设置、调整、换届等工作，推进异地党建合作交流、品牌建设、毗邻监督</w:t>
            </w:r>
          </w:p>
        </w:tc>
      </w:tr>
      <w:tr w14:paraId="79585F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ACDE535">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5</w:t>
            </w:r>
          </w:p>
        </w:tc>
        <w:tc>
          <w:tcPr>
            <w:tcW w:w="13323" w:type="dxa"/>
            <w:tcBorders>
              <w:tl2br w:val="nil"/>
              <w:tr2bl w:val="nil"/>
            </w:tcBorders>
            <w:shd w:val="clear" w:color="auto" w:fill="auto"/>
            <w:vAlign w:val="center"/>
          </w:tcPr>
          <w:p w14:paraId="40B88D41">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开展软弱涣散村（社区）党组织摸排、整顿、测评及初步验收等工作</w:t>
            </w:r>
          </w:p>
        </w:tc>
      </w:tr>
      <w:tr w14:paraId="0403EA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E747A41">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w:t>
            </w:r>
          </w:p>
        </w:tc>
        <w:tc>
          <w:tcPr>
            <w:tcW w:w="13323" w:type="dxa"/>
            <w:tcBorders>
              <w:tl2br w:val="nil"/>
              <w:tr2bl w:val="nil"/>
            </w:tcBorders>
            <w:shd w:val="clear" w:color="auto" w:fill="auto"/>
            <w:vAlign w:val="center"/>
          </w:tcPr>
          <w:p w14:paraId="2C043F35">
            <w:pPr>
              <w:keepNext w:val="0"/>
              <w:keepLines w:val="0"/>
              <w:widowControl w:val="0"/>
              <w:suppressLineNumbers w:val="0"/>
              <w:spacing w:before="0" w:beforeAutospacing="0" w:after="0" w:afterAutospacing="0" w:line="300" w:lineRule="exact"/>
              <w:ind w:left="0" w:right="0"/>
              <w:jc w:val="both"/>
              <w:textAlignment w:val="center"/>
              <w:rPr>
                <w:rFonts w:hint="default" w:ascii="Times New Roman" w:hAnsi="Times New Roman" w:eastAsia="方正仿宋简体" w:cs="方正仿宋简体"/>
                <w:b w:val="0"/>
                <w:bCs w:val="0"/>
                <w:color w:val="auto"/>
                <w:kern w:val="0"/>
                <w:sz w:val="24"/>
                <w:szCs w:val="24"/>
                <w:lang w:bidi="ar"/>
              </w:rPr>
            </w:pPr>
            <w:r>
              <w:rPr>
                <w:rFonts w:hint="default" w:ascii="方正仿宋简体" w:hAnsi="方正仿宋简体" w:eastAsia="方正仿宋简体" w:cs="方正仿宋简体"/>
                <w:b w:val="0"/>
                <w:bCs w:val="0"/>
                <w:color w:val="auto"/>
                <w:kern w:val="0"/>
                <w:sz w:val="24"/>
                <w:szCs w:val="24"/>
                <w:lang w:val="en-US" w:eastAsia="zh-CN" w:bidi="ar"/>
                <w:woUserID w:val="1"/>
              </w:rPr>
              <w:t>落实全面从严治党主体责任，推进党风廉政建设和反腐败工作，强化警示教育、风险防控，加强廉洁文化建设</w:t>
            </w:r>
          </w:p>
        </w:tc>
      </w:tr>
      <w:tr w14:paraId="3FFA9B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E2078AB">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7</w:t>
            </w:r>
          </w:p>
        </w:tc>
        <w:tc>
          <w:tcPr>
            <w:tcW w:w="13323" w:type="dxa"/>
            <w:tcBorders>
              <w:tl2br w:val="nil"/>
              <w:tr2bl w:val="nil"/>
            </w:tcBorders>
            <w:shd w:val="clear" w:color="auto" w:fill="auto"/>
            <w:vAlign w:val="center"/>
          </w:tcPr>
          <w:p w14:paraId="0645A35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严格执行和维护党的纪律，开展监督执纪问责，按权限分类受理处置问题线索、查处违纪违法行为</w:t>
            </w:r>
          </w:p>
        </w:tc>
      </w:tr>
      <w:tr w14:paraId="4B9903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115353C">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8</w:t>
            </w:r>
          </w:p>
        </w:tc>
        <w:tc>
          <w:tcPr>
            <w:tcW w:w="13323" w:type="dxa"/>
            <w:tcBorders>
              <w:tl2br w:val="nil"/>
              <w:tr2bl w:val="nil"/>
            </w:tcBorders>
            <w:shd w:val="clear" w:color="auto" w:fill="auto"/>
            <w:vAlign w:val="center"/>
          </w:tcPr>
          <w:p w14:paraId="5BF739B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Times New Roman"/>
                <w:b w:val="0"/>
                <w:bCs w:val="0"/>
                <w:color w:val="auto"/>
                <w:kern w:val="0"/>
                <w:sz w:val="24"/>
                <w:szCs w:val="24"/>
                <w:lang w:val="en-US" w:eastAsia="zh-CN" w:bidi="ar"/>
              </w:rPr>
              <w:t>负责</w:t>
            </w:r>
            <w:r>
              <w:rPr>
                <w:rFonts w:hint="default" w:ascii="Times New Roman" w:hAnsi="Times New Roman" w:eastAsia="方正仿宋简体" w:cs="Times New Roman"/>
                <w:b w:val="0"/>
                <w:bCs w:val="0"/>
                <w:color w:val="auto"/>
                <w:kern w:val="0"/>
                <w:sz w:val="24"/>
                <w:szCs w:val="24"/>
                <w:lang w:bidi="ar"/>
              </w:rPr>
              <w:t>党务公开，</w:t>
            </w:r>
            <w:r>
              <w:rPr>
                <w:rFonts w:hint="eastAsia" w:ascii="Times New Roman" w:hAnsi="Times New Roman" w:eastAsia="方正仿宋简体" w:cs="Times New Roman"/>
                <w:b w:val="0"/>
                <w:bCs w:val="0"/>
                <w:color w:val="auto"/>
                <w:kern w:val="0"/>
                <w:sz w:val="24"/>
                <w:szCs w:val="24"/>
                <w:lang w:val="en-US" w:eastAsia="zh-CN" w:bidi="ar"/>
              </w:rPr>
              <w:t>推进</w:t>
            </w:r>
            <w:r>
              <w:rPr>
                <w:rFonts w:hint="default" w:ascii="Times New Roman" w:hAnsi="Times New Roman" w:eastAsia="方正仿宋简体" w:cs="Times New Roman"/>
                <w:b w:val="0"/>
                <w:bCs w:val="0"/>
                <w:color w:val="auto"/>
                <w:kern w:val="0"/>
                <w:sz w:val="24"/>
                <w:szCs w:val="24"/>
                <w:lang w:bidi="ar"/>
              </w:rPr>
              <w:t>基层党务工作规范运行</w:t>
            </w:r>
          </w:p>
        </w:tc>
      </w:tr>
      <w:tr w14:paraId="1C93D4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BE11C17">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w:t>
            </w:r>
          </w:p>
        </w:tc>
        <w:tc>
          <w:tcPr>
            <w:tcW w:w="13323" w:type="dxa"/>
            <w:tcBorders>
              <w:tl2br w:val="nil"/>
              <w:tr2bl w:val="nil"/>
            </w:tcBorders>
            <w:shd w:val="clear" w:color="auto" w:fill="auto"/>
            <w:vAlign w:val="center"/>
          </w:tcPr>
          <w:p w14:paraId="1D4FDB8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加强领导班子自身建设，贯彻民主集中制，落实</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三重一大</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、党委理论学习中心组学习、联系服务群众、调查研究等制度，严格党内政治生活，开展领导班子换届工作</w:t>
            </w:r>
          </w:p>
        </w:tc>
      </w:tr>
      <w:tr w14:paraId="0687C4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5F80D2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10</w:t>
            </w:r>
          </w:p>
        </w:tc>
        <w:tc>
          <w:tcPr>
            <w:tcW w:w="13323" w:type="dxa"/>
            <w:tcBorders>
              <w:tl2br w:val="nil"/>
              <w:tr2bl w:val="nil"/>
            </w:tcBorders>
            <w:shd w:val="clear" w:color="auto" w:fill="auto"/>
            <w:vAlign w:val="center"/>
          </w:tcPr>
          <w:p w14:paraId="7D3E16C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加强党员队伍建设，负责党员发展、教育、管理、服务、监督和党费收缴、管理、使用等工作，落实党内关爱帮扶、表彰激励等措施</w:t>
            </w:r>
          </w:p>
        </w:tc>
      </w:tr>
      <w:tr w14:paraId="47FB39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D562FD4">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11</w:t>
            </w:r>
          </w:p>
        </w:tc>
        <w:tc>
          <w:tcPr>
            <w:tcW w:w="13323" w:type="dxa"/>
            <w:tcBorders>
              <w:tl2br w:val="nil"/>
              <w:tr2bl w:val="nil"/>
            </w:tcBorders>
            <w:shd w:val="clear" w:color="auto" w:fill="auto"/>
            <w:vAlign w:val="center"/>
          </w:tcPr>
          <w:p w14:paraId="6633F90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负责</w:t>
            </w:r>
            <w:r>
              <w:rPr>
                <w:rFonts w:hint="eastAsia" w:ascii="Times New Roman" w:hAnsi="Times New Roman" w:eastAsia="方正仿宋简体" w:cs="方正仿宋简体"/>
                <w:b w:val="0"/>
                <w:bCs w:val="0"/>
                <w:color w:val="auto"/>
                <w:kern w:val="0"/>
                <w:sz w:val="24"/>
                <w:szCs w:val="24"/>
                <w:lang w:bidi="ar"/>
              </w:rPr>
              <w:t>干部教育培养、管理使用、监督考核和服务，落实容错纠错、激励等机制</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开展因私出国（境）管理</w:t>
            </w:r>
          </w:p>
        </w:tc>
      </w:tr>
      <w:tr w14:paraId="346BC1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51C7EDF">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12</w:t>
            </w:r>
          </w:p>
        </w:tc>
        <w:tc>
          <w:tcPr>
            <w:tcW w:w="13323" w:type="dxa"/>
            <w:tcBorders>
              <w:tl2br w:val="nil"/>
              <w:tr2bl w:val="nil"/>
            </w:tcBorders>
            <w:shd w:val="clear" w:color="auto" w:fill="auto"/>
            <w:vAlign w:val="center"/>
          </w:tcPr>
          <w:p w14:paraId="000D00B5">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w:t>
            </w:r>
            <w:r>
              <w:rPr>
                <w:rFonts w:hint="default" w:ascii="Times New Roman" w:hAnsi="Times New Roman" w:eastAsia="方正仿宋简体" w:cs="方正仿宋简体"/>
                <w:b w:val="0"/>
                <w:bCs w:val="0"/>
                <w:color w:val="auto"/>
                <w:kern w:val="0"/>
                <w:sz w:val="24"/>
                <w:szCs w:val="24"/>
                <w:lang w:bidi="ar"/>
              </w:rPr>
              <w:t>退休干部服务管理</w:t>
            </w:r>
            <w:r>
              <w:rPr>
                <w:rFonts w:hint="eastAsia" w:ascii="Times New Roman" w:hAnsi="Times New Roman" w:eastAsia="方正仿宋简体" w:cs="方正仿宋简体"/>
                <w:b w:val="0"/>
                <w:bCs w:val="0"/>
                <w:color w:val="auto"/>
                <w:kern w:val="0"/>
                <w:sz w:val="24"/>
                <w:szCs w:val="24"/>
                <w:lang w:val="en-US" w:eastAsia="zh-CN" w:bidi="ar"/>
              </w:rPr>
              <w:t>工作</w:t>
            </w:r>
            <w:r>
              <w:rPr>
                <w:rFonts w:hint="eastAsia" w:ascii="Times New Roman" w:hAnsi="Times New Roman" w:eastAsia="方正仿宋简体" w:cs="方正仿宋简体"/>
                <w:b w:val="0"/>
                <w:bCs w:val="0"/>
                <w:color w:val="auto"/>
                <w:kern w:val="0"/>
                <w:sz w:val="24"/>
                <w:szCs w:val="24"/>
                <w:lang w:bidi="ar"/>
              </w:rPr>
              <w:t>，促进作用发挥</w:t>
            </w:r>
          </w:p>
        </w:tc>
      </w:tr>
      <w:tr w14:paraId="5D2026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3F3F9C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3</w:t>
            </w:r>
          </w:p>
        </w:tc>
        <w:tc>
          <w:tcPr>
            <w:tcW w:w="13323" w:type="dxa"/>
            <w:tcBorders>
              <w:tl2br w:val="nil"/>
              <w:tr2bl w:val="nil"/>
            </w:tcBorders>
            <w:shd w:val="clear" w:color="auto" w:fill="auto"/>
            <w:vAlign w:val="center"/>
          </w:tcPr>
          <w:p w14:paraId="233B0435">
            <w:pPr>
              <w:keepNext w:val="0"/>
              <w:keepLines w:val="0"/>
              <w:suppressLineNumbers w:val="0"/>
              <w:spacing w:before="0" w:beforeAutospacing="0" w:after="0" w:afterAutospacing="0" w:line="36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shd w:val="clear"/>
                <w:lang w:bidi="ar"/>
              </w:rPr>
              <w:t>加强村（社区）班子及干部队伍建设，负责村（社区）党组织书记后备力量及其他后备力量摸排、考察、培养、管理，指导村（居）民委员会、监督委员会</w:t>
            </w:r>
            <w:r>
              <w:rPr>
                <w:rFonts w:hint="eastAsia" w:ascii="Times New Roman" w:hAnsi="Times New Roman" w:eastAsia="方正仿宋简体" w:cs="方正仿宋简体"/>
                <w:b w:val="0"/>
                <w:bCs w:val="0"/>
                <w:color w:val="auto"/>
                <w:kern w:val="0"/>
                <w:sz w:val="24"/>
                <w:szCs w:val="24"/>
                <w:shd w:val="clear"/>
                <w:lang w:val="en-US" w:eastAsia="zh-CN" w:bidi="ar"/>
              </w:rPr>
              <w:t>开展</w:t>
            </w:r>
            <w:r>
              <w:rPr>
                <w:rFonts w:hint="default" w:ascii="Times New Roman" w:hAnsi="Times New Roman" w:eastAsia="方正仿宋简体" w:cs="方正仿宋简体"/>
                <w:b w:val="0"/>
                <w:bCs w:val="0"/>
                <w:color w:val="auto"/>
                <w:kern w:val="0"/>
                <w:sz w:val="24"/>
                <w:szCs w:val="24"/>
                <w:shd w:val="clear"/>
                <w:lang w:bidi="ar"/>
              </w:rPr>
              <w:t>换届选举工作</w:t>
            </w:r>
            <w:r>
              <w:rPr>
                <w:rFonts w:hint="eastAsia" w:ascii="Times New Roman" w:hAnsi="Times New Roman" w:eastAsia="方正仿宋简体" w:cs="方正仿宋简体"/>
                <w:b w:val="0"/>
                <w:bCs w:val="0"/>
                <w:color w:val="auto"/>
                <w:kern w:val="0"/>
                <w:sz w:val="24"/>
                <w:szCs w:val="24"/>
                <w:shd w:val="clear"/>
                <w:lang w:eastAsia="zh-CN" w:bidi="ar"/>
              </w:rPr>
              <w:t>、</w:t>
            </w:r>
            <w:r>
              <w:rPr>
                <w:rFonts w:hint="default" w:ascii="Times New Roman" w:hAnsi="Times New Roman" w:eastAsia="方正仿宋简体" w:cs="方正仿宋简体"/>
                <w:b w:val="0"/>
                <w:bCs w:val="0"/>
                <w:color w:val="auto"/>
                <w:kern w:val="0"/>
                <w:sz w:val="24"/>
                <w:szCs w:val="24"/>
                <w:shd w:val="clear"/>
                <w:lang w:bidi="ar"/>
              </w:rPr>
              <w:t>推进规范化建设</w:t>
            </w:r>
          </w:p>
        </w:tc>
      </w:tr>
      <w:tr w14:paraId="7420D9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B3FCDAD">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rPr>
              <w:t>1</w:t>
            </w:r>
            <w:r>
              <w:rPr>
                <w:rFonts w:hint="eastAsia" w:ascii="Times New Roman" w:hAnsi="Times New Roman" w:eastAsia="方正仿宋简体" w:cs="方正仿宋简体"/>
                <w:b w:val="0"/>
                <w:bCs w:val="0"/>
                <w:color w:val="auto"/>
                <w:sz w:val="24"/>
                <w:szCs w:val="24"/>
                <w:lang w:val="en-US" w:eastAsia="zh-CN"/>
              </w:rPr>
              <w:t>4</w:t>
            </w:r>
          </w:p>
        </w:tc>
        <w:tc>
          <w:tcPr>
            <w:tcW w:w="13323" w:type="dxa"/>
            <w:tcBorders>
              <w:tl2br w:val="nil"/>
              <w:tr2bl w:val="nil"/>
            </w:tcBorders>
            <w:shd w:val="clear" w:color="auto" w:fill="auto"/>
            <w:vAlign w:val="center"/>
          </w:tcPr>
          <w:p w14:paraId="5BA212E1">
            <w:pPr>
              <w:keepNext w:val="0"/>
              <w:keepLines w:val="0"/>
              <w:suppressLineNumbers w:val="0"/>
              <w:spacing w:before="0" w:beforeAutospacing="0" w:after="0" w:afterAutospacing="0" w:line="36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shd w:val="clear"/>
                <w:lang w:bidi="ar"/>
              </w:rPr>
              <w:t>落实党管人才，开展招才引智</w:t>
            </w:r>
            <w:r>
              <w:rPr>
                <w:rFonts w:hint="eastAsia" w:ascii="Times New Roman" w:hAnsi="Times New Roman" w:eastAsia="方正仿宋简体" w:cs="方正仿宋简体"/>
                <w:b w:val="0"/>
                <w:bCs w:val="0"/>
                <w:color w:val="auto"/>
                <w:kern w:val="0"/>
                <w:sz w:val="24"/>
                <w:szCs w:val="24"/>
                <w:shd w:val="clear"/>
                <w:lang w:val="en-US" w:eastAsia="zh-CN" w:bidi="ar"/>
              </w:rPr>
              <w:t>工作，推进</w:t>
            </w:r>
            <w:r>
              <w:rPr>
                <w:rFonts w:hint="eastAsia" w:ascii="Times New Roman" w:hAnsi="Times New Roman" w:eastAsia="方正仿宋简体" w:cs="方正仿宋简体"/>
                <w:b w:val="0"/>
                <w:bCs w:val="0"/>
                <w:color w:val="auto"/>
                <w:kern w:val="0"/>
                <w:sz w:val="24"/>
                <w:szCs w:val="24"/>
                <w:shd w:val="clear"/>
                <w:lang w:eastAsia="zh-CN" w:bidi="ar"/>
              </w:rPr>
              <w:t>“</w:t>
            </w:r>
            <w:r>
              <w:rPr>
                <w:rFonts w:hint="eastAsia" w:ascii="Times New Roman" w:hAnsi="Times New Roman" w:eastAsia="方正仿宋简体" w:cs="方正仿宋简体"/>
                <w:b w:val="0"/>
                <w:bCs w:val="0"/>
                <w:color w:val="auto"/>
                <w:kern w:val="0"/>
                <w:sz w:val="24"/>
                <w:szCs w:val="24"/>
                <w:shd w:val="clear"/>
                <w:lang w:bidi="ar"/>
              </w:rPr>
              <w:t>新农人</w:t>
            </w:r>
            <w:r>
              <w:rPr>
                <w:rFonts w:hint="eastAsia" w:ascii="Times New Roman" w:hAnsi="Times New Roman" w:eastAsia="方正仿宋简体" w:cs="方正仿宋简体"/>
                <w:b w:val="0"/>
                <w:bCs w:val="0"/>
                <w:color w:val="auto"/>
                <w:kern w:val="0"/>
                <w:sz w:val="24"/>
                <w:szCs w:val="24"/>
                <w:shd w:val="clear"/>
                <w:lang w:eastAsia="zh-CN" w:bidi="ar"/>
              </w:rPr>
              <w:t>”</w:t>
            </w:r>
            <w:r>
              <w:rPr>
                <w:rFonts w:hint="eastAsia" w:ascii="Times New Roman" w:hAnsi="Times New Roman" w:eastAsia="方正仿宋简体" w:cs="方正仿宋简体"/>
                <w:b w:val="0"/>
                <w:bCs w:val="0"/>
                <w:color w:val="auto"/>
                <w:kern w:val="0"/>
                <w:sz w:val="24"/>
                <w:szCs w:val="24"/>
                <w:shd w:val="clear"/>
                <w:lang w:bidi="ar"/>
              </w:rPr>
              <w:t>人才队伍建设</w:t>
            </w:r>
          </w:p>
        </w:tc>
      </w:tr>
      <w:tr w14:paraId="7F50CC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21F6B16">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2"/>
                <w:sz w:val="24"/>
                <w:szCs w:val="24"/>
                <w:lang w:val="en-US" w:eastAsia="zh-CN" w:bidi="ar-SA"/>
              </w:rPr>
              <w:t>15</w:t>
            </w:r>
          </w:p>
        </w:tc>
        <w:tc>
          <w:tcPr>
            <w:tcW w:w="13323" w:type="dxa"/>
            <w:tcBorders>
              <w:tl2br w:val="nil"/>
              <w:tr2bl w:val="nil"/>
            </w:tcBorders>
            <w:shd w:val="clear" w:color="auto" w:fill="auto"/>
            <w:vAlign w:val="center"/>
          </w:tcPr>
          <w:p w14:paraId="383345B7">
            <w:pPr>
              <w:keepNext w:val="0"/>
              <w:keepLines w:val="0"/>
              <w:suppressLineNumbers w:val="0"/>
              <w:spacing w:before="0" w:beforeAutospacing="0" w:after="0" w:afterAutospacing="0" w:line="36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val="en-US" w:eastAsia="zh-CN" w:bidi="ar"/>
              </w:rPr>
              <w:t>健全党建引领基层治理机制，建立完善自治、法治、德治相结合的乡村社会治理体系，开展</w:t>
            </w:r>
            <w:r>
              <w:rPr>
                <w:rFonts w:hint="eastAsia" w:ascii="Times New Roman" w:hAnsi="Times New Roman" w:eastAsia="方正仿宋简体" w:cs="方正仿宋简体"/>
                <w:b w:val="0"/>
                <w:bCs w:val="0"/>
                <w:color w:val="auto"/>
                <w:kern w:val="0"/>
                <w:sz w:val="24"/>
                <w:szCs w:val="24"/>
                <w:lang w:val="en-US" w:eastAsia="zh-CN" w:bidi="ar"/>
              </w:rPr>
              <w:t>“</w:t>
            </w:r>
            <w:r>
              <w:rPr>
                <w:rFonts w:hint="default" w:ascii="Times New Roman" w:hAnsi="Times New Roman" w:eastAsia="方正仿宋简体" w:cs="方正仿宋简体"/>
                <w:b w:val="0"/>
                <w:bCs w:val="0"/>
                <w:color w:val="auto"/>
                <w:kern w:val="0"/>
                <w:sz w:val="24"/>
                <w:szCs w:val="24"/>
                <w:lang w:val="en-US" w:eastAsia="zh-CN" w:bidi="ar"/>
              </w:rPr>
              <w:t>积分制、清单制+数字化</w:t>
            </w:r>
            <w:r>
              <w:rPr>
                <w:rFonts w:hint="eastAsia" w:ascii="Times New Roman" w:hAnsi="Times New Roman" w:eastAsia="方正仿宋简体" w:cs="方正仿宋简体"/>
                <w:b w:val="0"/>
                <w:bCs w:val="0"/>
                <w:color w:val="auto"/>
                <w:kern w:val="0"/>
                <w:sz w:val="24"/>
                <w:szCs w:val="24"/>
                <w:lang w:val="en-US" w:eastAsia="zh-CN" w:bidi="ar"/>
              </w:rPr>
              <w:t>”</w:t>
            </w:r>
            <w:r>
              <w:rPr>
                <w:rFonts w:hint="default" w:ascii="Times New Roman" w:hAnsi="Times New Roman" w:eastAsia="方正仿宋简体" w:cs="方正仿宋简体"/>
                <w:b w:val="0"/>
                <w:bCs w:val="0"/>
                <w:color w:val="auto"/>
                <w:kern w:val="0"/>
                <w:sz w:val="24"/>
                <w:szCs w:val="24"/>
                <w:lang w:val="en-US" w:eastAsia="zh-CN" w:bidi="ar"/>
              </w:rPr>
              <w:t>乡村治理，深化完善</w:t>
            </w:r>
            <w:r>
              <w:rPr>
                <w:rFonts w:hint="eastAsia" w:ascii="Times New Roman" w:hAnsi="Times New Roman" w:eastAsia="方正仿宋简体" w:cs="方正仿宋简体"/>
                <w:b w:val="0"/>
                <w:bCs w:val="0"/>
                <w:color w:val="auto"/>
                <w:kern w:val="0"/>
                <w:sz w:val="24"/>
                <w:szCs w:val="24"/>
                <w:lang w:val="en-US" w:eastAsia="zh-CN" w:bidi="ar"/>
              </w:rPr>
              <w:t>“</w:t>
            </w:r>
            <w:r>
              <w:rPr>
                <w:rFonts w:hint="default" w:ascii="Times New Roman" w:hAnsi="Times New Roman" w:eastAsia="方正仿宋简体" w:cs="方正仿宋简体"/>
                <w:b w:val="0"/>
                <w:bCs w:val="0"/>
                <w:color w:val="auto"/>
                <w:kern w:val="0"/>
                <w:sz w:val="24"/>
                <w:szCs w:val="24"/>
                <w:lang w:val="en-US" w:eastAsia="zh-CN" w:bidi="ar"/>
              </w:rPr>
              <w:t>划小治理单元</w:t>
            </w:r>
            <w:r>
              <w:rPr>
                <w:rFonts w:hint="eastAsia" w:ascii="Times New Roman" w:hAnsi="Times New Roman" w:eastAsia="方正仿宋简体" w:cs="方正仿宋简体"/>
                <w:b w:val="0"/>
                <w:bCs w:val="0"/>
                <w:color w:val="auto"/>
                <w:kern w:val="0"/>
                <w:sz w:val="24"/>
                <w:szCs w:val="24"/>
                <w:lang w:val="en-US" w:eastAsia="zh-CN" w:bidi="ar"/>
              </w:rPr>
              <w:t>”</w:t>
            </w:r>
            <w:r>
              <w:rPr>
                <w:rFonts w:hint="default" w:ascii="Times New Roman" w:hAnsi="Times New Roman" w:eastAsia="方正仿宋简体" w:cs="方正仿宋简体"/>
                <w:b w:val="0"/>
                <w:bCs w:val="0"/>
                <w:color w:val="auto"/>
                <w:kern w:val="0"/>
                <w:sz w:val="24"/>
                <w:szCs w:val="24"/>
                <w:lang w:val="en-US" w:eastAsia="zh-CN" w:bidi="ar"/>
              </w:rPr>
              <w:t>机制，指导村（社区）制定村规民约（居民公约）</w:t>
            </w:r>
          </w:p>
        </w:tc>
      </w:tr>
      <w:tr w14:paraId="320527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FC5C362">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6</w:t>
            </w:r>
          </w:p>
        </w:tc>
        <w:tc>
          <w:tcPr>
            <w:tcW w:w="13323" w:type="dxa"/>
            <w:tcBorders>
              <w:tl2br w:val="nil"/>
              <w:tr2bl w:val="nil"/>
            </w:tcBorders>
            <w:shd w:val="clear" w:color="auto" w:fill="auto"/>
            <w:vAlign w:val="center"/>
          </w:tcPr>
          <w:p w14:paraId="458DFCB2">
            <w:pPr>
              <w:keepNext w:val="0"/>
              <w:keepLines w:val="0"/>
              <w:suppressLineNumbers w:val="0"/>
              <w:adjustRightInd w:val="0"/>
              <w:snapToGrid w:val="0"/>
              <w:spacing w:before="0" w:beforeAutospacing="0" w:after="0" w:afterAutospacing="0" w:line="320" w:lineRule="exact"/>
              <w:ind w:left="0" w:right="0"/>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建立健全统战工作机制，开展民主党派、无党派人士和党外知识分子、非公有制经济人士、新的社会阶层人士、港澳台同胞、海外侨胞和归侨侨眷等统战工作</w:t>
            </w:r>
          </w:p>
        </w:tc>
      </w:tr>
      <w:tr w14:paraId="20543C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21F8200">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7</w:t>
            </w:r>
          </w:p>
        </w:tc>
        <w:tc>
          <w:tcPr>
            <w:tcW w:w="13323" w:type="dxa"/>
            <w:tcBorders>
              <w:tl2br w:val="nil"/>
              <w:tr2bl w:val="nil"/>
            </w:tcBorders>
            <w:shd w:val="clear" w:color="auto" w:fill="auto"/>
            <w:vAlign w:val="center"/>
          </w:tcPr>
          <w:p w14:paraId="1754B7D9">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方正仿宋简体" w:hAnsi="Times New Roman" w:eastAsia="方正仿宋简体" w:cs="方正仿宋简体"/>
                <w:b w:val="0"/>
                <w:bCs w:val="0"/>
                <w:snapToGrid w:val="0"/>
                <w:color w:val="auto"/>
                <w:kern w:val="0"/>
                <w:sz w:val="24"/>
                <w:szCs w:val="24"/>
                <w:lang w:val="en-US" w:eastAsia="zh-CN" w:bidi="ar"/>
              </w:rPr>
              <w:t>推进全过程人民民主，落实人民代表大会制度，依法行使人大监督权、选举权、决定权，支持和保障人大代表依法履职，办理人大代表建议</w:t>
            </w:r>
          </w:p>
        </w:tc>
      </w:tr>
      <w:tr w14:paraId="46D43D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9AD4C81">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8</w:t>
            </w:r>
          </w:p>
        </w:tc>
        <w:tc>
          <w:tcPr>
            <w:tcW w:w="13323" w:type="dxa"/>
            <w:tcBorders>
              <w:tl2br w:val="nil"/>
              <w:tr2bl w:val="nil"/>
            </w:tcBorders>
            <w:shd w:val="clear" w:color="auto" w:fill="auto"/>
            <w:vAlign w:val="center"/>
          </w:tcPr>
          <w:p w14:paraId="66A1C33D">
            <w:pPr>
              <w:pStyle w:val="5"/>
              <w:keepNext w:val="0"/>
              <w:keepLines w:val="0"/>
              <w:widowControl/>
              <w:suppressLineNumbers w:val="0"/>
              <w:spacing w:line="300" w:lineRule="exact"/>
              <w:ind w:left="0" w:right="0"/>
              <w:textAlignment w:val="auto"/>
              <w:rPr>
                <w:rFonts w:hint="eastAsia" w:ascii="方正仿宋简体" w:hAnsi="Times New Roman" w:eastAsia="方正仿宋简体" w:cs="方正仿宋简体"/>
                <w:b w:val="0"/>
                <w:bCs w:val="0"/>
                <w:snapToGrid w:val="0"/>
                <w:color w:val="auto"/>
                <w:kern w:val="0"/>
                <w:sz w:val="24"/>
                <w:szCs w:val="24"/>
                <w:lang w:eastAsia="zh-CN" w:bidi="ar"/>
              </w:rPr>
            </w:pPr>
            <w:r>
              <w:rPr>
                <w:rFonts w:hint="eastAsia" w:ascii="Times New Roman" w:hAnsi="Times New Roman" w:eastAsia="方正仿宋简体" w:cs="方正仿宋简体"/>
                <w:b w:val="0"/>
                <w:bCs w:val="0"/>
                <w:snapToGrid/>
                <w:color w:val="auto"/>
                <w:kern w:val="0"/>
                <w:sz w:val="24"/>
                <w:szCs w:val="24"/>
                <w:lang w:eastAsia="zh-CN" w:bidi="ar"/>
              </w:rPr>
              <w:t>支持和保障政协委员在镇域内开展政治协商、民主监督、参政议政等履职活动，办理政协委员提案，推进基层协商和政协“有事来协商”有效衔接</w:t>
            </w:r>
          </w:p>
        </w:tc>
      </w:tr>
      <w:tr w14:paraId="14B2E4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2EC04BB">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19</w:t>
            </w:r>
          </w:p>
        </w:tc>
        <w:tc>
          <w:tcPr>
            <w:tcW w:w="13323" w:type="dxa"/>
            <w:tcBorders>
              <w:tl2br w:val="nil"/>
              <w:tr2bl w:val="nil"/>
            </w:tcBorders>
            <w:shd w:val="clear" w:color="auto" w:fill="auto"/>
            <w:vAlign w:val="center"/>
          </w:tcPr>
          <w:p w14:paraId="7D7C387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加强基层工会、共青团、妇联、残联、科协、红十字会等群团组织建设</w:t>
            </w:r>
          </w:p>
        </w:tc>
      </w:tr>
      <w:tr w14:paraId="341085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1B6510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0</w:t>
            </w:r>
          </w:p>
        </w:tc>
        <w:tc>
          <w:tcPr>
            <w:tcW w:w="13323" w:type="dxa"/>
            <w:tcBorders>
              <w:tl2br w:val="nil"/>
              <w:tr2bl w:val="nil"/>
            </w:tcBorders>
            <w:shd w:val="clear" w:color="auto" w:fill="auto"/>
            <w:vAlign w:val="center"/>
          </w:tcPr>
          <w:p w14:paraId="12FD1D91">
            <w:pPr>
              <w:keepNext w:val="0"/>
              <w:keepLines w:val="0"/>
              <w:widowControl w:val="0"/>
              <w:suppressLineNumbers w:val="0"/>
              <w:spacing w:before="0" w:beforeAutospacing="0" w:after="0" w:afterAutospacing="0" w:line="300" w:lineRule="exact"/>
              <w:ind w:left="0" w:right="0"/>
              <w:jc w:val="both"/>
              <w:textAlignment w:val="center"/>
              <w:rPr>
                <w:rFonts w:hint="default" w:ascii="Times New Roman" w:hAnsi="Times New Roman" w:eastAsia="方正仿宋简体" w:cs="方正仿宋简体"/>
                <w:b w:val="0"/>
                <w:bCs w:val="0"/>
                <w:color w:val="auto"/>
                <w:kern w:val="0"/>
                <w:sz w:val="24"/>
                <w:szCs w:val="24"/>
                <w:lang w:bidi="ar"/>
              </w:rPr>
            </w:pPr>
            <w:r>
              <w:rPr>
                <w:rFonts w:hint="default" w:ascii="方正仿宋简体" w:hAnsi="方正仿宋简体" w:eastAsia="方正仿宋简体" w:cs="方正仿宋简体"/>
                <w:b w:val="0"/>
                <w:bCs w:val="0"/>
                <w:color w:val="auto"/>
                <w:kern w:val="0"/>
                <w:sz w:val="24"/>
                <w:szCs w:val="24"/>
                <w:lang w:val="en-US" w:eastAsia="zh-CN" w:bidi="ar"/>
                <w:woUserID w:val="1"/>
              </w:rPr>
              <w:t>深化党建文化阵地建设，负责党群服务中心规范化建设、使用、管理</w:t>
            </w:r>
          </w:p>
        </w:tc>
      </w:tr>
      <w:tr w14:paraId="3C7ADF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16003E3B">
            <w:pPr>
              <w:keepNext w:val="0"/>
              <w:keepLines w:val="0"/>
              <w:suppressLineNumbers w:val="0"/>
              <w:spacing w:before="0" w:beforeAutospacing="0" w:after="0" w:afterAutospacing="0" w:line="300" w:lineRule="exact"/>
              <w:ind w:left="0" w:right="0"/>
              <w:jc w:val="left"/>
              <w:rPr>
                <w:rStyle w:val="22"/>
                <w:rFonts w:hint="eastAsia" w:ascii="Times New Roman" w:hAnsi="Times New Roman" w:cs="Times New Roman"/>
                <w:b w:val="0"/>
                <w:bCs w:val="0"/>
                <w:color w:val="auto"/>
                <w:kern w:val="0"/>
                <w:lang w:bidi="ar"/>
              </w:rPr>
            </w:pPr>
            <w:r>
              <w:rPr>
                <w:rStyle w:val="22"/>
                <w:rFonts w:hint="eastAsia" w:ascii="Times New Roman" w:hAnsi="Times New Roman" w:cs="Times New Roman"/>
                <w:b w:val="0"/>
                <w:bCs w:val="0"/>
                <w:color w:val="auto"/>
                <w:kern w:val="0"/>
                <w:lang w:bidi="ar"/>
              </w:rPr>
              <w:t>二、经济发展（</w:t>
            </w:r>
            <w:r>
              <w:rPr>
                <w:rStyle w:val="22"/>
                <w:rFonts w:hint="eastAsia" w:ascii="Times New Roman" w:hAnsi="Times New Roman" w:eastAsia="方正黑体简体" w:cs="Times New Roman"/>
                <w:b w:val="0"/>
                <w:bCs w:val="0"/>
                <w:color w:val="auto"/>
                <w:kern w:val="0"/>
                <w:lang w:val="en-US" w:eastAsia="zh-CN" w:bidi="ar"/>
              </w:rPr>
              <w:t>9</w:t>
            </w:r>
            <w:r>
              <w:rPr>
                <w:rStyle w:val="22"/>
                <w:rFonts w:hint="eastAsia" w:ascii="Times New Roman" w:hAnsi="Times New Roman" w:cs="Times New Roman"/>
                <w:b w:val="0"/>
                <w:bCs w:val="0"/>
                <w:color w:val="auto"/>
                <w:kern w:val="0"/>
                <w:lang w:bidi="ar"/>
              </w:rPr>
              <w:t>项）</w:t>
            </w:r>
          </w:p>
        </w:tc>
      </w:tr>
      <w:tr w14:paraId="0ECD87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FF2D103">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1</w:t>
            </w:r>
          </w:p>
        </w:tc>
        <w:tc>
          <w:tcPr>
            <w:tcW w:w="13323" w:type="dxa"/>
            <w:tcBorders>
              <w:tl2br w:val="nil"/>
              <w:tr2bl w:val="nil"/>
            </w:tcBorders>
            <w:shd w:val="clear" w:color="auto" w:fill="auto"/>
            <w:vAlign w:val="center"/>
          </w:tcPr>
          <w:p w14:paraId="4954048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制定经济和社会发展计划、产业发展规划，推进高质量发展</w:t>
            </w:r>
          </w:p>
        </w:tc>
      </w:tr>
      <w:tr w14:paraId="2D9B64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BD8221A">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sz w:val="24"/>
                <w:szCs w:val="24"/>
                <w:lang w:val="en-US" w:eastAsia="zh-CN"/>
              </w:rPr>
              <w:t>22</w:t>
            </w:r>
          </w:p>
        </w:tc>
        <w:tc>
          <w:tcPr>
            <w:tcW w:w="13323" w:type="dxa"/>
            <w:tcBorders>
              <w:tl2br w:val="nil"/>
              <w:tr2bl w:val="nil"/>
            </w:tcBorders>
            <w:shd w:val="clear" w:color="auto" w:fill="auto"/>
            <w:vAlign w:val="center"/>
          </w:tcPr>
          <w:p w14:paraId="02971C2A">
            <w:pPr>
              <w:keepNext w:val="0"/>
              <w:keepLines w:val="0"/>
              <w:widowControl w:val="0"/>
              <w:suppressLineNumbers w:val="0"/>
              <w:spacing w:before="0" w:beforeAutospacing="0" w:after="0" w:afterAutospacing="0" w:line="300" w:lineRule="exact"/>
              <w:ind w:left="0" w:leftChars="0" w:right="0" w:rightChars="0" w:firstLine="0" w:firstLineChars="0"/>
              <w:jc w:val="both"/>
              <w:textAlignment w:val="center"/>
              <w:rPr>
                <w:rFonts w:hint="eastAsia" w:ascii="Times New Roman" w:hAnsi="Times New Roman" w:eastAsia="方正仿宋简体" w:cs="方正仿宋简体"/>
                <w:b w:val="0"/>
                <w:bCs w:val="0"/>
                <w:color w:val="auto"/>
                <w:kern w:val="0"/>
                <w:sz w:val="24"/>
                <w:szCs w:val="24"/>
                <w:lang w:val="en-US" w:eastAsia="zh-CN" w:bidi="ar"/>
                <w:woUserID w:val="1"/>
              </w:rPr>
            </w:pPr>
            <w:r>
              <w:rPr>
                <w:rFonts w:hint="default" w:ascii="方正仿宋简体" w:hAnsi="方正仿宋简体" w:eastAsia="方正仿宋简体" w:cs="方正仿宋简体"/>
                <w:b w:val="0"/>
                <w:bCs w:val="0"/>
                <w:color w:val="auto"/>
                <w:kern w:val="0"/>
                <w:sz w:val="24"/>
                <w:szCs w:val="24"/>
                <w:lang w:val="en-US" w:eastAsia="zh-CN" w:bidi="ar"/>
                <w:woUserID w:val="1"/>
              </w:rPr>
              <w:t>推进中心镇建设，组织实施环境风貌品质提升、公共服务能力提升、城镇治理水平提升、引领带动能力提升等工程</w:t>
            </w:r>
          </w:p>
        </w:tc>
      </w:tr>
      <w:tr w14:paraId="698505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C4A9590">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3</w:t>
            </w:r>
          </w:p>
        </w:tc>
        <w:tc>
          <w:tcPr>
            <w:tcW w:w="13323" w:type="dxa"/>
            <w:tcBorders>
              <w:tl2br w:val="nil"/>
              <w:tr2bl w:val="nil"/>
            </w:tcBorders>
            <w:shd w:val="clear" w:color="auto" w:fill="auto"/>
            <w:vAlign w:val="center"/>
          </w:tcPr>
          <w:p w14:paraId="7B605208">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优化营商环境，健全企业全生命周期服务机制，落实涉企政务服务措施，协调解决要素保障等重大问题</w:t>
            </w:r>
          </w:p>
        </w:tc>
      </w:tr>
      <w:tr w14:paraId="6DCF2C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397D041">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4</w:t>
            </w:r>
          </w:p>
        </w:tc>
        <w:tc>
          <w:tcPr>
            <w:tcW w:w="13323" w:type="dxa"/>
            <w:tcBorders>
              <w:tl2br w:val="nil"/>
              <w:tr2bl w:val="nil"/>
            </w:tcBorders>
            <w:shd w:val="clear" w:color="auto" w:fill="auto"/>
            <w:vAlign w:val="center"/>
          </w:tcPr>
          <w:p w14:paraId="3289E4D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落实产业发展及招商引资措施，培育壮大市场主体</w:t>
            </w:r>
          </w:p>
        </w:tc>
      </w:tr>
      <w:tr w14:paraId="651CF4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3ADD212">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5</w:t>
            </w:r>
          </w:p>
        </w:tc>
        <w:tc>
          <w:tcPr>
            <w:tcW w:w="13323" w:type="dxa"/>
            <w:tcBorders>
              <w:tl2br w:val="nil"/>
              <w:tr2bl w:val="nil"/>
            </w:tcBorders>
            <w:shd w:val="clear" w:color="auto" w:fill="auto"/>
            <w:vAlign w:val="center"/>
          </w:tcPr>
          <w:p w14:paraId="79A9343B">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组织实施本级项目，</w:t>
            </w:r>
            <w:r>
              <w:rPr>
                <w:rFonts w:hint="eastAsia" w:ascii="Times New Roman" w:hAnsi="Times New Roman" w:eastAsia="方正仿宋简体" w:cs="方正仿宋简体"/>
                <w:b w:val="0"/>
                <w:bCs w:val="0"/>
                <w:color w:val="auto"/>
                <w:kern w:val="0"/>
                <w:sz w:val="24"/>
                <w:szCs w:val="24"/>
                <w:lang w:val="en-US" w:eastAsia="zh-CN" w:bidi="ar"/>
              </w:rPr>
              <w:t>开展</w:t>
            </w:r>
            <w:r>
              <w:rPr>
                <w:rFonts w:hint="eastAsia" w:ascii="Times New Roman" w:hAnsi="Times New Roman" w:eastAsia="方正仿宋简体" w:cs="方正仿宋简体"/>
                <w:b w:val="0"/>
                <w:bCs w:val="0"/>
                <w:color w:val="auto"/>
                <w:kern w:val="0"/>
                <w:sz w:val="24"/>
                <w:szCs w:val="24"/>
                <w:lang w:bidi="ar"/>
              </w:rPr>
              <w:t>项目监督管理和服务</w:t>
            </w:r>
          </w:p>
        </w:tc>
      </w:tr>
      <w:tr w14:paraId="3A8467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FEFD65D">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6</w:t>
            </w:r>
          </w:p>
        </w:tc>
        <w:tc>
          <w:tcPr>
            <w:tcW w:w="13323" w:type="dxa"/>
            <w:tcBorders>
              <w:tl2br w:val="nil"/>
              <w:tr2bl w:val="nil"/>
            </w:tcBorders>
            <w:shd w:val="clear" w:color="auto" w:fill="auto"/>
            <w:vAlign w:val="center"/>
          </w:tcPr>
          <w:p w14:paraId="5B2484EA">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组织实施农业普查、人口普查、经济普查以及常规、专项等统计调查，开展（指导）固定资产项目入库申报</w:t>
            </w:r>
          </w:p>
        </w:tc>
      </w:tr>
      <w:tr w14:paraId="73426C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E0869B7">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7</w:t>
            </w:r>
          </w:p>
        </w:tc>
        <w:tc>
          <w:tcPr>
            <w:tcW w:w="13323" w:type="dxa"/>
            <w:tcBorders>
              <w:tl2br w:val="nil"/>
              <w:tr2bl w:val="nil"/>
            </w:tcBorders>
            <w:shd w:val="clear" w:color="auto" w:fill="auto"/>
            <w:vAlign w:val="center"/>
          </w:tcPr>
          <w:p w14:paraId="7F43DCA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推进信用体系建设，开展信用主体推荐、信用信息报送等工作</w:t>
            </w:r>
          </w:p>
        </w:tc>
      </w:tr>
      <w:tr w14:paraId="250AA8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1F6FA2C">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highlight w:val="none"/>
                <w:lang w:val="en-US" w:eastAsia="zh-CN" w:bidi="ar"/>
              </w:rPr>
            </w:pPr>
            <w:r>
              <w:rPr>
                <w:rFonts w:hint="eastAsia" w:ascii="Times New Roman" w:hAnsi="Times New Roman" w:eastAsia="方正仿宋简体" w:cs="方正仿宋简体"/>
                <w:b w:val="0"/>
                <w:bCs w:val="0"/>
                <w:color w:val="auto"/>
                <w:kern w:val="0"/>
                <w:sz w:val="24"/>
                <w:szCs w:val="24"/>
                <w:highlight w:val="none"/>
                <w:lang w:val="en-US" w:eastAsia="zh-CN" w:bidi="ar"/>
              </w:rPr>
              <w:t>28</w:t>
            </w:r>
          </w:p>
        </w:tc>
        <w:tc>
          <w:tcPr>
            <w:tcW w:w="13323" w:type="dxa"/>
            <w:tcBorders>
              <w:tl2br w:val="nil"/>
              <w:tr2bl w:val="nil"/>
            </w:tcBorders>
            <w:shd w:val="clear" w:color="auto" w:fill="auto"/>
            <w:vAlign w:val="center"/>
          </w:tcPr>
          <w:p w14:paraId="74B04EEB">
            <w:pPr>
              <w:keepNext w:val="0"/>
              <w:keepLines w:val="0"/>
              <w:widowControl w:val="0"/>
              <w:suppressLineNumbers w:val="0"/>
              <w:spacing w:before="0" w:beforeAutospacing="0" w:after="0" w:afterAutospacing="0" w:line="300" w:lineRule="exact"/>
              <w:ind w:left="0" w:right="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方正仿宋简体" w:hAnsi="方正仿宋简体" w:eastAsia="方正仿宋简体" w:cs="方正仿宋简体"/>
                <w:b w:val="0"/>
                <w:bCs w:val="0"/>
                <w:color w:val="auto"/>
                <w:kern w:val="0"/>
                <w:sz w:val="24"/>
                <w:szCs w:val="24"/>
                <w:lang w:val="en-US" w:eastAsia="zh-CN" w:bidi="ar"/>
                <w:woUserID w:val="1"/>
              </w:rPr>
              <w:t>支持、促进农村一二三产业融合发展，推进粮油（三家大米）现代农业园区与低碳地热产业园区建设</w:t>
            </w:r>
          </w:p>
        </w:tc>
      </w:tr>
      <w:tr w14:paraId="392157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D13B6E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highlight w:val="none"/>
                <w:lang w:val="en-US" w:eastAsia="zh-CN" w:bidi="ar"/>
              </w:rPr>
            </w:pPr>
            <w:r>
              <w:rPr>
                <w:rFonts w:hint="eastAsia" w:ascii="Times New Roman" w:hAnsi="Times New Roman" w:eastAsia="方正仿宋简体" w:cs="方正仿宋简体"/>
                <w:b w:val="0"/>
                <w:bCs w:val="0"/>
                <w:color w:val="auto"/>
                <w:kern w:val="0"/>
                <w:sz w:val="24"/>
                <w:szCs w:val="24"/>
                <w:highlight w:val="none"/>
                <w:lang w:val="en-US" w:eastAsia="zh-CN" w:bidi="ar"/>
              </w:rPr>
              <w:t>29</w:t>
            </w:r>
          </w:p>
        </w:tc>
        <w:tc>
          <w:tcPr>
            <w:tcW w:w="13323" w:type="dxa"/>
            <w:tcBorders>
              <w:tl2br w:val="nil"/>
              <w:tr2bl w:val="nil"/>
            </w:tcBorders>
            <w:shd w:val="clear" w:color="auto" w:fill="auto"/>
            <w:vAlign w:val="center"/>
          </w:tcPr>
          <w:p w14:paraId="307004D3">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bidi="ar"/>
              </w:rPr>
              <w:t>开展科学技术普及、推广工作，支持科普组织及科普工作者开展科普活动</w:t>
            </w:r>
          </w:p>
        </w:tc>
      </w:tr>
      <w:tr w14:paraId="00AC81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0DFC8759">
            <w:pPr>
              <w:keepNext w:val="0"/>
              <w:keepLines w:val="0"/>
              <w:suppressLineNumbers w:val="0"/>
              <w:spacing w:before="0" w:beforeAutospacing="0" w:after="0" w:afterAutospacing="0" w:line="300" w:lineRule="exact"/>
              <w:ind w:left="0" w:right="0"/>
              <w:jc w:val="left"/>
              <w:textAlignment w:val="center"/>
              <w:rPr>
                <w:rStyle w:val="22"/>
                <w:rFonts w:hint="eastAsia" w:ascii="Times New Roman" w:hAnsi="Times New Roman" w:cs="Times New Roman"/>
                <w:b w:val="0"/>
                <w:bCs w:val="0"/>
                <w:color w:val="auto"/>
                <w:kern w:val="0"/>
                <w:lang w:bidi="ar"/>
              </w:rPr>
            </w:pPr>
            <w:r>
              <w:rPr>
                <w:rStyle w:val="22"/>
                <w:rFonts w:hint="eastAsia" w:ascii="Times New Roman" w:hAnsi="Times New Roman" w:cs="Times New Roman"/>
                <w:b w:val="0"/>
                <w:bCs w:val="0"/>
                <w:color w:val="auto"/>
                <w:kern w:val="0"/>
                <w:lang w:bidi="ar"/>
              </w:rPr>
              <w:t>三、民生服务（</w:t>
            </w:r>
            <w:r>
              <w:rPr>
                <w:rStyle w:val="22"/>
                <w:rFonts w:hint="eastAsia" w:ascii="Times New Roman" w:hAnsi="Times New Roman" w:eastAsia="方正黑体简体" w:cs="Times New Roman"/>
                <w:b w:val="0"/>
                <w:bCs w:val="0"/>
                <w:color w:val="auto"/>
                <w:kern w:val="0"/>
                <w:lang w:val="en-US" w:eastAsia="zh-CN" w:bidi="ar"/>
              </w:rPr>
              <w:t>5</w:t>
            </w:r>
            <w:r>
              <w:rPr>
                <w:rStyle w:val="22"/>
                <w:rFonts w:hint="eastAsia" w:ascii="Times New Roman" w:hAnsi="Times New Roman" w:cs="Times New Roman"/>
                <w:b w:val="0"/>
                <w:bCs w:val="0"/>
                <w:color w:val="auto"/>
                <w:kern w:val="0"/>
                <w:lang w:bidi="ar"/>
              </w:rPr>
              <w:t>项）</w:t>
            </w:r>
          </w:p>
        </w:tc>
      </w:tr>
      <w:tr w14:paraId="10F3CC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FBE7FE0">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30</w:t>
            </w:r>
          </w:p>
        </w:tc>
        <w:tc>
          <w:tcPr>
            <w:tcW w:w="13323" w:type="dxa"/>
            <w:tcBorders>
              <w:tl2br w:val="nil"/>
              <w:tr2bl w:val="nil"/>
            </w:tcBorders>
            <w:shd w:val="clear" w:color="auto" w:fill="auto"/>
            <w:vAlign w:val="center"/>
          </w:tcPr>
          <w:p w14:paraId="7940A111">
            <w:pPr>
              <w:keepNext w:val="0"/>
              <w:keepLines w:val="0"/>
              <w:widowControl w:val="0"/>
              <w:suppressLineNumbers w:val="0"/>
              <w:spacing w:before="0" w:beforeAutospacing="0" w:after="0" w:afterAutospacing="0" w:line="300" w:lineRule="exact"/>
              <w:ind w:left="0" w:leftChars="0" w:right="0" w:rightChars="0"/>
              <w:jc w:val="both"/>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方正仿宋简体" w:hAnsi="方正仿宋简体" w:eastAsia="方正仿宋简体" w:cs="方正仿宋简体"/>
                <w:b w:val="0"/>
                <w:bCs w:val="0"/>
                <w:color w:val="auto"/>
                <w:kern w:val="0"/>
                <w:sz w:val="24"/>
                <w:szCs w:val="24"/>
                <w:lang w:val="en-US" w:eastAsia="zh-CN" w:bidi="ar"/>
                <w:woUserID w:val="1"/>
              </w:rPr>
              <w:t>推进省级示范便民服务中心建设，推行</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一站式</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服务，推动基层高频便民服务事项</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一网通办</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，落实帮办代办机制</w:t>
            </w:r>
          </w:p>
        </w:tc>
      </w:tr>
      <w:tr w14:paraId="2BB9E1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99B4F9D">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31</w:t>
            </w:r>
          </w:p>
        </w:tc>
        <w:tc>
          <w:tcPr>
            <w:tcW w:w="13323" w:type="dxa"/>
            <w:tcBorders>
              <w:tl2br w:val="nil"/>
              <w:tr2bl w:val="nil"/>
            </w:tcBorders>
            <w:shd w:val="clear" w:color="auto" w:fill="auto"/>
            <w:vAlign w:val="center"/>
          </w:tcPr>
          <w:p w14:paraId="24FD5B1A">
            <w:pPr>
              <w:keepNext w:val="0"/>
              <w:keepLines w:val="0"/>
              <w:widowControl w:val="0"/>
              <w:suppressLineNumbers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bidi="ar"/>
              </w:rPr>
            </w:pPr>
            <w:r>
              <w:rPr>
                <w:rFonts w:hint="default" w:ascii="方正仿宋简体" w:hAnsi="方正仿宋简体" w:eastAsia="方正仿宋简体" w:cs="方正仿宋简体"/>
                <w:b w:val="0"/>
                <w:bCs w:val="0"/>
                <w:color w:val="auto"/>
                <w:kern w:val="0"/>
                <w:sz w:val="24"/>
                <w:szCs w:val="24"/>
                <w:lang w:val="en-US" w:eastAsia="zh-CN" w:bidi="ar"/>
                <w:woUserID w:val="1"/>
              </w:rPr>
              <w:t>落实就业创业政策，组织人员参加就业创业培训，开展就业创业政策宣传、就业供需对接、就业援助服务等相关工作，通过入户走访建立就业困难人员台账，负责就业失业登记以及就业困难人员认定、就业创业各类补贴申领的初审，引导就业困难人员申报护林员、交通引导员等公益性岗位</w:t>
            </w:r>
            <w:r>
              <w:rPr>
                <w:rFonts w:hint="default" w:ascii="Times New Roman" w:hAnsi="Times New Roman" w:eastAsia="方正仿宋简体" w:cs="Times New Roman"/>
                <w:b w:val="0"/>
                <w:bCs w:val="0"/>
                <w:color w:val="auto"/>
                <w:kern w:val="0"/>
                <w:sz w:val="24"/>
                <w:szCs w:val="24"/>
                <w:lang w:val="en-US" w:eastAsia="zh-CN" w:bidi="ar"/>
                <w:woUserID w:val="1"/>
              </w:rPr>
              <w:t xml:space="preserve"> </w:t>
            </w:r>
          </w:p>
        </w:tc>
      </w:tr>
      <w:tr w14:paraId="64A19A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BD4C664">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32</w:t>
            </w:r>
          </w:p>
        </w:tc>
        <w:tc>
          <w:tcPr>
            <w:tcW w:w="13323" w:type="dxa"/>
            <w:tcBorders>
              <w:tl2br w:val="nil"/>
              <w:tr2bl w:val="nil"/>
            </w:tcBorders>
            <w:shd w:val="clear" w:color="auto" w:fill="auto"/>
            <w:vAlign w:val="center"/>
          </w:tcPr>
          <w:p w14:paraId="353F149F">
            <w:pPr>
              <w:keepNext w:val="0"/>
              <w:keepLines w:val="0"/>
              <w:widowControl w:val="0"/>
              <w:suppressLineNumbers w:val="0"/>
              <w:spacing w:before="0" w:beforeAutospacing="0" w:after="0" w:afterAutospacing="0" w:line="300" w:lineRule="exact"/>
              <w:ind w:left="0" w:right="0"/>
              <w:jc w:val="both"/>
              <w:textAlignment w:val="center"/>
              <w:rPr>
                <w:rFonts w:hint="eastAsia" w:ascii="Times New Roman" w:hAnsi="Times New Roman" w:eastAsia="方正仿宋简体" w:cs="方正仿宋简体"/>
                <w:b w:val="0"/>
                <w:bCs w:val="0"/>
                <w:color w:val="auto"/>
                <w:kern w:val="0"/>
                <w:sz w:val="24"/>
                <w:szCs w:val="24"/>
                <w:lang w:eastAsia="zh-CN" w:bidi="ar"/>
              </w:rPr>
            </w:pPr>
            <w:r>
              <w:rPr>
                <w:rFonts w:hint="default" w:ascii="方正仿宋简体" w:hAnsi="方正仿宋简体" w:eastAsia="方正仿宋简体" w:cs="方正仿宋简体"/>
                <w:b w:val="0"/>
                <w:bCs w:val="0"/>
                <w:color w:val="auto"/>
                <w:kern w:val="0"/>
                <w:sz w:val="24"/>
                <w:szCs w:val="24"/>
                <w:lang w:val="en-US" w:eastAsia="zh-CN" w:bidi="ar"/>
                <w:woUserID w:val="1"/>
              </w:rPr>
              <w:t>落实老龄事业发展措施，维护老年人合法权益，建立独居、空巢、失能、重残等特殊家庭困难老年人信息台账并提供探访关爱服务，结合日常工作开展养老场所巡查，承担80周岁以上老年人高龄津贴业务初审和人员信息动态管理</w:t>
            </w:r>
          </w:p>
        </w:tc>
      </w:tr>
      <w:tr w14:paraId="423C82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97E4D8F">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33</w:t>
            </w:r>
          </w:p>
        </w:tc>
        <w:tc>
          <w:tcPr>
            <w:tcW w:w="13323" w:type="dxa"/>
            <w:tcBorders>
              <w:tl2br w:val="nil"/>
              <w:tr2bl w:val="nil"/>
            </w:tcBorders>
            <w:shd w:val="clear" w:color="auto" w:fill="auto"/>
            <w:vAlign w:val="center"/>
          </w:tcPr>
          <w:p w14:paraId="0A56344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开展未成年人保护工作，负责政策宣传、家庭教育指导，摸排侵害未成年人相关线索并上报，落实留守儿童、流动儿童和困境儿童关爱保护措施</w:t>
            </w:r>
          </w:p>
        </w:tc>
      </w:tr>
      <w:tr w14:paraId="7DA50D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041129F">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3</w:t>
            </w:r>
            <w:r>
              <w:rPr>
                <w:rFonts w:hint="eastAsia" w:ascii="Times New Roman" w:hAnsi="Times New Roman" w:eastAsia="方正仿宋简体" w:cs="方正仿宋简体"/>
                <w:b w:val="0"/>
                <w:bCs w:val="0"/>
                <w:color w:val="auto"/>
                <w:kern w:val="0"/>
                <w:sz w:val="24"/>
                <w:szCs w:val="24"/>
                <w:lang w:val="en-US" w:eastAsia="zh-CN" w:bidi="ar"/>
              </w:rPr>
              <w:t>4</w:t>
            </w:r>
          </w:p>
        </w:tc>
        <w:tc>
          <w:tcPr>
            <w:tcW w:w="13323" w:type="dxa"/>
            <w:tcBorders>
              <w:tl2br w:val="nil"/>
              <w:tr2bl w:val="nil"/>
            </w:tcBorders>
            <w:shd w:val="clear" w:color="auto" w:fill="auto"/>
            <w:vAlign w:val="center"/>
          </w:tcPr>
          <w:p w14:paraId="5FA052AF">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促进妇女事业发展，维护妇女合法权益，开展家庭暴力预防及纠纷调解工作</w:t>
            </w:r>
          </w:p>
        </w:tc>
      </w:tr>
      <w:tr w14:paraId="7471D3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579F0997">
            <w:pPr>
              <w:keepNext w:val="0"/>
              <w:keepLines w:val="0"/>
              <w:suppressLineNumbers w:val="0"/>
              <w:spacing w:before="0" w:beforeAutospacing="0" w:after="0" w:afterAutospacing="0" w:line="280" w:lineRule="exact"/>
              <w:ind w:left="0" w:right="0"/>
              <w:rPr>
                <w:rStyle w:val="22"/>
                <w:rFonts w:hint="eastAsia" w:ascii="Times New Roman" w:hAnsi="Times New Roman" w:cs="Times New Roman"/>
                <w:b w:val="0"/>
                <w:bCs w:val="0"/>
                <w:color w:val="auto"/>
                <w:kern w:val="0"/>
                <w:lang w:bidi="ar"/>
              </w:rPr>
            </w:pPr>
            <w:r>
              <w:rPr>
                <w:rStyle w:val="22"/>
                <w:rFonts w:hint="eastAsia" w:ascii="Times New Roman" w:hAnsi="Times New Roman" w:cs="Times New Roman"/>
                <w:b w:val="0"/>
                <w:bCs w:val="0"/>
                <w:color w:val="auto"/>
                <w:kern w:val="0"/>
                <w:lang w:bidi="ar"/>
              </w:rPr>
              <w:t>四、平安法治（</w:t>
            </w:r>
            <w:r>
              <w:rPr>
                <w:rStyle w:val="22"/>
                <w:rFonts w:hint="eastAsia" w:ascii="Times New Roman" w:hAnsi="Times New Roman" w:eastAsia="方正黑体简体" w:cs="Times New Roman"/>
                <w:b w:val="0"/>
                <w:bCs w:val="0"/>
                <w:color w:val="auto"/>
                <w:kern w:val="0"/>
                <w:lang w:val="en-US" w:eastAsia="zh-CN" w:bidi="ar"/>
              </w:rPr>
              <w:t>8</w:t>
            </w:r>
            <w:r>
              <w:rPr>
                <w:rStyle w:val="22"/>
                <w:rFonts w:hint="eastAsia" w:ascii="Times New Roman" w:hAnsi="Times New Roman" w:cs="Times New Roman"/>
                <w:b w:val="0"/>
                <w:bCs w:val="0"/>
                <w:color w:val="auto"/>
                <w:kern w:val="0"/>
                <w:lang w:bidi="ar"/>
              </w:rPr>
              <w:t>项）</w:t>
            </w:r>
          </w:p>
        </w:tc>
      </w:tr>
      <w:tr w14:paraId="1E65C0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E24D87C">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35</w:t>
            </w:r>
          </w:p>
        </w:tc>
        <w:tc>
          <w:tcPr>
            <w:tcW w:w="13323" w:type="dxa"/>
            <w:tcBorders>
              <w:tl2br w:val="nil"/>
              <w:tr2bl w:val="nil"/>
            </w:tcBorders>
            <w:shd w:val="clear" w:color="auto" w:fill="auto"/>
            <w:vAlign w:val="center"/>
          </w:tcPr>
          <w:p w14:paraId="09FE3C6D">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Times New Roman" w:hAnsi="Times New Roman" w:eastAsia="方正仿宋简体" w:cs="方正仿宋简体"/>
                <w:b w:val="0"/>
                <w:bCs w:val="0"/>
                <w:color w:val="auto"/>
                <w:kern w:val="0"/>
                <w:sz w:val="24"/>
                <w:szCs w:val="24"/>
                <w:lang w:bidi="ar"/>
              </w:rPr>
              <w:t>贯彻落实总体国家安全观，组织开展国家安全宣传教育、风险防范等工作</w:t>
            </w:r>
          </w:p>
        </w:tc>
      </w:tr>
      <w:tr w14:paraId="041794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D2B811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36</w:t>
            </w:r>
          </w:p>
        </w:tc>
        <w:tc>
          <w:tcPr>
            <w:tcW w:w="13323" w:type="dxa"/>
            <w:tcBorders>
              <w:tl2br w:val="nil"/>
              <w:tr2bl w:val="nil"/>
            </w:tcBorders>
            <w:shd w:val="clear" w:color="auto" w:fill="auto"/>
            <w:vAlign w:val="center"/>
          </w:tcPr>
          <w:p w14:paraId="1C033ECA">
            <w:pPr>
              <w:keepNext w:val="0"/>
              <w:keepLines w:val="0"/>
              <w:suppressLineNumbers w:val="0"/>
              <w:spacing w:before="0" w:beforeAutospacing="0" w:after="0" w:afterAutospacing="0" w:line="300" w:lineRule="exact"/>
              <w:ind w:left="0" w:leftChars="0" w:right="0" w:rightChars="0"/>
              <w:textAlignment w:val="auto"/>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i w:val="0"/>
                <w:iCs w:val="0"/>
                <w:color w:val="auto"/>
                <w:kern w:val="0"/>
                <w:sz w:val="24"/>
                <w:szCs w:val="24"/>
                <w:highlight w:val="none"/>
                <w:u w:val="none"/>
                <w:lang w:val="en-US" w:eastAsia="zh-CN" w:bidi="ar"/>
              </w:rPr>
              <w:t>推进法治建设，开展法治宣传教育、法律咨询、公共法律服务，培育壮大法治人才队伍，落实法律顾问制度</w:t>
            </w:r>
          </w:p>
        </w:tc>
      </w:tr>
      <w:tr w14:paraId="764638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DFE35F9">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37</w:t>
            </w:r>
          </w:p>
        </w:tc>
        <w:tc>
          <w:tcPr>
            <w:tcW w:w="13323" w:type="dxa"/>
            <w:tcBorders>
              <w:tl2br w:val="nil"/>
              <w:tr2bl w:val="nil"/>
            </w:tcBorders>
            <w:shd w:val="clear" w:color="auto" w:fill="auto"/>
            <w:vAlign w:val="center"/>
          </w:tcPr>
          <w:p w14:paraId="5FC5DF7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center"/>
              <w:rPr>
                <w:rFonts w:hint="eastAsia" w:ascii="Times New Roman" w:hAnsi="Times New Roman" w:eastAsia="方正仿宋简体" w:cs="方正仿宋简体"/>
                <w:b w:val="0"/>
                <w:bCs w:val="0"/>
                <w:i w:val="0"/>
                <w:iCs w:val="0"/>
                <w:color w:val="auto"/>
                <w:kern w:val="0"/>
                <w:sz w:val="24"/>
                <w:szCs w:val="24"/>
                <w:highlight w:val="none"/>
                <w:u w:val="none"/>
                <w:lang w:val="en-US" w:eastAsia="zh-CN" w:bidi="ar"/>
              </w:rPr>
            </w:pPr>
            <w:r>
              <w:rPr>
                <w:rFonts w:hint="eastAsia" w:ascii="Times New Roman" w:hAnsi="Times New Roman" w:eastAsia="方正仿宋简体" w:cs="方正仿宋简体"/>
                <w:b w:val="0"/>
                <w:bCs w:val="0"/>
                <w:i w:val="0"/>
                <w:iCs w:val="0"/>
                <w:color w:val="auto"/>
                <w:kern w:val="0"/>
                <w:sz w:val="24"/>
                <w:szCs w:val="24"/>
                <w:highlight w:val="none"/>
                <w:u w:val="none"/>
                <w:lang w:val="en-US" w:eastAsia="zh-CN" w:bidi="ar"/>
              </w:rPr>
              <w:t>开展行政争议调解、行政诉讼应诉等工作，履行行政复议决定</w:t>
            </w:r>
          </w:p>
        </w:tc>
      </w:tr>
      <w:tr w14:paraId="7B1075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3A6F93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38</w:t>
            </w:r>
          </w:p>
        </w:tc>
        <w:tc>
          <w:tcPr>
            <w:tcW w:w="13323" w:type="dxa"/>
            <w:tcBorders>
              <w:tl2br w:val="nil"/>
              <w:tr2bl w:val="nil"/>
            </w:tcBorders>
            <w:shd w:val="clear" w:color="auto" w:fill="auto"/>
            <w:vAlign w:val="center"/>
          </w:tcPr>
          <w:p w14:paraId="4C415ECC">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b w:val="0"/>
                <w:bCs w:val="0"/>
                <w:color w:val="auto"/>
                <w:kern w:val="0"/>
                <w:sz w:val="24"/>
                <w:szCs w:val="24"/>
                <w:lang w:bidi="ar"/>
              </w:rPr>
              <w:t>推进平安建设，构建立体化、信息化社会治安防控体系，</w:t>
            </w:r>
            <w:r>
              <w:rPr>
                <w:rFonts w:hint="eastAsia" w:ascii="Times New Roman" w:hAnsi="Times New Roman" w:eastAsia="方正仿宋简体" w:cs="方正仿宋简体"/>
                <w:b w:val="0"/>
                <w:bCs w:val="0"/>
                <w:color w:val="auto"/>
                <w:kern w:val="0"/>
                <w:sz w:val="24"/>
                <w:szCs w:val="24"/>
                <w:lang w:val="en-US" w:eastAsia="zh-CN" w:bidi="ar"/>
              </w:rPr>
              <w:t>负责</w:t>
            </w:r>
            <w:r>
              <w:rPr>
                <w:rFonts w:hint="default" w:ascii="Times New Roman" w:hAnsi="Times New Roman" w:eastAsia="方正仿宋简体" w:cs="方正仿宋简体"/>
                <w:b w:val="0"/>
                <w:bCs w:val="0"/>
                <w:color w:val="auto"/>
                <w:kern w:val="0"/>
                <w:sz w:val="24"/>
                <w:szCs w:val="24"/>
                <w:lang w:bidi="ar"/>
              </w:rPr>
              <w:t>社会治安综合治理中心规范化建设，</w:t>
            </w:r>
            <w:r>
              <w:rPr>
                <w:rFonts w:hint="eastAsia" w:ascii="Times New Roman" w:hAnsi="Times New Roman" w:eastAsia="方正仿宋简体" w:cs="方正仿宋简体"/>
                <w:b w:val="0"/>
                <w:bCs w:val="0"/>
                <w:color w:val="auto"/>
                <w:kern w:val="0"/>
                <w:sz w:val="24"/>
                <w:szCs w:val="24"/>
                <w:lang w:val="en-US" w:eastAsia="zh-CN" w:bidi="ar"/>
              </w:rPr>
              <w:t>规范</w:t>
            </w:r>
            <w:r>
              <w:rPr>
                <w:rFonts w:hint="eastAsia" w:ascii="Times New Roman" w:hAnsi="Times New Roman" w:eastAsia="方正仿宋简体" w:cs="方正仿宋简体"/>
                <w:b w:val="0"/>
                <w:bCs w:val="0"/>
                <w:color w:val="auto"/>
                <w:kern w:val="0"/>
                <w:sz w:val="24"/>
                <w:szCs w:val="24"/>
                <w:lang w:eastAsia="zh-CN" w:bidi="ar"/>
              </w:rPr>
              <w:t>“</w:t>
            </w:r>
            <w:r>
              <w:rPr>
                <w:rFonts w:hint="default" w:ascii="Times New Roman" w:hAnsi="Times New Roman" w:eastAsia="方正仿宋简体" w:cs="方正仿宋简体"/>
                <w:b w:val="0"/>
                <w:bCs w:val="0"/>
                <w:color w:val="auto"/>
                <w:kern w:val="0"/>
                <w:sz w:val="24"/>
                <w:szCs w:val="24"/>
                <w:lang w:bidi="ar"/>
              </w:rPr>
              <w:t>雪亮工程</w:t>
            </w:r>
            <w:r>
              <w:rPr>
                <w:rFonts w:hint="eastAsia" w:ascii="Times New Roman" w:hAnsi="Times New Roman" w:eastAsia="方正仿宋简体" w:cs="方正仿宋简体"/>
                <w:b w:val="0"/>
                <w:bCs w:val="0"/>
                <w:color w:val="auto"/>
                <w:kern w:val="0"/>
                <w:sz w:val="24"/>
                <w:szCs w:val="24"/>
                <w:lang w:eastAsia="zh-CN" w:bidi="ar"/>
              </w:rPr>
              <w:t>”“</w:t>
            </w:r>
            <w:r>
              <w:rPr>
                <w:rFonts w:hint="default" w:ascii="Times New Roman" w:hAnsi="Times New Roman" w:eastAsia="方正仿宋简体" w:cs="方正仿宋简体"/>
                <w:b w:val="0"/>
                <w:bCs w:val="0"/>
                <w:color w:val="auto"/>
                <w:kern w:val="0"/>
                <w:sz w:val="24"/>
                <w:szCs w:val="24"/>
                <w:lang w:bidi="ar"/>
              </w:rPr>
              <w:t>平安遂宁</w:t>
            </w:r>
            <w:r>
              <w:rPr>
                <w:rFonts w:hint="eastAsia" w:ascii="Times New Roman" w:hAnsi="Times New Roman" w:eastAsia="方正仿宋简体" w:cs="方正仿宋简体"/>
                <w:b w:val="0"/>
                <w:bCs w:val="0"/>
                <w:color w:val="auto"/>
                <w:kern w:val="0"/>
                <w:sz w:val="24"/>
                <w:szCs w:val="24"/>
                <w:lang w:eastAsia="zh-CN" w:bidi="ar"/>
              </w:rPr>
              <w:t>”</w:t>
            </w:r>
            <w:r>
              <w:rPr>
                <w:rFonts w:hint="default" w:ascii="Times New Roman" w:hAnsi="Times New Roman" w:eastAsia="方正仿宋简体" w:cs="方正仿宋简体"/>
                <w:b w:val="0"/>
                <w:bCs w:val="0"/>
                <w:color w:val="auto"/>
                <w:kern w:val="0"/>
                <w:sz w:val="24"/>
                <w:szCs w:val="24"/>
                <w:lang w:bidi="ar"/>
              </w:rPr>
              <w:t>等平台使用管理</w:t>
            </w:r>
          </w:p>
        </w:tc>
      </w:tr>
      <w:tr w14:paraId="74F348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447218F">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39</w:t>
            </w:r>
          </w:p>
        </w:tc>
        <w:tc>
          <w:tcPr>
            <w:tcW w:w="13323" w:type="dxa"/>
            <w:tcBorders>
              <w:tl2br w:val="nil"/>
              <w:tr2bl w:val="nil"/>
            </w:tcBorders>
            <w:shd w:val="clear" w:color="auto" w:fill="auto"/>
            <w:vAlign w:val="center"/>
          </w:tcPr>
          <w:p w14:paraId="24B5DD4A">
            <w:pPr>
              <w:keepNext w:val="0"/>
              <w:keepLines w:val="0"/>
              <w:widowControl w:val="0"/>
              <w:suppressLineNumbers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方正仿宋简体" w:hAnsi="方正仿宋简体" w:eastAsia="方正仿宋简体" w:cs="方正仿宋简体"/>
                <w:b w:val="0"/>
                <w:bCs w:val="0"/>
                <w:color w:val="auto"/>
                <w:kern w:val="0"/>
                <w:sz w:val="24"/>
                <w:szCs w:val="24"/>
                <w:lang w:val="en-US" w:eastAsia="zh-CN" w:bidi="ar"/>
                <w:woUserID w:val="1"/>
              </w:rPr>
              <w:t>坚持和发展新时代</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枫桥经验</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依法成立人民调解委员会，健全矛盾纠纷一站式、多元化解决机制，摸清摸透各类矛盾纠纷，统筹派出所、司法所、人民法庭等力量开展人民调解工作，依法受理并调解当事人提出的调解申请，通过面对面陈述事实依法依规调和争议（调解成功的，组织双方签订调解协议书；调解不成功的向上级矛盾调解处理机构报告，指导双方到上级机构调解、申请仲裁或诉讼），定期回访跟踪协议履行情况，防止矛盾反弹</w:t>
            </w:r>
          </w:p>
        </w:tc>
      </w:tr>
      <w:tr w14:paraId="710D33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B50F1FF">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2"/>
                <w:sz w:val="24"/>
                <w:szCs w:val="24"/>
                <w:lang w:val="en-US" w:eastAsia="zh-CN" w:bidi="ar-SA"/>
              </w:rPr>
              <w:t>40</w:t>
            </w:r>
          </w:p>
        </w:tc>
        <w:tc>
          <w:tcPr>
            <w:tcW w:w="13323" w:type="dxa"/>
            <w:tcBorders>
              <w:tl2br w:val="nil"/>
              <w:tr2bl w:val="nil"/>
            </w:tcBorders>
            <w:shd w:val="clear" w:color="auto" w:fill="auto"/>
            <w:vAlign w:val="center"/>
          </w:tcPr>
          <w:p w14:paraId="7E48BC99">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统筹综合执法工作，健全综合执法联勤联动机制，加强基层执法队伍建设</w:t>
            </w:r>
          </w:p>
        </w:tc>
      </w:tr>
      <w:tr w14:paraId="7C61EC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66C6DAD">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41</w:t>
            </w:r>
          </w:p>
        </w:tc>
        <w:tc>
          <w:tcPr>
            <w:tcW w:w="13323" w:type="dxa"/>
            <w:tcBorders>
              <w:tl2br w:val="nil"/>
              <w:tr2bl w:val="nil"/>
            </w:tcBorders>
            <w:shd w:val="clear" w:color="auto" w:fill="auto"/>
            <w:vAlign w:val="center"/>
          </w:tcPr>
          <w:p w14:paraId="006F3D0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开展禁毒宣传教育，负责社区戒毒、社区康复工作，按权限开展吸毒人员风险评估、分类管理，巡查、上报制毒、贩毒、吸毒等违法</w:t>
            </w:r>
            <w:r>
              <w:rPr>
                <w:rFonts w:hint="eastAsia" w:ascii="Times New Roman" w:hAnsi="Times New Roman" w:eastAsia="方正仿宋简体" w:cs="方正仿宋简体"/>
                <w:b w:val="0"/>
                <w:bCs w:val="0"/>
                <w:color w:val="auto"/>
                <w:kern w:val="0"/>
                <w:sz w:val="24"/>
                <w:szCs w:val="24"/>
                <w:lang w:eastAsia="zh-CN" w:bidi="ar"/>
              </w:rPr>
              <w:t>线索</w:t>
            </w:r>
            <w:r>
              <w:rPr>
                <w:rFonts w:hint="eastAsia" w:ascii="Times New Roman" w:hAnsi="Times New Roman" w:eastAsia="方正仿宋简体" w:cs="方正仿宋简体"/>
                <w:b w:val="0"/>
                <w:bCs w:val="0"/>
                <w:color w:val="auto"/>
                <w:kern w:val="0"/>
                <w:sz w:val="24"/>
                <w:szCs w:val="24"/>
                <w:lang w:bidi="ar"/>
              </w:rPr>
              <w:t>，按权限铲除非法种植毒品原植物</w:t>
            </w:r>
          </w:p>
        </w:tc>
      </w:tr>
      <w:tr w14:paraId="39C199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D61B2F8">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42</w:t>
            </w:r>
          </w:p>
        </w:tc>
        <w:tc>
          <w:tcPr>
            <w:tcW w:w="13323" w:type="dxa"/>
            <w:tcBorders>
              <w:tl2br w:val="nil"/>
              <w:tr2bl w:val="nil"/>
            </w:tcBorders>
            <w:shd w:val="clear" w:color="auto" w:fill="auto"/>
            <w:vAlign w:val="center"/>
          </w:tcPr>
          <w:p w14:paraId="6F6470F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开展反电信网络诈骗、禁止传销等宣传教育，负责信息线索摸排上报</w:t>
            </w:r>
          </w:p>
        </w:tc>
      </w:tr>
      <w:tr w14:paraId="60C02F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6AE3BAB0">
            <w:pPr>
              <w:keepNext w:val="0"/>
              <w:keepLines w:val="0"/>
              <w:suppressLineNumbers w:val="0"/>
              <w:spacing w:before="0" w:beforeAutospacing="0" w:after="0" w:afterAutospacing="0" w:line="300" w:lineRule="exact"/>
              <w:ind w:left="0" w:right="0"/>
              <w:rPr>
                <w:rStyle w:val="22"/>
                <w:rFonts w:hint="eastAsia" w:ascii="Times New Roman" w:hAnsi="Times New Roman" w:cs="Times New Roman"/>
                <w:b w:val="0"/>
                <w:bCs w:val="0"/>
                <w:color w:val="auto"/>
                <w:kern w:val="0"/>
                <w:lang w:bidi="ar"/>
              </w:rPr>
            </w:pPr>
            <w:r>
              <w:rPr>
                <w:rStyle w:val="22"/>
                <w:rFonts w:hint="eastAsia" w:ascii="Times New Roman" w:hAnsi="Times New Roman" w:cs="Times New Roman"/>
                <w:b w:val="0"/>
                <w:bCs w:val="0"/>
                <w:color w:val="auto"/>
                <w:kern w:val="0"/>
                <w:lang w:bidi="ar"/>
              </w:rPr>
              <w:t>五、乡村振兴（1</w:t>
            </w:r>
            <w:r>
              <w:rPr>
                <w:rStyle w:val="22"/>
                <w:rFonts w:hint="eastAsia" w:ascii="Times New Roman" w:hAnsi="Times New Roman" w:eastAsia="方正黑体简体" w:cs="Times New Roman"/>
                <w:b w:val="0"/>
                <w:bCs w:val="0"/>
                <w:color w:val="auto"/>
                <w:kern w:val="0"/>
                <w:lang w:val="en-US" w:eastAsia="zh-CN" w:bidi="ar"/>
              </w:rPr>
              <w:t>6</w:t>
            </w:r>
            <w:r>
              <w:rPr>
                <w:rStyle w:val="22"/>
                <w:rFonts w:hint="eastAsia" w:ascii="Times New Roman" w:hAnsi="Times New Roman" w:cs="Times New Roman"/>
                <w:b w:val="0"/>
                <w:bCs w:val="0"/>
                <w:color w:val="auto"/>
                <w:kern w:val="0"/>
                <w:lang w:bidi="ar"/>
              </w:rPr>
              <w:t>项）</w:t>
            </w:r>
          </w:p>
        </w:tc>
      </w:tr>
      <w:tr w14:paraId="6E6E8C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5923F1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43</w:t>
            </w:r>
          </w:p>
        </w:tc>
        <w:tc>
          <w:tcPr>
            <w:tcW w:w="13323" w:type="dxa"/>
            <w:tcBorders>
              <w:tl2br w:val="nil"/>
              <w:tr2bl w:val="nil"/>
            </w:tcBorders>
            <w:shd w:val="clear" w:color="auto" w:fill="auto"/>
            <w:vAlign w:val="center"/>
          </w:tcPr>
          <w:p w14:paraId="2CFE828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Times New Roman"/>
                <w:b w:val="0"/>
                <w:bCs w:val="0"/>
                <w:color w:val="auto"/>
                <w:kern w:val="0"/>
                <w:sz w:val="24"/>
                <w:szCs w:val="24"/>
                <w:lang w:val="en-US" w:eastAsia="zh-CN" w:bidi="ar"/>
              </w:rPr>
              <w:t>落实粮食安全责任，开展粮食安全宣传教育，确保粮食种植面积达标，促进粮食生产稳定发展</w:t>
            </w:r>
          </w:p>
        </w:tc>
      </w:tr>
      <w:tr w14:paraId="065F96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A509BA0">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44</w:t>
            </w:r>
          </w:p>
        </w:tc>
        <w:tc>
          <w:tcPr>
            <w:tcW w:w="13323" w:type="dxa"/>
            <w:tcBorders>
              <w:tl2br w:val="nil"/>
              <w:tr2bl w:val="nil"/>
            </w:tcBorders>
            <w:shd w:val="clear" w:color="auto" w:fill="auto"/>
            <w:vAlign w:val="center"/>
          </w:tcPr>
          <w:p w14:paraId="3B4003F9">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落实</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田长制</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val="en-US" w:eastAsia="zh-CN" w:bidi="ar"/>
              </w:rPr>
              <w:t>负责</w:t>
            </w:r>
            <w:r>
              <w:rPr>
                <w:rFonts w:hint="eastAsia" w:ascii="Times New Roman" w:hAnsi="Times New Roman" w:eastAsia="方正仿宋简体" w:cs="方正仿宋简体"/>
                <w:b w:val="0"/>
                <w:bCs w:val="0"/>
                <w:color w:val="auto"/>
                <w:kern w:val="0"/>
                <w:sz w:val="24"/>
                <w:szCs w:val="24"/>
                <w:lang w:bidi="ar"/>
              </w:rPr>
              <w:t>耕地保护、永久基本农田保护管理</w:t>
            </w:r>
            <w:r>
              <w:rPr>
                <w:rFonts w:hint="eastAsia" w:ascii="Times New Roman" w:hAnsi="Times New Roman" w:eastAsia="方正仿宋简体" w:cs="方正仿宋简体"/>
                <w:b w:val="0"/>
                <w:bCs w:val="0"/>
                <w:color w:val="auto"/>
                <w:kern w:val="0"/>
                <w:sz w:val="24"/>
                <w:szCs w:val="24"/>
                <w:lang w:val="en-US" w:eastAsia="zh-CN" w:bidi="ar"/>
              </w:rPr>
              <w:t>工作</w:t>
            </w:r>
            <w:r>
              <w:rPr>
                <w:rFonts w:hint="eastAsia" w:ascii="Times New Roman" w:hAnsi="Times New Roman" w:eastAsia="方正仿宋简体" w:cs="方正仿宋简体"/>
                <w:b w:val="0"/>
                <w:bCs w:val="0"/>
                <w:color w:val="auto"/>
                <w:kern w:val="0"/>
                <w:sz w:val="24"/>
                <w:szCs w:val="24"/>
                <w:lang w:bidi="ar"/>
              </w:rPr>
              <w:t>，推进农村土地整理和农用地科学安全利用，</w:t>
            </w:r>
            <w:r>
              <w:rPr>
                <w:rFonts w:hint="eastAsia" w:ascii="Times New Roman" w:hAnsi="Times New Roman" w:eastAsia="方正仿宋简体" w:cs="方正仿宋简体"/>
                <w:b w:val="0"/>
                <w:bCs w:val="0"/>
                <w:color w:val="auto"/>
                <w:kern w:val="0"/>
                <w:sz w:val="24"/>
                <w:szCs w:val="24"/>
                <w:lang w:val="en-US" w:eastAsia="zh-CN" w:bidi="ar"/>
              </w:rPr>
              <w:t>开展</w:t>
            </w:r>
            <w:r>
              <w:rPr>
                <w:rFonts w:hint="eastAsia" w:ascii="Times New Roman" w:hAnsi="Times New Roman" w:eastAsia="方正仿宋简体" w:cs="方正仿宋简体"/>
                <w:b w:val="0"/>
                <w:bCs w:val="0"/>
                <w:color w:val="auto"/>
                <w:kern w:val="0"/>
                <w:sz w:val="24"/>
                <w:szCs w:val="24"/>
                <w:lang w:bidi="ar"/>
              </w:rPr>
              <w:t>耕地</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非粮化</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非农化</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日常监督</w:t>
            </w:r>
          </w:p>
        </w:tc>
      </w:tr>
      <w:tr w14:paraId="6D3914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84D735D">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45</w:t>
            </w:r>
          </w:p>
        </w:tc>
        <w:tc>
          <w:tcPr>
            <w:tcW w:w="13323" w:type="dxa"/>
            <w:tcBorders>
              <w:tl2br w:val="nil"/>
              <w:tr2bl w:val="nil"/>
            </w:tcBorders>
            <w:shd w:val="clear" w:color="auto" w:fill="auto"/>
            <w:vAlign w:val="center"/>
          </w:tcPr>
          <w:p w14:paraId="61632E90">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学习运用</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千万工程</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经验，统筹推进乡村建设，提升治理水平，改善人居环境，建设宜居宜业和美乡村</w:t>
            </w:r>
          </w:p>
        </w:tc>
      </w:tr>
      <w:tr w14:paraId="042335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DB6C53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46</w:t>
            </w:r>
          </w:p>
        </w:tc>
        <w:tc>
          <w:tcPr>
            <w:tcW w:w="13323" w:type="dxa"/>
            <w:tcBorders>
              <w:tl2br w:val="nil"/>
              <w:tr2bl w:val="nil"/>
            </w:tcBorders>
            <w:shd w:val="clear" w:color="auto" w:fill="auto"/>
            <w:vAlign w:val="center"/>
          </w:tcPr>
          <w:p w14:paraId="2EBE5E2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eastAsia="zh-CN" w:bidi="ar"/>
              </w:rPr>
              <w:t>落实防止返贫监测帮扶机制，摸排识别因病、因灾、因突发事故、因经营亏损等导致家庭收入严重下降生活困难的农户并纳入监测对象，制定“一户一策”帮扶措施，保障基本生活，稳定脱贫人口收入</w:t>
            </w:r>
          </w:p>
        </w:tc>
      </w:tr>
      <w:tr w14:paraId="4E208B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5CCFDA9">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47</w:t>
            </w:r>
          </w:p>
        </w:tc>
        <w:tc>
          <w:tcPr>
            <w:tcW w:w="13323" w:type="dxa"/>
            <w:tcBorders>
              <w:tl2br w:val="nil"/>
              <w:tr2bl w:val="nil"/>
            </w:tcBorders>
            <w:shd w:val="clear" w:color="auto" w:fill="auto"/>
            <w:vAlign w:val="center"/>
          </w:tcPr>
          <w:p w14:paraId="7C44BF45">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val="en-US" w:eastAsia="zh-CN" w:bidi="ar"/>
              </w:rPr>
              <w:t>负责乡村振兴衔接资金项目申报，对衔接资金产生的资产进行</w:t>
            </w:r>
            <w:r>
              <w:rPr>
                <w:rFonts w:hint="eastAsia" w:ascii="Times New Roman" w:hAnsi="Times New Roman" w:eastAsia="方正仿宋简体" w:cs="方正仿宋简体"/>
                <w:b w:val="0"/>
                <w:bCs w:val="0"/>
                <w:color w:val="auto"/>
                <w:kern w:val="0"/>
                <w:sz w:val="24"/>
                <w:szCs w:val="24"/>
                <w:lang w:val="en-US" w:eastAsia="zh-CN" w:bidi="ar"/>
              </w:rPr>
              <w:t>管护，按权限</w:t>
            </w:r>
            <w:r>
              <w:rPr>
                <w:rFonts w:hint="default" w:ascii="Times New Roman" w:hAnsi="Times New Roman" w:eastAsia="方正仿宋简体" w:cs="方正仿宋简体"/>
                <w:b w:val="0"/>
                <w:bCs w:val="0"/>
                <w:color w:val="auto"/>
                <w:kern w:val="0"/>
                <w:sz w:val="24"/>
                <w:szCs w:val="24"/>
                <w:lang w:val="en-US" w:eastAsia="zh-CN" w:bidi="ar"/>
              </w:rPr>
              <w:t>开展确权</w:t>
            </w:r>
            <w:r>
              <w:rPr>
                <w:rFonts w:hint="eastAsia" w:ascii="Times New Roman" w:hAnsi="Times New Roman" w:eastAsia="方正仿宋简体" w:cs="方正仿宋简体"/>
                <w:b w:val="0"/>
                <w:bCs w:val="0"/>
                <w:color w:val="auto"/>
                <w:kern w:val="0"/>
                <w:sz w:val="24"/>
                <w:szCs w:val="24"/>
                <w:lang w:val="en-US" w:eastAsia="zh-CN" w:bidi="ar"/>
              </w:rPr>
              <w:t>登记</w:t>
            </w:r>
            <w:r>
              <w:rPr>
                <w:rFonts w:hint="default" w:ascii="Times New Roman" w:hAnsi="Times New Roman" w:eastAsia="方正仿宋简体" w:cs="方正仿宋简体"/>
                <w:b w:val="0"/>
                <w:bCs w:val="0"/>
                <w:color w:val="auto"/>
                <w:kern w:val="0"/>
                <w:sz w:val="24"/>
                <w:szCs w:val="24"/>
                <w:lang w:val="en-US" w:eastAsia="zh-CN" w:bidi="ar"/>
              </w:rPr>
              <w:t>工作</w:t>
            </w:r>
          </w:p>
        </w:tc>
      </w:tr>
      <w:tr w14:paraId="41F64B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2E3FBAB">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48</w:t>
            </w:r>
          </w:p>
        </w:tc>
        <w:tc>
          <w:tcPr>
            <w:tcW w:w="13323" w:type="dxa"/>
            <w:tcBorders>
              <w:tl2br w:val="nil"/>
              <w:tr2bl w:val="nil"/>
            </w:tcBorders>
            <w:shd w:val="clear" w:color="auto" w:fill="auto"/>
            <w:vAlign w:val="center"/>
          </w:tcPr>
          <w:p w14:paraId="26B2917B">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指导培育壮大村级集体经济，负责农业产业项目的规划、施工监督、后续管护，建立引领带动、利益联结等联农带农机制</w:t>
            </w:r>
          </w:p>
        </w:tc>
      </w:tr>
      <w:tr w14:paraId="51000C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0950092">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49</w:t>
            </w:r>
          </w:p>
        </w:tc>
        <w:tc>
          <w:tcPr>
            <w:tcW w:w="13323" w:type="dxa"/>
            <w:tcBorders>
              <w:tl2br w:val="nil"/>
              <w:tr2bl w:val="nil"/>
            </w:tcBorders>
            <w:shd w:val="clear" w:color="auto" w:fill="auto"/>
            <w:vAlign w:val="center"/>
          </w:tcPr>
          <w:p w14:paraId="2A1FA875">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监督村（社区）规范管理集体资金、资产、资源</w:t>
            </w:r>
          </w:p>
        </w:tc>
      </w:tr>
      <w:tr w14:paraId="0BF59C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53D5406">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50</w:t>
            </w:r>
          </w:p>
        </w:tc>
        <w:tc>
          <w:tcPr>
            <w:tcW w:w="13323" w:type="dxa"/>
            <w:tcBorders>
              <w:tl2br w:val="nil"/>
              <w:tr2bl w:val="nil"/>
            </w:tcBorders>
            <w:shd w:val="clear" w:color="auto" w:fill="auto"/>
            <w:vAlign w:val="center"/>
          </w:tcPr>
          <w:p w14:paraId="737A2C89">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开展农业技术指导和新技术、新工艺、新机具推广应用</w:t>
            </w:r>
          </w:p>
        </w:tc>
      </w:tr>
      <w:tr w14:paraId="0ED15A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9B4913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51</w:t>
            </w:r>
          </w:p>
        </w:tc>
        <w:tc>
          <w:tcPr>
            <w:tcW w:w="13323" w:type="dxa"/>
            <w:tcBorders>
              <w:tl2br w:val="nil"/>
              <w:tr2bl w:val="nil"/>
            </w:tcBorders>
            <w:shd w:val="clear" w:color="auto" w:fill="auto"/>
            <w:vAlign w:val="center"/>
          </w:tcPr>
          <w:p w14:paraId="02B6B1E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负责小微型农田水利基础设施管护，推动高效节灌、农业节水</w:t>
            </w:r>
            <w:r>
              <w:rPr>
                <w:rFonts w:hint="eastAsia" w:ascii="Times New Roman" w:hAnsi="Times New Roman" w:eastAsia="方正仿宋简体" w:cs="方正仿宋简体"/>
                <w:b w:val="0"/>
                <w:bCs w:val="0"/>
                <w:color w:val="auto"/>
                <w:kern w:val="0"/>
                <w:sz w:val="24"/>
                <w:szCs w:val="24"/>
                <w:lang w:val="en-US" w:eastAsia="zh-CN" w:bidi="ar"/>
              </w:rPr>
              <w:t>等</w:t>
            </w:r>
            <w:r>
              <w:rPr>
                <w:rFonts w:hint="eastAsia" w:ascii="Times New Roman" w:hAnsi="Times New Roman" w:eastAsia="方正仿宋简体" w:cs="方正仿宋简体"/>
                <w:b w:val="0"/>
                <w:bCs w:val="0"/>
                <w:color w:val="auto"/>
                <w:kern w:val="0"/>
                <w:sz w:val="24"/>
                <w:szCs w:val="24"/>
                <w:lang w:bidi="ar"/>
              </w:rPr>
              <w:t>工作</w:t>
            </w:r>
          </w:p>
        </w:tc>
      </w:tr>
      <w:tr w14:paraId="6D83B1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B5F91E3">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52</w:t>
            </w:r>
          </w:p>
        </w:tc>
        <w:tc>
          <w:tcPr>
            <w:tcW w:w="13323" w:type="dxa"/>
            <w:tcBorders>
              <w:tl2br w:val="nil"/>
              <w:tr2bl w:val="nil"/>
            </w:tcBorders>
            <w:shd w:val="clear" w:color="auto" w:fill="auto"/>
            <w:vAlign w:val="center"/>
          </w:tcPr>
          <w:p w14:paraId="11EC04E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组织开展涉农领域补贴初审、系统填报和公示公开等工作</w:t>
            </w:r>
          </w:p>
        </w:tc>
      </w:tr>
      <w:tr w14:paraId="4BCB97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7241B3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53</w:t>
            </w:r>
          </w:p>
        </w:tc>
        <w:tc>
          <w:tcPr>
            <w:tcW w:w="13323" w:type="dxa"/>
            <w:tcBorders>
              <w:tl2br w:val="nil"/>
              <w:tr2bl w:val="nil"/>
            </w:tcBorders>
            <w:shd w:val="clear" w:color="auto" w:fill="auto"/>
            <w:vAlign w:val="center"/>
          </w:tcPr>
          <w:p w14:paraId="4453C90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培育壮大新型农业经营主体，推进</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三家大米</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等农业品牌建设</w:t>
            </w:r>
          </w:p>
        </w:tc>
      </w:tr>
      <w:tr w14:paraId="0E033C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FB33A8D">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54</w:t>
            </w:r>
          </w:p>
        </w:tc>
        <w:tc>
          <w:tcPr>
            <w:tcW w:w="13323" w:type="dxa"/>
            <w:tcBorders>
              <w:tl2br w:val="nil"/>
              <w:tr2bl w:val="nil"/>
            </w:tcBorders>
            <w:shd w:val="clear" w:color="auto" w:fill="auto"/>
            <w:vAlign w:val="center"/>
          </w:tcPr>
          <w:p w14:paraId="1789794E">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指导、扶持和服务基层供销合作社</w:t>
            </w:r>
          </w:p>
        </w:tc>
      </w:tr>
      <w:tr w14:paraId="167397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B6A22F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2"/>
                <w:sz w:val="24"/>
                <w:szCs w:val="24"/>
                <w:lang w:val="en-US" w:eastAsia="zh-CN" w:bidi="ar-SA"/>
              </w:rPr>
              <w:t>55</w:t>
            </w:r>
          </w:p>
        </w:tc>
        <w:tc>
          <w:tcPr>
            <w:tcW w:w="13323" w:type="dxa"/>
            <w:tcBorders>
              <w:tl2br w:val="nil"/>
              <w:tr2bl w:val="nil"/>
            </w:tcBorders>
            <w:shd w:val="clear" w:color="auto" w:fill="auto"/>
            <w:vAlign w:val="center"/>
          </w:tcPr>
          <w:p w14:paraId="61D9AB6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负责农村土地承包经营及承包经营合同管理、土地流转管理，按权限开展流转土地经营权审查，调解土地承包经营纠纷</w:t>
            </w:r>
          </w:p>
        </w:tc>
      </w:tr>
      <w:tr w14:paraId="0CF87F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2683751">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56</w:t>
            </w:r>
          </w:p>
        </w:tc>
        <w:tc>
          <w:tcPr>
            <w:tcW w:w="13323" w:type="dxa"/>
            <w:tcBorders>
              <w:tl2br w:val="nil"/>
              <w:tr2bl w:val="nil"/>
            </w:tcBorders>
            <w:shd w:val="clear" w:color="auto" w:fill="auto"/>
            <w:vAlign w:val="center"/>
          </w:tcPr>
          <w:p w14:paraId="05E974C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负责设施农业用地选址、备案、</w:t>
            </w:r>
            <w:r>
              <w:rPr>
                <w:rFonts w:hint="eastAsia" w:ascii="Times New Roman" w:hAnsi="Times New Roman" w:eastAsia="方正仿宋简体" w:cs="方正仿宋简体"/>
                <w:b w:val="0"/>
                <w:bCs w:val="0"/>
                <w:color w:val="auto"/>
                <w:kern w:val="0"/>
                <w:sz w:val="24"/>
                <w:szCs w:val="24"/>
                <w:lang w:val="en-US" w:eastAsia="zh-CN" w:bidi="ar"/>
              </w:rPr>
              <w:t>监督</w:t>
            </w:r>
            <w:r>
              <w:rPr>
                <w:rFonts w:hint="eastAsia" w:ascii="Times New Roman" w:hAnsi="Times New Roman" w:eastAsia="方正仿宋简体" w:cs="方正仿宋简体"/>
                <w:b w:val="0"/>
                <w:bCs w:val="0"/>
                <w:color w:val="auto"/>
                <w:kern w:val="0"/>
                <w:sz w:val="24"/>
                <w:szCs w:val="24"/>
                <w:lang w:bidi="ar"/>
              </w:rPr>
              <w:t>等工作</w:t>
            </w:r>
          </w:p>
        </w:tc>
      </w:tr>
      <w:tr w14:paraId="123966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C31893D">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57</w:t>
            </w:r>
          </w:p>
        </w:tc>
        <w:tc>
          <w:tcPr>
            <w:tcW w:w="13323" w:type="dxa"/>
            <w:tcBorders>
              <w:tl2br w:val="nil"/>
              <w:tr2bl w:val="nil"/>
            </w:tcBorders>
            <w:shd w:val="clear" w:color="auto" w:fill="auto"/>
            <w:vAlign w:val="center"/>
          </w:tcPr>
          <w:p w14:paraId="24B16CC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开展农村能源开发利用节约的组织推广和安全管理教育</w:t>
            </w:r>
          </w:p>
        </w:tc>
      </w:tr>
      <w:tr w14:paraId="32F73E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2457A65">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58</w:t>
            </w:r>
          </w:p>
        </w:tc>
        <w:tc>
          <w:tcPr>
            <w:tcW w:w="13323" w:type="dxa"/>
            <w:tcBorders>
              <w:tl2br w:val="nil"/>
              <w:tr2bl w:val="nil"/>
            </w:tcBorders>
            <w:shd w:val="clear" w:color="auto" w:fill="auto"/>
            <w:vAlign w:val="center"/>
          </w:tcPr>
          <w:p w14:paraId="11A175A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负责以工代赈项目申报和建设管理</w:t>
            </w:r>
          </w:p>
        </w:tc>
      </w:tr>
      <w:tr w14:paraId="3A4B2A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34666EC3">
            <w:pPr>
              <w:keepNext w:val="0"/>
              <w:keepLines w:val="0"/>
              <w:suppressLineNumbers w:val="0"/>
              <w:spacing w:before="0" w:beforeAutospacing="0" w:after="0" w:afterAutospacing="0" w:line="300" w:lineRule="exact"/>
              <w:ind w:left="0" w:right="0"/>
              <w:jc w:val="left"/>
              <w:textAlignment w:val="center"/>
              <w:rPr>
                <w:rStyle w:val="22"/>
                <w:rFonts w:hint="eastAsia" w:ascii="Times New Roman" w:hAnsi="Times New Roman" w:cs="Times New Roman"/>
                <w:b w:val="0"/>
                <w:bCs w:val="0"/>
                <w:color w:val="auto"/>
                <w:kern w:val="0"/>
                <w:lang w:bidi="ar"/>
              </w:rPr>
            </w:pPr>
            <w:r>
              <w:rPr>
                <w:rStyle w:val="22"/>
                <w:rFonts w:hint="eastAsia" w:ascii="Times New Roman" w:hAnsi="Times New Roman" w:cs="Times New Roman"/>
                <w:b w:val="0"/>
                <w:bCs w:val="0"/>
                <w:color w:val="auto"/>
                <w:kern w:val="0"/>
                <w:lang w:bidi="ar"/>
              </w:rPr>
              <w:t>六、精神文明建设（</w:t>
            </w:r>
            <w:r>
              <w:rPr>
                <w:rStyle w:val="22"/>
                <w:rFonts w:hint="eastAsia" w:ascii="Times New Roman" w:hAnsi="Times New Roman" w:eastAsia="方正黑体简体" w:cs="Times New Roman"/>
                <w:b w:val="0"/>
                <w:bCs w:val="0"/>
                <w:color w:val="auto"/>
                <w:kern w:val="0"/>
                <w:lang w:val="en-US" w:eastAsia="zh-CN" w:bidi="ar"/>
              </w:rPr>
              <w:t>2</w:t>
            </w:r>
            <w:r>
              <w:rPr>
                <w:rStyle w:val="22"/>
                <w:rFonts w:hint="eastAsia" w:ascii="Times New Roman" w:hAnsi="Times New Roman" w:cs="Times New Roman"/>
                <w:b w:val="0"/>
                <w:bCs w:val="0"/>
                <w:color w:val="auto"/>
                <w:kern w:val="0"/>
                <w:lang w:bidi="ar"/>
              </w:rPr>
              <w:t>项）</w:t>
            </w:r>
          </w:p>
        </w:tc>
      </w:tr>
      <w:tr w14:paraId="1FBF8E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FB7B292">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59</w:t>
            </w:r>
          </w:p>
        </w:tc>
        <w:tc>
          <w:tcPr>
            <w:tcW w:w="13323" w:type="dxa"/>
            <w:tcBorders>
              <w:tl2br w:val="nil"/>
              <w:tr2bl w:val="nil"/>
            </w:tcBorders>
            <w:shd w:val="clear" w:color="auto" w:fill="auto"/>
            <w:vAlign w:val="center"/>
          </w:tcPr>
          <w:p w14:paraId="4E86DE96">
            <w:pPr>
              <w:keepNext w:val="0"/>
              <w:keepLines w:val="0"/>
              <w:widowControl w:val="0"/>
              <w:suppressLineNumbers w:val="0"/>
              <w:spacing w:before="0" w:beforeAutospacing="0" w:after="0" w:afterAutospacing="0" w:line="300" w:lineRule="exact"/>
              <w:ind w:left="0" w:right="0"/>
              <w:jc w:val="both"/>
              <w:textAlignment w:val="center"/>
              <w:rPr>
                <w:rFonts w:hint="default" w:ascii="Times New Roman" w:hAnsi="Times New Roman" w:eastAsia="方正仿宋简体" w:cs="方正仿宋简体"/>
                <w:b w:val="0"/>
                <w:bCs w:val="0"/>
                <w:color w:val="auto"/>
                <w:kern w:val="0"/>
                <w:sz w:val="24"/>
                <w:szCs w:val="24"/>
                <w:lang w:bidi="ar"/>
              </w:rPr>
            </w:pPr>
            <w:r>
              <w:rPr>
                <w:rFonts w:hint="default" w:ascii="方正仿宋简体" w:hAnsi="方正仿宋简体" w:eastAsia="方正仿宋简体" w:cs="方正仿宋简体"/>
                <w:b w:val="0"/>
                <w:bCs w:val="0"/>
                <w:color w:val="auto"/>
                <w:kern w:val="0"/>
                <w:sz w:val="24"/>
                <w:szCs w:val="24"/>
                <w:lang w:val="en-US" w:eastAsia="zh-CN" w:bidi="ar"/>
                <w:woUserID w:val="2"/>
              </w:rPr>
              <w:t>开展新时代爱国主义教育，培育和践行社会主义核心价值观，规范新时代文明实践所（站）建设管理，负责移风易俗、文明祭祀宣传，培育文明乡风、良好家风、淳朴民风</w:t>
            </w:r>
          </w:p>
        </w:tc>
      </w:tr>
      <w:tr w14:paraId="0AD2E2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8208AAD">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60</w:t>
            </w:r>
          </w:p>
        </w:tc>
        <w:tc>
          <w:tcPr>
            <w:tcW w:w="13323" w:type="dxa"/>
            <w:tcBorders>
              <w:tl2br w:val="nil"/>
              <w:tr2bl w:val="nil"/>
            </w:tcBorders>
            <w:shd w:val="clear" w:color="auto" w:fill="auto"/>
            <w:vAlign w:val="center"/>
          </w:tcPr>
          <w:p w14:paraId="478E031D">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eastAsia="zh-CN" w:bidi="ar"/>
              </w:rPr>
            </w:pPr>
            <w:r>
              <w:rPr>
                <w:rFonts w:hint="default" w:ascii="Times New Roman" w:hAnsi="Times New Roman" w:eastAsia="方正仿宋简体" w:cs="Times New Roman"/>
                <w:b w:val="0"/>
                <w:bCs w:val="0"/>
                <w:color w:val="auto"/>
                <w:kern w:val="0"/>
                <w:sz w:val="24"/>
                <w:szCs w:val="24"/>
                <w:lang w:bidi="ar"/>
              </w:rPr>
              <w:t>负责公共文化服务供给，推进综合文化服务站等基层宣传思想文化阵地建设，指导村（社区）开展群众性活动</w:t>
            </w:r>
          </w:p>
        </w:tc>
      </w:tr>
      <w:tr w14:paraId="4BFCC8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1FF8EA75">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黑体"/>
                <w:b w:val="0"/>
                <w:bCs w:val="0"/>
                <w:color w:val="auto"/>
                <w:kern w:val="0"/>
                <w:sz w:val="24"/>
                <w:szCs w:val="24"/>
                <w:lang w:bidi="ar"/>
              </w:rPr>
            </w:pPr>
            <w:r>
              <w:rPr>
                <w:rFonts w:hint="default" w:ascii="Times New Roman" w:hAnsi="Times New Roman" w:eastAsia="黑体"/>
                <w:b w:val="0"/>
                <w:bCs w:val="0"/>
                <w:color w:val="auto"/>
                <w:kern w:val="0"/>
                <w:sz w:val="24"/>
                <w:szCs w:val="24"/>
                <w:lang w:bidi="ar"/>
              </w:rPr>
              <w:t>七、社会管理（</w:t>
            </w:r>
            <w:r>
              <w:rPr>
                <w:rFonts w:hint="eastAsia" w:ascii="Times New Roman" w:hAnsi="Times New Roman" w:eastAsia="黑体"/>
                <w:b w:val="0"/>
                <w:bCs w:val="0"/>
                <w:color w:val="auto"/>
                <w:kern w:val="0"/>
                <w:sz w:val="24"/>
                <w:szCs w:val="24"/>
                <w:lang w:val="en-US" w:eastAsia="zh-CN" w:bidi="ar"/>
              </w:rPr>
              <w:t>6</w:t>
            </w:r>
            <w:r>
              <w:rPr>
                <w:rFonts w:hint="default" w:ascii="Times New Roman" w:hAnsi="Times New Roman" w:eastAsia="黑体"/>
                <w:b w:val="0"/>
                <w:bCs w:val="0"/>
                <w:color w:val="auto"/>
                <w:kern w:val="0"/>
                <w:sz w:val="24"/>
                <w:szCs w:val="24"/>
                <w:lang w:bidi="ar"/>
              </w:rPr>
              <w:t>项）</w:t>
            </w:r>
          </w:p>
        </w:tc>
      </w:tr>
      <w:tr w14:paraId="74C01A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CED6B1E">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61</w:t>
            </w:r>
          </w:p>
        </w:tc>
        <w:tc>
          <w:tcPr>
            <w:tcW w:w="13323" w:type="dxa"/>
            <w:tcBorders>
              <w:tl2br w:val="nil"/>
              <w:tr2bl w:val="nil"/>
            </w:tcBorders>
            <w:shd w:val="clear" w:color="auto" w:fill="auto"/>
            <w:vAlign w:val="center"/>
          </w:tcPr>
          <w:p w14:paraId="5D60648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负责12345政务服务</w:t>
            </w:r>
            <w:r>
              <w:rPr>
                <w:rFonts w:hint="eastAsia" w:ascii="Times New Roman" w:hAnsi="Times New Roman" w:eastAsia="方正仿宋简体" w:cs="方正仿宋简体"/>
                <w:b w:val="0"/>
                <w:bCs w:val="0"/>
                <w:color w:val="auto"/>
                <w:kern w:val="0"/>
                <w:sz w:val="24"/>
                <w:szCs w:val="24"/>
                <w:lang w:val="en-US" w:eastAsia="zh-CN" w:bidi="ar"/>
              </w:rPr>
              <w:t>便民</w:t>
            </w:r>
            <w:r>
              <w:rPr>
                <w:rFonts w:hint="eastAsia" w:ascii="Times New Roman" w:hAnsi="Times New Roman" w:eastAsia="方正仿宋简体" w:cs="方正仿宋简体"/>
                <w:b w:val="0"/>
                <w:bCs w:val="0"/>
                <w:color w:val="auto"/>
                <w:kern w:val="0"/>
                <w:sz w:val="24"/>
                <w:szCs w:val="24"/>
                <w:lang w:bidi="ar"/>
              </w:rPr>
              <w:t>热线工单的接收、办理、反馈等工作</w:t>
            </w:r>
          </w:p>
        </w:tc>
      </w:tr>
      <w:tr w14:paraId="073EEB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47CCAE9">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62</w:t>
            </w:r>
          </w:p>
        </w:tc>
        <w:tc>
          <w:tcPr>
            <w:tcW w:w="13323" w:type="dxa"/>
            <w:tcBorders>
              <w:tl2br w:val="nil"/>
              <w:tr2bl w:val="nil"/>
            </w:tcBorders>
            <w:shd w:val="clear" w:color="auto" w:fill="auto"/>
            <w:vAlign w:val="center"/>
          </w:tcPr>
          <w:p w14:paraId="7794412D">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Times New Roman" w:hAnsi="Times New Roman" w:eastAsia="方正仿宋简体" w:cs="方正仿宋简体"/>
                <w:b w:val="0"/>
                <w:bCs w:val="0"/>
                <w:color w:val="auto"/>
                <w:kern w:val="0"/>
                <w:sz w:val="24"/>
                <w:szCs w:val="24"/>
                <w:lang w:eastAsia="zh-CN" w:bidi="ar"/>
              </w:rPr>
              <w:t>开展校园周边防火、用水、用电、饮食卫生、交通安全等宣传教育</w:t>
            </w:r>
            <w:r>
              <w:rPr>
                <w:rFonts w:hint="eastAsia" w:ascii="Times New Roman" w:hAnsi="Times New Roman" w:eastAsia="方正仿宋简体" w:cs="方正仿宋简体"/>
                <w:b w:val="0"/>
                <w:bCs w:val="0"/>
                <w:color w:val="auto"/>
                <w:kern w:val="0"/>
                <w:sz w:val="24"/>
                <w:szCs w:val="24"/>
                <w:lang w:bidi="ar"/>
              </w:rPr>
              <w:t>，负责校园周边安全巡查巡护和隐患排查</w:t>
            </w:r>
          </w:p>
        </w:tc>
      </w:tr>
      <w:tr w14:paraId="54917A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0C9872D">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63</w:t>
            </w:r>
          </w:p>
        </w:tc>
        <w:tc>
          <w:tcPr>
            <w:tcW w:w="13323" w:type="dxa"/>
            <w:tcBorders>
              <w:tl2br w:val="nil"/>
              <w:tr2bl w:val="nil"/>
            </w:tcBorders>
            <w:shd w:val="clear" w:color="auto" w:fill="auto"/>
            <w:vAlign w:val="center"/>
          </w:tcPr>
          <w:p w14:paraId="07C9F26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推进小区治理，指导、监督物业管理，负责业主委员会成立备案，协调处理物业纠纷</w:t>
            </w:r>
          </w:p>
        </w:tc>
      </w:tr>
      <w:tr w14:paraId="253297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89C30FD">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64</w:t>
            </w:r>
          </w:p>
        </w:tc>
        <w:tc>
          <w:tcPr>
            <w:tcW w:w="13323" w:type="dxa"/>
            <w:tcBorders>
              <w:tl2br w:val="nil"/>
              <w:tr2bl w:val="nil"/>
            </w:tcBorders>
            <w:shd w:val="clear" w:color="auto" w:fill="auto"/>
            <w:vAlign w:val="center"/>
          </w:tcPr>
          <w:p w14:paraId="3EE9B3B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规范</w:t>
            </w:r>
            <w:r>
              <w:rPr>
                <w:rFonts w:hint="eastAsia" w:ascii="Times New Roman" w:hAnsi="Times New Roman" w:eastAsia="方正仿宋简体" w:cs="方正仿宋简体"/>
                <w:b w:val="0"/>
                <w:bCs w:val="0"/>
                <w:color w:val="auto"/>
                <w:kern w:val="0"/>
                <w:sz w:val="24"/>
                <w:szCs w:val="24"/>
                <w:lang w:bidi="ar"/>
              </w:rPr>
              <w:t>社区社会组织管理，按权限对达不到登记条件的社区社会组织备案</w:t>
            </w:r>
          </w:p>
        </w:tc>
      </w:tr>
      <w:tr w14:paraId="76973D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A1CE7C9">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65</w:t>
            </w:r>
          </w:p>
        </w:tc>
        <w:tc>
          <w:tcPr>
            <w:tcW w:w="13323" w:type="dxa"/>
            <w:tcBorders>
              <w:tl2br w:val="nil"/>
              <w:tr2bl w:val="nil"/>
            </w:tcBorders>
            <w:shd w:val="clear" w:color="auto" w:fill="auto"/>
            <w:vAlign w:val="center"/>
          </w:tcPr>
          <w:p w14:paraId="5162F893">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加强</w:t>
            </w:r>
            <w:r>
              <w:rPr>
                <w:rFonts w:hint="default" w:ascii="Times New Roman" w:hAnsi="Times New Roman" w:eastAsia="方正仿宋简体" w:cs="方正仿宋简体"/>
                <w:b w:val="0"/>
                <w:bCs w:val="0"/>
                <w:color w:val="auto"/>
                <w:kern w:val="0"/>
                <w:sz w:val="24"/>
                <w:szCs w:val="24"/>
                <w:lang w:bidi="ar"/>
              </w:rPr>
              <w:t>社区工作者队伍建设，负责社区工作者日常管理和绩效考核</w:t>
            </w:r>
          </w:p>
        </w:tc>
      </w:tr>
      <w:tr w14:paraId="5410F7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72C7956">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66</w:t>
            </w:r>
          </w:p>
        </w:tc>
        <w:tc>
          <w:tcPr>
            <w:tcW w:w="13323" w:type="dxa"/>
            <w:tcBorders>
              <w:tl2br w:val="nil"/>
              <w:tr2bl w:val="nil"/>
            </w:tcBorders>
            <w:shd w:val="clear" w:color="auto" w:fill="auto"/>
            <w:vAlign w:val="center"/>
          </w:tcPr>
          <w:p w14:paraId="1BD96E7D">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b w:val="0"/>
                <w:bCs w:val="0"/>
                <w:color w:val="auto"/>
                <w:kern w:val="0"/>
                <w:sz w:val="24"/>
                <w:szCs w:val="24"/>
                <w:lang w:bidi="ar"/>
              </w:rPr>
              <w:t>深化志愿服务，组织开展党员、社工等志愿服务活动，规范志愿者队伍建设管理</w:t>
            </w:r>
          </w:p>
        </w:tc>
      </w:tr>
      <w:tr w14:paraId="403E86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78D9B943">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Style w:val="22"/>
                <w:rFonts w:hint="default" w:ascii="Times New Roman" w:hAnsi="Times New Roman" w:cs="Times New Roman"/>
                <w:b w:val="0"/>
                <w:bCs w:val="0"/>
                <w:color w:val="auto"/>
                <w:kern w:val="0"/>
                <w:lang w:bidi="ar"/>
              </w:rPr>
              <w:t>八、安全稳定（</w:t>
            </w:r>
            <w:r>
              <w:rPr>
                <w:rStyle w:val="22"/>
                <w:rFonts w:hint="eastAsia" w:ascii="Times New Roman" w:hAnsi="Times New Roman" w:eastAsia="方正黑体简体" w:cs="Times New Roman"/>
                <w:b w:val="0"/>
                <w:bCs w:val="0"/>
                <w:color w:val="auto"/>
                <w:kern w:val="0"/>
                <w:lang w:val="en-US" w:eastAsia="zh-CN" w:bidi="ar"/>
              </w:rPr>
              <w:t>2</w:t>
            </w:r>
            <w:r>
              <w:rPr>
                <w:rStyle w:val="22"/>
                <w:rFonts w:hint="default" w:ascii="Times New Roman" w:hAnsi="Times New Roman" w:cs="Times New Roman"/>
                <w:b w:val="0"/>
                <w:bCs w:val="0"/>
                <w:color w:val="auto"/>
                <w:kern w:val="0"/>
                <w:lang w:bidi="ar"/>
              </w:rPr>
              <w:t>项）</w:t>
            </w:r>
          </w:p>
        </w:tc>
      </w:tr>
      <w:tr w14:paraId="73C67F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69D5D63">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67</w:t>
            </w:r>
          </w:p>
        </w:tc>
        <w:tc>
          <w:tcPr>
            <w:tcW w:w="13323" w:type="dxa"/>
            <w:tcBorders>
              <w:tl2br w:val="nil"/>
              <w:tr2bl w:val="nil"/>
            </w:tcBorders>
            <w:shd w:val="clear" w:color="auto" w:fill="auto"/>
            <w:vAlign w:val="center"/>
          </w:tcPr>
          <w:p w14:paraId="48C7DC5A">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Times New Roman" w:hAnsi="Times New Roman" w:eastAsia="方正仿宋简体" w:cs="方正仿宋简体"/>
                <w:b w:val="0"/>
                <w:bCs w:val="0"/>
                <w:color w:val="auto"/>
                <w:kern w:val="0"/>
                <w:sz w:val="24"/>
                <w:szCs w:val="24"/>
                <w:lang w:val="en-US" w:eastAsia="zh-CN" w:bidi="ar"/>
              </w:rPr>
              <w:t>落实党政领导干部安全生产责任制，落实安全生产风险预判、安全预警、事故预防、应急预备、实战预练“五预”工作机制，督促指导村（社区）、生产经营单位落实安全生产责任</w:t>
            </w:r>
          </w:p>
        </w:tc>
      </w:tr>
      <w:tr w14:paraId="503F84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87CDB1C">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68</w:t>
            </w:r>
          </w:p>
        </w:tc>
        <w:tc>
          <w:tcPr>
            <w:tcW w:w="13323" w:type="dxa"/>
            <w:tcBorders>
              <w:tl2br w:val="nil"/>
              <w:tr2bl w:val="nil"/>
            </w:tcBorders>
            <w:shd w:val="clear" w:color="auto" w:fill="auto"/>
            <w:vAlign w:val="center"/>
          </w:tcPr>
          <w:p w14:paraId="7B59C914">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完善社会治安巡逻防控体系，建立群防群治队伍，</w:t>
            </w:r>
            <w:r>
              <w:rPr>
                <w:rFonts w:hint="eastAsia" w:ascii="Times New Roman" w:hAnsi="Times New Roman" w:eastAsia="方正仿宋简体" w:cs="方正仿宋简体"/>
                <w:b w:val="0"/>
                <w:bCs w:val="0"/>
                <w:color w:val="auto"/>
                <w:kern w:val="0"/>
                <w:sz w:val="24"/>
                <w:szCs w:val="24"/>
                <w:lang w:val="en-US" w:eastAsia="zh-CN" w:bidi="ar"/>
              </w:rPr>
              <w:t>开展</w:t>
            </w:r>
            <w:r>
              <w:rPr>
                <w:rFonts w:hint="eastAsia" w:ascii="Times New Roman" w:hAnsi="Times New Roman" w:eastAsia="方正仿宋简体" w:cs="方正仿宋简体"/>
                <w:b w:val="0"/>
                <w:bCs w:val="0"/>
                <w:color w:val="auto"/>
                <w:kern w:val="0"/>
                <w:sz w:val="24"/>
                <w:szCs w:val="24"/>
                <w:lang w:bidi="ar"/>
              </w:rPr>
              <w:t>联防和巡逻守护</w:t>
            </w:r>
            <w:r>
              <w:rPr>
                <w:rFonts w:hint="eastAsia" w:ascii="Times New Roman" w:hAnsi="Times New Roman" w:eastAsia="方正仿宋简体" w:cs="方正仿宋简体"/>
                <w:b w:val="0"/>
                <w:bCs w:val="0"/>
                <w:color w:val="auto"/>
                <w:kern w:val="0"/>
                <w:sz w:val="24"/>
                <w:szCs w:val="24"/>
                <w:lang w:val="en-US" w:eastAsia="zh-CN" w:bidi="ar"/>
              </w:rPr>
              <w:t>工作</w:t>
            </w:r>
          </w:p>
        </w:tc>
      </w:tr>
      <w:tr w14:paraId="145A7C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6F7C9656">
            <w:pPr>
              <w:keepNext w:val="0"/>
              <w:keepLines w:val="0"/>
              <w:suppressLineNumbers w:val="0"/>
              <w:spacing w:before="0" w:beforeAutospacing="0" w:after="0" w:afterAutospacing="0" w:line="300" w:lineRule="exact"/>
              <w:ind w:left="0" w:right="0"/>
              <w:jc w:val="left"/>
              <w:rPr>
                <w:rStyle w:val="22"/>
                <w:rFonts w:hint="default" w:ascii="Times New Roman" w:hAnsi="Times New Roman" w:cs="Times New Roman"/>
                <w:b w:val="0"/>
                <w:bCs w:val="0"/>
                <w:color w:val="auto"/>
                <w:kern w:val="0"/>
                <w:lang w:bidi="ar"/>
              </w:rPr>
            </w:pPr>
            <w:r>
              <w:rPr>
                <w:rStyle w:val="22"/>
                <w:rFonts w:hint="eastAsia" w:ascii="Times New Roman" w:hAnsi="Times New Roman" w:eastAsia="方正黑体简体" w:cs="Times New Roman"/>
                <w:b w:val="0"/>
                <w:bCs w:val="0"/>
                <w:color w:val="auto"/>
                <w:kern w:val="0"/>
                <w:lang w:val="en-US" w:eastAsia="zh-CN" w:bidi="ar"/>
              </w:rPr>
              <w:t>九</w:t>
            </w:r>
            <w:r>
              <w:rPr>
                <w:rStyle w:val="22"/>
                <w:rFonts w:hint="default" w:ascii="Times New Roman" w:hAnsi="Times New Roman" w:cs="Times New Roman"/>
                <w:b w:val="0"/>
                <w:bCs w:val="0"/>
                <w:color w:val="auto"/>
                <w:kern w:val="0"/>
                <w:lang w:bidi="ar"/>
              </w:rPr>
              <w:t>、社会保障（</w:t>
            </w:r>
            <w:r>
              <w:rPr>
                <w:rStyle w:val="22"/>
                <w:rFonts w:hint="eastAsia" w:ascii="Times New Roman" w:hAnsi="Times New Roman" w:eastAsia="方正黑体简体" w:cs="Times New Roman"/>
                <w:b w:val="0"/>
                <w:bCs w:val="0"/>
                <w:color w:val="auto"/>
                <w:kern w:val="0"/>
                <w:lang w:val="en-US" w:eastAsia="zh-CN" w:bidi="ar"/>
              </w:rPr>
              <w:t>11</w:t>
            </w:r>
            <w:r>
              <w:rPr>
                <w:rStyle w:val="22"/>
                <w:rFonts w:hint="default" w:ascii="Times New Roman" w:hAnsi="Times New Roman" w:cs="Times New Roman"/>
                <w:b w:val="0"/>
                <w:bCs w:val="0"/>
                <w:color w:val="auto"/>
                <w:kern w:val="0"/>
                <w:lang w:bidi="ar"/>
              </w:rPr>
              <w:t>项）</w:t>
            </w:r>
          </w:p>
        </w:tc>
      </w:tr>
      <w:tr w14:paraId="78AC25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EBB1F99">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69</w:t>
            </w:r>
          </w:p>
        </w:tc>
        <w:tc>
          <w:tcPr>
            <w:tcW w:w="13323" w:type="dxa"/>
            <w:tcBorders>
              <w:tl2br w:val="nil"/>
              <w:tr2bl w:val="nil"/>
            </w:tcBorders>
            <w:shd w:val="clear" w:color="auto" w:fill="auto"/>
            <w:vAlign w:val="center"/>
          </w:tcPr>
          <w:p w14:paraId="38DDBD1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承担城乡居民基本养老保险的参保登记和管理服务</w:t>
            </w:r>
          </w:p>
        </w:tc>
      </w:tr>
      <w:tr w14:paraId="27FBAF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B7994F2">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70</w:t>
            </w:r>
          </w:p>
        </w:tc>
        <w:tc>
          <w:tcPr>
            <w:tcW w:w="13323" w:type="dxa"/>
            <w:tcBorders>
              <w:tl2br w:val="nil"/>
              <w:tr2bl w:val="nil"/>
            </w:tcBorders>
            <w:shd w:val="clear" w:color="auto" w:fill="auto"/>
            <w:vAlign w:val="center"/>
          </w:tcPr>
          <w:p w14:paraId="6246FA0E">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开展城乡居民</w:t>
            </w:r>
            <w:r>
              <w:rPr>
                <w:rFonts w:hint="eastAsia" w:ascii="Times New Roman" w:hAnsi="Times New Roman" w:eastAsia="方正仿宋简体" w:cs="方正仿宋简体"/>
                <w:b w:val="0"/>
                <w:bCs w:val="0"/>
                <w:color w:val="auto"/>
                <w:kern w:val="0"/>
                <w:sz w:val="24"/>
                <w:szCs w:val="24"/>
                <w:lang w:val="en-US" w:eastAsia="zh-CN" w:bidi="ar"/>
              </w:rPr>
              <w:t>基本</w:t>
            </w:r>
            <w:r>
              <w:rPr>
                <w:rFonts w:hint="eastAsia" w:ascii="Times New Roman" w:hAnsi="Times New Roman" w:eastAsia="方正仿宋简体" w:cs="方正仿宋简体"/>
                <w:b w:val="0"/>
                <w:bCs w:val="0"/>
                <w:color w:val="auto"/>
                <w:kern w:val="0"/>
                <w:sz w:val="24"/>
                <w:szCs w:val="24"/>
                <w:lang w:bidi="ar"/>
              </w:rPr>
              <w:t>医疗保险政策宣传，负责医疗保障经办服务，受理、初审医疗救助</w:t>
            </w:r>
            <w:r>
              <w:rPr>
                <w:rFonts w:hint="eastAsia" w:ascii="Times New Roman" w:hAnsi="Times New Roman" w:eastAsia="方正仿宋简体" w:cs="方正仿宋简体"/>
                <w:b w:val="0"/>
                <w:bCs w:val="0"/>
                <w:color w:val="auto"/>
                <w:kern w:val="0"/>
                <w:sz w:val="24"/>
                <w:szCs w:val="24"/>
                <w:lang w:val="en-US" w:eastAsia="zh-CN" w:bidi="ar"/>
              </w:rPr>
              <w:t>申请</w:t>
            </w:r>
          </w:p>
        </w:tc>
      </w:tr>
      <w:tr w14:paraId="20F536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E8F44E1">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71</w:t>
            </w:r>
          </w:p>
        </w:tc>
        <w:tc>
          <w:tcPr>
            <w:tcW w:w="13323" w:type="dxa"/>
            <w:tcBorders>
              <w:tl2br w:val="nil"/>
              <w:tr2bl w:val="nil"/>
            </w:tcBorders>
            <w:shd w:val="clear" w:color="auto" w:fill="auto"/>
            <w:vAlign w:val="center"/>
          </w:tcPr>
          <w:p w14:paraId="12F3367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b w:val="0"/>
                <w:bCs w:val="0"/>
                <w:color w:val="auto"/>
                <w:kern w:val="0"/>
                <w:sz w:val="24"/>
                <w:szCs w:val="24"/>
                <w:lang w:bidi="ar"/>
              </w:rPr>
              <w:t>开展控辍保学工作，保障适龄儿童、少年接受义务教育权利，负责助学金申报资料审核</w:t>
            </w:r>
          </w:p>
        </w:tc>
      </w:tr>
      <w:tr w14:paraId="1C428D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3F6075E">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72</w:t>
            </w:r>
          </w:p>
        </w:tc>
        <w:tc>
          <w:tcPr>
            <w:tcW w:w="13323" w:type="dxa"/>
            <w:tcBorders>
              <w:tl2br w:val="nil"/>
              <w:tr2bl w:val="nil"/>
            </w:tcBorders>
            <w:shd w:val="clear" w:color="auto" w:fill="auto"/>
            <w:vAlign w:val="center"/>
          </w:tcPr>
          <w:p w14:paraId="793BCCD8">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Times New Roman" w:hAnsi="Times New Roman" w:eastAsia="方正仿宋简体" w:cs="Times New Roman"/>
                <w:b w:val="0"/>
                <w:bCs w:val="0"/>
                <w:color w:val="auto"/>
                <w:kern w:val="0"/>
                <w:sz w:val="24"/>
                <w:szCs w:val="24"/>
                <w:lang w:eastAsia="zh-CN" w:bidi="ar"/>
              </w:rPr>
              <w:t>摸排孤儿、事实无人抚养儿童并建立信息台账，负责相关对象基本生活保障金、助学补贴、医疗康复资助的初审</w:t>
            </w:r>
          </w:p>
        </w:tc>
      </w:tr>
      <w:tr w14:paraId="359500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C2D5FA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73</w:t>
            </w:r>
          </w:p>
        </w:tc>
        <w:tc>
          <w:tcPr>
            <w:tcW w:w="13323" w:type="dxa"/>
            <w:tcBorders>
              <w:tl2br w:val="nil"/>
              <w:tr2bl w:val="nil"/>
            </w:tcBorders>
            <w:shd w:val="clear" w:color="auto" w:fill="auto"/>
            <w:vAlign w:val="center"/>
          </w:tcPr>
          <w:p w14:paraId="23B69DC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eastAsia="zh-CN" w:bidi="ar"/>
              </w:rPr>
              <w:t>落实拥军优属、拥政爱民政策</w:t>
            </w:r>
            <w:r>
              <w:rPr>
                <w:rFonts w:hint="eastAsia" w:ascii="Times New Roman" w:hAnsi="Times New Roman" w:eastAsia="方正仿宋简体" w:cs="方正仿宋简体"/>
                <w:b w:val="0"/>
                <w:bCs w:val="0"/>
                <w:color w:val="auto"/>
                <w:kern w:val="0"/>
                <w:sz w:val="24"/>
                <w:szCs w:val="24"/>
                <w:lang w:bidi="ar"/>
              </w:rPr>
              <w:t>，开展退役军人思想政治引领、优抚帮扶、走访慰问、权益维护等服务保障工作，对退役军人及其他优抚对象的优待抚恤进行初审</w:t>
            </w:r>
          </w:p>
        </w:tc>
      </w:tr>
      <w:tr w14:paraId="657728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CFEA808">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74</w:t>
            </w:r>
          </w:p>
        </w:tc>
        <w:tc>
          <w:tcPr>
            <w:tcW w:w="13323" w:type="dxa"/>
            <w:tcBorders>
              <w:tl2br w:val="nil"/>
              <w:tr2bl w:val="nil"/>
            </w:tcBorders>
            <w:shd w:val="clear" w:color="auto" w:fill="auto"/>
            <w:vAlign w:val="center"/>
          </w:tcPr>
          <w:p w14:paraId="3789852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加强农民工服务保障，开展农民工欠薪排查和矛盾调解</w:t>
            </w:r>
          </w:p>
        </w:tc>
      </w:tr>
      <w:tr w14:paraId="061637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11A9BD1">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75</w:t>
            </w:r>
          </w:p>
        </w:tc>
        <w:tc>
          <w:tcPr>
            <w:tcW w:w="13323" w:type="dxa"/>
            <w:tcBorders>
              <w:tl2br w:val="nil"/>
              <w:tr2bl w:val="nil"/>
            </w:tcBorders>
            <w:shd w:val="clear" w:color="auto" w:fill="auto"/>
            <w:vAlign w:val="center"/>
          </w:tcPr>
          <w:p w14:paraId="4267302E">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highlight w:val="yellow"/>
                <w:lang w:val="en-US" w:eastAsia="zh-CN" w:bidi="ar"/>
              </w:rPr>
            </w:pPr>
            <w:r>
              <w:rPr>
                <w:rFonts w:hint="eastAsia" w:ascii="Times New Roman" w:hAnsi="Times New Roman" w:eastAsia="方正仿宋简体" w:cs="方正仿宋简体"/>
                <w:b w:val="0"/>
                <w:bCs w:val="0"/>
                <w:color w:val="auto"/>
                <w:kern w:val="0"/>
                <w:sz w:val="24"/>
                <w:szCs w:val="24"/>
                <w:lang w:eastAsia="zh-CN" w:bidi="ar"/>
              </w:rPr>
              <w:t>负责生活困难群体救助帮扶，摸排困难群众、人均收入低于最低生活保障标准的家庭并落实最低生活保障措施，负责低保、低保边缘家庭、特困人员等社会救助的申请受理、调查初审、动态管理，开展流浪乞讨人员救助</w:t>
            </w:r>
          </w:p>
        </w:tc>
      </w:tr>
      <w:tr w14:paraId="2536CB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CAB3327">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76</w:t>
            </w:r>
          </w:p>
        </w:tc>
        <w:tc>
          <w:tcPr>
            <w:tcW w:w="13323" w:type="dxa"/>
            <w:tcBorders>
              <w:tl2br w:val="nil"/>
              <w:tr2bl w:val="nil"/>
            </w:tcBorders>
            <w:shd w:val="clear" w:color="auto" w:fill="auto"/>
            <w:vAlign w:val="center"/>
          </w:tcPr>
          <w:p w14:paraId="70557327">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highlight w:val="yellow"/>
                <w:lang w:eastAsia="zh-CN" w:bidi="ar"/>
              </w:rPr>
            </w:pPr>
            <w:r>
              <w:rPr>
                <w:rFonts w:hint="eastAsia" w:ascii="Times New Roman" w:hAnsi="Times New Roman" w:eastAsia="方正仿宋简体" w:cs="方正仿宋简体"/>
                <w:b w:val="0"/>
                <w:bCs w:val="0"/>
                <w:color w:val="auto"/>
                <w:kern w:val="0"/>
                <w:sz w:val="24"/>
                <w:szCs w:val="24"/>
                <w:lang w:val="en-US" w:eastAsia="zh-CN" w:bidi="ar"/>
              </w:rPr>
              <w:t>开展临时救助政策宣传，</w:t>
            </w:r>
            <w:r>
              <w:rPr>
                <w:rFonts w:hint="default" w:ascii="Times New Roman" w:hAnsi="Times New Roman" w:eastAsia="方正仿宋简体" w:cs="方正仿宋简体"/>
                <w:b w:val="0"/>
                <w:bCs w:val="0"/>
                <w:color w:val="auto"/>
                <w:kern w:val="0"/>
                <w:sz w:val="24"/>
                <w:szCs w:val="24"/>
                <w:lang w:bidi="ar"/>
              </w:rPr>
              <w:t>按权限审核发放因突发事件、意外伤害、重大疾病或其他特殊原因导致</w:t>
            </w:r>
            <w:r>
              <w:rPr>
                <w:rFonts w:hint="eastAsia" w:ascii="Times New Roman" w:hAnsi="Times New Roman" w:eastAsia="方正仿宋简体" w:cs="方正仿宋简体"/>
                <w:b w:val="0"/>
                <w:bCs w:val="0"/>
                <w:color w:val="auto"/>
                <w:kern w:val="0"/>
                <w:sz w:val="24"/>
                <w:szCs w:val="24"/>
                <w:lang w:eastAsia="zh-CN" w:bidi="ar"/>
              </w:rPr>
              <w:t>基本生活陷入困境对象临时救助金</w:t>
            </w:r>
          </w:p>
        </w:tc>
      </w:tr>
      <w:tr w14:paraId="3C1EC4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88C6349">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77</w:t>
            </w:r>
          </w:p>
        </w:tc>
        <w:tc>
          <w:tcPr>
            <w:tcW w:w="13323" w:type="dxa"/>
            <w:tcBorders>
              <w:tl2br w:val="nil"/>
              <w:tr2bl w:val="nil"/>
            </w:tcBorders>
            <w:shd w:val="clear" w:color="auto" w:fill="auto"/>
            <w:vAlign w:val="center"/>
          </w:tcPr>
          <w:p w14:paraId="161DADAC">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受理和初审公益性岗位人员安置申请，开展公益性岗位日常管理和岗位补贴初审</w:t>
            </w:r>
          </w:p>
        </w:tc>
      </w:tr>
      <w:tr w14:paraId="251A3B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93CE5F5">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78</w:t>
            </w:r>
          </w:p>
        </w:tc>
        <w:tc>
          <w:tcPr>
            <w:tcW w:w="13323" w:type="dxa"/>
            <w:tcBorders>
              <w:tl2br w:val="nil"/>
              <w:tr2bl w:val="nil"/>
            </w:tcBorders>
            <w:shd w:val="clear" w:color="auto" w:fill="auto"/>
            <w:vAlign w:val="center"/>
          </w:tcPr>
          <w:p w14:paraId="4A802FB4">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Times New Roman" w:hAnsi="Times New Roman" w:eastAsia="方正仿宋简体" w:cs="方正仿宋简体"/>
                <w:b w:val="0"/>
                <w:bCs w:val="0"/>
                <w:color w:val="auto"/>
                <w:kern w:val="0"/>
                <w:sz w:val="24"/>
                <w:szCs w:val="24"/>
                <w:lang w:eastAsia="zh-CN" w:bidi="ar"/>
              </w:rPr>
              <w:t>落实残疾人服务和关心关爱措施，开展残疾人证办理政策宣传和公益助残活动，帮助残疾人申请更换辅具，负责困难残疾人生活补贴、重度残疾人护理补贴等申请的受理、初审，摸排上报残疾人家庭无障碍设施改造需求</w:t>
            </w:r>
          </w:p>
        </w:tc>
      </w:tr>
      <w:tr w14:paraId="3185D3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B298E2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79</w:t>
            </w:r>
          </w:p>
        </w:tc>
        <w:tc>
          <w:tcPr>
            <w:tcW w:w="13323" w:type="dxa"/>
            <w:tcBorders>
              <w:tl2br w:val="nil"/>
              <w:tr2bl w:val="nil"/>
            </w:tcBorders>
            <w:shd w:val="clear" w:color="auto" w:fill="auto"/>
            <w:vAlign w:val="center"/>
          </w:tcPr>
          <w:p w14:paraId="041BA42D">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eastAsia="zh-CN" w:bidi="ar"/>
              </w:rPr>
              <w:t>规范公益慈善服务阵地建设运行，整合慈善资源，促进村（社区）慈善发展</w:t>
            </w:r>
          </w:p>
        </w:tc>
      </w:tr>
      <w:tr w14:paraId="2380CB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22CBAC1E">
            <w:pPr>
              <w:keepNext w:val="0"/>
              <w:keepLines w:val="0"/>
              <w:suppressLineNumbers w:val="0"/>
              <w:spacing w:before="0" w:beforeAutospacing="0" w:after="0" w:afterAutospacing="0" w:line="300" w:lineRule="exact"/>
              <w:ind w:left="0" w:right="0"/>
              <w:textAlignment w:val="center"/>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十、自然资源（</w:t>
            </w:r>
            <w:r>
              <w:rPr>
                <w:rStyle w:val="22"/>
                <w:rFonts w:hint="eastAsia" w:ascii="Times New Roman" w:hAnsi="Times New Roman" w:eastAsia="方正黑体简体" w:cs="Times New Roman"/>
                <w:b w:val="0"/>
                <w:bCs w:val="0"/>
                <w:color w:val="auto"/>
                <w:kern w:val="0"/>
                <w:lang w:val="en-US" w:eastAsia="zh-CN" w:bidi="ar"/>
              </w:rPr>
              <w:t>4</w:t>
            </w:r>
            <w:r>
              <w:rPr>
                <w:rStyle w:val="22"/>
                <w:rFonts w:hint="default" w:ascii="Times New Roman" w:hAnsi="Times New Roman" w:cs="Times New Roman"/>
                <w:b w:val="0"/>
                <w:bCs w:val="0"/>
                <w:color w:val="auto"/>
                <w:kern w:val="0"/>
                <w:lang w:bidi="ar"/>
              </w:rPr>
              <w:t>项</w:t>
            </w:r>
            <w:bookmarkStart w:id="0" w:name="_GoBack"/>
            <w:bookmarkEnd w:id="0"/>
            <w:r>
              <w:rPr>
                <w:rStyle w:val="22"/>
                <w:rFonts w:hint="default" w:ascii="Times New Roman" w:hAnsi="Times New Roman" w:cs="Times New Roman"/>
                <w:b w:val="0"/>
                <w:bCs w:val="0"/>
                <w:color w:val="auto"/>
                <w:kern w:val="0"/>
                <w:lang w:bidi="ar"/>
              </w:rPr>
              <w:t>）</w:t>
            </w:r>
          </w:p>
        </w:tc>
      </w:tr>
      <w:tr w14:paraId="48212F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DE931E0">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80</w:t>
            </w:r>
          </w:p>
        </w:tc>
        <w:tc>
          <w:tcPr>
            <w:tcW w:w="13323" w:type="dxa"/>
            <w:tcBorders>
              <w:tl2br w:val="nil"/>
              <w:tr2bl w:val="nil"/>
            </w:tcBorders>
            <w:shd w:val="clear" w:color="auto" w:fill="auto"/>
            <w:vAlign w:val="center"/>
          </w:tcPr>
          <w:p w14:paraId="694212B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落实</w:t>
            </w:r>
            <w:r>
              <w:rPr>
                <w:rFonts w:hint="eastAsia" w:ascii="Times New Roman" w:hAnsi="Times New Roman" w:eastAsia="方正仿宋简体" w:cs="Times New Roman"/>
                <w:b w:val="0"/>
                <w:bCs w:val="0"/>
                <w:color w:val="auto"/>
                <w:kern w:val="0"/>
                <w:sz w:val="24"/>
                <w:szCs w:val="24"/>
                <w:lang w:eastAsia="zh-CN" w:bidi="ar"/>
              </w:rPr>
              <w:t>“</w:t>
            </w:r>
            <w:r>
              <w:rPr>
                <w:rFonts w:hint="default" w:ascii="Times New Roman" w:hAnsi="Times New Roman" w:eastAsia="方正仿宋简体" w:cs="Times New Roman"/>
                <w:b w:val="0"/>
                <w:bCs w:val="0"/>
                <w:color w:val="auto"/>
                <w:kern w:val="0"/>
                <w:sz w:val="24"/>
                <w:szCs w:val="24"/>
                <w:lang w:bidi="ar"/>
              </w:rPr>
              <w:t>林长制</w:t>
            </w:r>
            <w:r>
              <w:rPr>
                <w:rFonts w:hint="eastAsia" w:ascii="Times New Roman" w:hAnsi="Times New Roman" w:eastAsia="方正仿宋简体" w:cs="Times New Roman"/>
                <w:b w:val="0"/>
                <w:bCs w:val="0"/>
                <w:color w:val="auto"/>
                <w:kern w:val="0"/>
                <w:sz w:val="24"/>
                <w:szCs w:val="24"/>
                <w:lang w:eastAsia="zh-CN" w:bidi="ar"/>
              </w:rPr>
              <w:t>”</w:t>
            </w:r>
            <w:r>
              <w:rPr>
                <w:rFonts w:hint="default" w:ascii="Times New Roman" w:hAnsi="Times New Roman" w:eastAsia="方正仿宋简体" w:cs="Times New Roman"/>
                <w:b w:val="0"/>
                <w:bCs w:val="0"/>
                <w:color w:val="auto"/>
                <w:kern w:val="0"/>
                <w:sz w:val="24"/>
                <w:szCs w:val="24"/>
                <w:lang w:bidi="ar"/>
              </w:rPr>
              <w:t>，</w:t>
            </w:r>
            <w:r>
              <w:rPr>
                <w:rFonts w:hint="eastAsia" w:ascii="Times New Roman" w:hAnsi="Times New Roman" w:eastAsia="方正仿宋简体" w:cs="Times New Roman"/>
                <w:b w:val="0"/>
                <w:bCs w:val="0"/>
                <w:color w:val="auto"/>
                <w:kern w:val="0"/>
                <w:sz w:val="24"/>
                <w:szCs w:val="24"/>
                <w:lang w:eastAsia="zh-CN" w:bidi="ar"/>
              </w:rPr>
              <w:t>负责巡护巡查，制止破坏林草资源的行为</w:t>
            </w:r>
            <w:r>
              <w:rPr>
                <w:rFonts w:hint="default" w:ascii="Times New Roman" w:hAnsi="Times New Roman" w:eastAsia="方正仿宋简体" w:cs="Times New Roman"/>
                <w:b w:val="0"/>
                <w:bCs w:val="0"/>
                <w:color w:val="auto"/>
                <w:kern w:val="0"/>
                <w:sz w:val="24"/>
                <w:szCs w:val="24"/>
                <w:lang w:bidi="ar"/>
              </w:rPr>
              <w:t>，发现林业有害生物上报，组织除治重大林业有害生物灾害，开展义务植树活动</w:t>
            </w:r>
          </w:p>
        </w:tc>
      </w:tr>
      <w:tr w14:paraId="3C2BFF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066B70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81</w:t>
            </w:r>
          </w:p>
        </w:tc>
        <w:tc>
          <w:tcPr>
            <w:tcW w:w="13323" w:type="dxa"/>
            <w:tcBorders>
              <w:tl2br w:val="nil"/>
              <w:tr2bl w:val="nil"/>
            </w:tcBorders>
            <w:shd w:val="clear" w:color="auto" w:fill="auto"/>
            <w:vAlign w:val="center"/>
          </w:tcPr>
          <w:p w14:paraId="4F90348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开展土地利用动态巡查，发现土地违法违规行为制止</w:t>
            </w:r>
            <w:r>
              <w:rPr>
                <w:rFonts w:hint="eastAsia" w:ascii="Times New Roman" w:hAnsi="Times New Roman" w:eastAsia="方正仿宋简体" w:cs="Times New Roman"/>
                <w:b w:val="0"/>
                <w:bCs w:val="0"/>
                <w:color w:val="auto"/>
                <w:kern w:val="0"/>
                <w:sz w:val="24"/>
                <w:szCs w:val="24"/>
                <w:lang w:val="en-US" w:eastAsia="zh-CN" w:bidi="ar"/>
              </w:rPr>
              <w:t>并上报</w:t>
            </w:r>
            <w:r>
              <w:rPr>
                <w:rFonts w:hint="default" w:ascii="Times New Roman" w:hAnsi="Times New Roman" w:eastAsia="方正仿宋简体" w:cs="Times New Roman"/>
                <w:b w:val="0"/>
                <w:bCs w:val="0"/>
                <w:color w:val="auto"/>
                <w:kern w:val="0"/>
                <w:sz w:val="24"/>
                <w:szCs w:val="24"/>
                <w:lang w:bidi="ar"/>
              </w:rPr>
              <w:t>，负责农户私搭乱建问题整改</w:t>
            </w:r>
          </w:p>
        </w:tc>
      </w:tr>
      <w:tr w14:paraId="1063C3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B15F481">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82</w:t>
            </w:r>
          </w:p>
        </w:tc>
        <w:tc>
          <w:tcPr>
            <w:tcW w:w="13323" w:type="dxa"/>
            <w:tcBorders>
              <w:tl2br w:val="nil"/>
              <w:tr2bl w:val="nil"/>
            </w:tcBorders>
            <w:shd w:val="clear" w:color="auto" w:fill="auto"/>
            <w:vAlign w:val="center"/>
          </w:tcPr>
          <w:p w14:paraId="30DF599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预防和减轻水土流失，开展取土、挖砂、采石等活动的日常巡查，发现问题上报</w:t>
            </w:r>
          </w:p>
        </w:tc>
      </w:tr>
      <w:tr w14:paraId="3A309B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34DED2D">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83</w:t>
            </w:r>
          </w:p>
        </w:tc>
        <w:tc>
          <w:tcPr>
            <w:tcW w:w="13323" w:type="dxa"/>
            <w:tcBorders>
              <w:tl2br w:val="nil"/>
              <w:tr2bl w:val="nil"/>
            </w:tcBorders>
            <w:shd w:val="clear" w:color="auto" w:fill="auto"/>
            <w:vAlign w:val="center"/>
          </w:tcPr>
          <w:p w14:paraId="3C58D77E">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开展水资源保护、节约用水宣传，改善城乡居民饮用水条件</w:t>
            </w:r>
          </w:p>
        </w:tc>
      </w:tr>
      <w:tr w14:paraId="50BD95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12FE53B2">
            <w:pPr>
              <w:keepNext w:val="0"/>
              <w:keepLines w:val="0"/>
              <w:suppressLineNumbers w:val="0"/>
              <w:spacing w:before="0" w:beforeAutospacing="0" w:after="0" w:afterAutospacing="0" w:line="300" w:lineRule="exact"/>
              <w:ind w:left="0" w:right="0"/>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val="en-US" w:eastAsia="zh-CN" w:bidi="ar"/>
              </w:rPr>
              <w:t>一</w:t>
            </w:r>
            <w:r>
              <w:rPr>
                <w:rStyle w:val="22"/>
                <w:rFonts w:hint="default" w:ascii="Times New Roman" w:hAnsi="Times New Roman" w:cs="Times New Roman"/>
                <w:b w:val="0"/>
                <w:bCs w:val="0"/>
                <w:color w:val="auto"/>
                <w:kern w:val="0"/>
                <w:lang w:bidi="ar"/>
              </w:rPr>
              <w:t>、生态环保（</w:t>
            </w:r>
            <w:r>
              <w:rPr>
                <w:rStyle w:val="22"/>
                <w:rFonts w:hint="eastAsia" w:ascii="Times New Roman" w:hAnsi="Times New Roman" w:eastAsia="方正黑体简体" w:cs="Times New Roman"/>
                <w:b w:val="0"/>
                <w:bCs w:val="0"/>
                <w:color w:val="auto"/>
                <w:kern w:val="0"/>
                <w:lang w:val="en-US" w:eastAsia="zh-CN" w:bidi="ar"/>
              </w:rPr>
              <w:t>4</w:t>
            </w:r>
            <w:r>
              <w:rPr>
                <w:rStyle w:val="22"/>
                <w:rFonts w:hint="default" w:ascii="Times New Roman" w:hAnsi="Times New Roman" w:cs="Times New Roman"/>
                <w:b w:val="0"/>
                <w:bCs w:val="0"/>
                <w:color w:val="auto"/>
                <w:kern w:val="0"/>
                <w:lang w:bidi="ar"/>
              </w:rPr>
              <w:t>项）</w:t>
            </w:r>
          </w:p>
        </w:tc>
      </w:tr>
      <w:tr w14:paraId="7C661A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D585EF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84</w:t>
            </w:r>
          </w:p>
        </w:tc>
        <w:tc>
          <w:tcPr>
            <w:tcW w:w="13323" w:type="dxa"/>
            <w:tcBorders>
              <w:tl2br w:val="nil"/>
              <w:tr2bl w:val="nil"/>
            </w:tcBorders>
            <w:shd w:val="clear" w:color="auto" w:fill="auto"/>
            <w:vAlign w:val="center"/>
          </w:tcPr>
          <w:p w14:paraId="4BA465D8">
            <w:pPr>
              <w:keepNext w:val="0"/>
              <w:keepLines w:val="0"/>
              <w:widowControl/>
              <w:suppressLineNumbers w:val="0"/>
              <w:spacing w:before="0" w:beforeAutospacing="0" w:after="0" w:afterAutospacing="0" w:line="300" w:lineRule="exact"/>
              <w:ind w:left="0" w:leftChars="0" w:right="0" w:rightChars="0"/>
              <w:jc w:val="both"/>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方正仿宋简体" w:hAnsi="方正仿宋简体" w:eastAsia="方正仿宋简体" w:cs="方正仿宋简体"/>
                <w:b w:val="0"/>
                <w:bCs w:val="0"/>
                <w:i w:val="0"/>
                <w:iCs w:val="0"/>
                <w:color w:val="auto"/>
                <w:kern w:val="0"/>
                <w:sz w:val="24"/>
                <w:szCs w:val="24"/>
                <w:u w:val="none"/>
                <w:lang w:val="en-US" w:eastAsia="zh-CN" w:bidi="ar"/>
              </w:rPr>
              <w:t>负责环境保护宣传和隐患排查、问题上报，督促指导相关生产经营单位及个人开展污染防治工作</w:t>
            </w:r>
          </w:p>
        </w:tc>
      </w:tr>
      <w:tr w14:paraId="503E20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740645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85</w:t>
            </w:r>
          </w:p>
        </w:tc>
        <w:tc>
          <w:tcPr>
            <w:tcW w:w="13323" w:type="dxa"/>
            <w:tcBorders>
              <w:tl2br w:val="nil"/>
              <w:tr2bl w:val="nil"/>
            </w:tcBorders>
            <w:shd w:val="clear" w:color="auto" w:fill="auto"/>
            <w:vAlign w:val="center"/>
          </w:tcPr>
          <w:p w14:paraId="67BD9DF0">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lang w:bidi="ar"/>
              </w:rPr>
              <w:t>落实</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河长制</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，负责日常巡查，组织整改巡查发现的问题，上报不能解决的问题，开展河湖清漂、保洁等工作</w:t>
            </w:r>
          </w:p>
        </w:tc>
      </w:tr>
      <w:tr w14:paraId="6C81BD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858B85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86</w:t>
            </w:r>
          </w:p>
        </w:tc>
        <w:tc>
          <w:tcPr>
            <w:tcW w:w="13323" w:type="dxa"/>
            <w:tcBorders>
              <w:tl2br w:val="nil"/>
              <w:tr2bl w:val="nil"/>
            </w:tcBorders>
            <w:shd w:val="clear" w:color="auto" w:fill="auto"/>
            <w:vAlign w:val="center"/>
          </w:tcPr>
          <w:p w14:paraId="6BCF9CF8">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开展农业面源污染防治宣传，指导</w:t>
            </w:r>
            <w:r>
              <w:rPr>
                <w:rFonts w:hint="eastAsia" w:ascii="Times New Roman" w:hAnsi="Times New Roman" w:eastAsia="方正仿宋简体" w:cs="方正仿宋简体"/>
                <w:b w:val="0"/>
                <w:bCs w:val="0"/>
                <w:color w:val="auto"/>
                <w:kern w:val="0"/>
                <w:sz w:val="24"/>
                <w:szCs w:val="24"/>
                <w:shd w:val="clear"/>
                <w:lang w:bidi="ar"/>
              </w:rPr>
              <w:t>推进化肥农药减量增效</w:t>
            </w:r>
            <w:r>
              <w:rPr>
                <w:rFonts w:hint="eastAsia" w:ascii="Times New Roman" w:hAnsi="Times New Roman" w:eastAsia="方正仿宋简体" w:cs="方正仿宋简体"/>
                <w:b w:val="0"/>
                <w:bCs w:val="0"/>
                <w:color w:val="auto"/>
                <w:kern w:val="0"/>
                <w:sz w:val="24"/>
                <w:szCs w:val="24"/>
                <w:shd w:val="clear"/>
                <w:lang w:eastAsia="zh-CN" w:bidi="ar"/>
              </w:rPr>
              <w:t>、</w:t>
            </w:r>
            <w:r>
              <w:rPr>
                <w:rFonts w:hint="eastAsia" w:ascii="Times New Roman" w:hAnsi="Times New Roman" w:eastAsia="方正仿宋简体" w:cs="方正仿宋简体"/>
                <w:b w:val="0"/>
                <w:bCs w:val="0"/>
                <w:color w:val="auto"/>
                <w:kern w:val="0"/>
                <w:sz w:val="24"/>
                <w:szCs w:val="24"/>
                <w:shd w:val="clear"/>
                <w:lang w:bidi="ar"/>
              </w:rPr>
              <w:t>农</w:t>
            </w:r>
            <w:r>
              <w:rPr>
                <w:rFonts w:hint="eastAsia" w:ascii="Times New Roman" w:hAnsi="Times New Roman" w:eastAsia="方正仿宋简体" w:cs="方正仿宋简体"/>
                <w:b w:val="0"/>
                <w:bCs w:val="0"/>
                <w:color w:val="auto"/>
                <w:kern w:val="0"/>
                <w:sz w:val="24"/>
                <w:szCs w:val="24"/>
                <w:shd w:val="clear"/>
                <w:lang w:val="en-US" w:eastAsia="zh-CN" w:bidi="ar"/>
              </w:rPr>
              <w:t>用薄</w:t>
            </w:r>
            <w:r>
              <w:rPr>
                <w:rFonts w:hint="eastAsia" w:ascii="Times New Roman" w:hAnsi="Times New Roman" w:eastAsia="方正仿宋简体" w:cs="方正仿宋简体"/>
                <w:b w:val="0"/>
                <w:bCs w:val="0"/>
                <w:color w:val="auto"/>
                <w:kern w:val="0"/>
                <w:sz w:val="24"/>
                <w:szCs w:val="24"/>
                <w:shd w:val="clear"/>
                <w:lang w:bidi="ar"/>
              </w:rPr>
              <w:t>膜等</w:t>
            </w:r>
            <w:r>
              <w:rPr>
                <w:rFonts w:hint="eastAsia" w:ascii="Times New Roman" w:hAnsi="Times New Roman" w:eastAsia="方正仿宋简体" w:cs="方正仿宋简体"/>
                <w:b w:val="0"/>
                <w:bCs w:val="0"/>
                <w:color w:val="auto"/>
                <w:kern w:val="0"/>
                <w:sz w:val="24"/>
                <w:szCs w:val="24"/>
                <w:shd w:val="clear"/>
                <w:lang w:val="en-US" w:eastAsia="zh-CN" w:bidi="ar"/>
              </w:rPr>
              <w:t>农业</w:t>
            </w:r>
            <w:r>
              <w:rPr>
                <w:rFonts w:hint="eastAsia" w:ascii="Times New Roman" w:hAnsi="Times New Roman" w:eastAsia="方正仿宋简体" w:cs="方正仿宋简体"/>
                <w:b w:val="0"/>
                <w:bCs w:val="0"/>
                <w:color w:val="auto"/>
                <w:kern w:val="0"/>
                <w:sz w:val="24"/>
                <w:szCs w:val="24"/>
                <w:shd w:val="clear"/>
                <w:lang w:bidi="ar"/>
              </w:rPr>
              <w:t>废弃物处置</w:t>
            </w:r>
          </w:p>
        </w:tc>
      </w:tr>
      <w:tr w14:paraId="2467C3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28B8B1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87</w:t>
            </w:r>
          </w:p>
        </w:tc>
        <w:tc>
          <w:tcPr>
            <w:tcW w:w="13323" w:type="dxa"/>
            <w:tcBorders>
              <w:tl2br w:val="nil"/>
              <w:tr2bl w:val="nil"/>
            </w:tcBorders>
            <w:shd w:val="clear" w:color="auto" w:fill="auto"/>
            <w:vAlign w:val="center"/>
          </w:tcPr>
          <w:p w14:paraId="4083C805">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推进秸秆综合利用，开展秸秆禁烧宣传、日常巡查，发现违法违规行为制止、查处（生态环境部门实施区域除外）</w:t>
            </w:r>
          </w:p>
        </w:tc>
      </w:tr>
      <w:tr w14:paraId="57B92C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278F37A0">
            <w:pPr>
              <w:keepNext w:val="0"/>
              <w:keepLines w:val="0"/>
              <w:suppressLineNumbers w:val="0"/>
              <w:spacing w:before="0" w:beforeAutospacing="0" w:after="0" w:afterAutospacing="0" w:line="300" w:lineRule="exact"/>
              <w:ind w:left="0" w:right="0"/>
              <w:jc w:val="left"/>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val="en-US" w:eastAsia="zh-CN" w:bidi="ar"/>
              </w:rPr>
              <w:t>二</w:t>
            </w:r>
            <w:r>
              <w:rPr>
                <w:rStyle w:val="22"/>
                <w:rFonts w:hint="default" w:ascii="Times New Roman" w:hAnsi="Times New Roman" w:cs="Times New Roman"/>
                <w:b w:val="0"/>
                <w:bCs w:val="0"/>
                <w:color w:val="auto"/>
                <w:kern w:val="0"/>
                <w:lang w:bidi="ar"/>
              </w:rPr>
              <w:t>、城乡建设（</w:t>
            </w:r>
            <w:r>
              <w:rPr>
                <w:rStyle w:val="22"/>
                <w:rFonts w:hint="eastAsia" w:ascii="Times New Roman" w:hAnsi="Times New Roman" w:eastAsia="方正黑体简体" w:cs="Times New Roman"/>
                <w:b w:val="0"/>
                <w:bCs w:val="0"/>
                <w:color w:val="auto"/>
                <w:kern w:val="0"/>
                <w:lang w:val="en-US" w:eastAsia="zh-CN" w:bidi="ar"/>
              </w:rPr>
              <w:t>7</w:t>
            </w:r>
            <w:r>
              <w:rPr>
                <w:rStyle w:val="22"/>
                <w:rFonts w:hint="default" w:ascii="Times New Roman" w:hAnsi="Times New Roman" w:cs="Times New Roman"/>
                <w:b w:val="0"/>
                <w:bCs w:val="0"/>
                <w:color w:val="auto"/>
                <w:kern w:val="0"/>
                <w:lang w:bidi="ar"/>
              </w:rPr>
              <w:t>项）</w:t>
            </w:r>
          </w:p>
        </w:tc>
      </w:tr>
      <w:tr w14:paraId="2D26AF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30557B3">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88</w:t>
            </w:r>
          </w:p>
        </w:tc>
        <w:tc>
          <w:tcPr>
            <w:tcW w:w="13323" w:type="dxa"/>
            <w:tcBorders>
              <w:tl2br w:val="nil"/>
              <w:tr2bl w:val="nil"/>
            </w:tcBorders>
            <w:shd w:val="clear" w:color="auto" w:fill="auto"/>
            <w:vAlign w:val="center"/>
          </w:tcPr>
          <w:p w14:paraId="5669566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组织编制镇级总体规划、村庄规划及控制性详细规划，开展镇村规划区和控制建设区域监督检查，发现违法建设行为上报</w:t>
            </w:r>
          </w:p>
        </w:tc>
      </w:tr>
      <w:tr w14:paraId="18C6D2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ED37E6C">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89</w:t>
            </w:r>
          </w:p>
        </w:tc>
        <w:tc>
          <w:tcPr>
            <w:tcW w:w="13323" w:type="dxa"/>
            <w:tcBorders>
              <w:tl2br w:val="nil"/>
              <w:tr2bl w:val="nil"/>
            </w:tcBorders>
            <w:shd w:val="clear" w:color="auto" w:fill="auto"/>
            <w:vAlign w:val="center"/>
          </w:tcPr>
          <w:p w14:paraId="5B355446">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Times New Roman"/>
                <w:b w:val="0"/>
                <w:bCs w:val="0"/>
                <w:color w:val="auto"/>
                <w:kern w:val="0"/>
                <w:sz w:val="24"/>
                <w:szCs w:val="24"/>
                <w:shd w:val="clear" w:color="auto" w:fill="auto"/>
                <w:lang w:bidi="ar"/>
              </w:rPr>
              <w:t>推进城乡环境综合治理，开展生活垃圾分类的宣传教育，指导村（社区）开展日常卫生保洁和生活垃圾投放、收集等工作，按权限对破坏镇村容貌、环境卫生和损坏各类环境卫生设施及附属设施等违法行为进行查处</w:t>
            </w:r>
          </w:p>
        </w:tc>
      </w:tr>
      <w:tr w14:paraId="57DD83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32D684B">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90</w:t>
            </w:r>
          </w:p>
        </w:tc>
        <w:tc>
          <w:tcPr>
            <w:tcW w:w="13323" w:type="dxa"/>
            <w:tcBorders>
              <w:tl2br w:val="nil"/>
              <w:tr2bl w:val="nil"/>
            </w:tcBorders>
            <w:shd w:val="clear" w:color="auto" w:fill="auto"/>
            <w:vAlign w:val="center"/>
          </w:tcPr>
          <w:p w14:paraId="12C71FC7">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eastAsia="zh-CN" w:bidi="ar"/>
              </w:rPr>
              <w:t>负责公共基础设施的建设、管理和维护，发现损坏各类设施及附属设施的行为制止并上报</w:t>
            </w:r>
          </w:p>
        </w:tc>
      </w:tr>
      <w:tr w14:paraId="62080D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329798D">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91</w:t>
            </w:r>
          </w:p>
        </w:tc>
        <w:tc>
          <w:tcPr>
            <w:tcW w:w="13323" w:type="dxa"/>
            <w:tcBorders>
              <w:tl2br w:val="nil"/>
              <w:tr2bl w:val="nil"/>
            </w:tcBorders>
            <w:shd w:val="clear" w:color="auto" w:fill="auto"/>
            <w:vAlign w:val="center"/>
          </w:tcPr>
          <w:p w14:paraId="4372CC40">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负责宅基地审批、监管，按权限核发乡村建设规划许可证，开展农村住房建设安全监督管理等工作</w:t>
            </w:r>
          </w:p>
        </w:tc>
      </w:tr>
      <w:tr w14:paraId="57EB33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B8902C8">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92</w:t>
            </w:r>
          </w:p>
        </w:tc>
        <w:tc>
          <w:tcPr>
            <w:tcW w:w="13323" w:type="dxa"/>
            <w:tcBorders>
              <w:tl2br w:val="nil"/>
              <w:tr2bl w:val="nil"/>
            </w:tcBorders>
            <w:shd w:val="clear" w:color="auto" w:fill="auto"/>
            <w:vAlign w:val="center"/>
          </w:tcPr>
          <w:p w14:paraId="3E7B084A">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w:t>
            </w:r>
            <w:r>
              <w:rPr>
                <w:rFonts w:hint="eastAsia" w:ascii="Times New Roman" w:hAnsi="Times New Roman" w:eastAsia="方正仿宋简体" w:cs="方正仿宋简体"/>
                <w:b w:val="0"/>
                <w:bCs w:val="0"/>
                <w:color w:val="auto"/>
                <w:kern w:val="0"/>
                <w:sz w:val="24"/>
                <w:szCs w:val="24"/>
                <w:lang w:bidi="ar"/>
              </w:rPr>
              <w:t>公共设施、公益事业、住宅建设</w:t>
            </w:r>
            <w:r>
              <w:rPr>
                <w:rFonts w:hint="eastAsia" w:ascii="Times New Roman" w:hAnsi="Times New Roman" w:eastAsia="方正仿宋简体" w:cs="方正仿宋简体"/>
                <w:b w:val="0"/>
                <w:bCs w:val="0"/>
                <w:color w:val="auto"/>
                <w:kern w:val="0"/>
                <w:sz w:val="24"/>
                <w:szCs w:val="24"/>
                <w:lang w:val="en-US" w:eastAsia="zh-CN" w:bidi="ar"/>
              </w:rPr>
              <w:t>等</w:t>
            </w:r>
            <w:r>
              <w:rPr>
                <w:rFonts w:hint="eastAsia" w:ascii="Times New Roman" w:hAnsi="Times New Roman" w:eastAsia="方正仿宋简体" w:cs="方正仿宋简体"/>
                <w:b w:val="0"/>
                <w:bCs w:val="0"/>
                <w:color w:val="auto"/>
                <w:kern w:val="0"/>
                <w:sz w:val="24"/>
                <w:szCs w:val="24"/>
                <w:lang w:bidi="ar"/>
              </w:rPr>
              <w:t>需占用农用地的建设用地审核</w:t>
            </w:r>
          </w:p>
        </w:tc>
      </w:tr>
      <w:tr w14:paraId="7E1249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0B472B9">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93</w:t>
            </w:r>
          </w:p>
        </w:tc>
        <w:tc>
          <w:tcPr>
            <w:tcW w:w="13323" w:type="dxa"/>
            <w:tcBorders>
              <w:tl2br w:val="nil"/>
              <w:tr2bl w:val="nil"/>
            </w:tcBorders>
            <w:shd w:val="clear" w:color="auto" w:fill="auto"/>
            <w:vAlign w:val="center"/>
          </w:tcPr>
          <w:p w14:paraId="0CBA243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负责在村庄、集镇规划区内和道路、河道两旁修建的临时建筑物、构筑物和其他设施的审批，依法查处相关违法行为</w:t>
            </w:r>
          </w:p>
        </w:tc>
      </w:tr>
      <w:tr w14:paraId="087822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FFFFFF"/>
            <w:vAlign w:val="center"/>
          </w:tcPr>
          <w:p w14:paraId="429B1BF5">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2"/>
                <w:sz w:val="24"/>
                <w:szCs w:val="24"/>
                <w:lang w:val="en-US" w:eastAsia="zh-CN" w:bidi="ar-SA"/>
              </w:rPr>
              <w:t>94</w:t>
            </w:r>
          </w:p>
        </w:tc>
        <w:tc>
          <w:tcPr>
            <w:tcW w:w="13323" w:type="dxa"/>
            <w:tcBorders>
              <w:tl2br w:val="nil"/>
              <w:tr2bl w:val="nil"/>
            </w:tcBorders>
            <w:shd w:val="clear" w:color="auto" w:fill="FFFFFF"/>
            <w:vAlign w:val="center"/>
          </w:tcPr>
          <w:p w14:paraId="60B15BB0">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规划设置临时便民服务摊点，开展食品摊贩备案，确定食品摊贩经营区域和时段，对未按规定备案的食品摊贩进行查处</w:t>
            </w:r>
          </w:p>
        </w:tc>
      </w:tr>
      <w:tr w14:paraId="06AD02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46FFF821">
            <w:pPr>
              <w:keepNext w:val="0"/>
              <w:keepLines w:val="0"/>
              <w:suppressLineNumbers w:val="0"/>
              <w:spacing w:before="0" w:beforeAutospacing="0" w:after="0" w:afterAutospacing="0" w:line="300" w:lineRule="exact"/>
              <w:ind w:left="0" w:right="0"/>
              <w:jc w:val="left"/>
              <w:textAlignment w:val="center"/>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val="en-US" w:eastAsia="zh-CN" w:bidi="ar"/>
              </w:rPr>
              <w:t>三</w:t>
            </w:r>
            <w:r>
              <w:rPr>
                <w:rStyle w:val="22"/>
                <w:rFonts w:hint="default" w:ascii="Times New Roman" w:hAnsi="Times New Roman" w:cs="Times New Roman"/>
                <w:b w:val="0"/>
                <w:bCs w:val="0"/>
                <w:color w:val="auto"/>
                <w:kern w:val="0"/>
                <w:lang w:bidi="ar"/>
              </w:rPr>
              <w:t>、交通运输（</w:t>
            </w:r>
            <w:r>
              <w:rPr>
                <w:rStyle w:val="22"/>
                <w:rFonts w:hint="eastAsia" w:ascii="Times New Roman" w:hAnsi="Times New Roman" w:eastAsia="方正黑体简体" w:cs="Times New Roman"/>
                <w:b w:val="0"/>
                <w:bCs w:val="0"/>
                <w:color w:val="auto"/>
                <w:kern w:val="0"/>
                <w:lang w:val="en-US" w:eastAsia="zh-CN" w:bidi="ar"/>
              </w:rPr>
              <w:t>2</w:t>
            </w:r>
            <w:r>
              <w:rPr>
                <w:rStyle w:val="22"/>
                <w:rFonts w:hint="default" w:ascii="Times New Roman" w:hAnsi="Times New Roman" w:cs="Times New Roman"/>
                <w:b w:val="0"/>
                <w:bCs w:val="0"/>
                <w:color w:val="auto"/>
                <w:kern w:val="0"/>
                <w:lang w:bidi="ar"/>
              </w:rPr>
              <w:t>项）</w:t>
            </w:r>
          </w:p>
        </w:tc>
      </w:tr>
      <w:tr w14:paraId="304BA1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6B3B348">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sz w:val="24"/>
                <w:szCs w:val="24"/>
                <w:lang w:val="en-US" w:eastAsia="zh-CN"/>
              </w:rPr>
            </w:pPr>
            <w:r>
              <w:rPr>
                <w:rFonts w:hint="eastAsia" w:ascii="Times New Roman" w:hAnsi="Times New Roman" w:eastAsia="方正仿宋简体" w:cs="方正仿宋简体"/>
                <w:b w:val="0"/>
                <w:bCs w:val="0"/>
                <w:color w:val="auto"/>
                <w:kern w:val="0"/>
                <w:sz w:val="24"/>
                <w:szCs w:val="24"/>
                <w:lang w:val="en-US" w:eastAsia="zh-CN" w:bidi="ar"/>
              </w:rPr>
              <w:t>95</w:t>
            </w:r>
          </w:p>
        </w:tc>
        <w:tc>
          <w:tcPr>
            <w:tcW w:w="13323" w:type="dxa"/>
            <w:tcBorders>
              <w:tl2br w:val="nil"/>
              <w:tr2bl w:val="nil"/>
            </w:tcBorders>
            <w:shd w:val="clear" w:color="auto" w:fill="auto"/>
            <w:vAlign w:val="center"/>
          </w:tcPr>
          <w:p w14:paraId="3C1DDDBD">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落实</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路长制</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，负责乡道、村道的规划、建设、养护及村道管理</w:t>
            </w:r>
          </w:p>
        </w:tc>
      </w:tr>
      <w:tr w14:paraId="279BD9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445D70C">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96</w:t>
            </w:r>
          </w:p>
        </w:tc>
        <w:tc>
          <w:tcPr>
            <w:tcW w:w="13323" w:type="dxa"/>
            <w:tcBorders>
              <w:tl2br w:val="nil"/>
              <w:tr2bl w:val="nil"/>
            </w:tcBorders>
            <w:shd w:val="clear" w:color="auto" w:fill="auto"/>
            <w:vAlign w:val="center"/>
          </w:tcPr>
          <w:p w14:paraId="5A3E759A">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开展交通安全宣传、巡查、劝导，负责农村道路交通安全管理，排查整改农村道路交通安全隐患</w:t>
            </w:r>
          </w:p>
        </w:tc>
      </w:tr>
      <w:tr w14:paraId="221F94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720103E4">
            <w:pPr>
              <w:keepNext w:val="0"/>
              <w:keepLines w:val="0"/>
              <w:suppressLineNumbers w:val="0"/>
              <w:spacing w:before="0" w:beforeAutospacing="0" w:after="0" w:afterAutospacing="0" w:line="300" w:lineRule="exact"/>
              <w:ind w:left="0" w:right="0"/>
              <w:jc w:val="left"/>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val="en-US" w:eastAsia="zh-CN" w:bidi="ar"/>
              </w:rPr>
              <w:t>四</w:t>
            </w:r>
            <w:r>
              <w:rPr>
                <w:rStyle w:val="22"/>
                <w:rFonts w:hint="default" w:ascii="Times New Roman" w:hAnsi="Times New Roman" w:cs="Times New Roman"/>
                <w:b w:val="0"/>
                <w:bCs w:val="0"/>
                <w:color w:val="auto"/>
                <w:kern w:val="0"/>
                <w:lang w:bidi="ar"/>
              </w:rPr>
              <w:t>、文化和旅游（</w:t>
            </w:r>
            <w:r>
              <w:rPr>
                <w:rStyle w:val="22"/>
                <w:rFonts w:hint="eastAsia" w:ascii="Times New Roman" w:hAnsi="Times New Roman" w:eastAsia="方正黑体简体" w:cs="Times New Roman"/>
                <w:b w:val="0"/>
                <w:bCs w:val="0"/>
                <w:color w:val="auto"/>
                <w:kern w:val="0"/>
                <w:lang w:val="en-US" w:eastAsia="zh-CN" w:bidi="ar"/>
              </w:rPr>
              <w:t>3</w:t>
            </w:r>
            <w:r>
              <w:rPr>
                <w:rStyle w:val="22"/>
                <w:rFonts w:hint="default" w:ascii="Times New Roman" w:hAnsi="Times New Roman" w:cs="Times New Roman"/>
                <w:b w:val="0"/>
                <w:bCs w:val="0"/>
                <w:color w:val="auto"/>
                <w:kern w:val="0"/>
                <w:lang w:bidi="ar"/>
              </w:rPr>
              <w:t>项）</w:t>
            </w:r>
          </w:p>
        </w:tc>
      </w:tr>
      <w:tr w14:paraId="312849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75186EF">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97</w:t>
            </w:r>
          </w:p>
        </w:tc>
        <w:tc>
          <w:tcPr>
            <w:tcW w:w="13323" w:type="dxa"/>
            <w:tcBorders>
              <w:tl2br w:val="nil"/>
              <w:tr2bl w:val="nil"/>
            </w:tcBorders>
            <w:shd w:val="clear" w:color="auto" w:fill="auto"/>
            <w:vAlign w:val="center"/>
          </w:tcPr>
          <w:p w14:paraId="77972C20">
            <w:pPr>
              <w:keepNext w:val="0"/>
              <w:keepLines w:val="0"/>
              <w:widowControl w:val="0"/>
              <w:suppressLineNumbers w:val="0"/>
              <w:spacing w:before="0" w:beforeAutospacing="0" w:after="0" w:afterAutospacing="0" w:line="300" w:lineRule="exact"/>
              <w:ind w:left="0" w:leftChars="0" w:right="0" w:rightChars="0"/>
              <w:jc w:val="both"/>
              <w:textAlignment w:val="center"/>
              <w:rPr>
                <w:rFonts w:hint="eastAsia" w:ascii="Times New Roman" w:hAnsi="Times New Roman" w:eastAsia="方正仿宋简体" w:cs="方正仿宋简体"/>
                <w:b w:val="0"/>
                <w:bCs w:val="0"/>
                <w:strike/>
                <w:color w:val="auto"/>
                <w:kern w:val="0"/>
                <w:sz w:val="24"/>
                <w:szCs w:val="24"/>
                <w:lang w:val="en-US" w:eastAsia="zh-CN" w:bidi="ar"/>
              </w:rPr>
            </w:pPr>
            <w:r>
              <w:rPr>
                <w:rFonts w:hint="default" w:ascii="方正仿宋简体" w:hAnsi="方正仿宋简体" w:eastAsia="方正仿宋简体" w:cs="方正仿宋简体"/>
                <w:b w:val="0"/>
                <w:bCs w:val="0"/>
                <w:color w:val="auto"/>
                <w:kern w:val="0"/>
                <w:sz w:val="24"/>
                <w:szCs w:val="24"/>
                <w:lang w:val="en-US" w:eastAsia="zh-CN" w:bidi="ar"/>
                <w:woUserID w:val="2"/>
              </w:rPr>
              <w:t>落实</w:t>
            </w:r>
            <w:r>
              <w:rPr>
                <w:rFonts w:hint="eastAsia" w:ascii="方正仿宋简体" w:hAnsi="方正仿宋简体" w:eastAsia="方正仿宋简体" w:cs="方正仿宋简体"/>
                <w:b w:val="0"/>
                <w:bCs w:val="0"/>
                <w:color w:val="auto"/>
                <w:kern w:val="0"/>
                <w:sz w:val="24"/>
                <w:szCs w:val="24"/>
                <w:lang w:val="en-US" w:eastAsia="zh-CN" w:bidi="ar"/>
                <w:woUserID w:val="2"/>
              </w:rPr>
              <w:t>“</w:t>
            </w:r>
            <w:r>
              <w:rPr>
                <w:rFonts w:hint="default" w:ascii="方正仿宋简体" w:hAnsi="方正仿宋简体" w:eastAsia="方正仿宋简体" w:cs="方正仿宋简体"/>
                <w:b w:val="0"/>
                <w:bCs w:val="0"/>
                <w:color w:val="auto"/>
                <w:kern w:val="0"/>
                <w:sz w:val="24"/>
                <w:szCs w:val="24"/>
                <w:lang w:val="en-US" w:eastAsia="zh-CN" w:bidi="ar"/>
                <w:woUserID w:val="2"/>
              </w:rPr>
              <w:t>引客入遂</w:t>
            </w:r>
            <w:r>
              <w:rPr>
                <w:rFonts w:hint="eastAsia" w:ascii="方正仿宋简体" w:hAnsi="方正仿宋简体" w:eastAsia="方正仿宋简体" w:cs="方正仿宋简体"/>
                <w:b w:val="0"/>
                <w:bCs w:val="0"/>
                <w:color w:val="auto"/>
                <w:kern w:val="0"/>
                <w:sz w:val="24"/>
                <w:szCs w:val="24"/>
                <w:lang w:val="en-US" w:eastAsia="zh-CN" w:bidi="ar"/>
                <w:woUserID w:val="2"/>
              </w:rPr>
              <w:t>”</w:t>
            </w:r>
            <w:r>
              <w:rPr>
                <w:rFonts w:hint="default" w:ascii="方正仿宋简体" w:hAnsi="方正仿宋简体" w:eastAsia="方正仿宋简体" w:cs="方正仿宋简体"/>
                <w:b w:val="0"/>
                <w:bCs w:val="0"/>
                <w:color w:val="auto"/>
                <w:kern w:val="0"/>
                <w:sz w:val="24"/>
                <w:szCs w:val="24"/>
                <w:lang w:val="en-US" w:eastAsia="zh-CN" w:bidi="ar"/>
                <w:woUserID w:val="2"/>
              </w:rPr>
              <w:t>行动，编制和实施旅游发展计划，举办农文旅活动</w:t>
            </w:r>
          </w:p>
        </w:tc>
      </w:tr>
      <w:tr w14:paraId="1E512F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780F77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98</w:t>
            </w:r>
          </w:p>
        </w:tc>
        <w:tc>
          <w:tcPr>
            <w:tcW w:w="13323" w:type="dxa"/>
            <w:tcBorders>
              <w:tl2br w:val="nil"/>
              <w:tr2bl w:val="nil"/>
            </w:tcBorders>
            <w:shd w:val="clear" w:color="auto" w:fill="auto"/>
            <w:vAlign w:val="center"/>
          </w:tcPr>
          <w:p w14:paraId="4441F7A2">
            <w:pPr>
              <w:keepNext w:val="0"/>
              <w:keepLines w:val="0"/>
              <w:widowControl w:val="0"/>
              <w:suppressLineNumbers w:val="0"/>
              <w:spacing w:before="0" w:beforeAutospacing="0" w:after="0" w:afterAutospacing="0" w:line="300" w:lineRule="exact"/>
              <w:ind w:left="0" w:right="0"/>
              <w:jc w:val="both"/>
              <w:textAlignment w:val="center"/>
              <w:rPr>
                <w:rFonts w:hint="default" w:ascii="Times New Roman" w:hAnsi="Times New Roman" w:eastAsia="方正仿宋简体" w:cs="方正仿宋简体"/>
                <w:b w:val="0"/>
                <w:bCs w:val="0"/>
                <w:color w:val="auto"/>
                <w:kern w:val="0"/>
                <w:sz w:val="24"/>
                <w:szCs w:val="24"/>
                <w:lang w:bidi="ar"/>
              </w:rPr>
            </w:pPr>
            <w:r>
              <w:rPr>
                <w:rFonts w:hint="default" w:ascii="方正仿宋简体" w:hAnsi="方正仿宋简体" w:eastAsia="方正仿宋简体" w:cs="方正仿宋简体"/>
                <w:b w:val="0"/>
                <w:bCs w:val="0"/>
                <w:color w:val="auto"/>
                <w:kern w:val="0"/>
                <w:sz w:val="24"/>
                <w:szCs w:val="24"/>
                <w:lang w:val="en-US" w:eastAsia="zh-CN" w:bidi="ar"/>
                <w:woUserID w:val="2"/>
              </w:rPr>
              <w:t>开展文物保护工作，负责省级文保单位</w:t>
            </w:r>
            <w:r>
              <w:rPr>
                <w:rFonts w:hint="eastAsia" w:ascii="方正仿宋简体" w:hAnsi="方正仿宋简体" w:eastAsia="方正仿宋简体" w:cs="方正仿宋简体"/>
                <w:b w:val="0"/>
                <w:bCs w:val="0"/>
                <w:color w:val="auto"/>
                <w:kern w:val="0"/>
                <w:sz w:val="24"/>
                <w:szCs w:val="24"/>
                <w:lang w:val="en-US" w:eastAsia="zh-CN" w:bidi="ar"/>
                <w:woUserID w:val="2"/>
              </w:rPr>
              <w:t>“</w:t>
            </w:r>
            <w:r>
              <w:rPr>
                <w:rFonts w:hint="default" w:ascii="方正仿宋简体" w:hAnsi="方正仿宋简体" w:eastAsia="方正仿宋简体" w:cs="方正仿宋简体"/>
                <w:b w:val="0"/>
                <w:bCs w:val="0"/>
                <w:color w:val="auto"/>
                <w:kern w:val="0"/>
                <w:sz w:val="24"/>
                <w:szCs w:val="24"/>
                <w:lang w:val="en-US" w:eastAsia="zh-CN" w:bidi="ar"/>
                <w:woUserID w:val="2"/>
              </w:rPr>
              <w:t>长安寺</w:t>
            </w:r>
            <w:r>
              <w:rPr>
                <w:rFonts w:hint="eastAsia" w:ascii="方正仿宋简体" w:hAnsi="方正仿宋简体" w:eastAsia="方正仿宋简体" w:cs="方正仿宋简体"/>
                <w:b w:val="0"/>
                <w:bCs w:val="0"/>
                <w:color w:val="auto"/>
                <w:kern w:val="0"/>
                <w:sz w:val="24"/>
                <w:szCs w:val="24"/>
                <w:lang w:val="en-US" w:eastAsia="zh-CN" w:bidi="ar"/>
                <w:woUserID w:val="2"/>
              </w:rPr>
              <w:t>”</w:t>
            </w:r>
            <w:r>
              <w:rPr>
                <w:rFonts w:hint="default" w:ascii="方正仿宋简体" w:hAnsi="方正仿宋简体" w:eastAsia="方正仿宋简体" w:cs="方正仿宋简体"/>
                <w:b w:val="0"/>
                <w:bCs w:val="0"/>
                <w:color w:val="auto"/>
                <w:kern w:val="0"/>
                <w:sz w:val="24"/>
                <w:szCs w:val="24"/>
                <w:lang w:val="en-US" w:eastAsia="zh-CN" w:bidi="ar"/>
                <w:woUserID w:val="2"/>
              </w:rPr>
              <w:t>等不可移动文物的日常巡查，发现疑似文物或破坏文物情况保护现场并上报</w:t>
            </w:r>
          </w:p>
        </w:tc>
      </w:tr>
      <w:tr w14:paraId="1F71F8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7B0BB3C">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99</w:t>
            </w:r>
          </w:p>
        </w:tc>
        <w:tc>
          <w:tcPr>
            <w:tcW w:w="13323" w:type="dxa"/>
            <w:tcBorders>
              <w:tl2br w:val="nil"/>
              <w:tr2bl w:val="nil"/>
            </w:tcBorders>
            <w:shd w:val="clear" w:color="auto" w:fill="auto"/>
            <w:vAlign w:val="center"/>
          </w:tcPr>
          <w:p w14:paraId="0A93AD66">
            <w:pPr>
              <w:keepNext w:val="0"/>
              <w:keepLines w:val="0"/>
              <w:widowControl w:val="0"/>
              <w:suppressLineNumbers w:val="0"/>
              <w:spacing w:before="0" w:beforeAutospacing="0" w:after="0" w:afterAutospacing="0" w:line="300" w:lineRule="exact"/>
              <w:ind w:left="0" w:leftChars="0" w:right="0" w:rightChars="0"/>
              <w:jc w:val="both"/>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方正仿宋简体" w:hAnsi="方正仿宋简体" w:eastAsia="方正仿宋简体" w:cs="方正仿宋简体"/>
                <w:b w:val="0"/>
                <w:bCs w:val="0"/>
                <w:color w:val="auto"/>
                <w:kern w:val="0"/>
                <w:sz w:val="24"/>
                <w:szCs w:val="24"/>
                <w:lang w:val="en-US" w:eastAsia="zh-CN" w:bidi="ar"/>
                <w:woUserID w:val="2"/>
              </w:rPr>
              <w:t>挖掘本地人文历史，讲好文旅故事，保护、传承、发展</w:t>
            </w:r>
            <w:r>
              <w:rPr>
                <w:rFonts w:hint="eastAsia" w:ascii="方正仿宋简体" w:hAnsi="方正仿宋简体" w:eastAsia="方正仿宋简体" w:cs="方正仿宋简体"/>
                <w:b w:val="0"/>
                <w:bCs w:val="0"/>
                <w:color w:val="auto"/>
                <w:kern w:val="0"/>
                <w:sz w:val="24"/>
                <w:szCs w:val="24"/>
                <w:lang w:val="en-US" w:eastAsia="zh-CN" w:bidi="ar"/>
                <w:woUserID w:val="2"/>
              </w:rPr>
              <w:t>“</w:t>
            </w:r>
            <w:r>
              <w:rPr>
                <w:rFonts w:hint="default" w:ascii="方正仿宋简体" w:hAnsi="方正仿宋简体" w:eastAsia="方正仿宋简体" w:cs="方正仿宋简体"/>
                <w:b w:val="0"/>
                <w:bCs w:val="0"/>
                <w:color w:val="auto"/>
                <w:kern w:val="0"/>
                <w:sz w:val="24"/>
                <w:szCs w:val="24"/>
                <w:lang w:val="en-US" w:eastAsia="zh-CN" w:bidi="ar"/>
                <w:woUserID w:val="2"/>
              </w:rPr>
              <w:t>牛肉加工</w:t>
            </w:r>
            <w:r>
              <w:rPr>
                <w:rFonts w:hint="eastAsia" w:ascii="方正仿宋简体" w:hAnsi="方正仿宋简体" w:eastAsia="方正仿宋简体" w:cs="方正仿宋简体"/>
                <w:b w:val="0"/>
                <w:bCs w:val="0"/>
                <w:color w:val="auto"/>
                <w:kern w:val="0"/>
                <w:sz w:val="24"/>
                <w:szCs w:val="24"/>
                <w:lang w:val="en-US" w:eastAsia="zh-CN" w:bidi="ar"/>
                <w:woUserID w:val="2"/>
              </w:rPr>
              <w:t>”</w:t>
            </w:r>
            <w:r>
              <w:rPr>
                <w:rFonts w:hint="default" w:ascii="方正仿宋简体" w:hAnsi="方正仿宋简体" w:eastAsia="方正仿宋简体" w:cs="方正仿宋简体"/>
                <w:b w:val="0"/>
                <w:bCs w:val="0"/>
                <w:color w:val="auto"/>
                <w:kern w:val="0"/>
                <w:sz w:val="24"/>
                <w:szCs w:val="24"/>
                <w:lang w:val="en-US" w:eastAsia="zh-CN" w:bidi="ar"/>
                <w:woUserID w:val="2"/>
              </w:rPr>
              <w:t>传统制作技艺，推进民俗文化创新发展</w:t>
            </w:r>
          </w:p>
        </w:tc>
      </w:tr>
      <w:tr w14:paraId="559C79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6C8E3A35">
            <w:pPr>
              <w:keepNext w:val="0"/>
              <w:keepLines w:val="0"/>
              <w:suppressLineNumbers w:val="0"/>
              <w:spacing w:before="0" w:beforeAutospacing="0" w:after="0" w:afterAutospacing="0" w:line="300" w:lineRule="exact"/>
              <w:ind w:left="0" w:right="0"/>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val="en-US" w:eastAsia="zh-CN" w:bidi="ar"/>
              </w:rPr>
              <w:t>五</w:t>
            </w:r>
            <w:r>
              <w:rPr>
                <w:rStyle w:val="22"/>
                <w:rFonts w:hint="default" w:ascii="Times New Roman" w:hAnsi="Times New Roman" w:cs="Times New Roman"/>
                <w:b w:val="0"/>
                <w:bCs w:val="0"/>
                <w:color w:val="auto"/>
                <w:kern w:val="0"/>
                <w:lang w:bidi="ar"/>
              </w:rPr>
              <w:t>、卫生健康（</w:t>
            </w:r>
            <w:r>
              <w:rPr>
                <w:rStyle w:val="22"/>
                <w:rFonts w:hint="eastAsia" w:ascii="Times New Roman" w:hAnsi="Times New Roman" w:cs="Times New Roman"/>
                <w:b w:val="0"/>
                <w:bCs w:val="0"/>
                <w:color w:val="auto"/>
                <w:kern w:val="0"/>
                <w:lang w:bidi="ar"/>
              </w:rPr>
              <w:t>2</w:t>
            </w:r>
            <w:r>
              <w:rPr>
                <w:rStyle w:val="22"/>
                <w:rFonts w:hint="default" w:ascii="Times New Roman" w:hAnsi="Times New Roman" w:cs="Times New Roman"/>
                <w:b w:val="0"/>
                <w:bCs w:val="0"/>
                <w:color w:val="auto"/>
                <w:kern w:val="0"/>
                <w:lang w:bidi="ar"/>
              </w:rPr>
              <w:t>项）</w:t>
            </w:r>
          </w:p>
        </w:tc>
      </w:tr>
      <w:tr w14:paraId="5325D5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08C63AD">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100</w:t>
            </w:r>
          </w:p>
        </w:tc>
        <w:tc>
          <w:tcPr>
            <w:tcW w:w="13323" w:type="dxa"/>
            <w:tcBorders>
              <w:tl2br w:val="nil"/>
              <w:tr2bl w:val="nil"/>
            </w:tcBorders>
            <w:shd w:val="clear" w:color="auto" w:fill="auto"/>
            <w:vAlign w:val="center"/>
          </w:tcPr>
          <w:p w14:paraId="64D17C11">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负责生育政策宣传，开展生育登记服务等工作</w:t>
            </w:r>
          </w:p>
        </w:tc>
      </w:tr>
      <w:tr w14:paraId="7EFC05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87E481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101</w:t>
            </w:r>
          </w:p>
        </w:tc>
        <w:tc>
          <w:tcPr>
            <w:tcW w:w="13323" w:type="dxa"/>
            <w:tcBorders>
              <w:tl2br w:val="nil"/>
              <w:tr2bl w:val="nil"/>
            </w:tcBorders>
            <w:shd w:val="clear" w:color="auto" w:fill="auto"/>
            <w:vAlign w:val="center"/>
          </w:tcPr>
          <w:p w14:paraId="38ABE98F">
            <w:pPr>
              <w:keepNext w:val="0"/>
              <w:keepLines w:val="0"/>
              <w:widowControl w:val="0"/>
              <w:suppressLineNumbers w:val="0"/>
              <w:spacing w:before="0" w:beforeAutospacing="0" w:after="0" w:afterAutospacing="0" w:line="300" w:lineRule="exact"/>
              <w:ind w:left="0" w:right="0"/>
              <w:jc w:val="both"/>
              <w:textAlignment w:val="center"/>
              <w:rPr>
                <w:rFonts w:hint="default" w:ascii="Times New Roman" w:hAnsi="Times New Roman" w:eastAsia="方正仿宋简体"/>
                <w:b w:val="0"/>
                <w:bCs w:val="0"/>
                <w:color w:val="auto"/>
                <w:kern w:val="0"/>
                <w:sz w:val="24"/>
                <w:szCs w:val="24"/>
                <w:lang w:bidi="ar"/>
              </w:rPr>
            </w:pPr>
            <w:r>
              <w:rPr>
                <w:rFonts w:hint="default" w:ascii="方正仿宋简体" w:hAnsi="方正仿宋简体" w:eastAsia="方正仿宋简体" w:cs="方正仿宋简体"/>
                <w:b w:val="0"/>
                <w:bCs w:val="0"/>
                <w:color w:val="auto"/>
                <w:kern w:val="0"/>
                <w:sz w:val="24"/>
                <w:szCs w:val="24"/>
                <w:lang w:val="en-US" w:eastAsia="zh-CN" w:bidi="ar"/>
                <w:woUserID w:val="2"/>
              </w:rPr>
              <w:t>开展爱国卫生工作，推进传染病的预防和群防群治等公共卫生工作</w:t>
            </w:r>
          </w:p>
        </w:tc>
      </w:tr>
      <w:tr w14:paraId="4F4F60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5E4D4F94">
            <w:pPr>
              <w:keepNext w:val="0"/>
              <w:keepLines w:val="0"/>
              <w:suppressLineNumbers w:val="0"/>
              <w:spacing w:before="0" w:beforeAutospacing="0" w:after="0" w:afterAutospacing="0" w:line="300" w:lineRule="exact"/>
              <w:ind w:left="0" w:right="0"/>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val="en-US" w:eastAsia="zh-CN" w:bidi="ar"/>
              </w:rPr>
              <w:t>六</w:t>
            </w:r>
            <w:r>
              <w:rPr>
                <w:rStyle w:val="22"/>
                <w:rFonts w:hint="default" w:ascii="Times New Roman" w:hAnsi="Times New Roman" w:cs="Times New Roman"/>
                <w:b w:val="0"/>
                <w:bCs w:val="0"/>
                <w:color w:val="auto"/>
                <w:kern w:val="0"/>
                <w:lang w:bidi="ar"/>
              </w:rPr>
              <w:t>、应急管理及消防（</w:t>
            </w:r>
            <w:r>
              <w:rPr>
                <w:rStyle w:val="22"/>
                <w:rFonts w:hint="eastAsia" w:ascii="Times New Roman" w:hAnsi="Times New Roman" w:eastAsia="方正黑体简体" w:cs="Times New Roman"/>
                <w:b w:val="0"/>
                <w:bCs w:val="0"/>
                <w:color w:val="auto"/>
                <w:kern w:val="0"/>
                <w:lang w:val="en-US" w:eastAsia="zh-CN" w:bidi="ar"/>
              </w:rPr>
              <w:t>3</w:t>
            </w:r>
            <w:r>
              <w:rPr>
                <w:rStyle w:val="22"/>
                <w:rFonts w:hint="default" w:ascii="Times New Roman" w:hAnsi="Times New Roman" w:cs="Times New Roman"/>
                <w:b w:val="0"/>
                <w:bCs w:val="0"/>
                <w:color w:val="auto"/>
                <w:kern w:val="0"/>
                <w:lang w:bidi="ar"/>
              </w:rPr>
              <w:t>项）</w:t>
            </w:r>
          </w:p>
        </w:tc>
      </w:tr>
      <w:tr w14:paraId="4D51F1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C0F2050">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102</w:t>
            </w:r>
          </w:p>
        </w:tc>
        <w:tc>
          <w:tcPr>
            <w:tcW w:w="13323" w:type="dxa"/>
            <w:tcBorders>
              <w:tl2br w:val="nil"/>
              <w:tr2bl w:val="nil"/>
            </w:tcBorders>
            <w:shd w:val="clear" w:color="auto" w:fill="auto"/>
            <w:vAlign w:val="center"/>
          </w:tcPr>
          <w:p w14:paraId="085DE50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健全应急指挥机制，编制并动态修订综合应急预案、专项应急预案，组织、指挥、协调突发事件应急处置工作，落实突发事件初期处置现场指挥官制度</w:t>
            </w:r>
          </w:p>
        </w:tc>
      </w:tr>
      <w:tr w14:paraId="614232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126BDAD">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03</w:t>
            </w:r>
          </w:p>
        </w:tc>
        <w:tc>
          <w:tcPr>
            <w:tcW w:w="13323" w:type="dxa"/>
            <w:tcBorders>
              <w:tl2br w:val="nil"/>
              <w:tr2bl w:val="nil"/>
            </w:tcBorders>
            <w:shd w:val="clear" w:color="auto" w:fill="auto"/>
            <w:vAlign w:val="center"/>
          </w:tcPr>
          <w:p w14:paraId="5836834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val="en-US" w:eastAsia="zh-CN" w:bidi="ar"/>
              </w:rPr>
              <w:t>加强应急能力建设，建立应急救援队伍，开展应急演练，落实应急值守制度，按规定上报事故信息</w:t>
            </w:r>
          </w:p>
        </w:tc>
      </w:tr>
      <w:tr w14:paraId="58512D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EA3A1E5">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104</w:t>
            </w:r>
          </w:p>
        </w:tc>
        <w:tc>
          <w:tcPr>
            <w:tcW w:w="13323" w:type="dxa"/>
            <w:tcBorders>
              <w:tl2br w:val="nil"/>
              <w:tr2bl w:val="nil"/>
            </w:tcBorders>
            <w:shd w:val="clear" w:color="auto" w:fill="auto"/>
            <w:vAlign w:val="center"/>
          </w:tcPr>
          <w:p w14:paraId="7F89D1C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Times New Roman"/>
                <w:b w:val="0"/>
                <w:bCs w:val="0"/>
                <w:color w:val="auto"/>
                <w:kern w:val="0"/>
                <w:sz w:val="24"/>
                <w:szCs w:val="24"/>
                <w:lang w:val="en-US" w:eastAsia="zh-CN" w:bidi="ar"/>
              </w:rPr>
              <w:t>负责防灾减灾知识宣传教育，开展隐患排查以及先期处置、灾情统计报送、应急保障和灾后恢复自救等工作</w:t>
            </w:r>
          </w:p>
        </w:tc>
      </w:tr>
      <w:tr w14:paraId="46A4D4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794A46DA">
            <w:pPr>
              <w:keepNext w:val="0"/>
              <w:keepLines w:val="0"/>
              <w:suppressLineNumbers w:val="0"/>
              <w:spacing w:before="0" w:beforeAutospacing="0" w:after="0" w:afterAutospacing="0" w:line="300" w:lineRule="exact"/>
              <w:ind w:left="0" w:right="0"/>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val="en-US" w:eastAsia="zh-CN" w:bidi="ar"/>
              </w:rPr>
              <w:t>七</w:t>
            </w:r>
            <w:r>
              <w:rPr>
                <w:rStyle w:val="22"/>
                <w:rFonts w:hint="default" w:ascii="Times New Roman" w:hAnsi="Times New Roman" w:cs="Times New Roman"/>
                <w:b w:val="0"/>
                <w:bCs w:val="0"/>
                <w:color w:val="auto"/>
                <w:kern w:val="0"/>
                <w:lang w:bidi="ar"/>
              </w:rPr>
              <w:t>、人民武装（</w:t>
            </w:r>
            <w:r>
              <w:rPr>
                <w:rStyle w:val="22"/>
                <w:rFonts w:hint="eastAsia" w:ascii="Times New Roman" w:hAnsi="Times New Roman" w:cs="Times New Roman"/>
                <w:b w:val="0"/>
                <w:bCs w:val="0"/>
                <w:color w:val="auto"/>
                <w:kern w:val="0"/>
                <w:lang w:bidi="ar"/>
              </w:rPr>
              <w:t>2</w:t>
            </w:r>
            <w:r>
              <w:rPr>
                <w:rStyle w:val="22"/>
                <w:rFonts w:hint="default" w:ascii="Times New Roman" w:hAnsi="Times New Roman" w:cs="Times New Roman"/>
                <w:b w:val="0"/>
                <w:bCs w:val="0"/>
                <w:color w:val="auto"/>
                <w:kern w:val="0"/>
                <w:lang w:bidi="ar"/>
              </w:rPr>
              <w:t>项）</w:t>
            </w:r>
          </w:p>
        </w:tc>
      </w:tr>
      <w:tr w14:paraId="273682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C4BB8C6">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auto"/>
                <w:sz w:val="24"/>
                <w:szCs w:val="24"/>
                <w:lang w:val="en-US" w:eastAsia="zh-CN"/>
              </w:rPr>
              <w:t>105</w:t>
            </w:r>
          </w:p>
        </w:tc>
        <w:tc>
          <w:tcPr>
            <w:tcW w:w="13323" w:type="dxa"/>
            <w:tcBorders>
              <w:tl2br w:val="nil"/>
              <w:tr2bl w:val="nil"/>
            </w:tcBorders>
            <w:shd w:val="clear" w:color="auto" w:fill="auto"/>
            <w:vAlign w:val="center"/>
          </w:tcPr>
          <w:p w14:paraId="69F268CD">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坚持党管武装，开展兵役征集、民兵工作，推进基层武装部规范化建设</w:t>
            </w:r>
          </w:p>
        </w:tc>
      </w:tr>
      <w:tr w14:paraId="3A181A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EDDB871">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106</w:t>
            </w:r>
          </w:p>
        </w:tc>
        <w:tc>
          <w:tcPr>
            <w:tcW w:w="13323" w:type="dxa"/>
            <w:tcBorders>
              <w:tl2br w:val="nil"/>
              <w:tr2bl w:val="nil"/>
            </w:tcBorders>
            <w:shd w:val="clear" w:color="auto" w:fill="auto"/>
            <w:vAlign w:val="center"/>
          </w:tcPr>
          <w:p w14:paraId="7C155071">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开展国防动员工作，负责国防教育、人民防空、国防交通、国防设施保护、战备物资管理维护等</w:t>
            </w:r>
          </w:p>
        </w:tc>
      </w:tr>
      <w:tr w14:paraId="1C0430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4E3562D4">
            <w:pPr>
              <w:keepNext w:val="0"/>
              <w:keepLines w:val="0"/>
              <w:suppressLineNumbers w:val="0"/>
              <w:spacing w:before="0" w:beforeAutospacing="0" w:after="0" w:afterAutospacing="0" w:line="300" w:lineRule="exact"/>
              <w:ind w:left="0" w:right="0"/>
              <w:rPr>
                <w:rStyle w:val="22"/>
                <w:rFonts w:hint="eastAsia" w:ascii="Times New Roman" w:hAnsi="Times New Roman" w:eastAsia="方正黑体简体" w:cs="Times New Roman"/>
                <w:b w:val="0"/>
                <w:bCs w:val="0"/>
                <w:color w:val="auto"/>
                <w:kern w:val="0"/>
                <w:lang w:val="en-US" w:eastAsia="zh-CN" w:bidi="ar"/>
              </w:rPr>
            </w:pPr>
            <w:r>
              <w:rPr>
                <w:rStyle w:val="22"/>
                <w:rFonts w:hint="eastAsia" w:ascii="Times New Roman" w:hAnsi="Times New Roman" w:eastAsia="方正黑体简体" w:cs="Times New Roman"/>
                <w:b w:val="0"/>
                <w:bCs w:val="0"/>
                <w:color w:val="auto"/>
                <w:kern w:val="0"/>
                <w:lang w:val="en-US" w:eastAsia="zh-CN" w:bidi="ar"/>
              </w:rPr>
              <w:t>十八</w:t>
            </w:r>
            <w:r>
              <w:rPr>
                <w:rStyle w:val="22"/>
                <w:rFonts w:hint="default" w:ascii="Times New Roman" w:hAnsi="Times New Roman" w:cs="Times New Roman"/>
                <w:b w:val="0"/>
                <w:bCs w:val="0"/>
                <w:color w:val="auto"/>
                <w:kern w:val="0"/>
                <w:lang w:bidi="ar"/>
              </w:rPr>
              <w:t>、综合政务（</w:t>
            </w:r>
            <w:r>
              <w:rPr>
                <w:rStyle w:val="22"/>
                <w:rFonts w:hint="eastAsia" w:ascii="Times New Roman" w:hAnsi="Times New Roman" w:eastAsia="方正黑体简体" w:cs="Times New Roman"/>
                <w:b w:val="0"/>
                <w:bCs w:val="0"/>
                <w:color w:val="auto"/>
                <w:kern w:val="0"/>
                <w:lang w:val="en-US" w:eastAsia="zh-CN" w:bidi="ar"/>
              </w:rPr>
              <w:t>7</w:t>
            </w:r>
            <w:r>
              <w:rPr>
                <w:rStyle w:val="22"/>
                <w:rFonts w:hint="default" w:ascii="Times New Roman" w:hAnsi="Times New Roman" w:cs="Times New Roman"/>
                <w:b w:val="0"/>
                <w:bCs w:val="0"/>
                <w:color w:val="auto"/>
                <w:kern w:val="0"/>
                <w:lang w:bidi="ar"/>
              </w:rPr>
              <w:t>项）</w:t>
            </w:r>
          </w:p>
        </w:tc>
      </w:tr>
      <w:tr w14:paraId="48D28A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8745D8C">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07</w:t>
            </w:r>
          </w:p>
        </w:tc>
        <w:tc>
          <w:tcPr>
            <w:tcW w:w="13323" w:type="dxa"/>
            <w:tcBorders>
              <w:tl2br w:val="nil"/>
              <w:tr2bl w:val="nil"/>
            </w:tcBorders>
            <w:shd w:val="clear" w:color="auto" w:fill="auto"/>
            <w:vAlign w:val="center"/>
          </w:tcPr>
          <w:p w14:paraId="4AAF733B">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i w:val="0"/>
                <w:iCs w:val="0"/>
                <w:color w:val="auto"/>
                <w:kern w:val="0"/>
                <w:sz w:val="24"/>
                <w:szCs w:val="24"/>
                <w:shd w:val="clear"/>
                <w:lang w:bidi="ar"/>
              </w:rPr>
              <w:t>负责会务组织及重大活动服务、文电、值班、信息、保密、地方志、史志、档案、印章管理，综合性文稿起草、审核、签发等工作</w:t>
            </w:r>
          </w:p>
        </w:tc>
      </w:tr>
      <w:tr w14:paraId="04B76E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EDF1D85">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08</w:t>
            </w:r>
          </w:p>
        </w:tc>
        <w:tc>
          <w:tcPr>
            <w:tcW w:w="13323" w:type="dxa"/>
            <w:tcBorders>
              <w:tl2br w:val="nil"/>
              <w:tr2bl w:val="nil"/>
            </w:tcBorders>
            <w:shd w:val="clear" w:color="auto" w:fill="auto"/>
            <w:vAlign w:val="center"/>
          </w:tcPr>
          <w:p w14:paraId="46D57FDE">
            <w:pPr>
              <w:keepNext w:val="0"/>
              <w:keepLines w:val="0"/>
              <w:widowControl/>
              <w:suppressLineNumbers w:val="0"/>
              <w:spacing w:before="0" w:beforeAutospacing="0" w:after="0" w:afterAutospacing="0" w:line="240" w:lineRule="auto"/>
              <w:ind w:left="0" w:leftChars="0" w:right="0" w:rightChars="0"/>
              <w:jc w:val="left"/>
              <w:textAlignment w:val="auto"/>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i w:val="0"/>
                <w:caps w:val="0"/>
                <w:color w:val="auto"/>
                <w:spacing w:val="0"/>
                <w:kern w:val="0"/>
                <w:sz w:val="24"/>
                <w:szCs w:val="24"/>
                <w:shd w:val="clear" w:fill="auto"/>
                <w:lang w:val="en-US" w:eastAsia="zh-CN" w:bidi="ar"/>
              </w:rPr>
              <w:t>负责机关、所属事业单位人事管理、工资福利等工作</w:t>
            </w:r>
          </w:p>
        </w:tc>
      </w:tr>
      <w:tr w14:paraId="710144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44C646E">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09</w:t>
            </w:r>
          </w:p>
        </w:tc>
        <w:tc>
          <w:tcPr>
            <w:tcW w:w="13323" w:type="dxa"/>
            <w:tcBorders>
              <w:tl2br w:val="nil"/>
              <w:tr2bl w:val="nil"/>
            </w:tcBorders>
            <w:shd w:val="clear" w:color="auto" w:fill="auto"/>
            <w:vAlign w:val="center"/>
          </w:tcPr>
          <w:p w14:paraId="3223B702">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按权限开展行政事业性国有资产的管理</w:t>
            </w:r>
          </w:p>
        </w:tc>
      </w:tr>
      <w:tr w14:paraId="5FAEBF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674AC76">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10</w:t>
            </w:r>
          </w:p>
        </w:tc>
        <w:tc>
          <w:tcPr>
            <w:tcW w:w="13323" w:type="dxa"/>
            <w:tcBorders>
              <w:tl2br w:val="nil"/>
              <w:tr2bl w:val="nil"/>
            </w:tcBorders>
            <w:shd w:val="clear" w:color="auto" w:fill="auto"/>
            <w:vAlign w:val="center"/>
          </w:tcPr>
          <w:p w14:paraId="3EBF3037">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负责行政事业单位财务管理，开展预决算编制和预算执行、公开、会计核算等工作</w:t>
            </w:r>
          </w:p>
        </w:tc>
      </w:tr>
      <w:tr w14:paraId="4A8774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678BEB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11</w:t>
            </w:r>
          </w:p>
        </w:tc>
        <w:tc>
          <w:tcPr>
            <w:tcW w:w="13323" w:type="dxa"/>
            <w:tcBorders>
              <w:tl2br w:val="nil"/>
              <w:tr2bl w:val="nil"/>
            </w:tcBorders>
            <w:shd w:val="clear" w:color="auto" w:fill="auto"/>
            <w:vAlign w:val="center"/>
          </w:tcPr>
          <w:p w14:paraId="376ACF5A">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开展公共机构节能、公务用车、机关办公用房、机关食堂、政府采购、公务接待等管理工作</w:t>
            </w:r>
          </w:p>
        </w:tc>
      </w:tr>
      <w:tr w14:paraId="31100C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0B3509F">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112</w:t>
            </w:r>
          </w:p>
        </w:tc>
        <w:tc>
          <w:tcPr>
            <w:tcW w:w="13323" w:type="dxa"/>
            <w:tcBorders>
              <w:tl2br w:val="nil"/>
              <w:tr2bl w:val="nil"/>
            </w:tcBorders>
            <w:shd w:val="clear" w:color="auto" w:fill="auto"/>
            <w:vAlign w:val="center"/>
          </w:tcPr>
          <w:p w14:paraId="38595FEA">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建立健全政府信息公开工作制度，负责政务信息公开</w:t>
            </w:r>
          </w:p>
        </w:tc>
      </w:tr>
      <w:tr w14:paraId="0FAA29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EB91D58">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113</w:t>
            </w:r>
          </w:p>
        </w:tc>
        <w:tc>
          <w:tcPr>
            <w:tcW w:w="13323" w:type="dxa"/>
            <w:tcBorders>
              <w:tl2br w:val="nil"/>
              <w:tr2bl w:val="nil"/>
            </w:tcBorders>
            <w:shd w:val="clear" w:color="auto" w:fill="auto"/>
            <w:vAlign w:val="center"/>
          </w:tcPr>
          <w:p w14:paraId="22A13F76">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建立和完善内部控制管理制度，规范运行管理、提升运行效能</w:t>
            </w:r>
          </w:p>
        </w:tc>
      </w:tr>
    </w:tbl>
    <w:p w14:paraId="08411884">
      <w:pPr>
        <w:rPr>
          <w:rFonts w:ascii="Times New Roman" w:hAnsi="Times New Roman"/>
          <w:sz w:val="32"/>
          <w:szCs w:val="32"/>
        </w:rPr>
        <w:sectPr>
          <w:footerReference r:id="rId4" w:type="default"/>
          <w:pgSz w:w="16838" w:h="11906" w:orient="landscape"/>
          <w:pgMar w:top="1417" w:right="1417" w:bottom="1417" w:left="1417" w:header="851" w:footer="992" w:gutter="0"/>
          <w:pgNumType w:start="1"/>
          <w:cols w:space="720" w:num="1"/>
          <w:docGrid w:type="lines" w:linePitch="318" w:charSpace="0"/>
        </w:sectPr>
      </w:pPr>
    </w:p>
    <w:p w14:paraId="779163D8">
      <w:pPr>
        <w:jc w:val="center"/>
        <w:rPr>
          <w:rFonts w:hint="eastAsia" w:ascii="方正小标宋简体" w:hAnsi="方正小标宋简体" w:eastAsia="方正小标宋简体" w:cs="方正小标宋简体"/>
          <w:sz w:val="36"/>
          <w:szCs w:val="36"/>
          <w:highlight w:val="none"/>
        </w:rPr>
      </w:pPr>
      <w:r>
        <w:rPr>
          <w:rFonts w:hint="eastAsia" w:ascii="方正小标宋简体" w:hAnsi="方正小标宋简体" w:eastAsia="方正小标宋简体" w:cs="方正小标宋简体"/>
          <w:sz w:val="36"/>
          <w:szCs w:val="36"/>
          <w:highlight w:val="none"/>
        </w:rPr>
        <w:t>配合履职事项清单</w:t>
      </w:r>
    </w:p>
    <w:tbl>
      <w:tblPr>
        <w:tblStyle w:val="7"/>
        <w:tblW w:w="1396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56"/>
        <w:gridCol w:w="1605"/>
        <w:gridCol w:w="1935"/>
        <w:gridCol w:w="5174"/>
        <w:gridCol w:w="4095"/>
      </w:tblGrid>
      <w:tr w14:paraId="770694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1156" w:type="dxa"/>
            <w:tcBorders>
              <w:tl2br w:val="nil"/>
              <w:tr2bl w:val="nil"/>
            </w:tcBorders>
            <w:noWrap w:val="0"/>
            <w:vAlign w:val="center"/>
          </w:tcPr>
          <w:p w14:paraId="7AE6BED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黑体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序号</w:t>
            </w:r>
          </w:p>
        </w:tc>
        <w:tc>
          <w:tcPr>
            <w:tcW w:w="1605" w:type="dxa"/>
            <w:tcBorders>
              <w:tl2br w:val="nil"/>
              <w:tr2bl w:val="nil"/>
            </w:tcBorders>
            <w:noWrap w:val="0"/>
            <w:vAlign w:val="center"/>
          </w:tcPr>
          <w:p w14:paraId="17A046B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黑体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事项名称</w:t>
            </w:r>
          </w:p>
        </w:tc>
        <w:tc>
          <w:tcPr>
            <w:tcW w:w="1935" w:type="dxa"/>
            <w:tcBorders>
              <w:tl2br w:val="nil"/>
              <w:tr2bl w:val="nil"/>
            </w:tcBorders>
            <w:noWrap w:val="0"/>
            <w:vAlign w:val="center"/>
          </w:tcPr>
          <w:p w14:paraId="4A05701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黑体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对应上级部门</w:t>
            </w:r>
          </w:p>
        </w:tc>
        <w:tc>
          <w:tcPr>
            <w:tcW w:w="5174" w:type="dxa"/>
            <w:tcBorders>
              <w:tl2br w:val="nil"/>
              <w:tr2bl w:val="nil"/>
            </w:tcBorders>
            <w:noWrap w:val="0"/>
            <w:vAlign w:val="center"/>
          </w:tcPr>
          <w:p w14:paraId="59A651D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黑体简体" w:cs="Times New Roman"/>
                <w:b w:val="0"/>
                <w:bCs w:val="0"/>
                <w:color w:val="000000"/>
                <w:sz w:val="24"/>
                <w:szCs w:val="24"/>
                <w:lang w:val="en-US" w:eastAsia="zh-CN"/>
              </w:rPr>
            </w:pPr>
            <w:r>
              <w:rPr>
                <w:rFonts w:hint="default" w:ascii="Times New Roman" w:hAnsi="Times New Roman" w:eastAsia="方正黑体简体" w:cs="Times New Roman"/>
                <w:b w:val="0"/>
                <w:bCs w:val="0"/>
                <w:color w:val="000000"/>
                <w:kern w:val="0"/>
                <w:sz w:val="24"/>
                <w:szCs w:val="24"/>
                <w:lang w:bidi="ar"/>
              </w:rPr>
              <w:t>上级部门职责</w:t>
            </w:r>
          </w:p>
        </w:tc>
        <w:tc>
          <w:tcPr>
            <w:tcW w:w="4095" w:type="dxa"/>
            <w:tcBorders>
              <w:tl2br w:val="nil"/>
              <w:tr2bl w:val="nil"/>
            </w:tcBorders>
            <w:noWrap w:val="0"/>
            <w:vAlign w:val="center"/>
          </w:tcPr>
          <w:p w14:paraId="5C2BD32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黑体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镇配合职责</w:t>
            </w:r>
          </w:p>
        </w:tc>
      </w:tr>
      <w:tr w14:paraId="660123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3965" w:type="dxa"/>
            <w:gridSpan w:val="5"/>
            <w:tcBorders>
              <w:tl2br w:val="nil"/>
              <w:tr2bl w:val="nil"/>
            </w:tcBorders>
            <w:noWrap w:val="0"/>
            <w:vAlign w:val="center"/>
          </w:tcPr>
          <w:p w14:paraId="3D7A035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仿宋简体" w:cs="Times New Roman"/>
                <w:b w:val="0"/>
                <w:bCs w:val="0"/>
                <w:color w:val="000000"/>
                <w:kern w:val="0"/>
                <w:sz w:val="24"/>
                <w:szCs w:val="24"/>
                <w:lang w:bidi="ar"/>
              </w:rPr>
            </w:pPr>
            <w:r>
              <w:rPr>
                <w:rFonts w:hint="eastAsia" w:ascii="方正黑体简体" w:hAnsi="方正黑体简体" w:eastAsia="方正黑体简体" w:cs="方正黑体简体"/>
                <w:b w:val="0"/>
                <w:bCs w:val="0"/>
                <w:color w:val="000000"/>
                <w:kern w:val="0"/>
                <w:sz w:val="24"/>
                <w:szCs w:val="24"/>
                <w:lang w:bidi="ar"/>
              </w:rPr>
              <w:t>一、党的建设（</w:t>
            </w:r>
            <w:r>
              <w:rPr>
                <w:rFonts w:hint="eastAsia" w:ascii="Times New Roman" w:hAnsi="Times New Roman" w:eastAsia="方正黑体简体" w:cs="Times New Roman"/>
                <w:b w:val="0"/>
                <w:bCs w:val="0"/>
                <w:color w:val="000000"/>
                <w:kern w:val="0"/>
                <w:sz w:val="24"/>
                <w:szCs w:val="24"/>
                <w:lang w:val="en-US" w:eastAsia="zh-CN" w:bidi="ar"/>
              </w:rPr>
              <w:t>3</w:t>
            </w:r>
            <w:r>
              <w:rPr>
                <w:rFonts w:hint="eastAsia" w:ascii="方正黑体简体" w:hAnsi="方正黑体简体" w:eastAsia="方正黑体简体" w:cs="方正黑体简体"/>
                <w:b w:val="0"/>
                <w:bCs w:val="0"/>
                <w:color w:val="000000"/>
                <w:kern w:val="0"/>
                <w:sz w:val="24"/>
                <w:szCs w:val="24"/>
                <w:lang w:bidi="ar"/>
              </w:rPr>
              <w:t>项）</w:t>
            </w:r>
          </w:p>
        </w:tc>
      </w:tr>
      <w:tr w14:paraId="544E36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shd w:val="clear" w:color="auto" w:fill="auto"/>
            <w:noWrap w:val="0"/>
            <w:vAlign w:val="center"/>
          </w:tcPr>
          <w:p w14:paraId="0601032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1</w:t>
            </w:r>
          </w:p>
        </w:tc>
        <w:tc>
          <w:tcPr>
            <w:tcW w:w="1605" w:type="dxa"/>
            <w:tcBorders>
              <w:tl2br w:val="nil"/>
              <w:tr2bl w:val="nil"/>
            </w:tcBorders>
            <w:noWrap w:val="0"/>
            <w:vAlign w:val="center"/>
          </w:tcPr>
          <w:p w14:paraId="6E80741F">
            <w:pPr>
              <w:keepNext w:val="0"/>
              <w:keepLines w:val="0"/>
              <w:pageBreakBefore w:val="0"/>
              <w:widowControl w:val="0"/>
              <w:suppressLineNumbers w:val="0"/>
              <w:kinsoku/>
              <w:wordWrap/>
              <w:overflowPunct/>
              <w:topLinePunct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sz w:val="24"/>
                <w:szCs w:val="24"/>
                <w:woUserID w:val="1"/>
              </w:rPr>
            </w:pPr>
            <w:r>
              <w:rPr>
                <w:rFonts w:hint="default" w:ascii="方正仿宋简体" w:hAnsi="方正仿宋简体" w:eastAsia="方正仿宋简体" w:cs="方正仿宋简体"/>
                <w:kern w:val="0"/>
                <w:sz w:val="24"/>
                <w:szCs w:val="24"/>
                <w:lang w:val="en-US" w:eastAsia="zh-CN" w:bidi="ar"/>
                <w:woUserID w:val="1"/>
              </w:rPr>
              <w:t>管好用好到村任职选调生</w:t>
            </w:r>
          </w:p>
        </w:tc>
        <w:tc>
          <w:tcPr>
            <w:tcW w:w="1935" w:type="dxa"/>
            <w:tcBorders>
              <w:tl2br w:val="nil"/>
              <w:tr2bl w:val="nil"/>
            </w:tcBorders>
            <w:noWrap w:val="0"/>
            <w:vAlign w:val="center"/>
          </w:tcPr>
          <w:p w14:paraId="09368150">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sz w:val="24"/>
                <w:szCs w:val="24"/>
                <w:woUserID w:val="1"/>
              </w:rPr>
            </w:pPr>
            <w:r>
              <w:rPr>
                <w:rFonts w:hint="default" w:ascii="方正仿宋简体" w:hAnsi="方正仿宋简体" w:eastAsia="方正仿宋简体" w:cs="方正仿宋简体"/>
                <w:kern w:val="0"/>
                <w:sz w:val="24"/>
                <w:szCs w:val="24"/>
                <w:lang w:val="en-US" w:eastAsia="zh-CN" w:bidi="ar"/>
                <w:woUserID w:val="1"/>
              </w:rPr>
              <w:t>区委组织部</w:t>
            </w:r>
          </w:p>
        </w:tc>
        <w:tc>
          <w:tcPr>
            <w:tcW w:w="5174" w:type="dxa"/>
            <w:tcBorders>
              <w:tl2br w:val="nil"/>
              <w:tr2bl w:val="nil"/>
            </w:tcBorders>
            <w:noWrap w:val="0"/>
            <w:vAlign w:val="center"/>
          </w:tcPr>
          <w:p w14:paraId="20989F2F">
            <w:pPr>
              <w:keepNext w:val="0"/>
              <w:keepLines w:val="0"/>
              <w:pageBreakBefore w:val="0"/>
              <w:widowControl w:val="0"/>
              <w:suppressLineNumbers w:val="0"/>
              <w:kinsoku/>
              <w:wordWrap/>
              <w:overflowPunct/>
              <w:topLinePunct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sz w:val="24"/>
                <w:szCs w:val="24"/>
                <w:woUserID w:val="1"/>
              </w:rPr>
            </w:pPr>
            <w:r>
              <w:rPr>
                <w:rFonts w:hint="default" w:ascii="方正仿宋简体" w:hAnsi="方正仿宋简体" w:eastAsia="方正仿宋简体" w:cs="方正仿宋简体"/>
                <w:kern w:val="0"/>
                <w:sz w:val="24"/>
                <w:szCs w:val="24"/>
                <w:lang w:val="en-US" w:eastAsia="zh-CN" w:bidi="ar"/>
                <w:woUserID w:val="1"/>
              </w:rPr>
              <w:t>开展到村任职选调生选派、管理、培训、考核、资金监管等工作。</w:t>
            </w:r>
          </w:p>
        </w:tc>
        <w:tc>
          <w:tcPr>
            <w:tcW w:w="4095" w:type="dxa"/>
            <w:tcBorders>
              <w:tl2br w:val="nil"/>
              <w:tr2bl w:val="nil"/>
            </w:tcBorders>
            <w:noWrap w:val="0"/>
            <w:vAlign w:val="center"/>
          </w:tcPr>
          <w:p w14:paraId="18161904">
            <w:pPr>
              <w:keepNext w:val="0"/>
              <w:keepLines w:val="0"/>
              <w:pageBreakBefore w:val="0"/>
              <w:widowControl w:val="0"/>
              <w:suppressLineNumbers w:val="0"/>
              <w:kinsoku/>
              <w:wordWrap/>
              <w:overflowPunct/>
              <w:topLinePunct w:val="0"/>
              <w:autoSpaceDN/>
              <w:bidi w:val="0"/>
              <w:spacing w:before="0" w:beforeAutospacing="0" w:after="0" w:afterAutospacing="0" w:line="300" w:lineRule="exact"/>
              <w:ind w:left="0" w:right="0"/>
              <w:jc w:val="both"/>
              <w:textAlignment w:val="center"/>
              <w:rPr>
                <w:rFonts w:hint="default" w:ascii="Times New Roman" w:hAnsi="Times New Roman" w:eastAsia="方正仿宋简体" w:cs="方正仿宋简体"/>
                <w:kern w:val="0"/>
                <w:sz w:val="24"/>
                <w:szCs w:val="24"/>
                <w:woUserID w:val="1"/>
              </w:rPr>
            </w:pPr>
            <w:r>
              <w:rPr>
                <w:rFonts w:hint="default" w:ascii="Times New Roman" w:hAnsi="Times New Roman" w:eastAsia="方正仿宋简体" w:cs="Times New Roman"/>
                <w:kern w:val="0"/>
                <w:sz w:val="24"/>
                <w:szCs w:val="24"/>
                <w:lang w:val="en-US" w:eastAsia="zh-CN" w:bidi="ar"/>
                <w:woUserID w:val="1"/>
              </w:rPr>
              <w:t>1.</w:t>
            </w:r>
            <w:r>
              <w:rPr>
                <w:rFonts w:hint="default" w:ascii="方正仿宋简体" w:hAnsi="方正仿宋简体" w:eastAsia="方正仿宋简体" w:cs="方正仿宋简体"/>
                <w:kern w:val="0"/>
                <w:sz w:val="24"/>
                <w:szCs w:val="24"/>
                <w:lang w:val="en-US" w:eastAsia="zh-CN" w:bidi="ar"/>
                <w:woUserID w:val="1"/>
              </w:rPr>
              <w:t>负责到村任职选调生的日常管理，提供必要的工作、生活等保障。</w:t>
            </w:r>
          </w:p>
          <w:p w14:paraId="757C9AFE">
            <w:pPr>
              <w:keepNext w:val="0"/>
              <w:keepLines w:val="0"/>
              <w:pageBreakBefore w:val="0"/>
              <w:widowControl w:val="0"/>
              <w:suppressLineNumbers w:val="0"/>
              <w:kinsoku/>
              <w:wordWrap/>
              <w:overflowPunct/>
              <w:topLinePunct w:val="0"/>
              <w:autoSpaceDN/>
              <w:bidi w:val="0"/>
              <w:spacing w:before="0" w:beforeAutospacing="0" w:after="0" w:afterAutospacing="0" w:line="300" w:lineRule="exact"/>
              <w:ind w:left="0" w:right="0"/>
              <w:jc w:val="both"/>
              <w:textAlignment w:val="center"/>
              <w:rPr>
                <w:rFonts w:hint="default" w:ascii="Times New Roman" w:hAnsi="Times New Roman" w:eastAsia="方正仿宋简体" w:cs="方正仿宋简体"/>
                <w:kern w:val="0"/>
                <w:sz w:val="24"/>
                <w:szCs w:val="24"/>
                <w:woUserID w:val="1"/>
              </w:rPr>
            </w:pPr>
            <w:r>
              <w:rPr>
                <w:rFonts w:hint="default" w:ascii="Times New Roman" w:hAnsi="Times New Roman" w:eastAsia="方正仿宋简体" w:cs="Times New Roman"/>
                <w:kern w:val="0"/>
                <w:sz w:val="24"/>
                <w:szCs w:val="24"/>
                <w:lang w:val="en-US" w:eastAsia="zh-CN" w:bidi="ar"/>
                <w:woUserID w:val="1"/>
              </w:rPr>
              <w:t>2.</w:t>
            </w:r>
            <w:r>
              <w:rPr>
                <w:rFonts w:hint="default" w:ascii="方正仿宋简体" w:hAnsi="方正仿宋简体" w:eastAsia="方正仿宋简体" w:cs="方正仿宋简体"/>
                <w:kern w:val="0"/>
                <w:sz w:val="24"/>
                <w:szCs w:val="24"/>
                <w:lang w:val="en-US" w:eastAsia="zh-CN" w:bidi="ar"/>
                <w:woUserID w:val="1"/>
              </w:rPr>
              <w:t>派员参加到村任职选调生年度考核和任职期满考核。</w:t>
            </w:r>
          </w:p>
          <w:p w14:paraId="0596C30A">
            <w:pPr>
              <w:keepNext w:val="0"/>
              <w:keepLines w:val="0"/>
              <w:pageBreakBefore w:val="0"/>
              <w:widowControl w:val="0"/>
              <w:suppressLineNumbers w:val="0"/>
              <w:kinsoku/>
              <w:wordWrap/>
              <w:overflowPunct/>
              <w:topLinePunct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sz w:val="24"/>
                <w:szCs w:val="24"/>
                <w:woUserID w:val="1"/>
              </w:rPr>
            </w:pPr>
            <w:r>
              <w:rPr>
                <w:rFonts w:hint="default" w:ascii="Times New Roman" w:hAnsi="Times New Roman" w:eastAsia="方正仿宋简体" w:cs="Times New Roman"/>
                <w:kern w:val="0"/>
                <w:sz w:val="24"/>
                <w:szCs w:val="24"/>
                <w:lang w:val="en-US" w:eastAsia="zh-CN" w:bidi="ar"/>
                <w:woUserID w:val="1"/>
              </w:rPr>
              <w:t>3.</w:t>
            </w:r>
            <w:r>
              <w:rPr>
                <w:rFonts w:hint="default" w:ascii="方正仿宋简体" w:hAnsi="方正仿宋简体" w:eastAsia="方正仿宋简体" w:cs="方正仿宋简体"/>
                <w:kern w:val="0"/>
                <w:sz w:val="24"/>
                <w:szCs w:val="24"/>
                <w:lang w:val="en-US" w:eastAsia="zh-CN" w:bidi="ar"/>
                <w:woUserID w:val="1"/>
              </w:rPr>
              <w:t>提供资金使用凭证等资料。</w:t>
            </w:r>
          </w:p>
        </w:tc>
      </w:tr>
      <w:tr w14:paraId="0832D4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shd w:val="clear" w:color="auto" w:fill="auto"/>
            <w:noWrap w:val="0"/>
            <w:vAlign w:val="center"/>
          </w:tcPr>
          <w:p w14:paraId="14B9522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2</w:t>
            </w:r>
          </w:p>
        </w:tc>
        <w:tc>
          <w:tcPr>
            <w:tcW w:w="1605" w:type="dxa"/>
            <w:tcBorders>
              <w:tl2br w:val="nil"/>
              <w:tr2bl w:val="nil"/>
            </w:tcBorders>
            <w:noWrap w:val="0"/>
            <w:vAlign w:val="center"/>
          </w:tcPr>
          <w:p w14:paraId="7C342546">
            <w:pPr>
              <w:keepNext w:val="0"/>
              <w:keepLines w:val="0"/>
              <w:pageBreakBefore w:val="0"/>
              <w:widowControl w:val="0"/>
              <w:suppressLineNumbers w:val="0"/>
              <w:kinsoku/>
              <w:wordWrap/>
              <w:overflowPunct/>
              <w:topLinePunct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sz w:val="24"/>
                <w:szCs w:val="24"/>
                <w:lang w:val="en-US" w:eastAsia="zh-CN"/>
                <w:woUserID w:val="1"/>
              </w:rPr>
            </w:pPr>
            <w:r>
              <w:rPr>
                <w:rFonts w:hint="default" w:ascii="方正仿宋简体" w:hAnsi="方正仿宋简体" w:eastAsia="方正仿宋简体" w:cs="方正仿宋简体"/>
                <w:kern w:val="0"/>
                <w:sz w:val="24"/>
                <w:szCs w:val="24"/>
                <w:lang w:val="en-US" w:eastAsia="zh-CN" w:bidi="ar"/>
                <w:woUserID w:val="1"/>
              </w:rPr>
              <w:t>驻村帮扶干部管理</w:t>
            </w:r>
          </w:p>
        </w:tc>
        <w:tc>
          <w:tcPr>
            <w:tcW w:w="1935" w:type="dxa"/>
            <w:tcBorders>
              <w:tl2br w:val="nil"/>
              <w:tr2bl w:val="nil"/>
            </w:tcBorders>
            <w:noWrap w:val="0"/>
            <w:vAlign w:val="center"/>
          </w:tcPr>
          <w:p w14:paraId="15513A9B">
            <w:pPr>
              <w:keepNext w:val="0"/>
              <w:keepLines w:val="0"/>
              <w:pageBreakBefore w:val="0"/>
              <w:widowControl/>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方正仿宋简体" w:hAnsi="方正仿宋简体" w:eastAsia="方正仿宋简体" w:cs="方正仿宋简体"/>
                <w:i w:val="0"/>
                <w:iCs w:val="0"/>
                <w:kern w:val="0"/>
                <w:sz w:val="24"/>
                <w:szCs w:val="24"/>
                <w:lang w:val="en-US" w:eastAsia="zh-CN" w:bidi="ar"/>
                <w:woUserID w:val="1"/>
              </w:rPr>
            </w:pPr>
            <w:r>
              <w:rPr>
                <w:rFonts w:hint="default" w:ascii="方正仿宋简体" w:hAnsi="方正仿宋简体" w:eastAsia="方正仿宋简体" w:cs="方正仿宋简体"/>
                <w:i w:val="0"/>
                <w:iCs w:val="0"/>
                <w:kern w:val="0"/>
                <w:sz w:val="24"/>
                <w:szCs w:val="24"/>
                <w:lang w:val="en-US" w:eastAsia="zh-CN" w:bidi="ar"/>
                <w:woUserID w:val="1"/>
              </w:rPr>
              <w:t>区委组织部</w:t>
            </w:r>
            <w:r>
              <w:rPr>
                <w:rFonts w:hint="eastAsia" w:ascii="方正仿宋简体" w:hAnsi="方正仿宋简体" w:eastAsia="方正仿宋简体" w:cs="方正仿宋简体"/>
                <w:i w:val="0"/>
                <w:iCs w:val="0"/>
                <w:kern w:val="0"/>
                <w:sz w:val="24"/>
                <w:szCs w:val="24"/>
                <w:lang w:val="en-US" w:eastAsia="zh-CN" w:bidi="ar"/>
                <w:woUserID w:val="1"/>
              </w:rPr>
              <w:t>、</w:t>
            </w:r>
          </w:p>
          <w:p w14:paraId="6B294E6B">
            <w:pPr>
              <w:keepNext w:val="0"/>
              <w:keepLines w:val="0"/>
              <w:pageBreakBefore w:val="0"/>
              <w:widowControl/>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sz w:val="24"/>
                <w:szCs w:val="24"/>
                <w:woUserID w:val="1"/>
              </w:rPr>
            </w:pPr>
            <w:r>
              <w:rPr>
                <w:rFonts w:hint="default" w:ascii="方正仿宋简体" w:hAnsi="方正仿宋简体" w:eastAsia="方正仿宋简体" w:cs="方正仿宋简体"/>
                <w:i w:val="0"/>
                <w:iCs w:val="0"/>
                <w:kern w:val="0"/>
                <w:sz w:val="24"/>
                <w:szCs w:val="24"/>
                <w:lang w:val="en-US" w:eastAsia="zh-CN" w:bidi="ar"/>
                <w:woUserID w:val="1"/>
              </w:rPr>
              <w:t>区财政局</w:t>
            </w:r>
          </w:p>
        </w:tc>
        <w:tc>
          <w:tcPr>
            <w:tcW w:w="5174" w:type="dxa"/>
            <w:tcBorders>
              <w:tl2br w:val="nil"/>
              <w:tr2bl w:val="nil"/>
            </w:tcBorders>
            <w:noWrap w:val="0"/>
            <w:vAlign w:val="center"/>
          </w:tcPr>
          <w:p w14:paraId="5365B60A">
            <w:pPr>
              <w:keepNext w:val="0"/>
              <w:keepLines w:val="0"/>
              <w:pageBreakBefore w:val="0"/>
              <w:widowControl/>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区委组织部：组织开展驻村第一书记、工作队员选派轮换、培训提能、考核评估、关心激励以及调研指导工作。指导督促各派员单位按标准保障驻村第一书记和工作队员工作日生活补助、一次性到村生活必需品费用、乡镇工作补贴、交通费，每年安排定期体检、办理人身意外伤害保险等。</w:t>
            </w:r>
          </w:p>
          <w:p w14:paraId="49F50B52">
            <w:pPr>
              <w:keepNext w:val="0"/>
              <w:keepLines w:val="0"/>
              <w:pageBreakBefore w:val="0"/>
              <w:widowControl/>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sz w:val="24"/>
                <w:szCs w:val="24"/>
                <w:woUserID w:val="1"/>
              </w:rPr>
            </w:pPr>
            <w:r>
              <w:rPr>
                <w:rFonts w:hint="default" w:ascii="Times New Roman" w:hAnsi="Times New Roman" w:eastAsia="方正仿宋简体" w:cs="Times New Roman"/>
                <w:i w:val="0"/>
                <w:iCs w:val="0"/>
                <w:kern w:val="0"/>
                <w:sz w:val="24"/>
                <w:szCs w:val="24"/>
                <w:lang w:val="en-US" w:eastAsia="zh-CN" w:bidi="ar"/>
                <w:woUserID w:val="1"/>
              </w:rPr>
              <w:t>2.区财政局：按标准保障驻村第一书记和工作队工作经费。</w:t>
            </w:r>
          </w:p>
        </w:tc>
        <w:tc>
          <w:tcPr>
            <w:tcW w:w="4095" w:type="dxa"/>
            <w:tcBorders>
              <w:tl2br w:val="nil"/>
              <w:tr2bl w:val="nil"/>
            </w:tcBorders>
            <w:noWrap w:val="0"/>
            <w:vAlign w:val="center"/>
          </w:tcPr>
          <w:p w14:paraId="1C6A5CB2">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color w:val="auto"/>
                <w:sz w:val="24"/>
                <w:szCs w:val="24"/>
                <w:woUserID w:val="1"/>
              </w:rPr>
            </w:pPr>
            <w:r>
              <w:rPr>
                <w:rFonts w:hint="default" w:ascii="Times New Roman" w:hAnsi="Times New Roman" w:eastAsia="方正仿宋简体" w:cs="Times New Roman"/>
                <w:i w:val="0"/>
                <w:iCs w:val="0"/>
                <w:kern w:val="0"/>
                <w:sz w:val="24"/>
                <w:szCs w:val="24"/>
                <w:lang w:val="en-US" w:eastAsia="zh-CN" w:bidi="ar"/>
                <w:woUserID w:val="1"/>
              </w:rPr>
              <w:t>1.</w:t>
            </w:r>
            <w:r>
              <w:rPr>
                <w:rFonts w:hint="default" w:ascii="方正仿宋简体" w:hAnsi="方正仿宋简体" w:eastAsia="方正仿宋简体" w:cs="方正仿宋简体"/>
                <w:i w:val="0"/>
                <w:iCs w:val="0"/>
                <w:kern w:val="0"/>
                <w:sz w:val="24"/>
                <w:szCs w:val="24"/>
                <w:lang w:val="en-US" w:eastAsia="zh-CN" w:bidi="ar"/>
                <w:woUserID w:val="1"/>
              </w:rPr>
              <w:t>组织驻村第一书记和工作队员制定任期目标、年度计划和推进措施，落实公开承诺等制度。</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2.</w:t>
            </w:r>
            <w:r>
              <w:rPr>
                <w:rFonts w:hint="default" w:ascii="方正仿宋简体" w:hAnsi="方正仿宋简体" w:eastAsia="方正仿宋简体" w:cs="方正仿宋简体"/>
                <w:i w:val="0"/>
                <w:iCs w:val="0"/>
                <w:kern w:val="0"/>
                <w:sz w:val="24"/>
                <w:szCs w:val="24"/>
                <w:lang w:val="en-US" w:eastAsia="zh-CN" w:bidi="ar"/>
                <w:woUserID w:val="1"/>
              </w:rPr>
              <w:t>负责驻村第一书记和工作队员考勤登记、日常管理和平时考核，派员参加年度考核、期满考核。</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3.</w:t>
            </w:r>
            <w:r>
              <w:rPr>
                <w:rFonts w:hint="default" w:ascii="方正仿宋简体" w:hAnsi="方正仿宋简体" w:eastAsia="方正仿宋简体" w:cs="方正仿宋简体"/>
                <w:i w:val="0"/>
                <w:iCs w:val="0"/>
                <w:kern w:val="0"/>
                <w:sz w:val="24"/>
                <w:szCs w:val="24"/>
                <w:lang w:val="en-US" w:eastAsia="zh-CN" w:bidi="ar"/>
                <w:woUserID w:val="1"/>
              </w:rPr>
              <w:t>开展驻村第一书记、工作队员的关心关爱、调研指导等工作。</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4.</w:t>
            </w:r>
            <w:r>
              <w:rPr>
                <w:rFonts w:hint="default" w:ascii="方正仿宋简体" w:hAnsi="方正仿宋简体" w:eastAsia="方正仿宋简体" w:cs="方正仿宋简体"/>
                <w:i w:val="0"/>
                <w:iCs w:val="0"/>
                <w:kern w:val="0"/>
                <w:sz w:val="24"/>
                <w:szCs w:val="24"/>
                <w:lang w:val="en-US" w:eastAsia="zh-CN" w:bidi="ar"/>
                <w:woUserID w:val="1"/>
              </w:rPr>
              <w:t>提供必要食宿条件。</w:t>
            </w:r>
          </w:p>
        </w:tc>
      </w:tr>
      <w:tr w14:paraId="037583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shd w:val="clear" w:color="auto" w:fill="auto"/>
            <w:noWrap w:val="0"/>
            <w:vAlign w:val="center"/>
          </w:tcPr>
          <w:p w14:paraId="1957BDD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3</w:t>
            </w:r>
          </w:p>
        </w:tc>
        <w:tc>
          <w:tcPr>
            <w:tcW w:w="1605" w:type="dxa"/>
            <w:tcBorders>
              <w:tl2br w:val="nil"/>
              <w:tr2bl w:val="nil"/>
            </w:tcBorders>
            <w:noWrap w:val="0"/>
            <w:vAlign w:val="center"/>
          </w:tcPr>
          <w:p w14:paraId="7CAF66F4">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000000"/>
                <w:kern w:val="2"/>
                <w:sz w:val="24"/>
                <w:szCs w:val="24"/>
                <w:u w:val="none"/>
                <w:lang w:val="en-US" w:eastAsia="zh-CN" w:bidi="ar-SA"/>
                <w:woUserID w:val="1"/>
              </w:rPr>
            </w:pPr>
            <w:r>
              <w:rPr>
                <w:rFonts w:hint="default" w:ascii="方正仿宋简体" w:hAnsi="方正仿宋简体" w:eastAsia="方正仿宋简体" w:cs="方正仿宋简体"/>
                <w:i w:val="0"/>
                <w:iCs w:val="0"/>
                <w:kern w:val="2"/>
                <w:sz w:val="24"/>
                <w:szCs w:val="24"/>
                <w:lang w:val="en-US" w:eastAsia="zh-CN" w:bidi="ar"/>
                <w:woUserID w:val="1"/>
              </w:rPr>
              <w:t>大学生志愿服务西部计划项目管理</w:t>
            </w:r>
          </w:p>
        </w:tc>
        <w:tc>
          <w:tcPr>
            <w:tcW w:w="1935" w:type="dxa"/>
            <w:tcBorders>
              <w:tl2br w:val="nil"/>
              <w:tr2bl w:val="nil"/>
            </w:tcBorders>
            <w:noWrap w:val="0"/>
            <w:vAlign w:val="center"/>
          </w:tcPr>
          <w:p w14:paraId="10AA7C28">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i w:val="0"/>
                <w:iCs w:val="0"/>
                <w:color w:val="000000"/>
                <w:kern w:val="2"/>
                <w:sz w:val="24"/>
                <w:szCs w:val="24"/>
                <w:u w:val="none"/>
                <w:lang w:val="en-US" w:eastAsia="zh-CN" w:bidi="ar-SA"/>
                <w:woUserID w:val="1"/>
              </w:rPr>
            </w:pPr>
            <w:r>
              <w:rPr>
                <w:rFonts w:hint="default" w:ascii="方正仿宋简体" w:hAnsi="方正仿宋简体" w:eastAsia="方正仿宋简体" w:cs="方正仿宋简体"/>
                <w:i w:val="0"/>
                <w:iCs w:val="0"/>
                <w:kern w:val="0"/>
                <w:sz w:val="24"/>
                <w:szCs w:val="24"/>
                <w:lang w:val="en-US" w:eastAsia="zh-CN" w:bidi="ar"/>
                <w:woUserID w:val="1"/>
              </w:rPr>
              <w:t>共青团安居区委</w:t>
            </w:r>
          </w:p>
        </w:tc>
        <w:tc>
          <w:tcPr>
            <w:tcW w:w="5174" w:type="dxa"/>
            <w:tcBorders>
              <w:tl2br w:val="nil"/>
              <w:tr2bl w:val="nil"/>
            </w:tcBorders>
            <w:noWrap w:val="0"/>
            <w:vAlign w:val="center"/>
          </w:tcPr>
          <w:p w14:paraId="323F216B">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color w:val="000000"/>
                <w:kern w:val="0"/>
                <w:sz w:val="24"/>
                <w:szCs w:val="24"/>
                <w:lang w:val="en-US" w:eastAsia="zh-CN" w:bidi="ar"/>
                <w:woUserID w:val="1"/>
              </w:rPr>
            </w:pPr>
            <w:r>
              <w:rPr>
                <w:rFonts w:hint="default" w:ascii="Times New Roman" w:hAnsi="Times New Roman" w:eastAsia="方正仿宋简体" w:cs="Times New Roman"/>
                <w:i w:val="0"/>
                <w:iCs w:val="0"/>
                <w:color w:val="000000"/>
                <w:kern w:val="0"/>
                <w:sz w:val="24"/>
                <w:szCs w:val="24"/>
                <w:lang w:val="en-US" w:eastAsia="zh-CN" w:bidi="ar"/>
                <w:woUserID w:val="1"/>
              </w:rPr>
              <w:t>1.负责大学生志愿服务西部计划志愿者岗位申报及人员分配工作。</w:t>
            </w:r>
          </w:p>
          <w:p w14:paraId="029315C8">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color w:val="000000"/>
                <w:kern w:val="0"/>
                <w:sz w:val="24"/>
                <w:szCs w:val="24"/>
                <w:lang w:val="en-US" w:eastAsia="zh-CN" w:bidi="ar"/>
                <w:woUserID w:val="1"/>
              </w:rPr>
            </w:pPr>
            <w:r>
              <w:rPr>
                <w:rFonts w:hint="default" w:ascii="Times New Roman" w:hAnsi="Times New Roman" w:eastAsia="方正仿宋简体" w:cs="Times New Roman"/>
                <w:i w:val="0"/>
                <w:iCs w:val="0"/>
                <w:color w:val="000000"/>
                <w:kern w:val="0"/>
                <w:sz w:val="24"/>
                <w:szCs w:val="24"/>
                <w:lang w:val="en-US" w:eastAsia="zh-CN" w:bidi="ar"/>
                <w:woUserID w:val="1"/>
              </w:rPr>
              <w:t>2.指导开展大学生志愿服务西部计划志愿者日常管理。</w:t>
            </w:r>
          </w:p>
          <w:p w14:paraId="57019078">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color w:val="000000"/>
                <w:kern w:val="0"/>
                <w:sz w:val="24"/>
                <w:szCs w:val="24"/>
                <w:lang w:val="en-US" w:eastAsia="zh-CN" w:bidi="ar"/>
                <w:woUserID w:val="1"/>
              </w:rPr>
            </w:pPr>
            <w:r>
              <w:rPr>
                <w:rFonts w:hint="default" w:ascii="Times New Roman" w:hAnsi="Times New Roman" w:eastAsia="方正仿宋简体" w:cs="Times New Roman"/>
                <w:i w:val="0"/>
                <w:iCs w:val="0"/>
                <w:color w:val="000000"/>
                <w:kern w:val="0"/>
                <w:sz w:val="24"/>
                <w:szCs w:val="24"/>
                <w:lang w:val="en-US" w:eastAsia="zh-CN" w:bidi="ar"/>
                <w:woUserID w:val="1"/>
              </w:rPr>
              <w:t>3.负责大学生志愿服务西部计划志愿者业务培训和年度考核。</w:t>
            </w:r>
          </w:p>
          <w:p w14:paraId="5AE6A303">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000000"/>
                <w:kern w:val="2"/>
                <w:sz w:val="24"/>
                <w:szCs w:val="24"/>
                <w:u w:val="none"/>
                <w:lang w:val="en-US" w:eastAsia="zh-CN" w:bidi="ar-SA"/>
                <w:woUserID w:val="1"/>
              </w:rPr>
            </w:pPr>
            <w:r>
              <w:rPr>
                <w:rFonts w:hint="default" w:ascii="Times New Roman" w:hAnsi="Times New Roman" w:eastAsia="方正仿宋简体" w:cs="Times New Roman"/>
                <w:i w:val="0"/>
                <w:iCs w:val="0"/>
                <w:color w:val="000000"/>
                <w:kern w:val="0"/>
                <w:sz w:val="24"/>
                <w:szCs w:val="24"/>
                <w:lang w:val="en-US" w:eastAsia="zh-CN" w:bidi="ar"/>
                <w:woUserID w:val="1"/>
              </w:rPr>
              <w:t>4.落实大学生志愿服务西部计划志愿者每月基本生活补贴等待遇发放。</w:t>
            </w:r>
          </w:p>
        </w:tc>
        <w:tc>
          <w:tcPr>
            <w:tcW w:w="4095" w:type="dxa"/>
            <w:tcBorders>
              <w:tl2br w:val="nil"/>
              <w:tr2bl w:val="nil"/>
            </w:tcBorders>
            <w:noWrap w:val="0"/>
            <w:vAlign w:val="center"/>
          </w:tcPr>
          <w:p w14:paraId="6A241E64">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color w:val="000000"/>
                <w:kern w:val="2"/>
                <w:sz w:val="24"/>
                <w:szCs w:val="24"/>
                <w:lang w:val="en-US" w:eastAsia="zh-CN" w:bidi="ar"/>
                <w:woUserID w:val="1"/>
              </w:rPr>
            </w:pPr>
            <w:r>
              <w:rPr>
                <w:rFonts w:hint="default" w:ascii="Times New Roman" w:hAnsi="Times New Roman" w:eastAsia="方正仿宋简体" w:cs="Times New Roman"/>
                <w:i w:val="0"/>
                <w:iCs w:val="0"/>
                <w:color w:val="000000"/>
                <w:kern w:val="2"/>
                <w:sz w:val="24"/>
                <w:szCs w:val="24"/>
                <w:lang w:val="en-US" w:eastAsia="zh-CN" w:bidi="ar"/>
                <w:woUserID w:val="1"/>
              </w:rPr>
              <w:t>1.负责大学生志愿服务西部计划志愿者日常管理，提供免费住宿等必要的生活、学习条件。</w:t>
            </w:r>
          </w:p>
          <w:p w14:paraId="7A14275D">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color w:val="000000"/>
                <w:kern w:val="2"/>
                <w:sz w:val="24"/>
                <w:szCs w:val="24"/>
                <w:lang w:val="en-US" w:eastAsia="zh-CN" w:bidi="ar"/>
                <w:woUserID w:val="1"/>
              </w:rPr>
            </w:pPr>
            <w:r>
              <w:rPr>
                <w:rFonts w:hint="default" w:ascii="Times New Roman" w:hAnsi="Times New Roman" w:eastAsia="方正仿宋简体" w:cs="Times New Roman"/>
                <w:i w:val="0"/>
                <w:iCs w:val="0"/>
                <w:color w:val="000000"/>
                <w:kern w:val="2"/>
                <w:sz w:val="24"/>
                <w:szCs w:val="24"/>
                <w:lang w:val="en-US" w:eastAsia="zh-CN" w:bidi="ar"/>
                <w:woUserID w:val="1"/>
              </w:rPr>
              <w:t>2.协助开展大学生志愿服务西部计划志愿者业务培训和年度考核工作。</w:t>
            </w:r>
          </w:p>
          <w:p w14:paraId="4DAFE7EC">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color w:val="000000"/>
                <w:kern w:val="2"/>
                <w:sz w:val="24"/>
                <w:szCs w:val="24"/>
                <w:lang w:val="en-US" w:eastAsia="zh-CN" w:bidi="ar"/>
                <w:woUserID w:val="1"/>
              </w:rPr>
            </w:pPr>
            <w:r>
              <w:rPr>
                <w:rFonts w:hint="default" w:ascii="Times New Roman" w:hAnsi="Times New Roman" w:eastAsia="方正仿宋简体" w:cs="Times New Roman"/>
                <w:i w:val="0"/>
                <w:iCs w:val="0"/>
                <w:color w:val="000000"/>
                <w:kern w:val="2"/>
                <w:sz w:val="24"/>
                <w:szCs w:val="24"/>
                <w:lang w:val="en-US" w:eastAsia="zh-CN" w:bidi="ar"/>
                <w:woUserID w:val="1"/>
              </w:rPr>
              <w:t>3.落实大学生志愿服务西部计划志愿者安全健康</w:t>
            </w:r>
            <w:r>
              <w:rPr>
                <w:rFonts w:hint="eastAsia" w:ascii="Times New Roman" w:hAnsi="Times New Roman" w:eastAsia="方正仿宋简体" w:cs="Times New Roman"/>
                <w:i w:val="0"/>
                <w:iCs w:val="0"/>
                <w:color w:val="000000"/>
                <w:kern w:val="2"/>
                <w:sz w:val="24"/>
                <w:szCs w:val="24"/>
                <w:lang w:val="en-US" w:eastAsia="zh-CN" w:bidi="ar"/>
                <w:woUserID w:val="1"/>
              </w:rPr>
              <w:t>保障</w:t>
            </w:r>
            <w:r>
              <w:rPr>
                <w:rFonts w:hint="default" w:ascii="Times New Roman" w:hAnsi="Times New Roman" w:eastAsia="方正仿宋简体" w:cs="Times New Roman"/>
                <w:i w:val="0"/>
                <w:iCs w:val="0"/>
                <w:color w:val="000000"/>
                <w:kern w:val="2"/>
                <w:sz w:val="24"/>
                <w:szCs w:val="24"/>
                <w:lang w:val="en-US" w:eastAsia="zh-CN" w:bidi="ar"/>
                <w:woUserID w:val="1"/>
              </w:rPr>
              <w:t>措施，协助解决大学生志愿服务西部计划志愿者工作、生活中出现的困难和问题。</w:t>
            </w:r>
          </w:p>
          <w:p w14:paraId="3957BC7E">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000000"/>
                <w:kern w:val="0"/>
                <w:sz w:val="24"/>
                <w:szCs w:val="24"/>
                <w:u w:val="none"/>
                <w:lang w:val="en-US" w:eastAsia="zh-CN" w:bidi="ar"/>
                <w:woUserID w:val="1"/>
              </w:rPr>
            </w:pPr>
            <w:r>
              <w:rPr>
                <w:rFonts w:hint="default" w:ascii="Times New Roman" w:hAnsi="Times New Roman" w:eastAsia="方正仿宋简体" w:cs="Times New Roman"/>
                <w:i w:val="0"/>
                <w:iCs w:val="0"/>
                <w:color w:val="000000"/>
                <w:kern w:val="2"/>
                <w:sz w:val="24"/>
                <w:szCs w:val="24"/>
                <w:lang w:val="en-US" w:eastAsia="zh-CN" w:bidi="ar"/>
                <w:woUserID w:val="1"/>
              </w:rPr>
              <w:t>4.落实大学生志愿服务西部计划志愿者一年两次探亲往返交通补贴等待遇保障。</w:t>
            </w:r>
          </w:p>
        </w:tc>
      </w:tr>
      <w:tr w14:paraId="62A434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3965" w:type="dxa"/>
            <w:gridSpan w:val="5"/>
            <w:tcBorders>
              <w:tl2br w:val="nil"/>
              <w:tr2bl w:val="nil"/>
            </w:tcBorders>
            <w:noWrap w:val="0"/>
            <w:vAlign w:val="center"/>
          </w:tcPr>
          <w:p w14:paraId="52DB6DD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仿宋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二、经济发展（</w:t>
            </w:r>
            <w:r>
              <w:rPr>
                <w:rFonts w:hint="default" w:ascii="Times New Roman" w:hAnsi="Times New Roman" w:eastAsia="方正黑体简体" w:cs="Times New Roman"/>
                <w:b w:val="0"/>
                <w:bCs w:val="0"/>
                <w:color w:val="000000"/>
                <w:kern w:val="0"/>
                <w:sz w:val="24"/>
                <w:szCs w:val="24"/>
                <w:lang w:val="en-US" w:eastAsia="zh-CN" w:bidi="ar"/>
              </w:rPr>
              <w:t>2</w:t>
            </w:r>
            <w:r>
              <w:rPr>
                <w:rFonts w:hint="default" w:ascii="Times New Roman" w:hAnsi="Times New Roman" w:eastAsia="方正黑体简体" w:cs="Times New Roman"/>
                <w:b w:val="0"/>
                <w:bCs w:val="0"/>
                <w:color w:val="000000"/>
                <w:kern w:val="0"/>
                <w:sz w:val="24"/>
                <w:szCs w:val="24"/>
                <w:lang w:bidi="ar"/>
              </w:rPr>
              <w:t>项）</w:t>
            </w:r>
          </w:p>
        </w:tc>
      </w:tr>
      <w:tr w14:paraId="5372DF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3A8476C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woUserID w:val="1"/>
              </w:rPr>
              <w:t>4</w:t>
            </w:r>
          </w:p>
        </w:tc>
        <w:tc>
          <w:tcPr>
            <w:tcW w:w="1605" w:type="dxa"/>
            <w:tcBorders>
              <w:tl2br w:val="nil"/>
              <w:tr2bl w:val="nil"/>
            </w:tcBorders>
            <w:noWrap w:val="0"/>
            <w:vAlign w:val="center"/>
          </w:tcPr>
          <w:p w14:paraId="3612ED28">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pPr>
            <w:r>
              <w:rPr>
                <w:rFonts w:hint="default" w:ascii="方正仿宋简体" w:hAnsi="方正仿宋简体" w:eastAsia="方正仿宋简体" w:cs="方正仿宋简体"/>
                <w:i w:val="0"/>
                <w:iCs w:val="0"/>
                <w:kern w:val="0"/>
                <w:sz w:val="24"/>
                <w:szCs w:val="24"/>
                <w:lang w:val="en-US" w:eastAsia="zh-CN" w:bidi="ar"/>
                <w:woUserID w:val="1"/>
              </w:rPr>
              <w:t>政府及社会投资项目管理（除本级项目外）</w:t>
            </w:r>
          </w:p>
        </w:tc>
        <w:tc>
          <w:tcPr>
            <w:tcW w:w="1935" w:type="dxa"/>
            <w:tcBorders>
              <w:tl2br w:val="nil"/>
              <w:tr2bl w:val="nil"/>
            </w:tcBorders>
            <w:noWrap w:val="0"/>
            <w:vAlign w:val="center"/>
          </w:tcPr>
          <w:p w14:paraId="5C300BD3">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方正仿宋简体" w:hAnsi="方正仿宋简体" w:eastAsia="方正仿宋简体" w:cs="方正仿宋简体"/>
                <w:kern w:val="0"/>
                <w:sz w:val="24"/>
                <w:szCs w:val="24"/>
                <w:lang w:val="en-US" w:eastAsia="zh-CN" w:bidi="ar"/>
                <w:woUserID w:val="1"/>
              </w:rPr>
              <w:t>区发展改革局</w:t>
            </w:r>
            <w:r>
              <w:rPr>
                <w:rFonts w:hint="eastAsia" w:ascii="方正仿宋简体" w:hAnsi="方正仿宋简体" w:eastAsia="方正仿宋简体" w:cs="方正仿宋简体"/>
                <w:kern w:val="0"/>
                <w:sz w:val="24"/>
                <w:szCs w:val="24"/>
                <w:lang w:val="en-US" w:eastAsia="zh-CN" w:bidi="ar"/>
                <w:woUserID w:val="1"/>
              </w:rPr>
              <w:t>、</w:t>
            </w:r>
            <w:r>
              <w:rPr>
                <w:rFonts w:hint="default" w:ascii="方正仿宋简体" w:hAnsi="方正仿宋简体" w:eastAsia="方正仿宋简体" w:cs="方正仿宋简体"/>
                <w:kern w:val="0"/>
                <w:sz w:val="24"/>
                <w:szCs w:val="24"/>
                <w:lang w:val="en-US" w:eastAsia="zh-CN" w:bidi="ar"/>
                <w:woUserID w:val="1"/>
              </w:rPr>
              <w:t>区财政局</w:t>
            </w:r>
            <w:r>
              <w:rPr>
                <w:rFonts w:hint="eastAsia" w:ascii="方正仿宋简体" w:hAnsi="方正仿宋简体" w:eastAsia="方正仿宋简体" w:cs="方正仿宋简体"/>
                <w:kern w:val="0"/>
                <w:sz w:val="24"/>
                <w:szCs w:val="24"/>
                <w:lang w:val="en-US" w:eastAsia="zh-CN" w:bidi="ar"/>
                <w:woUserID w:val="1"/>
              </w:rPr>
              <w:t>、</w:t>
            </w:r>
            <w:r>
              <w:rPr>
                <w:rFonts w:hint="default" w:ascii="方正仿宋简体" w:hAnsi="方正仿宋简体" w:eastAsia="方正仿宋简体" w:cs="方正仿宋简体"/>
                <w:kern w:val="0"/>
                <w:sz w:val="24"/>
                <w:szCs w:val="24"/>
                <w:lang w:val="en-US" w:eastAsia="zh-CN" w:bidi="ar"/>
                <w:woUserID w:val="1"/>
              </w:rPr>
              <w:t>区交通运输局</w:t>
            </w:r>
            <w:r>
              <w:rPr>
                <w:rFonts w:hint="eastAsia" w:ascii="方正仿宋简体" w:hAnsi="方正仿宋简体" w:eastAsia="方正仿宋简体" w:cs="方正仿宋简体"/>
                <w:kern w:val="0"/>
                <w:sz w:val="24"/>
                <w:szCs w:val="24"/>
                <w:lang w:val="en-US" w:eastAsia="zh-CN" w:bidi="ar"/>
                <w:woUserID w:val="1"/>
              </w:rPr>
              <w:t>、</w:t>
            </w:r>
            <w:r>
              <w:rPr>
                <w:rFonts w:hint="default" w:ascii="方正仿宋简体" w:hAnsi="方正仿宋简体" w:eastAsia="方正仿宋简体" w:cs="方正仿宋简体"/>
                <w:kern w:val="0"/>
                <w:sz w:val="24"/>
                <w:szCs w:val="24"/>
                <w:lang w:val="en-US" w:eastAsia="zh-CN" w:bidi="ar"/>
                <w:woUserID w:val="1"/>
              </w:rPr>
              <w:t>区水利局</w:t>
            </w:r>
            <w:r>
              <w:rPr>
                <w:rFonts w:hint="eastAsia" w:ascii="方正仿宋简体" w:hAnsi="方正仿宋简体" w:eastAsia="方正仿宋简体" w:cs="方正仿宋简体"/>
                <w:kern w:val="0"/>
                <w:sz w:val="24"/>
                <w:szCs w:val="24"/>
                <w:lang w:val="en-US" w:eastAsia="zh-CN" w:bidi="ar"/>
                <w:woUserID w:val="1"/>
              </w:rPr>
              <w:t>、</w:t>
            </w:r>
            <w:r>
              <w:rPr>
                <w:rFonts w:hint="default" w:ascii="方正仿宋简体" w:hAnsi="方正仿宋简体" w:eastAsia="方正仿宋简体" w:cs="方正仿宋简体"/>
                <w:kern w:val="0"/>
                <w:sz w:val="24"/>
                <w:szCs w:val="24"/>
                <w:lang w:val="en-US" w:eastAsia="zh-CN" w:bidi="ar"/>
                <w:woUserID w:val="1"/>
              </w:rPr>
              <w:t>区农业农村局</w:t>
            </w:r>
            <w:r>
              <w:rPr>
                <w:rFonts w:hint="eastAsia" w:ascii="方正仿宋简体" w:hAnsi="方正仿宋简体" w:eastAsia="方正仿宋简体" w:cs="方正仿宋简体"/>
                <w:kern w:val="0"/>
                <w:sz w:val="24"/>
                <w:szCs w:val="24"/>
                <w:lang w:val="en-US" w:eastAsia="zh-CN" w:bidi="ar"/>
                <w:woUserID w:val="1"/>
              </w:rPr>
              <w:t>、</w:t>
            </w:r>
            <w:r>
              <w:rPr>
                <w:rFonts w:hint="default" w:ascii="方正仿宋简体" w:hAnsi="方正仿宋简体" w:eastAsia="方正仿宋简体" w:cs="方正仿宋简体"/>
                <w:kern w:val="0"/>
                <w:sz w:val="24"/>
                <w:szCs w:val="24"/>
                <w:lang w:val="en-US" w:eastAsia="zh-CN" w:bidi="ar"/>
                <w:woUserID w:val="1"/>
              </w:rPr>
              <w:t>区自然资源和规划局</w:t>
            </w:r>
            <w:r>
              <w:rPr>
                <w:rFonts w:hint="eastAsia" w:ascii="方正仿宋简体" w:hAnsi="方正仿宋简体" w:eastAsia="方正仿宋简体" w:cs="方正仿宋简体"/>
                <w:kern w:val="0"/>
                <w:sz w:val="24"/>
                <w:szCs w:val="24"/>
                <w:lang w:val="en-US" w:eastAsia="zh-CN" w:bidi="ar"/>
                <w:woUserID w:val="1"/>
              </w:rPr>
              <w:t>、</w:t>
            </w:r>
            <w:r>
              <w:rPr>
                <w:rFonts w:hint="default" w:ascii="方正仿宋简体" w:hAnsi="方正仿宋简体" w:eastAsia="方正仿宋简体" w:cs="方正仿宋简体"/>
                <w:kern w:val="0"/>
                <w:sz w:val="24"/>
                <w:szCs w:val="24"/>
                <w:lang w:val="en-US" w:eastAsia="zh-CN" w:bidi="ar"/>
                <w:woUserID w:val="1"/>
              </w:rPr>
              <w:t>区住房城乡建设局</w:t>
            </w:r>
            <w:r>
              <w:rPr>
                <w:rFonts w:hint="eastAsia" w:ascii="方正仿宋简体" w:hAnsi="方正仿宋简体" w:eastAsia="方正仿宋简体" w:cs="方正仿宋简体"/>
                <w:kern w:val="0"/>
                <w:sz w:val="24"/>
                <w:szCs w:val="24"/>
                <w:lang w:val="en-US" w:eastAsia="zh-CN" w:bidi="ar"/>
                <w:woUserID w:val="1"/>
              </w:rPr>
              <w:t>、</w:t>
            </w:r>
            <w:r>
              <w:rPr>
                <w:rFonts w:hint="default" w:ascii="方正仿宋简体" w:hAnsi="方正仿宋简体" w:eastAsia="方正仿宋简体" w:cs="方正仿宋简体"/>
                <w:kern w:val="0"/>
                <w:sz w:val="24"/>
                <w:szCs w:val="24"/>
                <w:lang w:val="en-US" w:eastAsia="zh-CN" w:bidi="ar"/>
                <w:woUserID w:val="1"/>
              </w:rPr>
              <w:t>安居生态环境局</w:t>
            </w:r>
          </w:p>
        </w:tc>
        <w:tc>
          <w:tcPr>
            <w:tcW w:w="5174" w:type="dxa"/>
            <w:tcBorders>
              <w:tl2br w:val="nil"/>
              <w:tr2bl w:val="nil"/>
            </w:tcBorders>
            <w:noWrap w:val="0"/>
            <w:vAlign w:val="center"/>
          </w:tcPr>
          <w:p w14:paraId="32A1955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t>1.区发展改革局：（1）协调推进政府及社会投资项目谋划和储备。（2）组织开展项目资金争取、跟踪调度、日常监管等工作。</w:t>
            </w:r>
          </w:p>
          <w:p w14:paraId="5E33768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t>2.区财政局：下达资金，审核资金绩效，核定政府投资项目资产原值，移交项目资产。</w:t>
            </w:r>
          </w:p>
          <w:p w14:paraId="2C923B8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t>3.区交通运输局、区水利局、区农业农村局、区自然资源和规划局、区住房城乡建设局、安居生态环境局等相关部门按各自职责开展项目规划、用地、拆迁、项目建议书和可研报告编制等工作，保障项目顺利立项。</w:t>
            </w:r>
          </w:p>
        </w:tc>
        <w:tc>
          <w:tcPr>
            <w:tcW w:w="4095" w:type="dxa"/>
            <w:tcBorders>
              <w:tl2br w:val="nil"/>
              <w:tr2bl w:val="nil"/>
            </w:tcBorders>
            <w:noWrap w:val="0"/>
            <w:vAlign w:val="center"/>
          </w:tcPr>
          <w:p w14:paraId="331CF8B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t>1.派员参与项目选址、用地踏勘、实物查漏补缺及项目竣工验收等工作。</w:t>
            </w:r>
          </w:p>
          <w:p w14:paraId="155E8C3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t>2.调处矛盾纠纷。</w:t>
            </w:r>
          </w:p>
        </w:tc>
      </w:tr>
      <w:tr w14:paraId="69F26E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1F4F8CD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woUserID w:val="1"/>
              </w:rPr>
            </w:pPr>
            <w:r>
              <w:rPr>
                <w:rFonts w:hint="eastAsia" w:ascii="Times New Roman" w:hAnsi="Times New Roman" w:eastAsia="方正仿宋简体" w:cs="Times New Roman"/>
                <w:b w:val="0"/>
                <w:bCs w:val="0"/>
                <w:color w:val="000000"/>
                <w:kern w:val="2"/>
                <w:sz w:val="24"/>
                <w:szCs w:val="24"/>
                <w:lang w:val="en-US" w:eastAsia="zh-CN" w:bidi="ar-SA"/>
                <w:woUserID w:val="1"/>
              </w:rPr>
              <w:t>5</w:t>
            </w:r>
          </w:p>
        </w:tc>
        <w:tc>
          <w:tcPr>
            <w:tcW w:w="1605" w:type="dxa"/>
            <w:tcBorders>
              <w:tl2br w:val="nil"/>
              <w:tr2bl w:val="nil"/>
            </w:tcBorders>
            <w:noWrap w:val="0"/>
            <w:vAlign w:val="center"/>
          </w:tcPr>
          <w:p w14:paraId="0A7C193D">
            <w:pPr>
              <w:keepNext w:val="0"/>
              <w:keepLines w:val="0"/>
              <w:pageBreakBefore w:val="0"/>
              <w:widowControl w:val="0"/>
              <w:suppressLineNumbers w:val="0"/>
              <w:kinsoku/>
              <w:wordWrap/>
              <w:overflowPunct/>
              <w:topLinePunct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woUserID w:val="1"/>
              </w:rPr>
            </w:pPr>
            <w:r>
              <w:rPr>
                <w:rFonts w:hint="eastAsia" w:ascii="方正仿宋简体" w:hAnsi="方正仿宋简体" w:eastAsia="方正仿宋简体" w:cs="方正仿宋简体"/>
                <w:kern w:val="0"/>
                <w:sz w:val="24"/>
                <w:szCs w:val="24"/>
                <w:lang w:val="en-US" w:eastAsia="zh-CN" w:bidi="ar"/>
                <w:woUserID w:val="1"/>
              </w:rPr>
              <w:t>“</w:t>
            </w:r>
            <w:r>
              <w:rPr>
                <w:rFonts w:hint="default" w:ascii="方正仿宋简体" w:hAnsi="方正仿宋简体" w:eastAsia="方正仿宋简体" w:cs="方正仿宋简体"/>
                <w:kern w:val="0"/>
                <w:sz w:val="24"/>
                <w:szCs w:val="24"/>
                <w:lang w:val="en-US" w:eastAsia="zh-CN" w:bidi="ar"/>
                <w:woUserID w:val="1"/>
              </w:rPr>
              <w:t>万企兴万村</w:t>
            </w:r>
            <w:r>
              <w:rPr>
                <w:rFonts w:hint="eastAsia" w:ascii="方正仿宋简体" w:hAnsi="方正仿宋简体" w:eastAsia="方正仿宋简体" w:cs="方正仿宋简体"/>
                <w:kern w:val="0"/>
                <w:sz w:val="24"/>
                <w:szCs w:val="24"/>
                <w:lang w:val="en-US" w:eastAsia="zh-CN" w:bidi="ar"/>
                <w:woUserID w:val="1"/>
              </w:rPr>
              <w:t>”</w:t>
            </w:r>
            <w:r>
              <w:rPr>
                <w:rFonts w:hint="default" w:ascii="方正仿宋简体" w:hAnsi="方正仿宋简体" w:eastAsia="方正仿宋简体" w:cs="方正仿宋简体"/>
                <w:kern w:val="0"/>
                <w:sz w:val="24"/>
                <w:szCs w:val="24"/>
                <w:lang w:val="en-US" w:eastAsia="zh-CN" w:bidi="ar"/>
                <w:woUserID w:val="1"/>
              </w:rPr>
              <w:t>行动</w:t>
            </w:r>
          </w:p>
        </w:tc>
        <w:tc>
          <w:tcPr>
            <w:tcW w:w="1935" w:type="dxa"/>
            <w:tcBorders>
              <w:tl2br w:val="nil"/>
              <w:tr2bl w:val="nil"/>
            </w:tcBorders>
            <w:noWrap w:val="0"/>
            <w:vAlign w:val="center"/>
          </w:tcPr>
          <w:p w14:paraId="0F0F4338">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woUserID w:val="1"/>
              </w:rPr>
            </w:pPr>
            <w:r>
              <w:rPr>
                <w:rFonts w:hint="default" w:ascii="方正仿宋简体" w:hAnsi="方正仿宋简体" w:eastAsia="方正仿宋简体" w:cs="方正仿宋简体"/>
                <w:kern w:val="0"/>
                <w:sz w:val="24"/>
                <w:szCs w:val="24"/>
                <w:lang w:val="en-US" w:eastAsia="zh-CN" w:bidi="ar"/>
                <w:woUserID w:val="1"/>
              </w:rPr>
              <w:t>区工商联</w:t>
            </w:r>
          </w:p>
        </w:tc>
        <w:tc>
          <w:tcPr>
            <w:tcW w:w="5174" w:type="dxa"/>
            <w:tcBorders>
              <w:tl2br w:val="nil"/>
              <w:tr2bl w:val="nil"/>
            </w:tcBorders>
            <w:noWrap w:val="0"/>
            <w:vAlign w:val="center"/>
          </w:tcPr>
          <w:p w14:paraId="193009B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woUserID w:val="1"/>
              </w:rPr>
            </w:pPr>
            <w:r>
              <w:rPr>
                <w:rFonts w:hint="default" w:ascii="Times New Roman" w:hAnsi="Times New Roman" w:eastAsia="方正仿宋简体" w:cs="Times New Roman"/>
                <w:b w:val="0"/>
                <w:bCs w:val="0"/>
                <w:color w:val="auto"/>
                <w:kern w:val="0"/>
                <w:sz w:val="24"/>
                <w:szCs w:val="24"/>
                <w:highlight w:val="none"/>
                <w:u w:val="none"/>
                <w:lang w:bidi="ar"/>
                <w:woUserID w:val="1"/>
              </w:rPr>
              <w:t>1.抓好行动统筹，引导民营企业、商协会带头开展结对共建活动。</w:t>
            </w:r>
          </w:p>
          <w:p w14:paraId="135E100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woUserID w:val="1"/>
              </w:rPr>
            </w:pPr>
            <w:r>
              <w:rPr>
                <w:rFonts w:hint="default" w:ascii="Times New Roman" w:hAnsi="Times New Roman" w:eastAsia="方正仿宋简体" w:cs="Times New Roman"/>
                <w:b w:val="0"/>
                <w:bCs w:val="0"/>
                <w:color w:val="auto"/>
                <w:kern w:val="0"/>
                <w:sz w:val="24"/>
                <w:szCs w:val="24"/>
                <w:highlight w:val="none"/>
                <w:u w:val="none"/>
                <w:lang w:bidi="ar"/>
                <w:woUserID w:val="1"/>
              </w:rPr>
              <w:t>2.完善</w:t>
            </w:r>
            <w:r>
              <w:rPr>
                <w:rFonts w:hint="eastAsia" w:ascii="Times New Roman" w:hAnsi="Times New Roman" w:eastAsia="方正仿宋简体" w:cs="Times New Roman"/>
                <w:b w:val="0"/>
                <w:bCs w:val="0"/>
                <w:color w:val="auto"/>
                <w:kern w:val="0"/>
                <w:sz w:val="24"/>
                <w:szCs w:val="24"/>
                <w:highlight w:val="none"/>
                <w:u w:val="none"/>
                <w:lang w:eastAsia="zh-CN" w:bidi="ar"/>
                <w:woUserID w:val="1"/>
              </w:rPr>
              <w:t>“</w:t>
            </w:r>
            <w:r>
              <w:rPr>
                <w:rFonts w:hint="default" w:ascii="Times New Roman" w:hAnsi="Times New Roman" w:eastAsia="方正仿宋简体" w:cs="Times New Roman"/>
                <w:b w:val="0"/>
                <w:bCs w:val="0"/>
                <w:color w:val="auto"/>
                <w:kern w:val="0"/>
                <w:sz w:val="24"/>
                <w:szCs w:val="24"/>
                <w:highlight w:val="none"/>
                <w:u w:val="none"/>
                <w:lang w:bidi="ar"/>
                <w:woUserID w:val="1"/>
              </w:rPr>
              <w:t>万企兴万村</w:t>
            </w:r>
            <w:r>
              <w:rPr>
                <w:rFonts w:hint="eastAsia" w:ascii="Times New Roman" w:hAnsi="Times New Roman" w:eastAsia="方正仿宋简体" w:cs="Times New Roman"/>
                <w:b w:val="0"/>
                <w:bCs w:val="0"/>
                <w:color w:val="auto"/>
                <w:kern w:val="0"/>
                <w:sz w:val="24"/>
                <w:szCs w:val="24"/>
                <w:highlight w:val="none"/>
                <w:u w:val="none"/>
                <w:lang w:eastAsia="zh-CN" w:bidi="ar"/>
                <w:woUserID w:val="1"/>
              </w:rPr>
              <w:t>”</w:t>
            </w:r>
            <w:r>
              <w:rPr>
                <w:rFonts w:hint="default" w:ascii="Times New Roman" w:hAnsi="Times New Roman" w:eastAsia="方正仿宋简体" w:cs="Times New Roman"/>
                <w:b w:val="0"/>
                <w:bCs w:val="0"/>
                <w:color w:val="auto"/>
                <w:kern w:val="0"/>
                <w:sz w:val="24"/>
                <w:szCs w:val="24"/>
                <w:highlight w:val="none"/>
                <w:u w:val="none"/>
                <w:lang w:bidi="ar"/>
                <w:woUserID w:val="1"/>
              </w:rPr>
              <w:t>工作台账。</w:t>
            </w:r>
          </w:p>
          <w:p w14:paraId="124247F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woUserID w:val="1"/>
              </w:rPr>
            </w:pPr>
            <w:r>
              <w:rPr>
                <w:rFonts w:hint="default" w:ascii="Times New Roman" w:hAnsi="Times New Roman" w:eastAsia="方正仿宋简体" w:cs="Times New Roman"/>
                <w:b w:val="0"/>
                <w:bCs w:val="0"/>
                <w:color w:val="auto"/>
                <w:kern w:val="0"/>
                <w:sz w:val="24"/>
                <w:szCs w:val="24"/>
                <w:highlight w:val="none"/>
                <w:u w:val="none"/>
                <w:lang w:bidi="ar"/>
                <w:woUserID w:val="1"/>
              </w:rPr>
              <w:t>3.总结好的经验典型，查找整改相关问题。</w:t>
            </w:r>
          </w:p>
        </w:tc>
        <w:tc>
          <w:tcPr>
            <w:tcW w:w="4095" w:type="dxa"/>
            <w:tcBorders>
              <w:tl2br w:val="nil"/>
              <w:tr2bl w:val="nil"/>
            </w:tcBorders>
            <w:noWrap w:val="0"/>
            <w:vAlign w:val="center"/>
          </w:tcPr>
          <w:p w14:paraId="3584A52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woUserID w:val="1"/>
              </w:rPr>
            </w:pPr>
            <w:r>
              <w:rPr>
                <w:rFonts w:hint="default" w:ascii="Times New Roman" w:hAnsi="Times New Roman" w:eastAsia="方正仿宋简体" w:cs="Times New Roman"/>
                <w:b w:val="0"/>
                <w:bCs w:val="0"/>
                <w:color w:val="auto"/>
                <w:kern w:val="0"/>
                <w:sz w:val="24"/>
                <w:szCs w:val="24"/>
                <w:highlight w:val="none"/>
                <w:u w:val="none"/>
                <w:lang w:bidi="ar"/>
                <w:woUserID w:val="1"/>
              </w:rPr>
              <w:t>1.</w:t>
            </w:r>
            <w:r>
              <w:rPr>
                <w:rFonts w:hint="default" w:ascii="Times New Roman" w:hAnsi="Times New Roman" w:eastAsia="方正仿宋简体" w:cs="Times New Roman"/>
                <w:b w:val="0"/>
                <w:bCs w:val="0"/>
                <w:color w:val="auto"/>
                <w:kern w:val="0"/>
                <w:sz w:val="24"/>
                <w:szCs w:val="24"/>
                <w:highlight w:val="none"/>
                <w:u w:val="none"/>
                <w:lang w:val="en-US" w:eastAsia="zh-CN" w:bidi="ar"/>
                <w:woUserID w:val="1"/>
              </w:rPr>
              <w:t>指导联系</w:t>
            </w:r>
            <w:r>
              <w:rPr>
                <w:rFonts w:hint="default" w:ascii="Times New Roman" w:hAnsi="Times New Roman" w:eastAsia="方正仿宋简体" w:cs="Times New Roman"/>
                <w:b w:val="0"/>
                <w:bCs w:val="0"/>
                <w:color w:val="auto"/>
                <w:kern w:val="0"/>
                <w:sz w:val="24"/>
                <w:szCs w:val="24"/>
                <w:highlight w:val="none"/>
                <w:u w:val="none"/>
                <w:lang w:bidi="ar"/>
                <w:woUserID w:val="1"/>
              </w:rPr>
              <w:t>村与联系企业签订结对共建协议。</w:t>
            </w:r>
            <w:r>
              <w:rPr>
                <w:rFonts w:hint="default" w:ascii="Times New Roman" w:hAnsi="Times New Roman" w:eastAsia="方正仿宋简体" w:cs="Times New Roman"/>
                <w:b w:val="0"/>
                <w:bCs w:val="0"/>
                <w:color w:val="auto"/>
                <w:kern w:val="0"/>
                <w:sz w:val="24"/>
                <w:szCs w:val="24"/>
                <w:highlight w:val="none"/>
                <w:u w:val="none"/>
                <w:lang w:bidi="ar"/>
                <w:woUserID w:val="1"/>
              </w:rPr>
              <w:br w:type="textWrapping"/>
            </w:r>
            <w:r>
              <w:rPr>
                <w:rFonts w:hint="default" w:ascii="Times New Roman" w:hAnsi="Times New Roman" w:eastAsia="方正仿宋简体" w:cs="Times New Roman"/>
                <w:b w:val="0"/>
                <w:bCs w:val="0"/>
                <w:color w:val="auto"/>
                <w:kern w:val="0"/>
                <w:sz w:val="24"/>
                <w:szCs w:val="24"/>
                <w:highlight w:val="none"/>
                <w:u w:val="none"/>
                <w:lang w:bidi="ar"/>
                <w:woUserID w:val="1"/>
              </w:rPr>
              <w:t>2.建立企业帮扶台账。</w:t>
            </w:r>
          </w:p>
        </w:tc>
      </w:tr>
      <w:tr w14:paraId="199225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3965" w:type="dxa"/>
            <w:gridSpan w:val="5"/>
            <w:tcBorders>
              <w:tl2br w:val="nil"/>
              <w:tr2bl w:val="nil"/>
            </w:tcBorders>
            <w:noWrap w:val="0"/>
            <w:vAlign w:val="center"/>
          </w:tcPr>
          <w:p w14:paraId="2503ACF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仿宋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三、民生服务（</w:t>
            </w:r>
            <w:r>
              <w:rPr>
                <w:rFonts w:hint="eastAsia" w:ascii="Times New Roman" w:hAnsi="Times New Roman" w:eastAsia="方正黑体简体" w:cs="Times New Roman"/>
                <w:b w:val="0"/>
                <w:bCs w:val="0"/>
                <w:color w:val="000000"/>
                <w:kern w:val="0"/>
                <w:sz w:val="24"/>
                <w:szCs w:val="24"/>
                <w:lang w:val="en-US" w:eastAsia="zh-CN" w:bidi="ar"/>
              </w:rPr>
              <w:t>3</w:t>
            </w:r>
            <w:r>
              <w:rPr>
                <w:rFonts w:hint="default" w:ascii="Times New Roman" w:hAnsi="Times New Roman" w:eastAsia="方正黑体简体" w:cs="Times New Roman"/>
                <w:b w:val="0"/>
                <w:bCs w:val="0"/>
                <w:color w:val="000000"/>
                <w:kern w:val="0"/>
                <w:sz w:val="24"/>
                <w:szCs w:val="24"/>
                <w:lang w:bidi="ar"/>
              </w:rPr>
              <w:t>项）</w:t>
            </w:r>
          </w:p>
        </w:tc>
      </w:tr>
      <w:tr w14:paraId="436EAD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624B2B2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2"/>
                <w:sz w:val="24"/>
                <w:szCs w:val="24"/>
                <w:lang w:val="en-US" w:eastAsia="zh-CN" w:bidi="ar-SA"/>
              </w:rPr>
              <w:t>6</w:t>
            </w:r>
          </w:p>
        </w:tc>
        <w:tc>
          <w:tcPr>
            <w:tcW w:w="1605" w:type="dxa"/>
            <w:tcBorders>
              <w:tl2br w:val="nil"/>
              <w:tr2bl w:val="nil"/>
            </w:tcBorders>
            <w:noWrap w:val="0"/>
            <w:vAlign w:val="center"/>
          </w:tcPr>
          <w:p w14:paraId="4E26FD8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大中型水利水电工程移民工作</w:t>
            </w:r>
          </w:p>
        </w:tc>
        <w:tc>
          <w:tcPr>
            <w:tcW w:w="1935" w:type="dxa"/>
            <w:tcBorders>
              <w:tl2br w:val="nil"/>
              <w:tr2bl w:val="nil"/>
            </w:tcBorders>
            <w:noWrap w:val="0"/>
            <w:vAlign w:val="center"/>
          </w:tcPr>
          <w:p w14:paraId="65C0B4D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区水利局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区住房城乡建设局</w:t>
            </w:r>
          </w:p>
        </w:tc>
        <w:tc>
          <w:tcPr>
            <w:tcW w:w="5174" w:type="dxa"/>
            <w:tcBorders>
              <w:tl2br w:val="nil"/>
              <w:tr2bl w:val="nil"/>
            </w:tcBorders>
            <w:noWrap w:val="0"/>
            <w:vAlign w:val="center"/>
          </w:tcPr>
          <w:p w14:paraId="694A1C0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水利局：（1）负责大中型水利水电工程移民安置工作，开展后期扶持政策的宣传、执行等工作。（2）指导监督移民安置、后期扶持项目实施。（3）负责管理移民安置资金、后期扶持资金项目库。（4）组织开展大中型水利水电工程移民安置验收工作。（5）负责移民后期扶持人口的上报、年度审核、信息公开以及后期扶持管理等工作。（6）牵头负责移民安置、移民后期扶持的信访接待、维稳等工作。（7）负责移民干部、移民生产技术和就业技能、产业扶持等培训工作。（8）帮助移民适应安置地生产生活，调处矛盾纠纷。（9）组织农村移民集中安置的农村居民点基础设施建设。</w:t>
            </w:r>
          </w:p>
          <w:p w14:paraId="0C803D2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2.区自然资源和规划局：负责移民土地保障和房屋确权等工作。</w:t>
            </w:r>
          </w:p>
          <w:p w14:paraId="3DAFD05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3.区住房城乡建设局：负责房屋工程建设监督管理等工作。</w:t>
            </w:r>
          </w:p>
        </w:tc>
        <w:tc>
          <w:tcPr>
            <w:tcW w:w="4095" w:type="dxa"/>
            <w:tcBorders>
              <w:tl2br w:val="nil"/>
              <w:tr2bl w:val="nil"/>
            </w:tcBorders>
            <w:noWrap w:val="0"/>
            <w:vAlign w:val="center"/>
          </w:tcPr>
          <w:p w14:paraId="0BB7AD7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1.开展移民安置政策宣传。</w:t>
            </w:r>
          </w:p>
          <w:p w14:paraId="6B5F77F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2.指导村（社区）等基层群众自治组织开展移民工作。</w:t>
            </w:r>
          </w:p>
          <w:p w14:paraId="32E09DE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3.负责移民后期扶持项目申报、具体实施建设、项目进度、资金拨付和安全质量监管，以及资产管理、运营管护等。</w:t>
            </w:r>
          </w:p>
          <w:p w14:paraId="051E2D0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4.核实移民信息并对移民后期扶持人口进行动态管理。</w:t>
            </w:r>
          </w:p>
          <w:p w14:paraId="36C9D9B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5.初审移民补偿补助资金。</w:t>
            </w:r>
          </w:p>
          <w:p w14:paraId="174A05E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6.调处矛盾纠纷。</w:t>
            </w:r>
          </w:p>
        </w:tc>
      </w:tr>
      <w:tr w14:paraId="550698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62FF1D6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sz w:val="24"/>
                <w:szCs w:val="24"/>
                <w:lang w:val="en-US" w:eastAsia="zh-CN"/>
              </w:rPr>
              <w:t>7</w:t>
            </w:r>
          </w:p>
        </w:tc>
        <w:tc>
          <w:tcPr>
            <w:tcW w:w="1605" w:type="dxa"/>
            <w:tcBorders>
              <w:tl2br w:val="nil"/>
              <w:tr2bl w:val="nil"/>
            </w:tcBorders>
            <w:noWrap w:val="0"/>
            <w:vAlign w:val="center"/>
          </w:tcPr>
          <w:p w14:paraId="3DAB3A4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殡葬管理</w:t>
            </w:r>
          </w:p>
        </w:tc>
        <w:tc>
          <w:tcPr>
            <w:tcW w:w="1935" w:type="dxa"/>
            <w:tcBorders>
              <w:tl2br w:val="nil"/>
              <w:tr2bl w:val="nil"/>
            </w:tcBorders>
            <w:noWrap w:val="0"/>
            <w:vAlign w:val="center"/>
          </w:tcPr>
          <w:p w14:paraId="78C5E3B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区民政局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区行政审批和数据局</w:t>
            </w:r>
          </w:p>
        </w:tc>
        <w:tc>
          <w:tcPr>
            <w:tcW w:w="5174" w:type="dxa"/>
            <w:tcBorders>
              <w:tl2br w:val="nil"/>
              <w:tr2bl w:val="nil"/>
            </w:tcBorders>
            <w:noWrap w:val="0"/>
            <w:vAlign w:val="center"/>
          </w:tcPr>
          <w:p w14:paraId="565F46D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民政局：（1）宣传殡葬管理法律法规。（2）组织殡葬设施建设的规划与管理。（3）开展巡查，受理投诉举报并查证。（4）对殡葬工作进行指导和监督，查处相关违法行为。（5）指导农村公益性墓地建设工作。</w:t>
            </w:r>
          </w:p>
          <w:p w14:paraId="1D28661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2.区行政审批和数据局：负责农村公益性墓地的审批。</w:t>
            </w:r>
          </w:p>
        </w:tc>
        <w:tc>
          <w:tcPr>
            <w:tcW w:w="4095" w:type="dxa"/>
            <w:tcBorders>
              <w:tl2br w:val="nil"/>
              <w:tr2bl w:val="nil"/>
            </w:tcBorders>
            <w:noWrap w:val="0"/>
            <w:vAlign w:val="center"/>
          </w:tcPr>
          <w:p w14:paraId="641901C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1.开展殡葬管理法律法规宣传。</w:t>
            </w:r>
          </w:p>
          <w:p w14:paraId="4CE49C3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2.开展农村公益性墓地的初审。</w:t>
            </w:r>
          </w:p>
          <w:p w14:paraId="3853F20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3.排查违规治丧行为并上报区民政局。</w:t>
            </w:r>
          </w:p>
          <w:p w14:paraId="7B9668E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4.派员参加殡葬违法行为处置。</w:t>
            </w:r>
          </w:p>
        </w:tc>
      </w:tr>
      <w:tr w14:paraId="28F34E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2ED43CB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0"/>
                <w:sz w:val="24"/>
                <w:szCs w:val="24"/>
                <w:lang w:val="en-US" w:eastAsia="zh-CN" w:bidi="ar"/>
              </w:rPr>
              <w:t>8</w:t>
            </w:r>
          </w:p>
        </w:tc>
        <w:tc>
          <w:tcPr>
            <w:tcW w:w="1605" w:type="dxa"/>
            <w:tcBorders>
              <w:tl2br w:val="nil"/>
              <w:tr2bl w:val="nil"/>
            </w:tcBorders>
            <w:noWrap w:val="0"/>
            <w:vAlign w:val="center"/>
          </w:tcPr>
          <w:p w14:paraId="66F39A9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儿童收养管理</w:t>
            </w:r>
          </w:p>
        </w:tc>
        <w:tc>
          <w:tcPr>
            <w:tcW w:w="1935" w:type="dxa"/>
            <w:tcBorders>
              <w:tl2br w:val="nil"/>
              <w:tr2bl w:val="nil"/>
            </w:tcBorders>
            <w:noWrap w:val="0"/>
            <w:vAlign w:val="center"/>
          </w:tcPr>
          <w:p w14:paraId="3D7A0C9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bidi="ar"/>
              </w:rPr>
              <w:t>民政局</w:t>
            </w:r>
          </w:p>
        </w:tc>
        <w:tc>
          <w:tcPr>
            <w:tcW w:w="5174" w:type="dxa"/>
            <w:tcBorders>
              <w:tl2br w:val="nil"/>
              <w:tr2bl w:val="nil"/>
            </w:tcBorders>
            <w:noWrap w:val="0"/>
            <w:vAlign w:val="center"/>
          </w:tcPr>
          <w:p w14:paraId="55AD2D5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1.依法受理收养和解除收养关系申请，以面谈、资料审核、实地走访形式进行收养能力评估，出具评估报告。</w:t>
            </w:r>
          </w:p>
          <w:p w14:paraId="214CC09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2.规范开展被收养人和收养方融合评估，融合期满后，进行实地走访并出具融合情况报告。</w:t>
            </w:r>
          </w:p>
        </w:tc>
        <w:tc>
          <w:tcPr>
            <w:tcW w:w="4095" w:type="dxa"/>
            <w:tcBorders>
              <w:tl2br w:val="nil"/>
              <w:tr2bl w:val="nil"/>
            </w:tcBorders>
            <w:noWrap w:val="0"/>
            <w:vAlign w:val="center"/>
          </w:tcPr>
          <w:p w14:paraId="4B6BF9E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根据需要</w:t>
            </w:r>
            <w:r>
              <w:rPr>
                <w:rFonts w:hint="default" w:ascii="Times New Roman" w:hAnsi="Times New Roman" w:eastAsia="方正仿宋简体" w:cs="Times New Roman"/>
                <w:b w:val="0"/>
                <w:bCs w:val="0"/>
                <w:color w:val="000000"/>
                <w:kern w:val="0"/>
                <w:sz w:val="24"/>
                <w:szCs w:val="24"/>
                <w:lang w:bidi="ar"/>
              </w:rPr>
              <w:t>查验收养</w:t>
            </w:r>
            <w:r>
              <w:rPr>
                <w:rFonts w:hint="eastAsia" w:ascii="Times New Roman" w:hAnsi="Times New Roman" w:eastAsia="方正仿宋简体" w:cs="Times New Roman"/>
                <w:b w:val="0"/>
                <w:bCs w:val="0"/>
                <w:color w:val="000000"/>
                <w:kern w:val="0"/>
                <w:sz w:val="24"/>
                <w:szCs w:val="24"/>
                <w:lang w:eastAsia="zh-CN" w:bidi="ar"/>
              </w:rPr>
              <w:t>方</w:t>
            </w:r>
            <w:r>
              <w:rPr>
                <w:rFonts w:hint="default" w:ascii="Times New Roman" w:hAnsi="Times New Roman" w:eastAsia="方正仿宋简体" w:cs="Times New Roman"/>
                <w:b w:val="0"/>
                <w:bCs w:val="0"/>
                <w:color w:val="000000"/>
                <w:kern w:val="0"/>
                <w:sz w:val="24"/>
                <w:szCs w:val="24"/>
                <w:lang w:bidi="ar"/>
              </w:rPr>
              <w:t>及被收养人身份、家庭情况</w:t>
            </w:r>
            <w:r>
              <w:rPr>
                <w:rFonts w:hint="default"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val="en-US" w:eastAsia="zh-CN" w:bidi="ar"/>
              </w:rPr>
              <w:t>出</w:t>
            </w:r>
            <w:r>
              <w:rPr>
                <w:rFonts w:hint="default" w:ascii="Times New Roman" w:hAnsi="Times New Roman" w:eastAsia="方正仿宋简体" w:cs="Times New Roman"/>
                <w:b w:val="0"/>
                <w:bCs w:val="0"/>
                <w:color w:val="000000"/>
                <w:kern w:val="0"/>
                <w:sz w:val="24"/>
                <w:szCs w:val="24"/>
                <w:lang w:bidi="ar"/>
              </w:rPr>
              <w:t>具相关证明。</w:t>
            </w:r>
          </w:p>
        </w:tc>
      </w:tr>
      <w:tr w14:paraId="68DE63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3965" w:type="dxa"/>
            <w:gridSpan w:val="5"/>
            <w:tcBorders>
              <w:tl2br w:val="nil"/>
              <w:tr2bl w:val="nil"/>
            </w:tcBorders>
            <w:noWrap w:val="0"/>
            <w:vAlign w:val="center"/>
          </w:tcPr>
          <w:p w14:paraId="595242C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仿宋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四、平安法治（</w:t>
            </w:r>
            <w:r>
              <w:rPr>
                <w:rFonts w:hint="eastAsia" w:ascii="Times New Roman" w:hAnsi="Times New Roman" w:eastAsia="方正黑体简体" w:cs="Times New Roman"/>
                <w:b w:val="0"/>
                <w:bCs w:val="0"/>
                <w:color w:val="000000"/>
                <w:kern w:val="0"/>
                <w:sz w:val="24"/>
                <w:szCs w:val="24"/>
                <w:lang w:val="en-US" w:eastAsia="zh-CN" w:bidi="ar"/>
              </w:rPr>
              <w:t>3</w:t>
            </w:r>
            <w:r>
              <w:rPr>
                <w:rFonts w:hint="default" w:ascii="Times New Roman" w:hAnsi="Times New Roman" w:eastAsia="方正黑体简体" w:cs="Times New Roman"/>
                <w:b w:val="0"/>
                <w:bCs w:val="0"/>
                <w:color w:val="000000"/>
                <w:kern w:val="0"/>
                <w:sz w:val="24"/>
                <w:szCs w:val="24"/>
                <w:lang w:bidi="ar"/>
              </w:rPr>
              <w:t>项）</w:t>
            </w:r>
          </w:p>
        </w:tc>
      </w:tr>
      <w:tr w14:paraId="29067D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6775C93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sz w:val="24"/>
                <w:szCs w:val="24"/>
                <w:lang w:val="en-US" w:eastAsia="zh-CN"/>
              </w:rPr>
              <w:t>9</w:t>
            </w:r>
          </w:p>
        </w:tc>
        <w:tc>
          <w:tcPr>
            <w:tcW w:w="1605" w:type="dxa"/>
            <w:tcBorders>
              <w:tl2br w:val="nil"/>
              <w:tr2bl w:val="nil"/>
            </w:tcBorders>
            <w:noWrap w:val="0"/>
            <w:vAlign w:val="center"/>
          </w:tcPr>
          <w:p w14:paraId="09C2D80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社区矫正</w:t>
            </w:r>
          </w:p>
        </w:tc>
        <w:tc>
          <w:tcPr>
            <w:tcW w:w="1935" w:type="dxa"/>
            <w:tcBorders>
              <w:tl2br w:val="nil"/>
              <w:tr2bl w:val="nil"/>
            </w:tcBorders>
            <w:noWrap w:val="0"/>
            <w:vAlign w:val="center"/>
          </w:tcPr>
          <w:p w14:paraId="6F6AD5D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区司法局</w:t>
            </w:r>
          </w:p>
        </w:tc>
        <w:tc>
          <w:tcPr>
            <w:tcW w:w="5174" w:type="dxa"/>
            <w:tcBorders>
              <w:tl2br w:val="nil"/>
              <w:tr2bl w:val="nil"/>
            </w:tcBorders>
            <w:noWrap w:val="0"/>
            <w:vAlign w:val="center"/>
          </w:tcPr>
          <w:p w14:paraId="76413BB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1.负责社区矫正法律法规宣传。</w:t>
            </w:r>
          </w:p>
          <w:p w14:paraId="66DC8A7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2.负责统筹协调和指导社区矫正工作。</w:t>
            </w:r>
          </w:p>
          <w:p w14:paraId="681CA0F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3.拟定社区矫正工作发展规划和管理制度，监督检查社区矫正法律法规和政策的执行情况。</w:t>
            </w:r>
          </w:p>
          <w:p w14:paraId="2AEAC83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4.推动社会力量参与社区矫正工作。</w:t>
            </w:r>
          </w:p>
          <w:p w14:paraId="609FD43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5.指导支持社区矫正机构提高信息化水平。</w:t>
            </w:r>
          </w:p>
          <w:p w14:paraId="7550E67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6.指导、监督对社区矫正对象的刑罚执行、管理教育和帮扶工作。</w:t>
            </w:r>
          </w:p>
          <w:p w14:paraId="1323A61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7.协调推进社区矫正工作队伍建设，加强社区矫正工作人员管理、监督、培训和职业保障。</w:t>
            </w:r>
          </w:p>
        </w:tc>
        <w:tc>
          <w:tcPr>
            <w:tcW w:w="4095" w:type="dxa"/>
            <w:tcBorders>
              <w:tl2br w:val="nil"/>
              <w:tr2bl w:val="nil"/>
            </w:tcBorders>
            <w:noWrap w:val="0"/>
            <w:vAlign w:val="center"/>
          </w:tcPr>
          <w:p w14:paraId="272B50E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1.组织村（社区）协助社区矫正机构开展社区矫正工作。</w:t>
            </w:r>
          </w:p>
          <w:p w14:paraId="1C9DABF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2.派员参加调查评估、监督管理、教育帮扶、公益活动等。</w:t>
            </w:r>
          </w:p>
        </w:tc>
      </w:tr>
      <w:tr w14:paraId="314EA9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468C00B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0</w:t>
            </w:r>
          </w:p>
        </w:tc>
        <w:tc>
          <w:tcPr>
            <w:tcW w:w="1605" w:type="dxa"/>
            <w:tcBorders>
              <w:tl2br w:val="nil"/>
              <w:tr2bl w:val="nil"/>
            </w:tcBorders>
            <w:noWrap w:val="0"/>
            <w:vAlign w:val="center"/>
          </w:tcPr>
          <w:p w14:paraId="2A8B8F6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中小</w:t>
            </w:r>
            <w:r>
              <w:rPr>
                <w:rFonts w:hint="default" w:ascii="Times New Roman" w:hAnsi="Times New Roman" w:eastAsia="方正仿宋简体" w:cs="Times New Roman"/>
                <w:b w:val="0"/>
                <w:bCs w:val="0"/>
                <w:color w:val="000000"/>
                <w:kern w:val="0"/>
                <w:sz w:val="24"/>
                <w:szCs w:val="24"/>
                <w:lang w:bidi="ar"/>
              </w:rPr>
              <w:t>学生防溺水</w:t>
            </w:r>
          </w:p>
        </w:tc>
        <w:tc>
          <w:tcPr>
            <w:tcW w:w="1935" w:type="dxa"/>
            <w:tcBorders>
              <w:tl2br w:val="nil"/>
              <w:tr2bl w:val="nil"/>
            </w:tcBorders>
            <w:noWrap w:val="0"/>
            <w:vAlign w:val="center"/>
          </w:tcPr>
          <w:p w14:paraId="241B409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eastAsia="zh-CN" w:bidi="ar"/>
              </w:rPr>
              <w:t>区教育局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区文化广电体育旅游局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市公安局安居区分局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区水利局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区应急管理局</w:t>
            </w:r>
          </w:p>
        </w:tc>
        <w:tc>
          <w:tcPr>
            <w:tcW w:w="5174" w:type="dxa"/>
            <w:tcBorders>
              <w:tl2br w:val="nil"/>
              <w:tr2bl w:val="nil"/>
            </w:tcBorders>
            <w:noWrap w:val="0"/>
            <w:vAlign w:val="center"/>
          </w:tcPr>
          <w:p w14:paraId="62694AE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1.区教育局：负责中小学生防溺水宣传教育，组织开展防溺水应急演练。</w:t>
            </w:r>
          </w:p>
          <w:p w14:paraId="50F5A50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2.区文化广电体育旅游局：会同相关部门加强对经营性游泳池（馆）的监管，督促管理使用单位加强安全防护，落实防范措施，消除安全隐患。</w:t>
            </w:r>
          </w:p>
          <w:p w14:paraId="481ABDC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市公安局安居分局：配合开展中小学生溺水事故救援工作，强化涉溺水事故接处警及警力调度，及时赶赴现场配合施救，维护好现场治安秩序。加强在重点时段、时间点巡查巡防并建立联网监督模式和通报制度。</w:t>
            </w:r>
          </w:p>
          <w:p w14:paraId="3A01F5D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4.区自然资源和规划局：开展矿山地质环境治理，督促矿业权人加强积水矿坑监管及时回填积水矿坑。</w:t>
            </w:r>
          </w:p>
          <w:p w14:paraId="4915FC4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5.区住房城乡建设局：加强在建建筑工程内深基坑的安全监督管理，督促施工单位对工程内深基坑、沟槽、水池等采取安全防护措施，设立安全警示牌。</w:t>
            </w:r>
          </w:p>
          <w:p w14:paraId="2721FFF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6.区水利局：督促有关单位对水利在建工程管理范围内的重点水域，设置安全警示标识。负责所管辖大中型水库的安全监管，落实人员值班，加强巡查巡防并建立联网监督模式和通报制度。</w:t>
            </w:r>
          </w:p>
          <w:p w14:paraId="23C58FE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7.区应急管理局：指导开展防溺水综合应急演练，协调组织开展救援培训和应急处置等工作。</w:t>
            </w:r>
          </w:p>
        </w:tc>
        <w:tc>
          <w:tcPr>
            <w:tcW w:w="4095" w:type="dxa"/>
            <w:tcBorders>
              <w:tl2br w:val="nil"/>
              <w:tr2bl w:val="nil"/>
            </w:tcBorders>
            <w:noWrap w:val="0"/>
            <w:vAlign w:val="center"/>
          </w:tcPr>
          <w:p w14:paraId="457F2545">
            <w:pPr>
              <w:keepNext w:val="0"/>
              <w:keepLines w:val="0"/>
              <w:pageBreakBefore w:val="0"/>
              <w:numPr>
                <w:ilvl w:val="0"/>
                <w:numId w:val="0"/>
              </w:numPr>
              <w:suppressLineNumbers w:val="0"/>
              <w:kinsoku/>
              <w:wordWrap/>
              <w:overflowPunct/>
              <w:topLinePunct w:val="0"/>
              <w:autoSpaceDE/>
              <w:autoSpaceDN/>
              <w:bidi w:val="0"/>
              <w:spacing w:before="0" w:beforeAutospacing="0" w:after="0" w:afterAutospacing="0" w:line="300" w:lineRule="exact"/>
              <w:ind w:left="0" w:leftChars="0" w:right="0" w:rightChars="0" w:firstLine="0" w:firstLine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1.开展中小学生防溺水知识宣传教育。</w:t>
            </w:r>
          </w:p>
          <w:p w14:paraId="186D8E06">
            <w:pPr>
              <w:keepNext w:val="0"/>
              <w:keepLines w:val="0"/>
              <w:pageBreakBefore w:val="0"/>
              <w:numPr>
                <w:ilvl w:val="0"/>
                <w:numId w:val="0"/>
              </w:numPr>
              <w:suppressLineNumbers w:val="0"/>
              <w:kinsoku/>
              <w:wordWrap/>
              <w:overflowPunct/>
              <w:topLinePunct w:val="0"/>
              <w:autoSpaceDE/>
              <w:autoSpaceDN/>
              <w:bidi w:val="0"/>
              <w:spacing w:before="0" w:beforeAutospacing="0" w:after="0" w:afterAutospacing="0" w:line="300" w:lineRule="exact"/>
              <w:ind w:left="0" w:leftChars="0" w:right="0" w:rightChars="0" w:firstLine="0" w:firstLine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2.开展危险水域安全巡查，张贴、更换防溺水的警示标语标牌，整改安全隐患。</w:t>
            </w:r>
          </w:p>
          <w:p w14:paraId="59F5FC5C">
            <w:pPr>
              <w:keepNext w:val="0"/>
              <w:keepLines w:val="0"/>
              <w:pageBreakBefore w:val="0"/>
              <w:numPr>
                <w:ilvl w:val="0"/>
                <w:numId w:val="0"/>
              </w:numPr>
              <w:suppressLineNumbers w:val="0"/>
              <w:kinsoku/>
              <w:wordWrap/>
              <w:overflowPunct/>
              <w:topLinePunct w:val="0"/>
              <w:autoSpaceDE/>
              <w:autoSpaceDN/>
              <w:bidi w:val="0"/>
              <w:spacing w:before="0" w:beforeAutospacing="0" w:after="0" w:afterAutospacing="0" w:line="300" w:lineRule="exact"/>
              <w:ind w:left="0" w:leftChars="0" w:right="0" w:rightChars="0" w:firstLine="0" w:firstLine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3.督促水域责任单位按规定在水域周边设置安全隔离带、防护栏等，推进落实一个警示牌、一个救生圈、一根救生绳、一根救生杆</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四个一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建设。</w:t>
            </w:r>
          </w:p>
          <w:p w14:paraId="77EAB9DB">
            <w:pPr>
              <w:keepNext w:val="0"/>
              <w:keepLines w:val="0"/>
              <w:pageBreakBefore w:val="0"/>
              <w:numPr>
                <w:ilvl w:val="0"/>
                <w:numId w:val="0"/>
              </w:numPr>
              <w:suppressLineNumbers w:val="0"/>
              <w:kinsoku/>
              <w:wordWrap/>
              <w:overflowPunct/>
              <w:topLinePunct w:val="0"/>
              <w:autoSpaceDE/>
              <w:autoSpaceDN/>
              <w:bidi w:val="0"/>
              <w:spacing w:before="0" w:beforeAutospacing="0" w:after="0" w:afterAutospacing="0" w:line="300" w:lineRule="exact"/>
              <w:ind w:left="0" w:leftChars="0" w:right="0" w:rightChars="0" w:firstLine="0" w:firstLine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4.发现溺水事故组织开展救援并上报区应急管理局和区教育局。</w:t>
            </w:r>
          </w:p>
          <w:p w14:paraId="3FC5A40D">
            <w:pPr>
              <w:keepNext w:val="0"/>
              <w:keepLines w:val="0"/>
              <w:pageBreakBefore w:val="0"/>
              <w:numPr>
                <w:ilvl w:val="0"/>
                <w:numId w:val="0"/>
              </w:numPr>
              <w:suppressLineNumbers w:val="0"/>
              <w:kinsoku/>
              <w:wordWrap/>
              <w:overflowPunct/>
              <w:topLinePunct w:val="0"/>
              <w:autoSpaceDE/>
              <w:autoSpaceDN/>
              <w:bidi w:val="0"/>
              <w:spacing w:before="0" w:beforeAutospacing="0" w:after="0" w:afterAutospacing="0" w:line="300" w:lineRule="exact"/>
              <w:ind w:left="0" w:leftChars="0" w:right="0" w:rightChars="0" w:firstLine="0" w:firstLine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5.派员参加事故原因调查、善后处理等工作。</w:t>
            </w:r>
          </w:p>
        </w:tc>
      </w:tr>
      <w:tr w14:paraId="5A2B26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3420F21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sz w:val="24"/>
                <w:szCs w:val="24"/>
                <w:lang w:val="en-US" w:eastAsia="zh-CN"/>
              </w:rPr>
              <w:t>1</w:t>
            </w:r>
            <w:r>
              <w:rPr>
                <w:rFonts w:hint="eastAsia" w:ascii="Times New Roman" w:hAnsi="Times New Roman" w:eastAsia="方正仿宋简体" w:cs="Times New Roman"/>
                <w:b w:val="0"/>
                <w:bCs w:val="0"/>
                <w:color w:val="000000"/>
                <w:sz w:val="24"/>
                <w:szCs w:val="24"/>
                <w:lang w:val="en-US" w:eastAsia="zh-CN"/>
              </w:rPr>
              <w:t>1</w:t>
            </w:r>
          </w:p>
        </w:tc>
        <w:tc>
          <w:tcPr>
            <w:tcW w:w="1605" w:type="dxa"/>
            <w:tcBorders>
              <w:tl2br w:val="nil"/>
              <w:tr2bl w:val="nil"/>
            </w:tcBorders>
            <w:noWrap w:val="0"/>
            <w:vAlign w:val="center"/>
          </w:tcPr>
          <w:p w14:paraId="74B0003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劳动争议调解</w:t>
            </w:r>
          </w:p>
        </w:tc>
        <w:tc>
          <w:tcPr>
            <w:tcW w:w="1935" w:type="dxa"/>
            <w:tcBorders>
              <w:tl2br w:val="nil"/>
              <w:tr2bl w:val="nil"/>
            </w:tcBorders>
            <w:noWrap w:val="0"/>
            <w:vAlign w:val="center"/>
          </w:tcPr>
          <w:p w14:paraId="63EABAE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eastAsia="zh-CN" w:bidi="ar"/>
              </w:rPr>
              <w:t>区人力资源社会保障局</w:t>
            </w:r>
          </w:p>
        </w:tc>
        <w:tc>
          <w:tcPr>
            <w:tcW w:w="5174" w:type="dxa"/>
            <w:tcBorders>
              <w:tl2br w:val="nil"/>
              <w:tr2bl w:val="nil"/>
            </w:tcBorders>
            <w:noWrap w:val="0"/>
            <w:vAlign w:val="center"/>
          </w:tcPr>
          <w:p w14:paraId="6ECDCAD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1.负责劳动争议调解仲裁政策宣传。</w:t>
            </w:r>
          </w:p>
          <w:p w14:paraId="780CDC1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2.制定完善劳动争议调解制度机制。</w:t>
            </w:r>
          </w:p>
          <w:p w14:paraId="5179FF6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3.受理劳动争议仲裁申请，开展劳动争议调解和仲裁。</w:t>
            </w:r>
          </w:p>
        </w:tc>
        <w:tc>
          <w:tcPr>
            <w:tcW w:w="4095" w:type="dxa"/>
            <w:tcBorders>
              <w:tl2br w:val="nil"/>
              <w:tr2bl w:val="nil"/>
            </w:tcBorders>
            <w:noWrap w:val="0"/>
            <w:vAlign w:val="center"/>
          </w:tcPr>
          <w:p w14:paraId="0B12F2D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1.开展劳动争议调解仲裁政策宣传。</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bidi="ar"/>
              </w:rPr>
              <w:t>2.调解劳动争议和投诉</w:t>
            </w:r>
            <w:r>
              <w:rPr>
                <w:rFonts w:hint="default"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对</w:t>
            </w:r>
            <w:r>
              <w:rPr>
                <w:rFonts w:hint="default" w:ascii="Times New Roman" w:hAnsi="Times New Roman" w:eastAsia="方正仿宋简体" w:cs="Times New Roman"/>
                <w:b w:val="0"/>
                <w:bCs w:val="0"/>
                <w:color w:val="auto"/>
                <w:kern w:val="0"/>
                <w:sz w:val="24"/>
                <w:szCs w:val="24"/>
                <w:highlight w:val="none"/>
                <w:u w:val="none"/>
                <w:lang w:bidi="ar"/>
              </w:rPr>
              <w:t>调解不成功的引导</w:t>
            </w:r>
            <w:r>
              <w:rPr>
                <w:rFonts w:hint="default" w:ascii="Times New Roman" w:hAnsi="Times New Roman" w:eastAsia="方正仿宋简体" w:cs="Times New Roman"/>
                <w:b w:val="0"/>
                <w:bCs w:val="0"/>
                <w:color w:val="auto"/>
                <w:kern w:val="0"/>
                <w:sz w:val="24"/>
                <w:szCs w:val="24"/>
                <w:highlight w:val="none"/>
                <w:u w:val="none"/>
                <w:lang w:val="en-US" w:eastAsia="zh-CN" w:bidi="ar"/>
              </w:rPr>
              <w:t>至</w:t>
            </w:r>
            <w:r>
              <w:rPr>
                <w:rFonts w:hint="default" w:ascii="Times New Roman" w:hAnsi="Times New Roman" w:eastAsia="方正仿宋简体" w:cs="Times New Roman"/>
                <w:b w:val="0"/>
                <w:bCs w:val="0"/>
                <w:color w:val="auto"/>
                <w:kern w:val="0"/>
                <w:sz w:val="24"/>
                <w:szCs w:val="24"/>
                <w:highlight w:val="none"/>
                <w:u w:val="none"/>
                <w:lang w:bidi="ar"/>
              </w:rPr>
              <w:t>县级劳动争议仲裁机构处理。</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bidi="ar"/>
              </w:rPr>
              <w:t>3.跟踪调解协议</w:t>
            </w:r>
            <w:r>
              <w:rPr>
                <w:rFonts w:hint="default" w:ascii="Times New Roman" w:hAnsi="Times New Roman" w:eastAsia="方正仿宋简体" w:cs="Times New Roman"/>
                <w:b w:val="0"/>
                <w:bCs w:val="0"/>
                <w:color w:val="auto"/>
                <w:kern w:val="0"/>
                <w:sz w:val="24"/>
                <w:szCs w:val="24"/>
                <w:highlight w:val="none"/>
                <w:u w:val="none"/>
                <w:lang w:val="en-US" w:eastAsia="zh-CN" w:bidi="ar"/>
              </w:rPr>
              <w:t>的</w:t>
            </w:r>
            <w:r>
              <w:rPr>
                <w:rFonts w:hint="default" w:ascii="Times New Roman" w:hAnsi="Times New Roman" w:eastAsia="方正仿宋简体" w:cs="Times New Roman"/>
                <w:b w:val="0"/>
                <w:bCs w:val="0"/>
                <w:color w:val="auto"/>
                <w:kern w:val="0"/>
                <w:sz w:val="24"/>
                <w:szCs w:val="24"/>
                <w:highlight w:val="none"/>
                <w:u w:val="none"/>
                <w:lang w:bidi="ar"/>
              </w:rPr>
              <w:t>履行。</w:t>
            </w:r>
          </w:p>
        </w:tc>
      </w:tr>
      <w:tr w14:paraId="2EA0DC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3965" w:type="dxa"/>
            <w:gridSpan w:val="5"/>
            <w:tcBorders>
              <w:tl2br w:val="nil"/>
              <w:tr2bl w:val="nil"/>
            </w:tcBorders>
            <w:noWrap w:val="0"/>
            <w:vAlign w:val="center"/>
          </w:tcPr>
          <w:p w14:paraId="77E61C8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仿宋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五、乡村振兴（</w:t>
            </w:r>
            <w:r>
              <w:rPr>
                <w:rFonts w:hint="default" w:ascii="Times New Roman" w:hAnsi="Times New Roman" w:eastAsia="方正黑体简体" w:cs="Times New Roman"/>
                <w:b w:val="0"/>
                <w:bCs w:val="0"/>
                <w:color w:val="000000"/>
                <w:kern w:val="0"/>
                <w:sz w:val="24"/>
                <w:szCs w:val="24"/>
                <w:lang w:val="en-US" w:eastAsia="zh-CN" w:bidi="ar"/>
              </w:rPr>
              <w:t>19</w:t>
            </w:r>
            <w:r>
              <w:rPr>
                <w:rFonts w:hint="default" w:ascii="Times New Roman" w:hAnsi="Times New Roman" w:eastAsia="方正黑体简体" w:cs="Times New Roman"/>
                <w:b w:val="0"/>
                <w:bCs w:val="0"/>
                <w:color w:val="000000"/>
                <w:kern w:val="0"/>
                <w:sz w:val="24"/>
                <w:szCs w:val="24"/>
                <w:lang w:bidi="ar"/>
              </w:rPr>
              <w:t>项）</w:t>
            </w:r>
          </w:p>
        </w:tc>
      </w:tr>
      <w:tr w14:paraId="117EEA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shd w:val="clear" w:color="auto" w:fill="auto"/>
            <w:noWrap w:val="0"/>
            <w:vAlign w:val="center"/>
          </w:tcPr>
          <w:p w14:paraId="06EDD53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2</w:t>
            </w:r>
          </w:p>
        </w:tc>
        <w:tc>
          <w:tcPr>
            <w:tcW w:w="1605" w:type="dxa"/>
            <w:tcBorders>
              <w:tl2br w:val="nil"/>
              <w:tr2bl w:val="nil"/>
            </w:tcBorders>
            <w:noWrap w:val="0"/>
            <w:vAlign w:val="center"/>
          </w:tcPr>
          <w:p w14:paraId="5640F79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农产品质量安全</w:t>
            </w:r>
            <w:r>
              <w:rPr>
                <w:rFonts w:hint="default" w:ascii="Times New Roman" w:hAnsi="Times New Roman" w:eastAsia="方正仿宋简体" w:cs="Times New Roman"/>
                <w:b w:val="0"/>
                <w:bCs w:val="0"/>
                <w:color w:val="000000"/>
                <w:kern w:val="0"/>
                <w:sz w:val="24"/>
                <w:szCs w:val="24"/>
                <w:lang w:val="en-US" w:eastAsia="zh-CN" w:bidi="ar"/>
              </w:rPr>
              <w:t>管理</w:t>
            </w:r>
          </w:p>
        </w:tc>
        <w:tc>
          <w:tcPr>
            <w:tcW w:w="1935" w:type="dxa"/>
            <w:tcBorders>
              <w:tl2br w:val="nil"/>
              <w:tr2bl w:val="nil"/>
            </w:tcBorders>
            <w:noWrap w:val="0"/>
            <w:vAlign w:val="center"/>
          </w:tcPr>
          <w:p w14:paraId="47D4D4B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区农业农村局</w:t>
            </w:r>
          </w:p>
        </w:tc>
        <w:tc>
          <w:tcPr>
            <w:tcW w:w="5174" w:type="dxa"/>
            <w:tcBorders>
              <w:tl2br w:val="nil"/>
              <w:tr2bl w:val="nil"/>
            </w:tcBorders>
            <w:noWrap w:val="0"/>
            <w:vAlign w:val="center"/>
          </w:tcPr>
          <w:p w14:paraId="1022D20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1.负责农产品质量安全法律法规宣传。</w:t>
            </w:r>
          </w:p>
          <w:p w14:paraId="28B7D7E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2.开展基层农安监管员、检测员、协管员等人员的培训和指导。</w:t>
            </w:r>
          </w:p>
          <w:p w14:paraId="6B2BC42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3.指导农产品生产经营主体入驻国家农产品质量安全追溯平台，并开具承诺达标合格证。</w:t>
            </w:r>
          </w:p>
          <w:p w14:paraId="6E166CC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4.查处违反农产品质量安全的违法行为，依法对农产品质量安全领域违法行为实施行政处罚。</w:t>
            </w:r>
          </w:p>
        </w:tc>
        <w:tc>
          <w:tcPr>
            <w:tcW w:w="4095" w:type="dxa"/>
            <w:tcBorders>
              <w:tl2br w:val="nil"/>
              <w:tr2bl w:val="nil"/>
            </w:tcBorders>
            <w:noWrap w:val="0"/>
            <w:vAlign w:val="center"/>
          </w:tcPr>
          <w:p w14:paraId="1101F09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1.配备农安监管员、检测员、协管员，开展生产经营主体</w:t>
            </w:r>
            <w:r>
              <w:rPr>
                <w:rFonts w:hint="default" w:ascii="Times New Roman" w:hAnsi="Times New Roman" w:eastAsia="方正仿宋简体" w:cs="Times New Roman"/>
                <w:b w:val="0"/>
                <w:bCs w:val="0"/>
                <w:color w:val="auto"/>
                <w:kern w:val="0"/>
                <w:sz w:val="24"/>
                <w:szCs w:val="24"/>
                <w:lang w:val="en-US" w:eastAsia="zh-CN" w:bidi="ar"/>
              </w:rPr>
              <w:t>日常巡查检查</w:t>
            </w:r>
            <w:r>
              <w:rPr>
                <w:rFonts w:hint="default" w:ascii="Times New Roman" w:hAnsi="Times New Roman" w:eastAsia="方正仿宋简体" w:cs="Times New Roman"/>
                <w:b w:val="0"/>
                <w:bCs w:val="0"/>
                <w:color w:val="000000"/>
                <w:kern w:val="0"/>
                <w:sz w:val="24"/>
                <w:szCs w:val="24"/>
                <w:lang w:val="en-US" w:eastAsia="zh-CN" w:bidi="ar"/>
              </w:rPr>
              <w:t>和快速检测等工作。发现违法违规行为予以劝导制止并上报。</w:t>
            </w:r>
          </w:p>
          <w:p w14:paraId="3170AF0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2.会同开展抽样检测工作。</w:t>
            </w:r>
          </w:p>
          <w:p w14:paraId="39FD2F7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3.派员参加农产品质量安全执法工作、事故处置。</w:t>
            </w:r>
          </w:p>
        </w:tc>
      </w:tr>
      <w:tr w14:paraId="36CAD0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shd w:val="clear" w:color="auto" w:fill="auto"/>
            <w:noWrap w:val="0"/>
            <w:vAlign w:val="center"/>
          </w:tcPr>
          <w:p w14:paraId="481B88A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3</w:t>
            </w:r>
          </w:p>
        </w:tc>
        <w:tc>
          <w:tcPr>
            <w:tcW w:w="1605" w:type="dxa"/>
            <w:tcBorders>
              <w:tl2br w:val="nil"/>
              <w:tr2bl w:val="nil"/>
            </w:tcBorders>
            <w:noWrap w:val="0"/>
            <w:vAlign w:val="center"/>
          </w:tcPr>
          <w:p w14:paraId="1C58651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高标准农田建设</w:t>
            </w:r>
            <w:r>
              <w:rPr>
                <w:rFonts w:hint="default" w:ascii="Times New Roman" w:hAnsi="Times New Roman" w:eastAsia="方正仿宋简体" w:cs="Times New Roman"/>
                <w:b w:val="0"/>
                <w:bCs w:val="0"/>
                <w:color w:val="000000"/>
                <w:kern w:val="0"/>
                <w:sz w:val="24"/>
                <w:szCs w:val="24"/>
                <w:lang w:val="en-US" w:eastAsia="zh-CN" w:bidi="ar"/>
              </w:rPr>
              <w:t>和运营管护</w:t>
            </w:r>
          </w:p>
        </w:tc>
        <w:tc>
          <w:tcPr>
            <w:tcW w:w="1935" w:type="dxa"/>
            <w:tcBorders>
              <w:tl2br w:val="nil"/>
              <w:tr2bl w:val="nil"/>
            </w:tcBorders>
            <w:noWrap w:val="0"/>
            <w:vAlign w:val="center"/>
          </w:tcPr>
          <w:p w14:paraId="05B479B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区农业农村局</w:t>
            </w:r>
          </w:p>
        </w:tc>
        <w:tc>
          <w:tcPr>
            <w:tcW w:w="5174" w:type="dxa"/>
            <w:tcBorders>
              <w:tl2br w:val="nil"/>
              <w:tr2bl w:val="nil"/>
            </w:tcBorders>
            <w:noWrap w:val="0"/>
            <w:vAlign w:val="center"/>
          </w:tcPr>
          <w:p w14:paraId="2826F23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1.牵头制定高标准农田建设规划，开展项目储备工作。</w:t>
            </w:r>
          </w:p>
          <w:p w14:paraId="1ED5C4D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2.组织落实项目选址、规划布局、编制高标准农田建设项目实施方案。</w:t>
            </w:r>
          </w:p>
          <w:p w14:paraId="57EC68A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3.负责监管和指导高标准农田建设工作，加强项目质量和安全监管。</w:t>
            </w:r>
          </w:p>
          <w:p w14:paraId="190060E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4.组织项目实施和验收。</w:t>
            </w:r>
          </w:p>
          <w:p w14:paraId="6C79B85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5.制定高标准农田工程设施管护制度，落实管护主体、经费，保证工程在设计使用期限内正常运行。</w:t>
            </w:r>
          </w:p>
          <w:p w14:paraId="1EC334B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6.对运营管护人员开展技术指导、培训服务和监督管理。</w:t>
            </w:r>
          </w:p>
          <w:p w14:paraId="484E2D3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7.定期组织开展检查和维护，相关行业部门按照职责分工加强对灌溉排水、输配电等工程设施运营管护的监管和指导。</w:t>
            </w:r>
          </w:p>
        </w:tc>
        <w:tc>
          <w:tcPr>
            <w:tcW w:w="4095" w:type="dxa"/>
            <w:tcBorders>
              <w:tl2br w:val="nil"/>
              <w:tr2bl w:val="nil"/>
            </w:tcBorders>
            <w:noWrap w:val="0"/>
            <w:vAlign w:val="center"/>
          </w:tcPr>
          <w:p w14:paraId="794DBDB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auto"/>
                <w:kern w:val="0"/>
                <w:sz w:val="24"/>
                <w:szCs w:val="24"/>
                <w:lang w:bidi="ar"/>
              </w:rPr>
              <w:t>1.开展高标准农田建设政策宣传。</w:t>
            </w:r>
            <w:r>
              <w:rPr>
                <w:rFonts w:hint="default" w:ascii="Times New Roman" w:hAnsi="Times New Roman" w:eastAsia="方正仿宋简体" w:cs="Times New Roman"/>
                <w:b w:val="0"/>
                <w:bCs w:val="0"/>
                <w:color w:val="auto"/>
                <w:kern w:val="0"/>
                <w:sz w:val="24"/>
                <w:szCs w:val="24"/>
                <w:lang w:bidi="ar"/>
              </w:rPr>
              <w:br w:type="textWrapping"/>
            </w:r>
            <w:r>
              <w:rPr>
                <w:rFonts w:hint="default" w:ascii="Times New Roman" w:hAnsi="Times New Roman" w:eastAsia="方正仿宋简体" w:cs="Times New Roman"/>
                <w:b w:val="0"/>
                <w:bCs w:val="0"/>
                <w:color w:val="auto"/>
                <w:kern w:val="0"/>
                <w:sz w:val="24"/>
                <w:szCs w:val="24"/>
                <w:lang w:bidi="ar"/>
              </w:rPr>
              <w:t>2.协调落实项目选址、反馈规划设计需求。</w:t>
            </w:r>
            <w:r>
              <w:rPr>
                <w:rFonts w:hint="default" w:ascii="Times New Roman" w:hAnsi="Times New Roman" w:eastAsia="方正仿宋简体" w:cs="Times New Roman"/>
                <w:b w:val="0"/>
                <w:bCs w:val="0"/>
                <w:color w:val="auto"/>
                <w:kern w:val="0"/>
                <w:sz w:val="24"/>
                <w:szCs w:val="24"/>
                <w:lang w:bidi="ar"/>
              </w:rPr>
              <w:br w:type="textWrapping"/>
            </w:r>
            <w:r>
              <w:rPr>
                <w:rFonts w:hint="default" w:ascii="Times New Roman" w:hAnsi="Times New Roman" w:eastAsia="方正仿宋简体" w:cs="Times New Roman"/>
                <w:b w:val="0"/>
                <w:bCs w:val="0"/>
                <w:color w:val="auto"/>
                <w:kern w:val="0"/>
                <w:sz w:val="24"/>
                <w:szCs w:val="24"/>
                <w:lang w:bidi="ar"/>
              </w:rPr>
              <w:t>3.</w:t>
            </w:r>
            <w:r>
              <w:rPr>
                <w:rFonts w:hint="default" w:ascii="Times New Roman" w:hAnsi="Times New Roman" w:eastAsia="方正仿宋简体" w:cs="Times New Roman"/>
                <w:b w:val="0"/>
                <w:bCs w:val="0"/>
                <w:color w:val="auto"/>
                <w:kern w:val="0"/>
                <w:sz w:val="24"/>
                <w:szCs w:val="24"/>
                <w:lang w:val="en-US" w:eastAsia="zh-CN" w:bidi="ar"/>
              </w:rPr>
              <w:t>派员参加</w:t>
            </w:r>
            <w:r>
              <w:rPr>
                <w:rFonts w:hint="default" w:ascii="Times New Roman" w:hAnsi="Times New Roman" w:eastAsia="方正仿宋简体" w:cs="Times New Roman"/>
                <w:b w:val="0"/>
                <w:bCs w:val="0"/>
                <w:color w:val="auto"/>
                <w:kern w:val="0"/>
                <w:sz w:val="24"/>
                <w:szCs w:val="24"/>
                <w:lang w:bidi="ar"/>
              </w:rPr>
              <w:t>项目实施进度管理和质量监督、</w:t>
            </w:r>
            <w:r>
              <w:rPr>
                <w:rFonts w:hint="default" w:ascii="Times New Roman" w:hAnsi="Times New Roman" w:eastAsia="方正仿宋简体" w:cs="Times New Roman"/>
                <w:b w:val="0"/>
                <w:bCs w:val="0"/>
                <w:color w:val="auto"/>
                <w:kern w:val="0"/>
                <w:sz w:val="24"/>
                <w:szCs w:val="24"/>
                <w:lang w:val="en-US" w:eastAsia="zh-CN" w:bidi="ar"/>
              </w:rPr>
              <w:t>县</w:t>
            </w:r>
            <w:r>
              <w:rPr>
                <w:rFonts w:hint="default" w:ascii="Times New Roman" w:hAnsi="Times New Roman" w:eastAsia="方正仿宋简体" w:cs="Times New Roman"/>
                <w:b w:val="0"/>
                <w:bCs w:val="0"/>
                <w:color w:val="auto"/>
                <w:kern w:val="0"/>
                <w:sz w:val="24"/>
                <w:szCs w:val="24"/>
                <w:lang w:bidi="ar"/>
              </w:rPr>
              <w:t>级验收。</w:t>
            </w:r>
            <w:r>
              <w:rPr>
                <w:rFonts w:hint="default" w:ascii="Times New Roman" w:hAnsi="Times New Roman" w:eastAsia="方正仿宋简体" w:cs="Times New Roman"/>
                <w:b w:val="0"/>
                <w:bCs w:val="0"/>
                <w:color w:val="auto"/>
                <w:kern w:val="0"/>
                <w:sz w:val="24"/>
                <w:szCs w:val="24"/>
                <w:lang w:bidi="ar"/>
              </w:rPr>
              <w:br w:type="textWrapping"/>
            </w:r>
            <w:r>
              <w:rPr>
                <w:rFonts w:hint="default" w:ascii="Times New Roman" w:hAnsi="Times New Roman" w:eastAsia="方正仿宋简体" w:cs="Times New Roman"/>
                <w:b w:val="0"/>
                <w:bCs w:val="0"/>
                <w:color w:val="auto"/>
                <w:kern w:val="0"/>
                <w:sz w:val="24"/>
                <w:szCs w:val="24"/>
                <w:lang w:bidi="ar"/>
              </w:rPr>
              <w:t>4.负责高标准农田资产登记、设施管护。</w:t>
            </w:r>
            <w:r>
              <w:rPr>
                <w:rFonts w:hint="default" w:ascii="Times New Roman" w:hAnsi="Times New Roman" w:eastAsia="方正仿宋简体" w:cs="Times New Roman"/>
                <w:b w:val="0"/>
                <w:bCs w:val="0"/>
                <w:color w:val="auto"/>
                <w:kern w:val="0"/>
                <w:sz w:val="24"/>
                <w:szCs w:val="24"/>
                <w:lang w:bidi="ar"/>
              </w:rPr>
              <w:br w:type="textWrapping"/>
            </w:r>
            <w:r>
              <w:rPr>
                <w:rFonts w:hint="default" w:ascii="Times New Roman" w:hAnsi="Times New Roman" w:eastAsia="方正仿宋简体" w:cs="Times New Roman"/>
                <w:b w:val="0"/>
                <w:bCs w:val="0"/>
                <w:color w:val="auto"/>
                <w:kern w:val="0"/>
                <w:sz w:val="24"/>
                <w:szCs w:val="24"/>
                <w:lang w:bidi="ar"/>
              </w:rPr>
              <w:t>5.开展日常巡查，督促管护主体</w:t>
            </w:r>
            <w:r>
              <w:rPr>
                <w:rFonts w:hint="default" w:ascii="Times New Roman" w:hAnsi="Times New Roman" w:eastAsia="方正仿宋简体" w:cs="Times New Roman"/>
                <w:b w:val="0"/>
                <w:bCs w:val="0"/>
                <w:color w:val="auto"/>
                <w:kern w:val="0"/>
                <w:sz w:val="24"/>
                <w:szCs w:val="24"/>
                <w:lang w:val="en-US" w:eastAsia="zh-CN" w:bidi="ar"/>
              </w:rPr>
              <w:t>推进</w:t>
            </w:r>
            <w:r>
              <w:rPr>
                <w:rFonts w:hint="default" w:ascii="Times New Roman" w:hAnsi="Times New Roman" w:eastAsia="方正仿宋简体" w:cs="Times New Roman"/>
                <w:b w:val="0"/>
                <w:bCs w:val="0"/>
                <w:color w:val="auto"/>
                <w:kern w:val="0"/>
                <w:sz w:val="24"/>
                <w:szCs w:val="24"/>
                <w:lang w:bidi="ar"/>
              </w:rPr>
              <w:t>问题整改。</w:t>
            </w:r>
            <w:r>
              <w:rPr>
                <w:rFonts w:hint="default" w:ascii="Times New Roman" w:hAnsi="Times New Roman" w:eastAsia="方正仿宋简体" w:cs="Times New Roman"/>
                <w:b w:val="0"/>
                <w:bCs w:val="0"/>
                <w:color w:val="auto"/>
                <w:kern w:val="0"/>
                <w:sz w:val="24"/>
                <w:szCs w:val="24"/>
                <w:lang w:bidi="ar"/>
              </w:rPr>
              <w:br w:type="textWrapping"/>
            </w:r>
            <w:r>
              <w:rPr>
                <w:rFonts w:hint="default" w:ascii="Times New Roman" w:hAnsi="Times New Roman" w:eastAsia="方正仿宋简体" w:cs="Times New Roman"/>
                <w:b w:val="0"/>
                <w:bCs w:val="0"/>
                <w:color w:val="auto"/>
                <w:kern w:val="0"/>
                <w:sz w:val="24"/>
                <w:szCs w:val="24"/>
                <w:lang w:bidi="ar"/>
              </w:rPr>
              <w:t>6.</w:t>
            </w:r>
            <w:r>
              <w:rPr>
                <w:rFonts w:hint="default" w:ascii="Times New Roman" w:hAnsi="Times New Roman" w:eastAsia="方正仿宋简体" w:cs="Times New Roman"/>
                <w:b w:val="0"/>
                <w:bCs w:val="0"/>
                <w:color w:val="auto"/>
                <w:kern w:val="0"/>
                <w:sz w:val="24"/>
                <w:szCs w:val="24"/>
                <w:lang w:val="en-US" w:eastAsia="zh-CN" w:bidi="ar"/>
              </w:rPr>
              <w:t>调解矛盾纠纷，受理信访问题</w:t>
            </w:r>
            <w:r>
              <w:rPr>
                <w:rFonts w:hint="default" w:ascii="Times New Roman" w:hAnsi="Times New Roman" w:eastAsia="方正仿宋简体" w:cs="Times New Roman"/>
                <w:b w:val="0"/>
                <w:bCs w:val="0"/>
                <w:color w:val="auto"/>
                <w:kern w:val="0"/>
                <w:sz w:val="24"/>
                <w:szCs w:val="24"/>
                <w:lang w:bidi="ar"/>
              </w:rPr>
              <w:t>。</w:t>
            </w:r>
          </w:p>
        </w:tc>
      </w:tr>
      <w:tr w14:paraId="01F2A9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6" w:hRule="atLeast"/>
          <w:jc w:val="center"/>
        </w:trPr>
        <w:tc>
          <w:tcPr>
            <w:tcW w:w="1156" w:type="dxa"/>
            <w:tcBorders>
              <w:tl2br w:val="nil"/>
              <w:tr2bl w:val="nil"/>
            </w:tcBorders>
            <w:shd w:val="clear" w:color="auto" w:fill="auto"/>
            <w:noWrap w:val="0"/>
            <w:vAlign w:val="center"/>
          </w:tcPr>
          <w:p w14:paraId="70FF038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4</w:t>
            </w:r>
          </w:p>
        </w:tc>
        <w:tc>
          <w:tcPr>
            <w:tcW w:w="1605" w:type="dxa"/>
            <w:tcBorders>
              <w:tl2br w:val="nil"/>
              <w:tr2bl w:val="nil"/>
            </w:tcBorders>
            <w:noWrap w:val="0"/>
            <w:vAlign w:val="center"/>
          </w:tcPr>
          <w:p w14:paraId="3B13890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撂荒地整治</w:t>
            </w:r>
          </w:p>
        </w:tc>
        <w:tc>
          <w:tcPr>
            <w:tcW w:w="1935" w:type="dxa"/>
            <w:tcBorders>
              <w:tl2br w:val="nil"/>
              <w:tr2bl w:val="nil"/>
            </w:tcBorders>
            <w:noWrap w:val="0"/>
            <w:vAlign w:val="center"/>
          </w:tcPr>
          <w:p w14:paraId="77AEB82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0" w:leftChars="0" w:right="0" w:firstLine="0" w:firstLineChars="0"/>
              <w:jc w:val="center"/>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区农业农村局</w:t>
            </w:r>
          </w:p>
        </w:tc>
        <w:tc>
          <w:tcPr>
            <w:tcW w:w="5174" w:type="dxa"/>
            <w:tcBorders>
              <w:tl2br w:val="nil"/>
              <w:tr2bl w:val="nil"/>
            </w:tcBorders>
            <w:noWrap w:val="0"/>
            <w:vAlign w:val="center"/>
          </w:tcPr>
          <w:p w14:paraId="3C4CB85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0" w:leftChars="0" w:right="0" w:firstLine="0" w:firstLine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1.对耕地撂荒情况进行摸底统计。</w:t>
            </w:r>
          </w:p>
          <w:p w14:paraId="7F35BAF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0" w:leftChars="0" w:right="0" w:firstLine="0" w:firstLine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2.反馈撂荒地问题图斑。</w:t>
            </w:r>
          </w:p>
          <w:p w14:paraId="231CC22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0" w:leftChars="0" w:right="0" w:firstLine="0" w:firstLine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3.制定撂荒地复耕实施方案及政策。</w:t>
            </w:r>
          </w:p>
          <w:p w14:paraId="00F964A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0" w:leftChars="0" w:right="0" w:firstLine="0" w:firstLine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4.分类推进撂荒地治理。</w:t>
            </w:r>
          </w:p>
          <w:p w14:paraId="6305CDF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0" w:leftChars="0" w:right="0" w:firstLine="0" w:firstLine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bidi="ar"/>
              </w:rPr>
              <w:t>5.对撂荒地复耕情况进行审核。</w:t>
            </w:r>
          </w:p>
        </w:tc>
        <w:tc>
          <w:tcPr>
            <w:tcW w:w="4095" w:type="dxa"/>
            <w:tcBorders>
              <w:tl2br w:val="nil"/>
              <w:tr2bl w:val="nil"/>
            </w:tcBorders>
            <w:noWrap w:val="0"/>
            <w:vAlign w:val="center"/>
          </w:tcPr>
          <w:p w14:paraId="1F89D8F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1.开展防止耕地撂荒政策宣传。</w:t>
            </w:r>
          </w:p>
          <w:p w14:paraId="3F4FDAD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2.摸排撂荒地情况，建立台账。</w:t>
            </w:r>
          </w:p>
          <w:p w14:paraId="530511D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3.督促指导责任主体开展复耕工作。</w:t>
            </w:r>
          </w:p>
        </w:tc>
      </w:tr>
      <w:tr w14:paraId="0E3A09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shd w:val="clear" w:color="auto" w:fill="auto"/>
            <w:noWrap w:val="0"/>
            <w:vAlign w:val="center"/>
          </w:tcPr>
          <w:p w14:paraId="77543D1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5</w:t>
            </w:r>
          </w:p>
        </w:tc>
        <w:tc>
          <w:tcPr>
            <w:tcW w:w="1605" w:type="dxa"/>
            <w:tcBorders>
              <w:tl2br w:val="nil"/>
              <w:tr2bl w:val="nil"/>
            </w:tcBorders>
            <w:noWrap w:val="0"/>
            <w:vAlign w:val="center"/>
          </w:tcPr>
          <w:p w14:paraId="767280D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0" w:leftChars="0" w:right="0" w:firstLine="0" w:firstLine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耕地质量提升（含科学施肥增效）</w:t>
            </w:r>
          </w:p>
          <w:p w14:paraId="0D1B7C1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0" w:leftChars="0" w:right="0" w:firstLine="0" w:firstLine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p>
        </w:tc>
        <w:tc>
          <w:tcPr>
            <w:tcW w:w="1935" w:type="dxa"/>
            <w:tcBorders>
              <w:tl2br w:val="nil"/>
              <w:tr2bl w:val="nil"/>
            </w:tcBorders>
            <w:noWrap w:val="0"/>
            <w:vAlign w:val="center"/>
          </w:tcPr>
          <w:p w14:paraId="2DBFEDE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0" w:leftChars="0" w:right="0" w:firstLine="0" w:firstLineChars="0"/>
              <w:jc w:val="center"/>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区农业农村局</w:t>
            </w:r>
          </w:p>
        </w:tc>
        <w:tc>
          <w:tcPr>
            <w:tcW w:w="5174" w:type="dxa"/>
            <w:tcBorders>
              <w:tl2br w:val="nil"/>
              <w:tr2bl w:val="nil"/>
            </w:tcBorders>
            <w:noWrap w:val="0"/>
            <w:vAlign w:val="center"/>
          </w:tcPr>
          <w:p w14:paraId="6FF0CC4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0" w:leftChars="0" w:right="0" w:firstLine="0" w:firstLine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1.开展耕地质量监测、耕地质量提升技术指导。</w:t>
            </w:r>
          </w:p>
          <w:p w14:paraId="60B454F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0" w:leftChars="0" w:right="0" w:firstLine="0" w:firstLine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2.开展测土配方施肥、有机肥替代化肥、</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三新</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施肥技术（施肥新技术、新型肥料产品、新施肥机具）推广。</w:t>
            </w:r>
          </w:p>
        </w:tc>
        <w:tc>
          <w:tcPr>
            <w:tcW w:w="4095" w:type="dxa"/>
            <w:tcBorders>
              <w:tl2br w:val="nil"/>
              <w:tr2bl w:val="nil"/>
            </w:tcBorders>
            <w:noWrap w:val="0"/>
            <w:vAlign w:val="center"/>
          </w:tcPr>
          <w:p w14:paraId="24D1BFC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1.会同开展耕地质量监测点位管理。</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2.落实耕地质量提升技术措施。</w:t>
            </w:r>
          </w:p>
        </w:tc>
      </w:tr>
      <w:tr w14:paraId="46529D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shd w:val="clear" w:color="auto" w:fill="auto"/>
            <w:noWrap w:val="0"/>
            <w:vAlign w:val="center"/>
          </w:tcPr>
          <w:p w14:paraId="330F58E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16</w:t>
            </w:r>
          </w:p>
        </w:tc>
        <w:tc>
          <w:tcPr>
            <w:tcW w:w="1605" w:type="dxa"/>
            <w:tcBorders>
              <w:tl2br w:val="nil"/>
              <w:tr2bl w:val="nil"/>
            </w:tcBorders>
            <w:noWrap w:val="0"/>
            <w:vAlign w:val="center"/>
          </w:tcPr>
          <w:p w14:paraId="494EC10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农作物种子管理</w:t>
            </w:r>
          </w:p>
        </w:tc>
        <w:tc>
          <w:tcPr>
            <w:tcW w:w="1935" w:type="dxa"/>
            <w:tcBorders>
              <w:tl2br w:val="nil"/>
              <w:tr2bl w:val="nil"/>
            </w:tcBorders>
            <w:noWrap w:val="0"/>
            <w:vAlign w:val="center"/>
          </w:tcPr>
          <w:p w14:paraId="2381ED2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bidi="ar"/>
              </w:rPr>
              <w:t>农业农村局</w:t>
            </w:r>
          </w:p>
        </w:tc>
        <w:tc>
          <w:tcPr>
            <w:tcW w:w="5174" w:type="dxa"/>
            <w:tcBorders>
              <w:tl2br w:val="nil"/>
              <w:tr2bl w:val="nil"/>
            </w:tcBorders>
            <w:noWrap w:val="0"/>
            <w:vAlign w:val="center"/>
          </w:tcPr>
          <w:p w14:paraId="5795C68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bidi="ar"/>
              </w:rPr>
              <w:t>1.</w:t>
            </w:r>
            <w:r>
              <w:rPr>
                <w:rFonts w:hint="default" w:ascii="Times New Roman" w:hAnsi="Times New Roman" w:eastAsia="方正仿宋简体" w:cs="Times New Roman"/>
                <w:b w:val="0"/>
                <w:bCs w:val="0"/>
                <w:color w:val="000000"/>
                <w:kern w:val="0"/>
                <w:sz w:val="24"/>
                <w:szCs w:val="24"/>
                <w:lang w:val="en-US" w:eastAsia="zh-CN" w:bidi="ar"/>
              </w:rPr>
              <w:t>负责农作物</w:t>
            </w:r>
            <w:r>
              <w:rPr>
                <w:rFonts w:hint="default" w:ascii="Times New Roman" w:hAnsi="Times New Roman" w:eastAsia="方正仿宋简体" w:cs="Times New Roman"/>
                <w:b w:val="0"/>
                <w:bCs w:val="0"/>
                <w:color w:val="000000"/>
                <w:kern w:val="0"/>
                <w:sz w:val="24"/>
                <w:szCs w:val="24"/>
                <w:lang w:bidi="ar"/>
              </w:rPr>
              <w:t>种子备案工作。</w:t>
            </w:r>
          </w:p>
          <w:p w14:paraId="7A33C84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2.开展</w:t>
            </w:r>
            <w:r>
              <w:rPr>
                <w:rFonts w:hint="default" w:ascii="Times New Roman" w:hAnsi="Times New Roman" w:eastAsia="方正仿宋简体" w:cs="Times New Roman"/>
                <w:b w:val="0"/>
                <w:bCs w:val="0"/>
                <w:color w:val="000000"/>
                <w:kern w:val="0"/>
                <w:sz w:val="24"/>
                <w:szCs w:val="24"/>
                <w:lang w:val="en-US" w:eastAsia="zh-CN" w:bidi="ar"/>
              </w:rPr>
              <w:t>农作物</w:t>
            </w:r>
            <w:r>
              <w:rPr>
                <w:rFonts w:hint="default" w:ascii="Times New Roman" w:hAnsi="Times New Roman" w:eastAsia="方正仿宋简体" w:cs="Times New Roman"/>
                <w:b w:val="0"/>
                <w:bCs w:val="0"/>
                <w:color w:val="000000"/>
                <w:kern w:val="0"/>
                <w:sz w:val="24"/>
                <w:szCs w:val="24"/>
                <w:lang w:bidi="ar"/>
              </w:rPr>
              <w:t>种子执法监</w:t>
            </w:r>
            <w:r>
              <w:rPr>
                <w:rFonts w:hint="default" w:ascii="Times New Roman" w:hAnsi="Times New Roman" w:eastAsia="方正仿宋简体" w:cs="Times New Roman"/>
                <w:b w:val="0"/>
                <w:bCs w:val="0"/>
                <w:color w:val="000000"/>
                <w:kern w:val="0"/>
                <w:sz w:val="24"/>
                <w:szCs w:val="24"/>
                <w:lang w:val="en-US" w:eastAsia="zh-CN" w:bidi="ar"/>
              </w:rPr>
              <w:t>管</w:t>
            </w:r>
            <w:r>
              <w:rPr>
                <w:rFonts w:hint="default" w:ascii="Times New Roman" w:hAnsi="Times New Roman" w:eastAsia="方正仿宋简体" w:cs="Times New Roman"/>
                <w:b w:val="0"/>
                <w:bCs w:val="0"/>
                <w:color w:val="000000"/>
                <w:kern w:val="0"/>
                <w:sz w:val="24"/>
                <w:szCs w:val="24"/>
                <w:lang w:bidi="ar"/>
              </w:rPr>
              <w:t>。</w:t>
            </w:r>
          </w:p>
        </w:tc>
        <w:tc>
          <w:tcPr>
            <w:tcW w:w="4095" w:type="dxa"/>
            <w:tcBorders>
              <w:tl2br w:val="nil"/>
              <w:tr2bl w:val="nil"/>
            </w:tcBorders>
            <w:noWrap w:val="0"/>
            <w:vAlign w:val="center"/>
          </w:tcPr>
          <w:p w14:paraId="1300D72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1.结合日常工作开展农资店种子巡查，发现问题上报。</w:t>
            </w:r>
            <w:r>
              <w:rPr>
                <w:rFonts w:hint="default" w:ascii="Times New Roman" w:hAnsi="Times New Roman" w:eastAsia="方正仿宋简体" w:cs="Times New Roman"/>
                <w:b w:val="0"/>
                <w:bCs w:val="0"/>
                <w:color w:val="000000"/>
                <w:kern w:val="0"/>
                <w:sz w:val="24"/>
                <w:szCs w:val="24"/>
                <w:lang w:bidi="ar"/>
              </w:rPr>
              <w:br w:type="textWrapping"/>
            </w:r>
            <w:r>
              <w:rPr>
                <w:rFonts w:hint="default" w:ascii="Times New Roman" w:hAnsi="Times New Roman" w:eastAsia="方正仿宋简体" w:cs="Times New Roman"/>
                <w:b w:val="0"/>
                <w:bCs w:val="0"/>
                <w:color w:val="000000"/>
                <w:kern w:val="0"/>
                <w:sz w:val="24"/>
                <w:szCs w:val="24"/>
                <w:lang w:bidi="ar"/>
              </w:rPr>
              <w:t>2.</w:t>
            </w:r>
            <w:r>
              <w:rPr>
                <w:rFonts w:hint="default" w:ascii="Times New Roman" w:hAnsi="Times New Roman" w:eastAsia="方正仿宋简体" w:cs="Times New Roman"/>
                <w:b w:val="0"/>
                <w:bCs w:val="0"/>
                <w:color w:val="000000"/>
                <w:kern w:val="0"/>
                <w:sz w:val="24"/>
                <w:szCs w:val="24"/>
                <w:lang w:val="en-US" w:eastAsia="zh-CN" w:bidi="ar"/>
              </w:rPr>
              <w:t>派员参加农作物种子执法工作</w:t>
            </w:r>
            <w:r>
              <w:rPr>
                <w:rFonts w:hint="default" w:ascii="Times New Roman" w:hAnsi="Times New Roman" w:eastAsia="方正仿宋简体" w:cs="Times New Roman"/>
                <w:b w:val="0"/>
                <w:bCs w:val="0"/>
                <w:color w:val="000000"/>
                <w:kern w:val="0"/>
                <w:sz w:val="24"/>
                <w:szCs w:val="24"/>
                <w:lang w:bidi="ar"/>
              </w:rPr>
              <w:t>。</w:t>
            </w:r>
          </w:p>
        </w:tc>
      </w:tr>
      <w:tr w14:paraId="4E2426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shd w:val="clear" w:color="auto" w:fill="auto"/>
            <w:noWrap w:val="0"/>
            <w:vAlign w:val="center"/>
          </w:tcPr>
          <w:p w14:paraId="564B301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0"/>
                <w:sz w:val="24"/>
                <w:szCs w:val="24"/>
                <w:lang w:val="en-US" w:eastAsia="zh-CN" w:bidi="ar"/>
              </w:rPr>
              <w:t>17</w:t>
            </w:r>
          </w:p>
        </w:tc>
        <w:tc>
          <w:tcPr>
            <w:tcW w:w="1605" w:type="dxa"/>
            <w:tcBorders>
              <w:tl2br w:val="nil"/>
              <w:tr2bl w:val="nil"/>
            </w:tcBorders>
            <w:noWrap w:val="0"/>
            <w:vAlign w:val="center"/>
          </w:tcPr>
          <w:p w14:paraId="08797BF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农村实用人才队伍建设</w:t>
            </w:r>
          </w:p>
        </w:tc>
        <w:tc>
          <w:tcPr>
            <w:tcW w:w="1935" w:type="dxa"/>
            <w:tcBorders>
              <w:tl2br w:val="nil"/>
              <w:tr2bl w:val="nil"/>
            </w:tcBorders>
            <w:noWrap w:val="0"/>
            <w:vAlign w:val="center"/>
          </w:tcPr>
          <w:p w14:paraId="132FB3E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区委组织部</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区农业农村局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区委社会工作部</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区人力资源社会保障局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区商务局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区文化广电体育旅游局</w:t>
            </w:r>
          </w:p>
        </w:tc>
        <w:tc>
          <w:tcPr>
            <w:tcW w:w="5174" w:type="dxa"/>
            <w:tcBorders>
              <w:tl2br w:val="nil"/>
              <w:tr2bl w:val="nil"/>
            </w:tcBorders>
            <w:noWrap w:val="0"/>
            <w:vAlign w:val="center"/>
          </w:tcPr>
          <w:p w14:paraId="7EAEC1A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1.区委组织部：（1）统筹落实农村实用人才建设规划。（2）推广宣传农村实用人才队伍建设典型案例、经验做法。</w:t>
            </w:r>
          </w:p>
          <w:p w14:paraId="6E7871D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农业农村局：（1）牵头组织农村实用人才的培训工作。（2）引导和支持农村实用人才通过领办合作社、提供农事服务、技术指导等与农户建立稳定合作关系，发挥示范引领作用。（3）建立县级农业职业经理人、高素质农民、致富带头人、农村头雁等农村实用人才库。（4）推广宣传农村实用人才队伍建设典型案例、经验做法。</w:t>
            </w:r>
          </w:p>
          <w:p w14:paraId="1714FBA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3.区委社会工作部、区农业农村局、区人力资源社会保障局、区自然资源和规划局、区住房城乡建设局、区商务局、区文化广电体育旅游局负责本领域农村实用人才的认定登记和动态管理工作。</w:t>
            </w:r>
          </w:p>
        </w:tc>
        <w:tc>
          <w:tcPr>
            <w:tcW w:w="4095" w:type="dxa"/>
            <w:tcBorders>
              <w:tl2br w:val="nil"/>
              <w:tr2bl w:val="nil"/>
            </w:tcBorders>
            <w:noWrap w:val="0"/>
            <w:vAlign w:val="center"/>
          </w:tcPr>
          <w:p w14:paraId="26DB847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 xml:space="preserve">1.开展农村实用人才认定及创新创业政策宣传。                               </w:t>
            </w:r>
          </w:p>
          <w:p w14:paraId="6AC0EF0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2.开展农村实用人才信息收集。                                                                       3.受理</w:t>
            </w:r>
            <w:r>
              <w:rPr>
                <w:rFonts w:hint="eastAsia" w:ascii="Times New Roman" w:hAnsi="Times New Roman" w:eastAsia="方正仿宋简体" w:cs="Times New Roman"/>
                <w:b w:val="0"/>
                <w:bCs w:val="0"/>
                <w:color w:val="000000"/>
                <w:kern w:val="0"/>
                <w:sz w:val="24"/>
                <w:szCs w:val="24"/>
                <w:lang w:eastAsia="zh-CN" w:bidi="ar"/>
              </w:rPr>
              <w:t>农村</w:t>
            </w:r>
            <w:r>
              <w:rPr>
                <w:rFonts w:hint="default" w:ascii="Times New Roman" w:hAnsi="Times New Roman" w:eastAsia="方正仿宋简体" w:cs="Times New Roman"/>
                <w:b w:val="0"/>
                <w:bCs w:val="0"/>
                <w:color w:val="000000"/>
                <w:kern w:val="0"/>
                <w:sz w:val="24"/>
                <w:szCs w:val="24"/>
                <w:lang w:bidi="ar"/>
              </w:rPr>
              <w:t xml:space="preserve">实用人才认定和登记申请并初步核实情况。                               </w:t>
            </w:r>
          </w:p>
          <w:p w14:paraId="57712DE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4.为农村实用人才开展工作提供便利，解决生产经营、技术应用等方面的困难。</w:t>
            </w:r>
          </w:p>
          <w:p w14:paraId="7898D95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5.结合乡村产业发展需求，提供市场信息、技术支持等服务。</w:t>
            </w:r>
          </w:p>
        </w:tc>
      </w:tr>
      <w:tr w14:paraId="349A07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07B2BF4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18</w:t>
            </w:r>
          </w:p>
        </w:tc>
        <w:tc>
          <w:tcPr>
            <w:tcW w:w="1605" w:type="dxa"/>
            <w:tcBorders>
              <w:tl2br w:val="nil"/>
              <w:tr2bl w:val="nil"/>
            </w:tcBorders>
            <w:noWrap w:val="0"/>
            <w:vAlign w:val="center"/>
          </w:tcPr>
          <w:p w14:paraId="2BA3797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农业机械</w:t>
            </w:r>
            <w:r>
              <w:rPr>
                <w:rFonts w:hint="default" w:ascii="Times New Roman" w:hAnsi="Times New Roman" w:eastAsia="方正仿宋简体" w:cs="Times New Roman"/>
                <w:b w:val="0"/>
                <w:bCs w:val="0"/>
                <w:color w:val="000000"/>
                <w:kern w:val="0"/>
                <w:sz w:val="24"/>
                <w:szCs w:val="24"/>
                <w:lang w:val="en-US" w:eastAsia="zh-CN" w:bidi="ar"/>
              </w:rPr>
              <w:t>使用</w:t>
            </w:r>
            <w:r>
              <w:rPr>
                <w:rFonts w:hint="default" w:ascii="Times New Roman" w:hAnsi="Times New Roman" w:eastAsia="方正仿宋简体" w:cs="Times New Roman"/>
                <w:b w:val="0"/>
                <w:bCs w:val="0"/>
                <w:color w:val="000000"/>
                <w:kern w:val="0"/>
                <w:sz w:val="24"/>
                <w:szCs w:val="24"/>
                <w:lang w:bidi="ar"/>
              </w:rPr>
              <w:t>安全</w:t>
            </w:r>
            <w:r>
              <w:rPr>
                <w:rFonts w:hint="default" w:ascii="Times New Roman" w:hAnsi="Times New Roman" w:eastAsia="方正仿宋简体" w:cs="Times New Roman"/>
                <w:b w:val="0"/>
                <w:bCs w:val="0"/>
                <w:color w:val="000000"/>
                <w:kern w:val="0"/>
                <w:sz w:val="24"/>
                <w:szCs w:val="24"/>
                <w:lang w:val="en-US" w:eastAsia="zh-CN" w:bidi="ar"/>
              </w:rPr>
              <w:t>管理</w:t>
            </w:r>
          </w:p>
        </w:tc>
        <w:tc>
          <w:tcPr>
            <w:tcW w:w="1935" w:type="dxa"/>
            <w:tcBorders>
              <w:tl2br w:val="nil"/>
              <w:tr2bl w:val="nil"/>
            </w:tcBorders>
            <w:noWrap w:val="0"/>
            <w:vAlign w:val="center"/>
          </w:tcPr>
          <w:p w14:paraId="5281081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区农业农村局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区市场监管局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区经信科技局</w:t>
            </w:r>
          </w:p>
        </w:tc>
        <w:tc>
          <w:tcPr>
            <w:tcW w:w="5174" w:type="dxa"/>
            <w:tcBorders>
              <w:tl2br w:val="nil"/>
              <w:tr2bl w:val="nil"/>
            </w:tcBorders>
            <w:noWrap w:val="0"/>
            <w:vAlign w:val="center"/>
          </w:tcPr>
          <w:p w14:paraId="42A0B9A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农业农村局：（1）完善农业机械使用安全监督管理体系，增加对农民购买农业机械的补贴，保障农业机械安全的财政投入，建立健全农业机械使用安全生产责任制。（2）建立拖拉机、联合收割机台账。（3）负责农业机械事故责任的认定和调解处理。（4）定期对危及人身财产安全的农业机械进行免费实地安全检验。（5）负责联合收割机跨行政区域作业安全检查和安全教育。（6）负责监督农业机械解体、销毁。（7）受理农业机械产品质量、维修质量问题投诉。（8）负责拖拉机、联合收割机登记工作。</w:t>
            </w:r>
          </w:p>
          <w:p w14:paraId="1072735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2.区农业农村局、区市场监管局定期汇总农业机械产品质量、维修质量投诉情况并逐级上报。</w:t>
            </w:r>
          </w:p>
          <w:p w14:paraId="1299FF7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3.区农业农村局、区经信科技局和区市场监管局等有关部门按照各自职责，负责农业机械安全监督管理工作。</w:t>
            </w:r>
          </w:p>
        </w:tc>
        <w:tc>
          <w:tcPr>
            <w:tcW w:w="4095" w:type="dxa"/>
            <w:tcBorders>
              <w:tl2br w:val="nil"/>
              <w:tr2bl w:val="nil"/>
            </w:tcBorders>
            <w:noWrap w:val="0"/>
            <w:vAlign w:val="center"/>
          </w:tcPr>
          <w:p w14:paraId="598E124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1.开展农业机械使用安全宣传教育。</w:t>
            </w:r>
          </w:p>
          <w:p w14:paraId="43CA9CC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2.摸排、建立除拖拉机、联合收割机外的可能危及人身财产安全的耕整地机械、插秧机、机动植保机械、机动脱粒机、饲料粉碎机、铡草机等农业机械台账。</w:t>
            </w:r>
          </w:p>
          <w:p w14:paraId="271741F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3.派员参加区农业农村局组织的农业机械使用安全检查。</w:t>
            </w:r>
          </w:p>
          <w:p w14:paraId="0C6E7BC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4.派员参加农业机械安全事故处理，协助开展事故统计及相关信息报送等工作。</w:t>
            </w:r>
          </w:p>
        </w:tc>
      </w:tr>
      <w:tr w14:paraId="2CC5D6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7747E5E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0"/>
                <w:sz w:val="24"/>
                <w:szCs w:val="24"/>
                <w:lang w:val="en-US" w:eastAsia="zh-CN" w:bidi="ar"/>
              </w:rPr>
              <w:t>19</w:t>
            </w:r>
          </w:p>
        </w:tc>
        <w:tc>
          <w:tcPr>
            <w:tcW w:w="1605" w:type="dxa"/>
            <w:tcBorders>
              <w:tl2br w:val="nil"/>
              <w:tr2bl w:val="nil"/>
            </w:tcBorders>
            <w:noWrap w:val="0"/>
            <w:vAlign w:val="center"/>
          </w:tcPr>
          <w:p w14:paraId="4DC6D1B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雨露计划</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实施</w:t>
            </w:r>
          </w:p>
        </w:tc>
        <w:tc>
          <w:tcPr>
            <w:tcW w:w="1935" w:type="dxa"/>
            <w:tcBorders>
              <w:tl2br w:val="nil"/>
              <w:tr2bl w:val="nil"/>
            </w:tcBorders>
            <w:noWrap w:val="0"/>
            <w:vAlign w:val="center"/>
          </w:tcPr>
          <w:p w14:paraId="7A30B1F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区农业农村局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区教育局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区人力资源社会保障局</w:t>
            </w:r>
          </w:p>
        </w:tc>
        <w:tc>
          <w:tcPr>
            <w:tcW w:w="5174" w:type="dxa"/>
            <w:tcBorders>
              <w:tl2br w:val="nil"/>
              <w:tr2bl w:val="nil"/>
            </w:tcBorders>
            <w:noWrap w:val="0"/>
            <w:vAlign w:val="center"/>
          </w:tcPr>
          <w:p w14:paraId="4973AC1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1.区农业农村局：（1）负责</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雨露计划</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政策宣传。（2）制定</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雨露计划</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政策实施方案。（3）统筹相关业务主管部门对上报的申报人员资格进行核查并公示。（4）公示期满无异议后，兑付补贴资金。</w:t>
            </w:r>
          </w:p>
          <w:p w14:paraId="6EB4D88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2.区教育局、区人力资源社会保障局：负责审核申请雨露计划学生学籍信息。</w:t>
            </w:r>
          </w:p>
        </w:tc>
        <w:tc>
          <w:tcPr>
            <w:tcW w:w="4095" w:type="dxa"/>
            <w:tcBorders>
              <w:tl2br w:val="nil"/>
              <w:tr2bl w:val="nil"/>
            </w:tcBorders>
            <w:noWrap w:val="0"/>
            <w:vAlign w:val="center"/>
          </w:tcPr>
          <w:p w14:paraId="003BB66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雨露计划</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政策宣传。</w:t>
            </w:r>
          </w:p>
          <w:p w14:paraId="3DF670C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2.组织收集符合申请</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雨露计划</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政策的学生名单。</w:t>
            </w:r>
          </w:p>
          <w:p w14:paraId="4D87F3D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3.审核学生信息是否与</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全国防返贫监测信息系统</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中的脱贫户、监测户学生信息数据一致。</w:t>
            </w:r>
          </w:p>
          <w:p w14:paraId="44BC857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4.初审</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雨露计划</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申请资料并上报区农业农村局。</w:t>
            </w:r>
          </w:p>
          <w:p w14:paraId="456EC5C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5.汇总享受</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雨露计划</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学生名单，报送至区农业农村局认定审核。</w:t>
            </w:r>
          </w:p>
          <w:p w14:paraId="7E9460F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6.对享受</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雨露计划</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补贴的学生名单进行公示。</w:t>
            </w:r>
          </w:p>
        </w:tc>
      </w:tr>
      <w:tr w14:paraId="23ABB7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shd w:val="clear" w:color="auto" w:fill="auto"/>
            <w:noWrap w:val="0"/>
            <w:vAlign w:val="center"/>
          </w:tcPr>
          <w:p w14:paraId="5B2D89F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0"/>
                <w:sz w:val="24"/>
                <w:szCs w:val="24"/>
                <w:lang w:val="en-US" w:eastAsia="zh-CN" w:bidi="ar"/>
              </w:rPr>
              <w:t>20</w:t>
            </w:r>
          </w:p>
        </w:tc>
        <w:tc>
          <w:tcPr>
            <w:tcW w:w="1605" w:type="dxa"/>
            <w:tcBorders>
              <w:tl2br w:val="nil"/>
              <w:tr2bl w:val="nil"/>
            </w:tcBorders>
            <w:noWrap w:val="0"/>
            <w:vAlign w:val="center"/>
          </w:tcPr>
          <w:p w14:paraId="1B92BF3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农村户厕改造</w:t>
            </w:r>
          </w:p>
        </w:tc>
        <w:tc>
          <w:tcPr>
            <w:tcW w:w="1935" w:type="dxa"/>
            <w:tcBorders>
              <w:tl2br w:val="nil"/>
              <w:tr2bl w:val="nil"/>
            </w:tcBorders>
            <w:noWrap w:val="0"/>
            <w:vAlign w:val="center"/>
          </w:tcPr>
          <w:p w14:paraId="2E6AEB4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区农业农村局</w:t>
            </w:r>
          </w:p>
        </w:tc>
        <w:tc>
          <w:tcPr>
            <w:tcW w:w="5174" w:type="dxa"/>
            <w:tcBorders>
              <w:tl2br w:val="nil"/>
              <w:tr2bl w:val="nil"/>
            </w:tcBorders>
            <w:noWrap w:val="0"/>
            <w:vAlign w:val="center"/>
          </w:tcPr>
          <w:p w14:paraId="5D423EF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1.开展调查研究，因地制宜制定改厕技术手册，行之有效推行科学改厕模式，督导、指导基层有序开展改厕工作。</w:t>
            </w:r>
          </w:p>
          <w:p w14:paraId="1A7BEBD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2.落实改厕项目资金争取、下达工作，切实保障项目顺利推进。</w:t>
            </w:r>
          </w:p>
          <w:p w14:paraId="3D1F82D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3.落实项目资金监管责任，坚决查处骗取、套取、挤占、挪用等行为，确保资金使用安全。</w:t>
            </w:r>
          </w:p>
          <w:p w14:paraId="72EE6CB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4.落实项目抽查验收工作。</w:t>
            </w:r>
          </w:p>
        </w:tc>
        <w:tc>
          <w:tcPr>
            <w:tcW w:w="4095" w:type="dxa"/>
            <w:tcBorders>
              <w:tl2br w:val="nil"/>
              <w:tr2bl w:val="nil"/>
            </w:tcBorders>
            <w:noWrap w:val="0"/>
            <w:vAlign w:val="center"/>
          </w:tcPr>
          <w:p w14:paraId="29643D2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1.开展农村户厕改造政策宣传、动员等工作。</w:t>
            </w:r>
          </w:p>
          <w:p w14:paraId="2C1B9B7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2.编制农村户厕改造项目实施方案。</w:t>
            </w:r>
          </w:p>
          <w:p w14:paraId="2775034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3.指导农户规范开展农村户厕改造项目建设。</w:t>
            </w:r>
          </w:p>
          <w:p w14:paraId="7998A68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4.落实农村户厕改造项目过程管理责任。</w:t>
            </w:r>
          </w:p>
          <w:p w14:paraId="0BBF6F6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5.开展农村户厕改造项目验收档案管理等工作。</w:t>
            </w:r>
          </w:p>
        </w:tc>
      </w:tr>
      <w:tr w14:paraId="7CA6A6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shd w:val="clear" w:color="auto" w:fill="auto"/>
            <w:noWrap w:val="0"/>
            <w:vAlign w:val="center"/>
          </w:tcPr>
          <w:p w14:paraId="61F471C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1</w:t>
            </w:r>
          </w:p>
        </w:tc>
        <w:tc>
          <w:tcPr>
            <w:tcW w:w="1605" w:type="dxa"/>
            <w:tcBorders>
              <w:tl2br w:val="nil"/>
              <w:tr2bl w:val="nil"/>
            </w:tcBorders>
            <w:noWrap w:val="0"/>
            <w:vAlign w:val="center"/>
          </w:tcPr>
          <w:p w14:paraId="399F65E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i w:val="0"/>
                <w:iCs w:val="0"/>
                <w:strike w:val="0"/>
                <w:dstrike w:val="0"/>
                <w:color w:val="auto"/>
                <w:kern w:val="0"/>
                <w:sz w:val="24"/>
                <w:szCs w:val="24"/>
                <w:highlight w:val="none"/>
                <w:u w:val="none"/>
                <w:lang w:val="en-US" w:eastAsia="zh-CN" w:bidi="ar"/>
              </w:rPr>
              <w:t>农药使用指导、服务</w:t>
            </w:r>
          </w:p>
        </w:tc>
        <w:tc>
          <w:tcPr>
            <w:tcW w:w="1935" w:type="dxa"/>
            <w:tcBorders>
              <w:tl2br w:val="nil"/>
              <w:tr2bl w:val="nil"/>
            </w:tcBorders>
            <w:noWrap w:val="0"/>
            <w:vAlign w:val="center"/>
          </w:tcPr>
          <w:p w14:paraId="013D0C2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i w:val="0"/>
                <w:iCs w:val="0"/>
                <w:strike w:val="0"/>
                <w:dstrike w:val="0"/>
                <w:color w:val="auto"/>
                <w:kern w:val="0"/>
                <w:sz w:val="24"/>
                <w:szCs w:val="24"/>
                <w:highlight w:val="none"/>
                <w:u w:val="none"/>
                <w:lang w:val="en-US" w:eastAsia="zh-CN" w:bidi="ar"/>
              </w:rPr>
              <w:t>区农业农村局</w:t>
            </w:r>
          </w:p>
        </w:tc>
        <w:tc>
          <w:tcPr>
            <w:tcW w:w="5174" w:type="dxa"/>
            <w:tcBorders>
              <w:tl2br w:val="nil"/>
              <w:tr2bl w:val="nil"/>
            </w:tcBorders>
            <w:noWrap w:val="0"/>
            <w:vAlign w:val="center"/>
          </w:tcPr>
          <w:p w14:paraId="2DD22C4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1.建立健全农药安全制度。</w:t>
            </w:r>
          </w:p>
          <w:p w14:paraId="0E1B9D3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2.推广绿色防控和统防统治技术，开展科学安全用药培训和农药固定监测调查。</w:t>
            </w:r>
          </w:p>
          <w:p w14:paraId="54BFFD7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3.开展农药使用技术指导、服务工作。</w:t>
            </w:r>
          </w:p>
          <w:p w14:paraId="0870F95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4.开展农药生产、经营和使用的监管和检查，查处违法行为。</w:t>
            </w:r>
          </w:p>
          <w:p w14:paraId="2E81768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5.建立农药包装废弃物回收处理体系，规范化开展回收处理工作。</w:t>
            </w:r>
          </w:p>
        </w:tc>
        <w:tc>
          <w:tcPr>
            <w:tcW w:w="4095" w:type="dxa"/>
            <w:tcBorders>
              <w:tl2br w:val="nil"/>
              <w:tr2bl w:val="nil"/>
            </w:tcBorders>
            <w:noWrap w:val="0"/>
            <w:vAlign w:val="center"/>
          </w:tcPr>
          <w:p w14:paraId="46EBB17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1.开展农药使用安全宣传。</w:t>
            </w:r>
          </w:p>
          <w:p w14:paraId="3671216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2.组织开展科学安全用药培训和现场技术指导。</w:t>
            </w:r>
          </w:p>
          <w:p w14:paraId="6ED21A3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3.统筹推进农药包装废弃物回收处理等设施建设，指导群众开展农药包装废弃物回收处置工作。</w:t>
            </w:r>
          </w:p>
          <w:p w14:paraId="772C3DE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4.开展农药生产、经营和使用日常巡查，发现违规违法线索上报。</w:t>
            </w:r>
          </w:p>
        </w:tc>
      </w:tr>
      <w:tr w14:paraId="682E81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4F12676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0"/>
                <w:sz w:val="24"/>
                <w:szCs w:val="24"/>
                <w:lang w:val="en-US" w:eastAsia="zh-CN" w:bidi="ar"/>
              </w:rPr>
              <w:t>22</w:t>
            </w:r>
          </w:p>
        </w:tc>
        <w:tc>
          <w:tcPr>
            <w:tcW w:w="1605" w:type="dxa"/>
            <w:tcBorders>
              <w:tl2br w:val="nil"/>
              <w:tr2bl w:val="nil"/>
            </w:tcBorders>
            <w:noWrap w:val="0"/>
            <w:vAlign w:val="center"/>
          </w:tcPr>
          <w:p w14:paraId="68BD0D3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水利</w:t>
            </w:r>
            <w:r>
              <w:rPr>
                <w:rFonts w:hint="default" w:ascii="Times New Roman" w:hAnsi="Times New Roman" w:eastAsia="方正仿宋简体" w:cs="Times New Roman"/>
                <w:b w:val="0"/>
                <w:bCs w:val="0"/>
                <w:color w:val="000000"/>
                <w:kern w:val="0"/>
                <w:sz w:val="24"/>
                <w:szCs w:val="24"/>
                <w:lang w:eastAsia="zh-CN" w:bidi="ar"/>
              </w:rPr>
              <w:t>、水电</w:t>
            </w:r>
            <w:r>
              <w:rPr>
                <w:rFonts w:hint="default" w:ascii="Times New Roman" w:hAnsi="Times New Roman" w:eastAsia="方正仿宋简体" w:cs="Times New Roman"/>
                <w:b w:val="0"/>
                <w:bCs w:val="0"/>
                <w:color w:val="000000"/>
                <w:kern w:val="0"/>
                <w:sz w:val="24"/>
                <w:szCs w:val="24"/>
                <w:lang w:bidi="ar"/>
              </w:rPr>
              <w:t>工程建设管理</w:t>
            </w:r>
          </w:p>
        </w:tc>
        <w:tc>
          <w:tcPr>
            <w:tcW w:w="1935" w:type="dxa"/>
            <w:tcBorders>
              <w:tl2br w:val="nil"/>
              <w:tr2bl w:val="nil"/>
            </w:tcBorders>
            <w:noWrap w:val="0"/>
            <w:vAlign w:val="center"/>
          </w:tcPr>
          <w:p w14:paraId="19EBAB1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rPr>
            </w:pP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bidi="ar"/>
              </w:rPr>
              <w:t>水利局</w:t>
            </w:r>
          </w:p>
        </w:tc>
        <w:tc>
          <w:tcPr>
            <w:tcW w:w="5174" w:type="dxa"/>
            <w:tcBorders>
              <w:tl2br w:val="nil"/>
              <w:tr2bl w:val="nil"/>
            </w:tcBorders>
            <w:noWrap w:val="0"/>
            <w:vAlign w:val="center"/>
          </w:tcPr>
          <w:p w14:paraId="69BEAFD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1.拟</w:t>
            </w:r>
            <w:r>
              <w:rPr>
                <w:rFonts w:hint="default" w:ascii="Times New Roman" w:hAnsi="Times New Roman" w:eastAsia="方正仿宋简体" w:cs="Times New Roman"/>
                <w:b w:val="0"/>
                <w:bCs w:val="0"/>
                <w:color w:val="000000"/>
                <w:kern w:val="0"/>
                <w:sz w:val="24"/>
                <w:szCs w:val="24"/>
                <w:lang w:val="en-US" w:eastAsia="zh-CN" w:bidi="ar"/>
              </w:rPr>
              <w:t>定</w:t>
            </w:r>
            <w:r>
              <w:rPr>
                <w:rFonts w:hint="default" w:ascii="Times New Roman" w:hAnsi="Times New Roman" w:eastAsia="方正仿宋简体" w:cs="Times New Roman"/>
                <w:b w:val="0"/>
                <w:bCs w:val="0"/>
                <w:color w:val="000000"/>
                <w:kern w:val="0"/>
                <w:sz w:val="24"/>
                <w:szCs w:val="24"/>
                <w:lang w:bidi="ar"/>
              </w:rPr>
              <w:t xml:space="preserve">水利发展规划、年度计划、农村水利政策并监督实施。 </w:t>
            </w:r>
          </w:p>
          <w:p w14:paraId="58C7692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 xml:space="preserve">2.审核重点水利基建项目建议书、可行性研究报告和初步设计。 </w:t>
            </w:r>
          </w:p>
          <w:p w14:paraId="14C30E0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3.组织实施水利建设投资计划</w:t>
            </w:r>
            <w:r>
              <w:rPr>
                <w:rFonts w:hint="default"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 xml:space="preserve">指导水利工程建设管理，制定有关制度并组织实施。 </w:t>
            </w:r>
          </w:p>
          <w:p w14:paraId="6EB9065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4.组织实施具有控制性的或跨</w:t>
            </w:r>
            <w:r>
              <w:rPr>
                <w:rFonts w:hint="default" w:ascii="Times New Roman" w:hAnsi="Times New Roman" w:eastAsia="方正仿宋简体" w:cs="Times New Roman"/>
                <w:b w:val="0"/>
                <w:bCs w:val="0"/>
                <w:color w:val="000000"/>
                <w:kern w:val="0"/>
                <w:sz w:val="24"/>
                <w:szCs w:val="24"/>
                <w:lang w:eastAsia="zh-CN" w:bidi="ar"/>
              </w:rPr>
              <w:t>镇</w:t>
            </w:r>
            <w:r>
              <w:rPr>
                <w:rFonts w:hint="default" w:ascii="Times New Roman" w:hAnsi="Times New Roman" w:eastAsia="方正仿宋简体" w:cs="Times New Roman"/>
                <w:b w:val="0"/>
                <w:bCs w:val="0"/>
                <w:color w:val="000000"/>
                <w:kern w:val="0"/>
                <w:sz w:val="24"/>
                <w:szCs w:val="24"/>
                <w:lang w:bidi="ar"/>
              </w:rPr>
              <w:t xml:space="preserve">的重要水利工程建设与运行管理。  </w:t>
            </w:r>
          </w:p>
          <w:p w14:paraId="09A3E99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 xml:space="preserve">5.承担水利工程蓄水安全鉴定和验收，组织实施重点水利工程治理。 </w:t>
            </w:r>
          </w:p>
          <w:p w14:paraId="412F31E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 xml:space="preserve">6.指导水利建设市场的监督管理和水利建设市场信用体系建设。 </w:t>
            </w:r>
          </w:p>
          <w:p w14:paraId="097D73E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 xml:space="preserve">7.指导农村饮水安全工程建设与管理工作。 </w:t>
            </w:r>
          </w:p>
          <w:p w14:paraId="09B0CD1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 xml:space="preserve">8.组织开展灌区灌排工程建设与改造，指导节水灌溉有关工作。 </w:t>
            </w:r>
          </w:p>
          <w:p w14:paraId="04C8023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 xml:space="preserve">9.组织或指导已建成水利工程的运行管理和除险加固工作。 </w:t>
            </w:r>
          </w:p>
          <w:p w14:paraId="511EDE6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 xml:space="preserve">10.指导农村水能资源开发、小水电改造和农村电气化工作。 </w:t>
            </w:r>
          </w:p>
          <w:p w14:paraId="50678C9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11.畅通属地与相关单位信息共享机制。</w:t>
            </w:r>
          </w:p>
        </w:tc>
        <w:tc>
          <w:tcPr>
            <w:tcW w:w="4095" w:type="dxa"/>
            <w:tcBorders>
              <w:tl2br w:val="nil"/>
              <w:tr2bl w:val="nil"/>
            </w:tcBorders>
            <w:noWrap w:val="0"/>
            <w:vAlign w:val="center"/>
          </w:tcPr>
          <w:p w14:paraId="3E57CDC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1.开展水利、水电工程管理法律法规宣传。</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2.开展水利、水电工程日常安全巡查，发现安全隐患和违法行为上报。</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3.调处矛盾纠纷。</w:t>
            </w:r>
          </w:p>
        </w:tc>
      </w:tr>
      <w:tr w14:paraId="0DB9F5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1CD5D77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sz w:val="24"/>
                <w:szCs w:val="24"/>
                <w:lang w:val="en-US" w:eastAsia="zh-CN"/>
              </w:rPr>
              <w:t>23</w:t>
            </w:r>
          </w:p>
        </w:tc>
        <w:tc>
          <w:tcPr>
            <w:tcW w:w="1605" w:type="dxa"/>
            <w:tcBorders>
              <w:tl2br w:val="nil"/>
              <w:tr2bl w:val="nil"/>
            </w:tcBorders>
            <w:noWrap w:val="0"/>
            <w:vAlign w:val="center"/>
          </w:tcPr>
          <w:p w14:paraId="231FD93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农村电子商务</w:t>
            </w:r>
            <w:r>
              <w:rPr>
                <w:rFonts w:hint="default" w:ascii="Times New Roman" w:hAnsi="Times New Roman" w:eastAsia="方正仿宋简体" w:cs="Times New Roman"/>
                <w:b w:val="0"/>
                <w:bCs w:val="0"/>
                <w:color w:val="000000"/>
                <w:kern w:val="0"/>
                <w:sz w:val="24"/>
                <w:szCs w:val="24"/>
                <w:lang w:val="en-US" w:eastAsia="zh-CN" w:bidi="ar"/>
              </w:rPr>
              <w:t>服务体系建设</w:t>
            </w:r>
          </w:p>
        </w:tc>
        <w:tc>
          <w:tcPr>
            <w:tcW w:w="1935" w:type="dxa"/>
            <w:tcBorders>
              <w:tl2br w:val="nil"/>
              <w:tr2bl w:val="nil"/>
            </w:tcBorders>
            <w:noWrap w:val="0"/>
            <w:vAlign w:val="center"/>
          </w:tcPr>
          <w:p w14:paraId="7419578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商务局</w:t>
            </w:r>
          </w:p>
        </w:tc>
        <w:tc>
          <w:tcPr>
            <w:tcW w:w="5174" w:type="dxa"/>
            <w:tcBorders>
              <w:tl2br w:val="nil"/>
              <w:tr2bl w:val="nil"/>
            </w:tcBorders>
            <w:noWrap w:val="0"/>
            <w:vAlign w:val="center"/>
          </w:tcPr>
          <w:p w14:paraId="46EC7602">
            <w:pPr>
              <w:keepNext w:val="0"/>
              <w:keepLines w:val="0"/>
              <w:pageBreakBefore w:val="0"/>
              <w:widowControl/>
              <w:numPr>
                <w:ilvl w:val="0"/>
                <w:numId w:val="0"/>
              </w:numPr>
              <w:suppressLineNumbers w:val="0"/>
              <w:kinsoku/>
              <w:wordWrap/>
              <w:overflowPunct/>
              <w:topLinePunct w:val="0"/>
              <w:autoSpaceDE/>
              <w:autoSpaceDN/>
              <w:bidi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auto"/>
                <w:kern w:val="0"/>
                <w:sz w:val="24"/>
                <w:szCs w:val="24"/>
                <w:highlight w:val="none"/>
                <w:lang w:eastAsia="zh-CN" w:bidi="ar"/>
              </w:rPr>
            </w:pPr>
            <w:r>
              <w:rPr>
                <w:rFonts w:hint="default" w:ascii="Times New Roman" w:hAnsi="Times New Roman" w:eastAsia="方正仿宋简体" w:cs="Times New Roman"/>
                <w:b w:val="0"/>
                <w:bCs w:val="0"/>
                <w:color w:val="auto"/>
                <w:kern w:val="0"/>
                <w:sz w:val="24"/>
                <w:szCs w:val="24"/>
                <w:highlight w:val="none"/>
                <w:lang w:val="en-US" w:eastAsia="zh-CN" w:bidi="ar"/>
              </w:rPr>
              <w:t>1.</w:t>
            </w:r>
            <w:r>
              <w:rPr>
                <w:rFonts w:hint="default" w:ascii="Times New Roman" w:hAnsi="Times New Roman" w:eastAsia="方正仿宋简体" w:cs="Times New Roman"/>
                <w:b w:val="0"/>
                <w:bCs w:val="0"/>
                <w:color w:val="auto"/>
                <w:kern w:val="0"/>
                <w:sz w:val="24"/>
                <w:szCs w:val="24"/>
                <w:highlight w:val="none"/>
                <w:lang w:bidi="ar"/>
              </w:rPr>
              <w:t>负责统筹规划农村电子商务服务体系建设</w:t>
            </w:r>
            <w:r>
              <w:rPr>
                <w:rFonts w:hint="default" w:ascii="Times New Roman" w:hAnsi="Times New Roman" w:eastAsia="方正仿宋简体" w:cs="Times New Roman"/>
                <w:b w:val="0"/>
                <w:bCs w:val="0"/>
                <w:color w:val="auto"/>
                <w:kern w:val="0"/>
                <w:sz w:val="24"/>
                <w:szCs w:val="24"/>
                <w:highlight w:val="none"/>
                <w:lang w:eastAsia="zh-CN" w:bidi="ar"/>
              </w:rPr>
              <w:t>。</w:t>
            </w:r>
          </w:p>
          <w:p w14:paraId="6329DC02">
            <w:pPr>
              <w:keepNext w:val="0"/>
              <w:keepLines w:val="0"/>
              <w:pageBreakBefore w:val="0"/>
              <w:widowControl/>
              <w:numPr>
                <w:ilvl w:val="0"/>
                <w:numId w:val="0"/>
              </w:numPr>
              <w:suppressLineNumbers w:val="0"/>
              <w:kinsoku/>
              <w:wordWrap/>
              <w:overflowPunct/>
              <w:topLinePunct w:val="0"/>
              <w:autoSpaceDE/>
              <w:autoSpaceDN/>
              <w:bidi w:val="0"/>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auto"/>
                <w:kern w:val="0"/>
                <w:sz w:val="24"/>
                <w:szCs w:val="24"/>
                <w:highlight w:val="none"/>
                <w:lang w:bidi="ar"/>
              </w:rPr>
            </w:pPr>
            <w:r>
              <w:rPr>
                <w:rFonts w:hint="default" w:ascii="Times New Roman" w:hAnsi="Times New Roman" w:eastAsia="方正仿宋简体" w:cs="Times New Roman"/>
                <w:b w:val="0"/>
                <w:bCs w:val="0"/>
                <w:color w:val="auto"/>
                <w:kern w:val="0"/>
                <w:sz w:val="24"/>
                <w:szCs w:val="24"/>
                <w:highlight w:val="none"/>
                <w:lang w:val="en-US" w:eastAsia="zh-CN" w:bidi="ar"/>
              </w:rPr>
              <w:t>2.</w:t>
            </w:r>
            <w:r>
              <w:rPr>
                <w:rFonts w:hint="default" w:ascii="Times New Roman" w:hAnsi="Times New Roman" w:eastAsia="方正仿宋简体" w:cs="Times New Roman"/>
                <w:b w:val="0"/>
                <w:bCs w:val="0"/>
                <w:color w:val="auto"/>
                <w:kern w:val="0"/>
                <w:sz w:val="24"/>
                <w:szCs w:val="24"/>
                <w:highlight w:val="none"/>
                <w:lang w:bidi="ar"/>
              </w:rPr>
              <w:t>推</w:t>
            </w:r>
            <w:r>
              <w:rPr>
                <w:rFonts w:hint="default" w:ascii="Times New Roman" w:hAnsi="Times New Roman" w:eastAsia="方正仿宋简体" w:cs="Times New Roman"/>
                <w:b w:val="0"/>
                <w:bCs w:val="0"/>
                <w:color w:val="auto"/>
                <w:kern w:val="0"/>
                <w:sz w:val="24"/>
                <w:szCs w:val="24"/>
                <w:highlight w:val="none"/>
                <w:lang w:val="en-US" w:eastAsia="zh-CN" w:bidi="ar"/>
              </w:rPr>
              <w:t>进</w:t>
            </w:r>
            <w:r>
              <w:rPr>
                <w:rFonts w:hint="default" w:ascii="Times New Roman" w:hAnsi="Times New Roman" w:eastAsia="方正仿宋简体" w:cs="Times New Roman"/>
                <w:b w:val="0"/>
                <w:bCs w:val="0"/>
                <w:color w:val="auto"/>
                <w:kern w:val="0"/>
                <w:sz w:val="24"/>
                <w:szCs w:val="24"/>
                <w:highlight w:val="none"/>
                <w:lang w:bidi="ar"/>
              </w:rPr>
              <w:t>农村电商服务站点建设。</w:t>
            </w:r>
          </w:p>
          <w:p w14:paraId="3807CE10">
            <w:pPr>
              <w:keepNext w:val="0"/>
              <w:keepLines w:val="0"/>
              <w:pageBreakBefore w:val="0"/>
              <w:widowControl/>
              <w:numPr>
                <w:ilvl w:val="0"/>
                <w:numId w:val="0"/>
              </w:numPr>
              <w:suppressLineNumbers w:val="0"/>
              <w:kinsoku/>
              <w:wordWrap/>
              <w:overflowPunct/>
              <w:topLinePunct w:val="0"/>
              <w:autoSpaceDE/>
              <w:autoSpaceDN/>
              <w:bidi w:val="0"/>
              <w:spacing w:before="0" w:beforeAutospacing="0" w:after="0" w:afterAutospacing="0" w:line="300" w:lineRule="exact"/>
              <w:ind w:left="0" w:leftChars="0" w:right="0" w:rightChars="0" w:firstLine="0" w:firstLineChars="0"/>
              <w:jc w:val="left"/>
              <w:textAlignment w:val="center"/>
              <w:rPr>
                <w:rFonts w:hint="default" w:ascii="Times New Roman" w:hAnsi="Times New Roman" w:eastAsia="方正仿宋简体" w:cs="Times New Roman"/>
                <w:b w:val="0"/>
                <w:bCs w:val="0"/>
                <w:color w:val="auto"/>
                <w:kern w:val="0"/>
                <w:sz w:val="24"/>
                <w:szCs w:val="24"/>
                <w:highlight w:val="none"/>
                <w:lang w:bidi="ar"/>
              </w:rPr>
            </w:pPr>
            <w:r>
              <w:rPr>
                <w:rFonts w:hint="default" w:ascii="Times New Roman" w:hAnsi="Times New Roman" w:eastAsia="方正仿宋简体" w:cs="Times New Roman"/>
                <w:b w:val="0"/>
                <w:bCs w:val="0"/>
                <w:color w:val="auto"/>
                <w:kern w:val="0"/>
                <w:sz w:val="24"/>
                <w:szCs w:val="24"/>
                <w:highlight w:val="none"/>
                <w:lang w:val="en-US" w:eastAsia="zh-CN" w:bidi="ar"/>
              </w:rPr>
              <w:t>3.招引、培育电商运营团队，组织开展直播带货培训。</w:t>
            </w:r>
          </w:p>
        </w:tc>
        <w:tc>
          <w:tcPr>
            <w:tcW w:w="4095" w:type="dxa"/>
            <w:tcBorders>
              <w:tl2br w:val="nil"/>
              <w:tr2bl w:val="nil"/>
            </w:tcBorders>
            <w:noWrap w:val="0"/>
            <w:vAlign w:val="center"/>
          </w:tcPr>
          <w:p w14:paraId="0984A80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1.摸排特色</w:t>
            </w:r>
            <w:r>
              <w:rPr>
                <w:rFonts w:hint="default" w:ascii="Times New Roman" w:hAnsi="Times New Roman" w:eastAsia="方正仿宋简体" w:cs="Times New Roman"/>
                <w:b w:val="0"/>
                <w:bCs w:val="0"/>
                <w:color w:val="000000"/>
                <w:kern w:val="0"/>
                <w:sz w:val="24"/>
                <w:szCs w:val="24"/>
                <w:lang w:val="en-US" w:eastAsia="zh-CN" w:bidi="ar"/>
              </w:rPr>
              <w:t>农副产品</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信息。</w:t>
            </w:r>
          </w:p>
          <w:p w14:paraId="3FB028A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2.引导村民参与直播带货。</w:t>
            </w:r>
          </w:p>
        </w:tc>
      </w:tr>
      <w:tr w14:paraId="647FE2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2A7C9D3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sz w:val="24"/>
                <w:szCs w:val="24"/>
                <w:lang w:val="en-US" w:eastAsia="zh-CN"/>
              </w:rPr>
              <w:t>24</w:t>
            </w:r>
          </w:p>
        </w:tc>
        <w:tc>
          <w:tcPr>
            <w:tcW w:w="1605" w:type="dxa"/>
            <w:tcBorders>
              <w:tl2br w:val="nil"/>
              <w:tr2bl w:val="nil"/>
            </w:tcBorders>
            <w:noWrap w:val="0"/>
            <w:vAlign w:val="center"/>
          </w:tcPr>
          <w:p w14:paraId="2D79135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auto"/>
                <w:kern w:val="0"/>
                <w:sz w:val="24"/>
                <w:szCs w:val="24"/>
                <w:highlight w:val="none"/>
                <w:u w:val="none"/>
                <w:lang w:bidi="ar"/>
              </w:rPr>
              <w:t>农村寄递物流体系建设</w:t>
            </w:r>
          </w:p>
        </w:tc>
        <w:tc>
          <w:tcPr>
            <w:tcW w:w="1935" w:type="dxa"/>
            <w:tcBorders>
              <w:tl2br w:val="nil"/>
              <w:tr2bl w:val="nil"/>
            </w:tcBorders>
            <w:noWrap w:val="0"/>
            <w:vAlign w:val="center"/>
          </w:tcPr>
          <w:p w14:paraId="1415B36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eastAsia" w:ascii="Times New Roman" w:hAnsi="Times New Roman" w:eastAsia="方正仿宋简体" w:cs="Times New Roman"/>
                <w:b w:val="0"/>
                <w:b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color w:val="auto"/>
                <w:kern w:val="0"/>
                <w:sz w:val="24"/>
                <w:szCs w:val="24"/>
                <w:highlight w:val="none"/>
                <w:u w:val="none"/>
                <w:lang w:bidi="ar"/>
              </w:rPr>
              <w:t>交通运输局</w:t>
            </w:r>
          </w:p>
        </w:tc>
        <w:tc>
          <w:tcPr>
            <w:tcW w:w="5174" w:type="dxa"/>
            <w:tcBorders>
              <w:tl2br w:val="nil"/>
              <w:tr2bl w:val="nil"/>
            </w:tcBorders>
            <w:noWrap w:val="0"/>
            <w:vAlign w:val="center"/>
          </w:tcPr>
          <w:p w14:paraId="5A4708E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1.推动物流节点建设，构建县乡村三级寄递体系。</w:t>
            </w:r>
          </w:p>
          <w:p w14:paraId="7CF5007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bidi="ar"/>
              </w:rPr>
              <w:t>2.加快推进</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快递进村</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，督促引导经营快递业务的企业积极回收利用包装物，不断提高快递包装复用比例，推广应用可循环、易回收、可降解的快递包装。</w:t>
            </w:r>
          </w:p>
        </w:tc>
        <w:tc>
          <w:tcPr>
            <w:tcW w:w="4095" w:type="dxa"/>
            <w:tcBorders>
              <w:tl2br w:val="nil"/>
              <w:tr2bl w:val="nil"/>
            </w:tcBorders>
            <w:noWrap w:val="0"/>
            <w:vAlign w:val="center"/>
          </w:tcPr>
          <w:p w14:paraId="3E32EFE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1.结合日常工作开展寄递行业安全巡查，发现问题上报。</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br w:type="textWrapping"/>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2.推进农村接转场所、综合服务站建设。</w:t>
            </w:r>
          </w:p>
        </w:tc>
      </w:tr>
      <w:tr w14:paraId="68FE6F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62C85E1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sz w:val="24"/>
                <w:szCs w:val="24"/>
                <w:lang w:val="en-US" w:eastAsia="zh-CN"/>
              </w:rPr>
              <w:t>25</w:t>
            </w:r>
          </w:p>
        </w:tc>
        <w:tc>
          <w:tcPr>
            <w:tcW w:w="1605" w:type="dxa"/>
            <w:tcBorders>
              <w:tl2br w:val="nil"/>
              <w:tr2bl w:val="nil"/>
            </w:tcBorders>
            <w:noWrap w:val="0"/>
            <w:vAlign w:val="center"/>
          </w:tcPr>
          <w:p w14:paraId="5FA3571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三级劳务</w:t>
            </w:r>
            <w:r>
              <w:rPr>
                <w:rFonts w:hint="default" w:ascii="Times New Roman" w:hAnsi="Times New Roman" w:eastAsia="方正仿宋简体" w:cs="Times New Roman"/>
                <w:b w:val="0"/>
                <w:bCs w:val="0"/>
                <w:color w:val="auto"/>
                <w:kern w:val="0"/>
                <w:sz w:val="24"/>
                <w:szCs w:val="24"/>
                <w:highlight w:val="none"/>
                <w:u w:val="none"/>
                <w:lang w:val="en-US" w:eastAsia="zh-CN" w:bidi="ar"/>
              </w:rPr>
              <w:t>服务</w:t>
            </w:r>
            <w:r>
              <w:rPr>
                <w:rFonts w:hint="default" w:ascii="Times New Roman" w:hAnsi="Times New Roman" w:eastAsia="方正仿宋简体" w:cs="Times New Roman"/>
                <w:b w:val="0"/>
                <w:bCs w:val="0"/>
                <w:color w:val="auto"/>
                <w:kern w:val="0"/>
                <w:sz w:val="24"/>
                <w:szCs w:val="24"/>
                <w:highlight w:val="none"/>
                <w:u w:val="none"/>
                <w:lang w:bidi="ar"/>
              </w:rPr>
              <w:t>体系建设</w:t>
            </w:r>
          </w:p>
        </w:tc>
        <w:tc>
          <w:tcPr>
            <w:tcW w:w="1935" w:type="dxa"/>
            <w:tcBorders>
              <w:tl2br w:val="nil"/>
              <w:tr2bl w:val="nil"/>
            </w:tcBorders>
            <w:noWrap w:val="0"/>
            <w:vAlign w:val="center"/>
          </w:tcPr>
          <w:p w14:paraId="1CCF198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auto"/>
                <w:kern w:val="0"/>
                <w:sz w:val="24"/>
                <w:szCs w:val="24"/>
                <w:highlight w:val="none"/>
                <w:u w:val="none"/>
                <w:lang w:eastAsia="zh-CN" w:bidi="ar"/>
              </w:rPr>
            </w:pPr>
            <w:r>
              <w:rPr>
                <w:rFonts w:hint="eastAsia" w:ascii="Times New Roman" w:hAnsi="Times New Roman" w:eastAsia="方正仿宋简体" w:cs="Times New Roman"/>
                <w:b w:val="0"/>
                <w:bCs w:val="0"/>
                <w:color w:val="auto"/>
                <w:kern w:val="0"/>
                <w:sz w:val="24"/>
                <w:szCs w:val="24"/>
                <w:highlight w:val="none"/>
                <w:u w:val="none"/>
                <w:lang w:val="en-US" w:eastAsia="zh-CN" w:bidi="ar"/>
              </w:rPr>
              <w:t>区</w:t>
            </w:r>
            <w:r>
              <w:rPr>
                <w:rFonts w:hint="default" w:ascii="Times New Roman" w:hAnsi="Times New Roman" w:eastAsia="方正仿宋简体" w:cs="Times New Roman"/>
                <w:b w:val="0"/>
                <w:bCs w:val="0"/>
                <w:color w:val="auto"/>
                <w:kern w:val="0"/>
                <w:sz w:val="24"/>
                <w:szCs w:val="24"/>
                <w:highlight w:val="none"/>
                <w:u w:val="none"/>
                <w:lang w:eastAsia="zh-CN" w:bidi="ar"/>
              </w:rPr>
              <w:t>人力资源社会保障局</w:t>
            </w:r>
          </w:p>
        </w:tc>
        <w:tc>
          <w:tcPr>
            <w:tcW w:w="5174" w:type="dxa"/>
            <w:tcBorders>
              <w:tl2br w:val="nil"/>
              <w:tr2bl w:val="nil"/>
            </w:tcBorders>
            <w:noWrap w:val="0"/>
            <w:vAlign w:val="center"/>
          </w:tcPr>
          <w:p w14:paraId="689425F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1.指导开展三级劳务体系建设。</w:t>
            </w:r>
          </w:p>
          <w:p w14:paraId="5F478FC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2.指导推广</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蜀我·会找活</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数智平台使用及数据录入。</w:t>
            </w:r>
          </w:p>
          <w:p w14:paraId="7836640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3.审核劳务专合社、用工主体、劳务经纪人入驻平台资质。</w:t>
            </w:r>
          </w:p>
          <w:p w14:paraId="30B26AE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4.指导成立劳务专合社。</w:t>
            </w:r>
          </w:p>
          <w:p w14:paraId="589086F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5.构建</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国有（控股）劳务公司+劳务专业合作社+劳务经纪人</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全链条劳务输出服务模式，开展有组织的劳务输出。</w:t>
            </w:r>
          </w:p>
          <w:p w14:paraId="470F582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6.推荐劳务公司、劳务专业合作社、劳务经纪人参加省级评选。</w:t>
            </w:r>
          </w:p>
        </w:tc>
        <w:tc>
          <w:tcPr>
            <w:tcW w:w="4095" w:type="dxa"/>
            <w:tcBorders>
              <w:tl2br w:val="nil"/>
              <w:tr2bl w:val="nil"/>
            </w:tcBorders>
            <w:noWrap w:val="0"/>
            <w:vAlign w:val="center"/>
          </w:tcPr>
          <w:p w14:paraId="56A2D14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1.负责劳务专合社建立，监督日常运行。</w:t>
            </w:r>
          </w:p>
          <w:p w14:paraId="0885BD3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2.培育劳务经纪人，并指导开展劳务服务工作。</w:t>
            </w:r>
          </w:p>
          <w:p w14:paraId="0009472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3.将剩余劳动力、用工主体、劳务经纪人、企业、零散用工等录入</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蜀我·会找活</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数智平台。</w:t>
            </w:r>
          </w:p>
          <w:p w14:paraId="3814E13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4.引导用工主体、劳务经纪人使用数智平台，促进社员就近就业。</w:t>
            </w:r>
          </w:p>
          <w:p w14:paraId="0D0E0F5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5.组织人员参加有组织的劳务输出。</w:t>
            </w:r>
          </w:p>
        </w:tc>
      </w:tr>
      <w:tr w14:paraId="598956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4C10F05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sz w:val="24"/>
                <w:szCs w:val="24"/>
                <w:lang w:val="en-US" w:eastAsia="zh-CN"/>
              </w:rPr>
              <w:t>26</w:t>
            </w:r>
          </w:p>
        </w:tc>
        <w:tc>
          <w:tcPr>
            <w:tcW w:w="1605" w:type="dxa"/>
            <w:tcBorders>
              <w:tl2br w:val="nil"/>
              <w:tr2bl w:val="nil"/>
            </w:tcBorders>
            <w:noWrap w:val="0"/>
            <w:vAlign w:val="center"/>
          </w:tcPr>
          <w:p w14:paraId="1313708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农村产权交易</w:t>
            </w:r>
          </w:p>
        </w:tc>
        <w:tc>
          <w:tcPr>
            <w:tcW w:w="1935" w:type="dxa"/>
            <w:tcBorders>
              <w:tl2br w:val="nil"/>
              <w:tr2bl w:val="nil"/>
            </w:tcBorders>
            <w:noWrap w:val="0"/>
            <w:vAlign w:val="center"/>
          </w:tcPr>
          <w:p w14:paraId="11CD711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auto"/>
                <w:kern w:val="0"/>
                <w:sz w:val="24"/>
                <w:szCs w:val="24"/>
                <w:highlight w:val="none"/>
                <w:u w:val="none"/>
                <w:lang w:eastAsia="zh-CN" w:bidi="ar"/>
              </w:rPr>
            </w:pPr>
            <w:r>
              <w:rPr>
                <w:rFonts w:hint="default" w:ascii="Times New Roman" w:hAnsi="Times New Roman" w:eastAsia="方正仿宋简体" w:cs="Times New Roman"/>
                <w:b w:val="0"/>
                <w:bCs w:val="0"/>
                <w:color w:val="auto"/>
                <w:kern w:val="0"/>
                <w:sz w:val="24"/>
                <w:szCs w:val="24"/>
                <w:highlight w:val="none"/>
                <w:u w:val="none"/>
                <w:lang w:eastAsia="zh-CN" w:bidi="ar"/>
              </w:rPr>
              <w:t>区农业农村局</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eastAsia="zh-CN" w:bidi="ar"/>
              </w:rPr>
              <w:t>区行政审批和数据局</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eastAsia="zh-CN" w:bidi="ar"/>
              </w:rPr>
              <w:t>区自然资源和规划局</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eastAsia="zh-CN" w:bidi="ar"/>
              </w:rPr>
              <w:t>区财政局</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eastAsia="zh-CN" w:bidi="ar"/>
              </w:rPr>
              <w:t>区市场监管局</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eastAsia="zh-CN" w:bidi="ar"/>
              </w:rPr>
              <w:t>区发展改革局</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eastAsia="zh-CN" w:bidi="ar"/>
              </w:rPr>
              <w:t>区水利局</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eastAsia="zh-CN" w:bidi="ar"/>
              </w:rPr>
              <w:t>区住房城乡建设局</w:t>
            </w:r>
          </w:p>
        </w:tc>
        <w:tc>
          <w:tcPr>
            <w:tcW w:w="5174" w:type="dxa"/>
            <w:tcBorders>
              <w:tl2br w:val="nil"/>
              <w:tr2bl w:val="nil"/>
            </w:tcBorders>
            <w:noWrap w:val="0"/>
            <w:vAlign w:val="center"/>
          </w:tcPr>
          <w:p w14:paraId="6E29653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1.区农业农村局：负责统筹推进农村产权交易工作，组建或明确负责农村产权交易服务的配套服务公司。指导集体经济组织受农户委托流转土地100亩以上的农村土地经营权、村集体所有的或村集体受新型农业经营主体（农户）委托交易的农业生产设施设备所有权、使用权、农村集体经济组织股权交易工作。</w:t>
            </w:r>
          </w:p>
          <w:p w14:paraId="6ECD40D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2.区行政审批和数据局：负责组织农村产权进场交易、平台操作培训及日常业务工作，开展统计监测，在公共资源交易大厅设线下专区（专窗）。负责在政府门户网站显著位置建立与农村产权交易平台的链接，运用多种方式宣传推广政策。</w:t>
            </w:r>
          </w:p>
          <w:p w14:paraId="27601CA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3.区自然资源和规划局：负责指导农村集体经营性建设用地、农村集体所有的荒山、荒沟、荒丘、荒滩等</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四荒地</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使用权、集体林地经营权和林木所有权、使用权交易工作。</w:t>
            </w:r>
          </w:p>
          <w:p w14:paraId="1A1824B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 xml:space="preserve">4.区财政局：强化资金保障，每年预算一定资金，支持农村产权交易配套服务公司业务开展。加强对使用财政资金实施的村级采购和工程项目监督检查。                                                                                                               </w:t>
            </w:r>
          </w:p>
          <w:p w14:paraId="4D8BEBB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5.区财政局、区农业农村局共同开展农村产权的配套金融服务工作。</w:t>
            </w:r>
          </w:p>
          <w:p w14:paraId="0D7A146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6.区市场监管局：负责指导农村涉农专利、商标所有权和使用权、地理标志、地理标志保护产品等农业类知识产权交易工作。</w:t>
            </w:r>
          </w:p>
          <w:p w14:paraId="62976FE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7.区财政局、区发展改革局、区水利局根据部门职责指导村、组使用自有资金、财政资金、捐赠资金或其他来源的资金采购货物或服务交易、实施的农村工程建设项目等交易事项；区财政局、区自然资源和规划局、区农业农村局、区住房城乡建设局等部门根据部门职责指导农村集体经营性资产所有权和使用权交易、农村集体非经营性资产使用权交易，以及镇（街道）持有、代管及受托管理的集体资产所有权、使用权交易，集体所有的或村集体受农户委托交易的闲置农村住房及其宅基地使用权等交易事项。</w:t>
            </w:r>
          </w:p>
        </w:tc>
        <w:tc>
          <w:tcPr>
            <w:tcW w:w="4095" w:type="dxa"/>
            <w:tcBorders>
              <w:tl2br w:val="nil"/>
              <w:tr2bl w:val="nil"/>
            </w:tcBorders>
            <w:noWrap w:val="0"/>
            <w:vAlign w:val="center"/>
          </w:tcPr>
          <w:p w14:paraId="4E60C08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1.开展农村产权</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应进必进</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指导和监督。</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bidi="ar"/>
              </w:rPr>
              <w:t>2负责政策咨询、接件受理、操作指导、对接配套服务公司等工作。</w:t>
            </w:r>
            <w:r>
              <w:rPr>
                <w:rFonts w:hint="default" w:ascii="Times New Roman" w:hAnsi="Times New Roman" w:eastAsia="方正仿宋简体" w:cs="Times New Roman"/>
                <w:b w:val="0"/>
                <w:bCs w:val="0"/>
                <w:color w:val="auto"/>
                <w:kern w:val="0"/>
                <w:sz w:val="24"/>
                <w:szCs w:val="24"/>
                <w:highlight w:val="none"/>
                <w:u w:val="none"/>
                <w:lang w:bidi="ar"/>
              </w:rPr>
              <w:br w:type="textWrapping"/>
            </w:r>
            <w:r>
              <w:rPr>
                <w:rFonts w:hint="default" w:ascii="Times New Roman" w:hAnsi="Times New Roman" w:eastAsia="方正仿宋简体" w:cs="Times New Roman"/>
                <w:b w:val="0"/>
                <w:bCs w:val="0"/>
                <w:color w:val="auto"/>
                <w:kern w:val="0"/>
                <w:sz w:val="24"/>
                <w:szCs w:val="24"/>
                <w:highlight w:val="none"/>
                <w:u w:val="none"/>
                <w:lang w:bidi="ar"/>
              </w:rPr>
              <w:t>3.落实农村产权交易信息员，指导开展农村产权交易信息收集、代办服务、情况反馈等工作。</w:t>
            </w:r>
          </w:p>
          <w:p w14:paraId="2C15185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4.负责交易项目经济合同审查备案，纳入</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三资</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监管重要事项。</w:t>
            </w:r>
          </w:p>
        </w:tc>
      </w:tr>
      <w:tr w14:paraId="1003BA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760F23A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sz w:val="24"/>
                <w:szCs w:val="24"/>
                <w:lang w:val="en-US" w:eastAsia="zh-CN"/>
              </w:rPr>
              <w:t>27</w:t>
            </w:r>
          </w:p>
        </w:tc>
        <w:tc>
          <w:tcPr>
            <w:tcW w:w="1605" w:type="dxa"/>
            <w:tcBorders>
              <w:tl2br w:val="nil"/>
              <w:tr2bl w:val="nil"/>
            </w:tcBorders>
            <w:noWrap w:val="0"/>
            <w:vAlign w:val="center"/>
          </w:tcPr>
          <w:p w14:paraId="2913AEA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农作物病虫害防治及农业生物安全</w:t>
            </w:r>
          </w:p>
        </w:tc>
        <w:tc>
          <w:tcPr>
            <w:tcW w:w="1935" w:type="dxa"/>
            <w:tcBorders>
              <w:tl2br w:val="nil"/>
              <w:tr2bl w:val="nil"/>
            </w:tcBorders>
            <w:noWrap w:val="0"/>
            <w:vAlign w:val="center"/>
          </w:tcPr>
          <w:p w14:paraId="79C22EE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auto"/>
                <w:kern w:val="0"/>
                <w:sz w:val="24"/>
                <w:szCs w:val="24"/>
                <w:highlight w:val="none"/>
                <w:u w:val="none"/>
                <w:lang w:eastAsia="zh-CN" w:bidi="ar"/>
              </w:rPr>
            </w:pPr>
            <w:r>
              <w:rPr>
                <w:rFonts w:hint="default" w:ascii="Times New Roman" w:hAnsi="Times New Roman" w:eastAsia="方正仿宋简体" w:cs="Times New Roman"/>
                <w:b w:val="0"/>
                <w:bCs w:val="0"/>
                <w:color w:val="000000"/>
                <w:kern w:val="0"/>
                <w:sz w:val="24"/>
                <w:szCs w:val="24"/>
                <w:lang w:bidi="ar"/>
              </w:rPr>
              <w:t>区农业农村局</w:t>
            </w:r>
          </w:p>
        </w:tc>
        <w:tc>
          <w:tcPr>
            <w:tcW w:w="5174" w:type="dxa"/>
            <w:tcBorders>
              <w:tl2br w:val="nil"/>
              <w:tr2bl w:val="nil"/>
            </w:tcBorders>
            <w:noWrap w:val="0"/>
            <w:vAlign w:val="center"/>
          </w:tcPr>
          <w:p w14:paraId="1851C1D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1.负责农作物病虫害防控工作。</w:t>
            </w:r>
          </w:p>
          <w:p w14:paraId="6D7766F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2.组织开展农作物病虫害监测调查，发布预警预报。</w:t>
            </w:r>
          </w:p>
          <w:p w14:paraId="535BEC0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3.负责农作物病虫害防控技术培训、指导、服务。</w:t>
            </w:r>
          </w:p>
          <w:p w14:paraId="600840F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4.负责农业外来入侵物种管理，开展农业生物安全相关法律法规、科普知识的宣传培训。</w:t>
            </w:r>
          </w:p>
          <w:p w14:paraId="42BC2D0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bidi="ar"/>
              </w:rPr>
              <w:t>5.负责植物检疫违法行为的处置。</w:t>
            </w:r>
          </w:p>
        </w:tc>
        <w:tc>
          <w:tcPr>
            <w:tcW w:w="4095" w:type="dxa"/>
            <w:tcBorders>
              <w:tl2br w:val="nil"/>
              <w:tr2bl w:val="nil"/>
            </w:tcBorders>
            <w:noWrap w:val="0"/>
            <w:vAlign w:val="center"/>
          </w:tcPr>
          <w:p w14:paraId="2DCE9E6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1.开展农作物病虫害防控技术和相关法律法规宣传。</w:t>
            </w:r>
          </w:p>
          <w:p w14:paraId="1C3CB1D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2.开展农作物病虫害防控技术咨询和指导。</w:t>
            </w:r>
          </w:p>
          <w:p w14:paraId="27AC695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3.开展农作物病虫害日常监测。</w:t>
            </w:r>
          </w:p>
          <w:p w14:paraId="5B60EC6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4.开展农作物病虫害统防统治、绿色防控。</w:t>
            </w:r>
          </w:p>
          <w:p w14:paraId="6663858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5.开展农业植物疫情调查和防控工作，核实重大植物疫情相关线索并上报。</w:t>
            </w:r>
          </w:p>
          <w:p w14:paraId="6ECA237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6.发现植物检疫违法行为，制止并上报。</w:t>
            </w:r>
          </w:p>
        </w:tc>
      </w:tr>
      <w:tr w14:paraId="2B3C80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2ECFB85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sz w:val="24"/>
                <w:szCs w:val="24"/>
                <w:lang w:val="en-US" w:eastAsia="zh-CN"/>
              </w:rPr>
              <w:t>28</w:t>
            </w:r>
          </w:p>
        </w:tc>
        <w:tc>
          <w:tcPr>
            <w:tcW w:w="1605" w:type="dxa"/>
            <w:tcBorders>
              <w:tl2br w:val="nil"/>
              <w:tr2bl w:val="nil"/>
            </w:tcBorders>
            <w:noWrap w:val="0"/>
            <w:vAlign w:val="center"/>
          </w:tcPr>
          <w:p w14:paraId="4601C27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政策性农业保险</w:t>
            </w:r>
          </w:p>
        </w:tc>
        <w:tc>
          <w:tcPr>
            <w:tcW w:w="1935" w:type="dxa"/>
            <w:tcBorders>
              <w:tl2br w:val="nil"/>
              <w:tr2bl w:val="nil"/>
            </w:tcBorders>
            <w:noWrap w:val="0"/>
            <w:vAlign w:val="center"/>
          </w:tcPr>
          <w:p w14:paraId="4C4DBDB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区财政局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区农业农村局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bidi="ar"/>
              </w:rPr>
              <w:t>区自然资源和规划局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bidi="ar"/>
              </w:rPr>
              <w:t>区发展改革局</w:t>
            </w:r>
          </w:p>
        </w:tc>
        <w:tc>
          <w:tcPr>
            <w:tcW w:w="5174" w:type="dxa"/>
            <w:tcBorders>
              <w:tl2br w:val="nil"/>
              <w:tr2bl w:val="nil"/>
            </w:tcBorders>
            <w:noWrap w:val="0"/>
            <w:vAlign w:val="center"/>
          </w:tcPr>
          <w:p w14:paraId="2A42B34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1.区财政局：负责牵头统筹协调农业保险工作，加强农业保险保费补贴资金管理，指导开展保险补贴绩效评价，加强与省、市、县级相关部门和农业保险经办机构的工作协调。</w:t>
            </w:r>
          </w:p>
          <w:p w14:paraId="55793A6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2.区农业农村局、区自然资源和规划局等部门按职责做好种植业、养殖业、森林保险业务指导和监管，指导保险公司做好承保、查勘、定损、理赔等工作。</w:t>
            </w:r>
          </w:p>
          <w:p w14:paraId="7559420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3.区发展改革局：负责调查监测重要农产品成本，为农产品收入保险相关政策制定提供支撑。</w:t>
            </w:r>
          </w:p>
        </w:tc>
        <w:tc>
          <w:tcPr>
            <w:tcW w:w="4095" w:type="dxa"/>
            <w:tcBorders>
              <w:tl2br w:val="nil"/>
              <w:tr2bl w:val="nil"/>
            </w:tcBorders>
            <w:noWrap w:val="0"/>
            <w:vAlign w:val="center"/>
          </w:tcPr>
          <w:p w14:paraId="1316A1C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1.开展政策性农业保险宣传。</w:t>
            </w:r>
          </w:p>
          <w:p w14:paraId="52B1064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2.发生灾情后，核实灾情信息。</w:t>
            </w:r>
          </w:p>
          <w:p w14:paraId="2ABD4E5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sz w:val="24"/>
                <w:szCs w:val="24"/>
              </w:rPr>
              <w:t>3.协助区农业农村局等开展农业保险现场资料收集及赔付工作。</w:t>
            </w:r>
          </w:p>
        </w:tc>
      </w:tr>
      <w:tr w14:paraId="136754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4E8D251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eastAsia" w:ascii="Times New Roman" w:hAnsi="Times New Roman" w:eastAsia="方正仿宋简体" w:cs="Times New Roman"/>
                <w:b w:val="0"/>
                <w:bCs w:val="0"/>
                <w:color w:val="000000"/>
                <w:sz w:val="24"/>
                <w:szCs w:val="24"/>
                <w:lang w:val="en-US" w:eastAsia="zh-CN"/>
              </w:rPr>
              <w:t>29</w:t>
            </w:r>
          </w:p>
        </w:tc>
        <w:tc>
          <w:tcPr>
            <w:tcW w:w="1605" w:type="dxa"/>
            <w:tcBorders>
              <w:tl2br w:val="nil"/>
              <w:tr2bl w:val="nil"/>
            </w:tcBorders>
            <w:noWrap w:val="0"/>
            <w:vAlign w:val="center"/>
          </w:tcPr>
          <w:p w14:paraId="76B571EA">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乡村规划师挂点服务</w:t>
            </w:r>
          </w:p>
        </w:tc>
        <w:tc>
          <w:tcPr>
            <w:tcW w:w="1935" w:type="dxa"/>
            <w:tcBorders>
              <w:tl2br w:val="nil"/>
              <w:tr2bl w:val="nil"/>
            </w:tcBorders>
            <w:noWrap w:val="0"/>
            <w:vAlign w:val="center"/>
          </w:tcPr>
          <w:p w14:paraId="62D41D06">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center"/>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区自然资源和规划局</w:t>
            </w:r>
          </w:p>
        </w:tc>
        <w:tc>
          <w:tcPr>
            <w:tcW w:w="5174" w:type="dxa"/>
            <w:tcBorders>
              <w:tl2br w:val="nil"/>
              <w:tr2bl w:val="nil"/>
            </w:tcBorders>
            <w:noWrap w:val="0"/>
            <w:vAlign w:val="center"/>
          </w:tcPr>
          <w:p w14:paraId="586E757E">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1.指导监督乡村规划师制度的实施情况。</w:t>
            </w:r>
            <w:r>
              <w:rPr>
                <w:rFonts w:hint="default" w:ascii="Times New Roman" w:hAnsi="Times New Roman" w:eastAsia="方正仿宋简体" w:cs="Times New Roman"/>
                <w:b w:val="0"/>
                <w:bCs w:val="0"/>
                <w:snapToGrid w:val="0"/>
                <w:color w:val="000000"/>
                <w:kern w:val="0"/>
                <w:sz w:val="24"/>
                <w:szCs w:val="24"/>
                <w:lang w:val="en-US" w:eastAsia="zh-CN" w:bidi="ar"/>
              </w:rPr>
              <w:br w:type="textWrapping"/>
            </w:r>
            <w:r>
              <w:rPr>
                <w:rFonts w:hint="default" w:ascii="Times New Roman" w:hAnsi="Times New Roman" w:eastAsia="方正仿宋简体" w:cs="Times New Roman"/>
                <w:b w:val="0"/>
                <w:bCs w:val="0"/>
                <w:snapToGrid w:val="0"/>
                <w:color w:val="000000"/>
                <w:kern w:val="0"/>
                <w:sz w:val="24"/>
                <w:szCs w:val="24"/>
                <w:lang w:val="en-US" w:eastAsia="zh-CN" w:bidi="ar"/>
              </w:rPr>
              <w:t xml:space="preserve">2.联合各有关单位做好乡村规划师的选聘工作，协调解决乡村规划师制度实施中的问题。 </w:t>
            </w:r>
          </w:p>
        </w:tc>
        <w:tc>
          <w:tcPr>
            <w:tcW w:w="4095" w:type="dxa"/>
            <w:tcBorders>
              <w:tl2br w:val="nil"/>
              <w:tr2bl w:val="nil"/>
            </w:tcBorders>
            <w:noWrap w:val="0"/>
            <w:vAlign w:val="center"/>
          </w:tcPr>
          <w:p w14:paraId="09171C30">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1.负责乡村规划师的日常工作管理。</w:t>
            </w:r>
            <w:r>
              <w:rPr>
                <w:rFonts w:hint="default" w:ascii="Times New Roman" w:hAnsi="Times New Roman" w:eastAsia="方正仿宋简体" w:cs="Times New Roman"/>
                <w:b w:val="0"/>
                <w:bCs w:val="0"/>
                <w:snapToGrid w:val="0"/>
                <w:color w:val="000000"/>
                <w:kern w:val="0"/>
                <w:sz w:val="24"/>
                <w:szCs w:val="24"/>
                <w:lang w:val="en-US" w:eastAsia="zh-CN" w:bidi="ar"/>
              </w:rPr>
              <w:br w:type="textWrapping"/>
            </w:r>
            <w:r>
              <w:rPr>
                <w:rFonts w:hint="default" w:ascii="Times New Roman" w:hAnsi="Times New Roman" w:eastAsia="方正仿宋简体" w:cs="Times New Roman"/>
                <w:b w:val="0"/>
                <w:bCs w:val="0"/>
                <w:snapToGrid w:val="0"/>
                <w:color w:val="000000"/>
                <w:kern w:val="0"/>
                <w:sz w:val="24"/>
                <w:szCs w:val="24"/>
                <w:lang w:val="en-US" w:eastAsia="zh-CN" w:bidi="ar"/>
              </w:rPr>
              <w:t>2.为乡村规划师提供必要工作条件。</w:t>
            </w:r>
          </w:p>
        </w:tc>
      </w:tr>
      <w:tr w14:paraId="14BD7C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4" w:hRule="atLeast"/>
          <w:jc w:val="center"/>
        </w:trPr>
        <w:tc>
          <w:tcPr>
            <w:tcW w:w="1156" w:type="dxa"/>
            <w:tcBorders>
              <w:tl2br w:val="nil"/>
              <w:tr2bl w:val="nil"/>
            </w:tcBorders>
            <w:noWrap w:val="0"/>
            <w:vAlign w:val="center"/>
          </w:tcPr>
          <w:p w14:paraId="3E5F842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30</w:t>
            </w:r>
          </w:p>
        </w:tc>
        <w:tc>
          <w:tcPr>
            <w:tcW w:w="1605" w:type="dxa"/>
            <w:tcBorders>
              <w:tl2br w:val="nil"/>
              <w:tr2bl w:val="nil"/>
            </w:tcBorders>
            <w:noWrap w:val="0"/>
            <w:vAlign w:val="center"/>
          </w:tcPr>
          <w:p w14:paraId="651E6BA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乡村建设工匠培训和管理</w:t>
            </w:r>
          </w:p>
        </w:tc>
        <w:tc>
          <w:tcPr>
            <w:tcW w:w="1935" w:type="dxa"/>
            <w:tcBorders>
              <w:tl2br w:val="nil"/>
              <w:tr2bl w:val="nil"/>
            </w:tcBorders>
            <w:noWrap w:val="0"/>
            <w:vAlign w:val="center"/>
          </w:tcPr>
          <w:p w14:paraId="2141930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区人力资源社会保障局</w:t>
            </w:r>
          </w:p>
        </w:tc>
        <w:tc>
          <w:tcPr>
            <w:tcW w:w="5174" w:type="dxa"/>
            <w:tcBorders>
              <w:tl2br w:val="nil"/>
              <w:tr2bl w:val="nil"/>
            </w:tcBorders>
            <w:noWrap w:val="0"/>
            <w:vAlign w:val="center"/>
          </w:tcPr>
          <w:p w14:paraId="2BA6F22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住房城乡建设局：（1）宣传讲解乡村建设工匠培训政策。（2）组织开展乡村建设工匠培训和轮训具体工作。（3）建立乡村建设工匠信息台账，及时录入乡村建设工匠信息，并公布信用评价情况和乡村建设工匠名录。（4）指导乡村建设工匠行业组织加强行业自律管理。</w:t>
            </w:r>
          </w:p>
          <w:p w14:paraId="63A14D2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2.区人力资源社会保障局：指导乡村建设工匠培训工作。</w:t>
            </w:r>
          </w:p>
        </w:tc>
        <w:tc>
          <w:tcPr>
            <w:tcW w:w="4095" w:type="dxa"/>
            <w:tcBorders>
              <w:tl2br w:val="nil"/>
              <w:tr2bl w:val="nil"/>
            </w:tcBorders>
            <w:noWrap w:val="0"/>
            <w:vAlign w:val="center"/>
          </w:tcPr>
          <w:p w14:paraId="08ADA64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1.定期摸排需要培训的工匠人员情况，上报区住房城乡建设局。</w:t>
            </w:r>
          </w:p>
          <w:p w14:paraId="2C5EA15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2.开展乡村建设工匠从业行为管理信用评价，并将评价结果定期上报区住房城乡建设局。</w:t>
            </w:r>
          </w:p>
          <w:p w14:paraId="0155688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3.引导建房村民选择经培训合格、从业信用良好的乡村建设工匠。</w:t>
            </w:r>
          </w:p>
        </w:tc>
      </w:tr>
      <w:tr w14:paraId="63AA2A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3965" w:type="dxa"/>
            <w:gridSpan w:val="5"/>
            <w:tcBorders>
              <w:tl2br w:val="nil"/>
              <w:tr2bl w:val="nil"/>
            </w:tcBorders>
            <w:noWrap w:val="0"/>
            <w:vAlign w:val="center"/>
          </w:tcPr>
          <w:p w14:paraId="4520957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仿宋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六、社会管理（</w:t>
            </w:r>
            <w:r>
              <w:rPr>
                <w:rFonts w:hint="eastAsia" w:ascii="Times New Roman" w:hAnsi="Times New Roman" w:eastAsia="方正黑体简体" w:cs="Times New Roman"/>
                <w:b w:val="0"/>
                <w:bCs w:val="0"/>
                <w:color w:val="000000"/>
                <w:kern w:val="0"/>
                <w:sz w:val="24"/>
                <w:szCs w:val="24"/>
                <w:lang w:val="en-US" w:eastAsia="zh-CN" w:bidi="ar"/>
              </w:rPr>
              <w:t>6</w:t>
            </w:r>
            <w:r>
              <w:rPr>
                <w:rFonts w:hint="default" w:ascii="Times New Roman" w:hAnsi="Times New Roman" w:eastAsia="方正黑体简体" w:cs="Times New Roman"/>
                <w:b w:val="0"/>
                <w:bCs w:val="0"/>
                <w:color w:val="000000"/>
                <w:kern w:val="0"/>
                <w:sz w:val="24"/>
                <w:szCs w:val="24"/>
                <w:lang w:bidi="ar"/>
              </w:rPr>
              <w:t>项）</w:t>
            </w:r>
          </w:p>
        </w:tc>
      </w:tr>
      <w:tr w14:paraId="62E5D9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6" w:hRule="atLeast"/>
          <w:jc w:val="center"/>
        </w:trPr>
        <w:tc>
          <w:tcPr>
            <w:tcW w:w="1156" w:type="dxa"/>
            <w:tcBorders>
              <w:tl2br w:val="nil"/>
              <w:tr2bl w:val="nil"/>
            </w:tcBorders>
            <w:noWrap w:val="0"/>
            <w:vAlign w:val="center"/>
          </w:tcPr>
          <w:p w14:paraId="5F8CA9A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rPr>
            </w:pPr>
            <w:r>
              <w:rPr>
                <w:rFonts w:hint="eastAsia" w:ascii="Times New Roman" w:hAnsi="Times New Roman" w:eastAsia="方正仿宋简体" w:cs="Times New Roman"/>
                <w:b w:val="0"/>
                <w:bCs w:val="0"/>
                <w:color w:val="000000"/>
                <w:sz w:val="24"/>
                <w:szCs w:val="24"/>
                <w:lang w:val="en-US" w:eastAsia="zh-CN"/>
              </w:rPr>
              <w:t>31</w:t>
            </w:r>
          </w:p>
        </w:tc>
        <w:tc>
          <w:tcPr>
            <w:tcW w:w="1605" w:type="dxa"/>
            <w:tcBorders>
              <w:tl2br w:val="nil"/>
              <w:tr2bl w:val="nil"/>
            </w:tcBorders>
            <w:noWrap w:val="0"/>
            <w:vAlign w:val="center"/>
          </w:tcPr>
          <w:p w14:paraId="27E99C6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行政区域界线管理</w:t>
            </w:r>
          </w:p>
        </w:tc>
        <w:tc>
          <w:tcPr>
            <w:tcW w:w="1935" w:type="dxa"/>
            <w:tcBorders>
              <w:tl2br w:val="nil"/>
              <w:tr2bl w:val="nil"/>
            </w:tcBorders>
            <w:noWrap w:val="0"/>
            <w:vAlign w:val="center"/>
          </w:tcPr>
          <w:p w14:paraId="0BB5751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区民政局</w:t>
            </w:r>
          </w:p>
        </w:tc>
        <w:tc>
          <w:tcPr>
            <w:tcW w:w="5174" w:type="dxa"/>
            <w:tcBorders>
              <w:tl2br w:val="nil"/>
              <w:tr2bl w:val="nil"/>
            </w:tcBorders>
            <w:noWrap w:val="0"/>
            <w:vAlign w:val="center"/>
          </w:tcPr>
          <w:p w14:paraId="2BBFB55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1.组织并实施行政区域界线的勘定、管理工作。</w:t>
            </w:r>
          </w:p>
          <w:p w14:paraId="7208029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2.处置界线争议。</w:t>
            </w:r>
          </w:p>
          <w:p w14:paraId="698FEAD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3.建立区域界线联合检查制度组织开展检查。</w:t>
            </w:r>
          </w:p>
        </w:tc>
        <w:tc>
          <w:tcPr>
            <w:tcW w:w="4095" w:type="dxa"/>
            <w:tcBorders>
              <w:tl2br w:val="nil"/>
              <w:tr2bl w:val="nil"/>
            </w:tcBorders>
            <w:noWrap w:val="0"/>
            <w:vAlign w:val="center"/>
          </w:tcPr>
          <w:p w14:paraId="350EE9E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1.结合日常工作开展界桩巡查，发现争议问题上报。</w:t>
            </w:r>
          </w:p>
          <w:p w14:paraId="3D49632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2.派员参加界桩修复工作。</w:t>
            </w:r>
          </w:p>
          <w:p w14:paraId="6A32C2E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3.派员参加行政区域边界界线联合检查和争议调解。</w:t>
            </w:r>
          </w:p>
        </w:tc>
      </w:tr>
      <w:tr w14:paraId="4425DD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3E84FFB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eastAsia" w:ascii="Times New Roman" w:hAnsi="Times New Roman" w:eastAsia="方正仿宋简体" w:cs="Times New Roman"/>
                <w:b w:val="0"/>
                <w:bCs w:val="0"/>
                <w:color w:val="000000"/>
                <w:sz w:val="24"/>
                <w:szCs w:val="24"/>
                <w:lang w:val="en-US" w:eastAsia="zh-CN"/>
              </w:rPr>
              <w:t>32</w:t>
            </w:r>
          </w:p>
        </w:tc>
        <w:tc>
          <w:tcPr>
            <w:tcW w:w="1605" w:type="dxa"/>
            <w:tcBorders>
              <w:tl2br w:val="nil"/>
              <w:tr2bl w:val="nil"/>
            </w:tcBorders>
            <w:noWrap w:val="0"/>
            <w:vAlign w:val="center"/>
          </w:tcPr>
          <w:p w14:paraId="6FA747D0">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地名管理</w:t>
            </w:r>
          </w:p>
        </w:tc>
        <w:tc>
          <w:tcPr>
            <w:tcW w:w="1935" w:type="dxa"/>
            <w:tcBorders>
              <w:tl2br w:val="nil"/>
              <w:tr2bl w:val="nil"/>
            </w:tcBorders>
            <w:noWrap w:val="0"/>
            <w:vAlign w:val="center"/>
          </w:tcPr>
          <w:p w14:paraId="3BCB6DC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snapToGrid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bidi="ar"/>
              </w:rPr>
              <w:t>民政局</w:t>
            </w:r>
          </w:p>
        </w:tc>
        <w:tc>
          <w:tcPr>
            <w:tcW w:w="5174" w:type="dxa"/>
            <w:tcBorders>
              <w:tl2br w:val="nil"/>
              <w:tr2bl w:val="nil"/>
            </w:tcBorders>
            <w:noWrap w:val="0"/>
            <w:vAlign w:val="center"/>
          </w:tcPr>
          <w:p w14:paraId="095B3511">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auto"/>
                <w:kern w:val="0"/>
                <w:sz w:val="24"/>
                <w:szCs w:val="24"/>
                <w:lang w:val="en-US" w:eastAsia="zh-CN" w:bidi="ar"/>
              </w:rPr>
            </w:pPr>
            <w:r>
              <w:rPr>
                <w:rFonts w:hint="default" w:ascii="Times New Roman" w:hAnsi="Times New Roman" w:eastAsia="方正仿宋简体" w:cs="Times New Roman"/>
                <w:b w:val="0"/>
                <w:bCs w:val="0"/>
                <w:snapToGrid w:val="0"/>
                <w:color w:val="auto"/>
                <w:kern w:val="0"/>
                <w:sz w:val="24"/>
                <w:szCs w:val="24"/>
                <w:lang w:val="en-US" w:eastAsia="zh-CN" w:bidi="ar"/>
              </w:rPr>
              <w:t>1.负责地名命名管理、地名标志设置维护、地名文化保护弘扬、地名信息深化应用和地名赋能产业发展。</w:t>
            </w:r>
          </w:p>
          <w:p w14:paraId="7A78F3BC">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auto"/>
                <w:kern w:val="0"/>
                <w:sz w:val="24"/>
                <w:szCs w:val="24"/>
                <w:lang w:val="en-US" w:eastAsia="zh-CN" w:bidi="ar"/>
              </w:rPr>
            </w:pPr>
            <w:r>
              <w:rPr>
                <w:rFonts w:hint="default" w:ascii="Times New Roman" w:hAnsi="Times New Roman" w:eastAsia="方正仿宋简体" w:cs="Times New Roman"/>
                <w:b w:val="0"/>
                <w:bCs w:val="0"/>
                <w:snapToGrid w:val="0"/>
                <w:color w:val="auto"/>
                <w:kern w:val="0"/>
                <w:sz w:val="24"/>
                <w:szCs w:val="24"/>
                <w:lang w:val="en-US" w:eastAsia="zh-CN" w:bidi="ar"/>
              </w:rPr>
              <w:t>2.宣传推广标准地名，开展地名信息公共服务，推进地名标准化建设工作。</w:t>
            </w:r>
          </w:p>
          <w:p w14:paraId="57CEF1F3">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auto"/>
                <w:kern w:val="0"/>
                <w:sz w:val="24"/>
                <w:szCs w:val="24"/>
                <w:lang w:val="en-US" w:eastAsia="zh-CN" w:bidi="ar"/>
              </w:rPr>
            </w:pPr>
            <w:r>
              <w:rPr>
                <w:rFonts w:hint="default" w:ascii="Times New Roman" w:hAnsi="Times New Roman" w:eastAsia="方正仿宋简体" w:cs="Times New Roman"/>
                <w:b w:val="0"/>
                <w:bCs w:val="0"/>
                <w:snapToGrid w:val="0"/>
                <w:color w:val="auto"/>
                <w:kern w:val="0"/>
                <w:sz w:val="24"/>
                <w:szCs w:val="24"/>
                <w:lang w:val="en-US" w:eastAsia="zh-CN" w:bidi="ar"/>
              </w:rPr>
              <w:t>3.收集、整理地名资料，管理地名档案。</w:t>
            </w:r>
          </w:p>
          <w:p w14:paraId="5AB0FF35">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auto"/>
                <w:kern w:val="0"/>
                <w:sz w:val="24"/>
                <w:szCs w:val="24"/>
                <w:lang w:val="en-US" w:eastAsia="zh-CN" w:bidi="ar"/>
              </w:rPr>
              <w:t>4.负责地名标志设置和管理。</w:t>
            </w:r>
          </w:p>
        </w:tc>
        <w:tc>
          <w:tcPr>
            <w:tcW w:w="4095" w:type="dxa"/>
            <w:tcBorders>
              <w:tl2br w:val="nil"/>
              <w:tr2bl w:val="nil"/>
            </w:tcBorders>
            <w:noWrap w:val="0"/>
            <w:vAlign w:val="center"/>
          </w:tcPr>
          <w:p w14:paraId="6EB9D7DB">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1.结合日常工作开展地名标志巡查。</w:t>
            </w:r>
          </w:p>
          <w:p w14:paraId="49BB2169">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2.发现地名标志的损毁情况上报。</w:t>
            </w:r>
          </w:p>
          <w:p w14:paraId="0D7DDD15">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3.开展地名命名、更名申报工作。</w:t>
            </w:r>
          </w:p>
        </w:tc>
      </w:tr>
      <w:tr w14:paraId="259719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0382807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eastAsia" w:ascii="Times New Roman" w:hAnsi="Times New Roman" w:eastAsia="方正仿宋简体" w:cs="Times New Roman"/>
                <w:b w:val="0"/>
                <w:bCs w:val="0"/>
                <w:color w:val="000000"/>
                <w:sz w:val="24"/>
                <w:szCs w:val="24"/>
                <w:lang w:val="en-US" w:eastAsia="zh-CN"/>
              </w:rPr>
              <w:t>33</w:t>
            </w:r>
          </w:p>
        </w:tc>
        <w:tc>
          <w:tcPr>
            <w:tcW w:w="1605" w:type="dxa"/>
            <w:tcBorders>
              <w:tl2br w:val="nil"/>
              <w:tr2bl w:val="nil"/>
            </w:tcBorders>
            <w:noWrap w:val="0"/>
            <w:vAlign w:val="center"/>
          </w:tcPr>
          <w:p w14:paraId="1EB62E7B">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网格化服务管理</w:t>
            </w:r>
          </w:p>
        </w:tc>
        <w:tc>
          <w:tcPr>
            <w:tcW w:w="1935" w:type="dxa"/>
            <w:tcBorders>
              <w:tl2br w:val="nil"/>
              <w:tr2bl w:val="nil"/>
            </w:tcBorders>
            <w:noWrap w:val="0"/>
            <w:vAlign w:val="center"/>
          </w:tcPr>
          <w:p w14:paraId="3755644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委政法委</w:t>
            </w:r>
          </w:p>
        </w:tc>
        <w:tc>
          <w:tcPr>
            <w:tcW w:w="5174" w:type="dxa"/>
            <w:tcBorders>
              <w:tl2br w:val="nil"/>
              <w:tr2bl w:val="nil"/>
            </w:tcBorders>
            <w:noWrap w:val="0"/>
            <w:vAlign w:val="center"/>
          </w:tcPr>
          <w:p w14:paraId="46BD451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1.建立健全网格化联动机制。</w:t>
            </w:r>
          </w:p>
          <w:p w14:paraId="07E7399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2.制定网格化服务管理标准和考核细则。</w:t>
            </w:r>
          </w:p>
          <w:p w14:paraId="424DA26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3.负责对上报事件、办理事项的核查、跟踪和结案。</w:t>
            </w:r>
          </w:p>
          <w:p w14:paraId="25C7686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4.提供网格化信息平台技术支持，监督网格事件处置进度。</w:t>
            </w:r>
          </w:p>
          <w:p w14:paraId="7CE4DE5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5.负责对网格员履职情况进行监督、跟踪、考评。</w:t>
            </w:r>
          </w:p>
          <w:p w14:paraId="6186225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color w:val="auto"/>
                <w:kern w:val="0"/>
                <w:sz w:val="24"/>
                <w:szCs w:val="24"/>
                <w:highlight w:val="none"/>
                <w:u w:val="none"/>
                <w:lang w:bidi="ar"/>
              </w:rPr>
              <w:t>6.定期组织网格员业务培训。</w:t>
            </w:r>
          </w:p>
        </w:tc>
        <w:tc>
          <w:tcPr>
            <w:tcW w:w="4095" w:type="dxa"/>
            <w:tcBorders>
              <w:tl2br w:val="nil"/>
              <w:tr2bl w:val="nil"/>
            </w:tcBorders>
            <w:noWrap w:val="0"/>
            <w:vAlign w:val="center"/>
          </w:tcPr>
          <w:p w14:paraId="20DFF6E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1.负责网格员日常管理。</w:t>
            </w:r>
          </w:p>
          <w:p w14:paraId="585815D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2.指导网格员开展日常巡查、信息反馈等工作。</w:t>
            </w:r>
          </w:p>
          <w:p w14:paraId="25C42B3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3.对网格事件进行初审和分类，需县级协调的复杂事项上报。</w:t>
            </w:r>
          </w:p>
          <w:p w14:paraId="79D1536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4.组织网格员参与政策宣传、社区矛盾调解等。</w:t>
            </w:r>
          </w:p>
        </w:tc>
      </w:tr>
      <w:tr w14:paraId="7973AC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4233FDF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eastAsia" w:ascii="Times New Roman" w:hAnsi="Times New Roman" w:eastAsia="方正仿宋简体" w:cs="Times New Roman"/>
                <w:b w:val="0"/>
                <w:bCs w:val="0"/>
                <w:color w:val="000000"/>
                <w:sz w:val="24"/>
                <w:szCs w:val="24"/>
                <w:lang w:val="en-US" w:eastAsia="zh-CN"/>
              </w:rPr>
              <w:t>34</w:t>
            </w:r>
          </w:p>
        </w:tc>
        <w:tc>
          <w:tcPr>
            <w:tcW w:w="1605" w:type="dxa"/>
            <w:tcBorders>
              <w:tl2br w:val="nil"/>
              <w:tr2bl w:val="nil"/>
            </w:tcBorders>
            <w:noWrap w:val="0"/>
            <w:vAlign w:val="center"/>
          </w:tcPr>
          <w:p w14:paraId="069EEA9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流动人口</w:t>
            </w:r>
            <w:r>
              <w:rPr>
                <w:rFonts w:hint="default" w:ascii="Times New Roman" w:hAnsi="Times New Roman" w:eastAsia="方正仿宋简体" w:cs="Times New Roman"/>
                <w:b w:val="0"/>
                <w:bCs w:val="0"/>
                <w:color w:val="000000"/>
                <w:kern w:val="0"/>
                <w:sz w:val="24"/>
                <w:szCs w:val="24"/>
                <w:lang w:val="en-US" w:eastAsia="zh-CN" w:bidi="ar"/>
              </w:rPr>
              <w:t>信息登记</w:t>
            </w:r>
            <w:r>
              <w:rPr>
                <w:rFonts w:hint="default" w:ascii="Times New Roman" w:hAnsi="Times New Roman" w:eastAsia="方正仿宋简体" w:cs="Times New Roman"/>
                <w:b w:val="0"/>
                <w:bCs w:val="0"/>
                <w:color w:val="000000"/>
                <w:kern w:val="0"/>
                <w:sz w:val="24"/>
                <w:szCs w:val="24"/>
                <w:lang w:bidi="ar"/>
              </w:rPr>
              <w:t>管理</w:t>
            </w:r>
          </w:p>
        </w:tc>
        <w:tc>
          <w:tcPr>
            <w:tcW w:w="1935" w:type="dxa"/>
            <w:tcBorders>
              <w:tl2br w:val="nil"/>
              <w:tr2bl w:val="nil"/>
            </w:tcBorders>
            <w:noWrap w:val="0"/>
            <w:vAlign w:val="center"/>
          </w:tcPr>
          <w:p w14:paraId="66E1285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市公安局安居区分局</w:t>
            </w:r>
          </w:p>
        </w:tc>
        <w:tc>
          <w:tcPr>
            <w:tcW w:w="5174" w:type="dxa"/>
            <w:tcBorders>
              <w:tl2br w:val="nil"/>
              <w:tr2bl w:val="nil"/>
            </w:tcBorders>
            <w:noWrap w:val="0"/>
            <w:vAlign w:val="center"/>
          </w:tcPr>
          <w:p w14:paraId="72B5113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1.对流动人口信息工作进行业务指导。</w:t>
            </w:r>
          </w:p>
          <w:p w14:paraId="3DECB92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2.督促检查相关场所流动人口信息登记申报工作，查处违反规定的行为。</w:t>
            </w:r>
          </w:p>
          <w:p w14:paraId="10D87AE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3.负责指导开展</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一标三实</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信息采集工作。</w:t>
            </w:r>
          </w:p>
        </w:tc>
        <w:tc>
          <w:tcPr>
            <w:tcW w:w="4095" w:type="dxa"/>
            <w:tcBorders>
              <w:tl2br w:val="nil"/>
              <w:tr2bl w:val="nil"/>
            </w:tcBorders>
            <w:noWrap w:val="0"/>
            <w:vAlign w:val="center"/>
          </w:tcPr>
          <w:p w14:paraId="780BD19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1.开展流动人口信息登记政策法规宣传。</w:t>
            </w:r>
          </w:p>
          <w:p w14:paraId="4E2B1A2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2.组织村（社区）参加流动人口信息采集核实工作。</w:t>
            </w:r>
          </w:p>
          <w:p w14:paraId="6873006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3.派员参加</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一标三实</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（标准地址、实有人口、实有房屋、实有单位）基础信息采集。</w:t>
            </w:r>
          </w:p>
        </w:tc>
      </w:tr>
      <w:tr w14:paraId="7844FF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3" w:hRule="atLeast"/>
          <w:jc w:val="center"/>
        </w:trPr>
        <w:tc>
          <w:tcPr>
            <w:tcW w:w="1156" w:type="dxa"/>
            <w:tcBorders>
              <w:tl2br w:val="nil"/>
              <w:tr2bl w:val="nil"/>
            </w:tcBorders>
            <w:noWrap w:val="0"/>
            <w:vAlign w:val="center"/>
          </w:tcPr>
          <w:p w14:paraId="76A5CCA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eastAsia" w:ascii="Times New Roman" w:hAnsi="Times New Roman" w:eastAsia="方正仿宋简体" w:cs="Times New Roman"/>
                <w:b w:val="0"/>
                <w:bCs w:val="0"/>
                <w:color w:val="000000"/>
                <w:sz w:val="24"/>
                <w:szCs w:val="24"/>
                <w:lang w:val="en-US" w:eastAsia="zh-CN"/>
              </w:rPr>
              <w:t>35</w:t>
            </w:r>
          </w:p>
        </w:tc>
        <w:tc>
          <w:tcPr>
            <w:tcW w:w="1605" w:type="dxa"/>
            <w:tcBorders>
              <w:tl2br w:val="nil"/>
              <w:tr2bl w:val="nil"/>
            </w:tcBorders>
            <w:noWrap w:val="0"/>
            <w:vAlign w:val="center"/>
          </w:tcPr>
          <w:p w14:paraId="0F31507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无人驾驶航空器飞行</w:t>
            </w:r>
            <w:r>
              <w:rPr>
                <w:rFonts w:hint="default" w:ascii="Times New Roman" w:hAnsi="Times New Roman" w:eastAsia="方正仿宋简体" w:cs="Times New Roman"/>
                <w:b w:val="0"/>
                <w:bCs w:val="0"/>
                <w:color w:val="000000"/>
                <w:kern w:val="0"/>
                <w:sz w:val="24"/>
                <w:szCs w:val="24"/>
                <w:lang w:val="en-US" w:eastAsia="zh-CN" w:bidi="ar"/>
              </w:rPr>
              <w:t>安全</w:t>
            </w:r>
            <w:r>
              <w:rPr>
                <w:rFonts w:hint="default" w:ascii="Times New Roman" w:hAnsi="Times New Roman" w:eastAsia="方正仿宋简体" w:cs="Times New Roman"/>
                <w:b w:val="0"/>
                <w:bCs w:val="0"/>
                <w:color w:val="000000"/>
                <w:kern w:val="0"/>
                <w:sz w:val="24"/>
                <w:szCs w:val="24"/>
                <w:lang w:bidi="ar"/>
              </w:rPr>
              <w:t>管理</w:t>
            </w:r>
          </w:p>
        </w:tc>
        <w:tc>
          <w:tcPr>
            <w:tcW w:w="1935" w:type="dxa"/>
            <w:tcBorders>
              <w:tl2br w:val="nil"/>
              <w:tr2bl w:val="nil"/>
            </w:tcBorders>
            <w:noWrap w:val="0"/>
            <w:vAlign w:val="center"/>
          </w:tcPr>
          <w:p w14:paraId="0CBAF85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市公安局安居区分局</w:t>
            </w:r>
          </w:p>
        </w:tc>
        <w:tc>
          <w:tcPr>
            <w:tcW w:w="5174" w:type="dxa"/>
            <w:tcBorders>
              <w:tl2br w:val="nil"/>
              <w:tr2bl w:val="nil"/>
            </w:tcBorders>
            <w:noWrap w:val="0"/>
            <w:vAlign w:val="center"/>
          </w:tcPr>
          <w:p w14:paraId="7E5A490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1.制定无人驾驶航空器飞行安全管理应急预案，定期组织开展应急演练。</w:t>
            </w:r>
          </w:p>
          <w:p w14:paraId="3F4F386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2.依法管理飞行活动，组织协调民用无人驾驶航空器防范管控，开展无人驾驶航空器飞行监督检查。</w:t>
            </w:r>
          </w:p>
          <w:p w14:paraId="666AEFA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3.负责相关项目审批。</w:t>
            </w:r>
          </w:p>
          <w:p w14:paraId="1CA35D9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4.查处职责范围内的违法飞行活动。</w:t>
            </w:r>
          </w:p>
        </w:tc>
        <w:tc>
          <w:tcPr>
            <w:tcW w:w="4095" w:type="dxa"/>
            <w:tcBorders>
              <w:tl2br w:val="nil"/>
              <w:tr2bl w:val="nil"/>
            </w:tcBorders>
            <w:noWrap w:val="0"/>
            <w:vAlign w:val="center"/>
          </w:tcPr>
          <w:p w14:paraId="31DCFD6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结合日常工作</w:t>
            </w:r>
            <w:r>
              <w:rPr>
                <w:rFonts w:hint="default" w:ascii="Times New Roman" w:hAnsi="Times New Roman" w:eastAsia="方正仿宋简体" w:cs="Times New Roman"/>
                <w:b w:val="0"/>
                <w:bCs w:val="0"/>
                <w:color w:val="000000"/>
                <w:kern w:val="0"/>
                <w:sz w:val="24"/>
                <w:szCs w:val="24"/>
                <w:lang w:val="en-US" w:eastAsia="zh-CN" w:bidi="ar"/>
              </w:rPr>
              <w:t>开展巡查，</w:t>
            </w:r>
            <w:r>
              <w:rPr>
                <w:rFonts w:hint="default" w:ascii="Times New Roman" w:hAnsi="Times New Roman" w:eastAsia="方正仿宋简体" w:cs="Times New Roman"/>
                <w:b w:val="0"/>
                <w:bCs w:val="0"/>
                <w:color w:val="000000"/>
                <w:kern w:val="0"/>
                <w:sz w:val="24"/>
                <w:szCs w:val="24"/>
                <w:lang w:bidi="ar"/>
              </w:rPr>
              <w:t>发现违法</w:t>
            </w:r>
            <w:r>
              <w:rPr>
                <w:rFonts w:hint="default" w:ascii="Times New Roman" w:hAnsi="Times New Roman" w:eastAsia="方正仿宋简体" w:cs="Times New Roman"/>
                <w:b w:val="0"/>
                <w:bCs w:val="0"/>
                <w:color w:val="000000"/>
                <w:kern w:val="0"/>
                <w:sz w:val="24"/>
                <w:szCs w:val="24"/>
                <w:lang w:val="en-US" w:eastAsia="zh-CN" w:bidi="ar"/>
              </w:rPr>
              <w:t>线索</w:t>
            </w:r>
            <w:r>
              <w:rPr>
                <w:rFonts w:hint="default" w:ascii="Times New Roman" w:hAnsi="Times New Roman" w:eastAsia="方正仿宋简体" w:cs="Times New Roman"/>
                <w:b w:val="0"/>
                <w:bCs w:val="0"/>
                <w:color w:val="auto"/>
                <w:kern w:val="0"/>
                <w:sz w:val="24"/>
                <w:szCs w:val="24"/>
                <w:lang w:val="en-US" w:eastAsia="zh-CN" w:bidi="ar"/>
              </w:rPr>
              <w:t>上报</w:t>
            </w:r>
            <w:r>
              <w:rPr>
                <w:rFonts w:hint="default" w:ascii="Times New Roman" w:hAnsi="Times New Roman" w:eastAsia="方正仿宋简体" w:cs="Times New Roman"/>
                <w:b w:val="0"/>
                <w:bCs w:val="0"/>
                <w:color w:val="auto"/>
                <w:kern w:val="0"/>
                <w:sz w:val="24"/>
                <w:szCs w:val="24"/>
                <w:lang w:bidi="ar"/>
              </w:rPr>
              <w:t>。</w:t>
            </w:r>
          </w:p>
        </w:tc>
      </w:tr>
      <w:tr w14:paraId="7D3BFB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1561CF9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36</w:t>
            </w:r>
          </w:p>
        </w:tc>
        <w:tc>
          <w:tcPr>
            <w:tcW w:w="1605" w:type="dxa"/>
            <w:tcBorders>
              <w:tl2br w:val="nil"/>
              <w:tr2bl w:val="nil"/>
            </w:tcBorders>
            <w:noWrap w:val="0"/>
            <w:vAlign w:val="center"/>
          </w:tcPr>
          <w:p w14:paraId="54B6D96C">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社会工作综合服务中心建设与管理</w:t>
            </w:r>
          </w:p>
        </w:tc>
        <w:tc>
          <w:tcPr>
            <w:tcW w:w="1935" w:type="dxa"/>
            <w:tcBorders>
              <w:tl2br w:val="nil"/>
              <w:tr2bl w:val="nil"/>
            </w:tcBorders>
            <w:noWrap w:val="0"/>
            <w:vAlign w:val="center"/>
          </w:tcPr>
          <w:p w14:paraId="5B361A01">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center"/>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区委社会工作部</w:t>
            </w:r>
          </w:p>
        </w:tc>
        <w:tc>
          <w:tcPr>
            <w:tcW w:w="5174" w:type="dxa"/>
            <w:tcBorders>
              <w:tl2br w:val="nil"/>
              <w:tr2bl w:val="nil"/>
            </w:tcBorders>
            <w:noWrap w:val="0"/>
            <w:vAlign w:val="center"/>
          </w:tcPr>
          <w:p w14:paraId="5F6D9EBC">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1.制定社会工作综合服务中心建设工作方案。</w:t>
            </w:r>
          </w:p>
          <w:p w14:paraId="3CAA63D0">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2.指导配强社会工作综合服务中心人员力量。</w:t>
            </w:r>
          </w:p>
          <w:p w14:paraId="481DA7A6">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3.对接区财政局、区民政局等部门整合政府购买社会工作服务事项，兑现政府购买服务资金。</w:t>
            </w:r>
          </w:p>
        </w:tc>
        <w:tc>
          <w:tcPr>
            <w:tcW w:w="4095" w:type="dxa"/>
            <w:tcBorders>
              <w:tl2br w:val="nil"/>
              <w:tr2bl w:val="nil"/>
            </w:tcBorders>
            <w:noWrap w:val="0"/>
            <w:vAlign w:val="center"/>
          </w:tcPr>
          <w:p w14:paraId="792063EB">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bidi="ar"/>
              </w:rPr>
            </w:pPr>
            <w:r>
              <w:rPr>
                <w:rFonts w:hint="default" w:ascii="Times New Roman" w:hAnsi="Times New Roman" w:eastAsia="方正仿宋简体" w:cs="Times New Roman"/>
                <w:b w:val="0"/>
                <w:bCs w:val="0"/>
                <w:snapToGrid w:val="0"/>
                <w:color w:val="000000"/>
                <w:kern w:val="0"/>
                <w:sz w:val="24"/>
                <w:szCs w:val="24"/>
                <w:lang w:bidi="ar"/>
              </w:rPr>
              <w:t>1.负责进驻的社会组织日常管理。</w:t>
            </w:r>
          </w:p>
          <w:p w14:paraId="60E2318E">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bidi="ar"/>
              </w:rPr>
            </w:pPr>
            <w:r>
              <w:rPr>
                <w:rFonts w:hint="default" w:ascii="Times New Roman" w:hAnsi="Times New Roman" w:eastAsia="方正仿宋简体" w:cs="Times New Roman"/>
                <w:b w:val="0"/>
                <w:bCs w:val="0"/>
                <w:snapToGrid w:val="0"/>
                <w:color w:val="000000"/>
                <w:kern w:val="0"/>
                <w:sz w:val="24"/>
                <w:szCs w:val="24"/>
                <w:lang w:bidi="ar"/>
              </w:rPr>
              <w:t>2.提供必要的办公和服务设施。</w:t>
            </w:r>
          </w:p>
          <w:p w14:paraId="35652328">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bidi="ar"/>
              </w:rPr>
              <w:t>3.建立收集需求、链接资源、开展服务等工作机制。</w:t>
            </w:r>
          </w:p>
        </w:tc>
      </w:tr>
      <w:tr w14:paraId="286866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3965" w:type="dxa"/>
            <w:gridSpan w:val="5"/>
            <w:tcBorders>
              <w:tl2br w:val="nil"/>
              <w:tr2bl w:val="nil"/>
            </w:tcBorders>
            <w:noWrap w:val="0"/>
            <w:vAlign w:val="center"/>
          </w:tcPr>
          <w:p w14:paraId="3824220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仿宋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七、安全稳定（</w:t>
            </w:r>
            <w:r>
              <w:rPr>
                <w:rFonts w:hint="eastAsia" w:ascii="Times New Roman" w:hAnsi="Times New Roman" w:eastAsia="方正黑体简体" w:cs="Times New Roman"/>
                <w:b w:val="0"/>
                <w:bCs w:val="0"/>
                <w:color w:val="000000"/>
                <w:kern w:val="0"/>
                <w:sz w:val="24"/>
                <w:szCs w:val="24"/>
                <w:lang w:val="en-US" w:eastAsia="zh-CN" w:bidi="ar"/>
                <w:woUserID w:val="2"/>
              </w:rPr>
              <w:t>7</w:t>
            </w:r>
            <w:r>
              <w:rPr>
                <w:rFonts w:hint="default" w:ascii="Times New Roman" w:hAnsi="Times New Roman" w:eastAsia="方正黑体简体" w:cs="Times New Roman"/>
                <w:b w:val="0"/>
                <w:bCs w:val="0"/>
                <w:color w:val="000000"/>
                <w:kern w:val="0"/>
                <w:sz w:val="24"/>
                <w:szCs w:val="24"/>
                <w:lang w:bidi="ar"/>
              </w:rPr>
              <w:t>项）</w:t>
            </w:r>
          </w:p>
        </w:tc>
      </w:tr>
      <w:tr w14:paraId="0AE278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03C6EB1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rPr>
            </w:pPr>
            <w:r>
              <w:rPr>
                <w:rFonts w:hint="eastAsia" w:ascii="Times New Roman" w:hAnsi="Times New Roman" w:eastAsia="方正仿宋简体" w:cs="Times New Roman"/>
                <w:b w:val="0"/>
                <w:bCs w:val="0"/>
                <w:color w:val="000000"/>
                <w:kern w:val="0"/>
                <w:sz w:val="24"/>
                <w:szCs w:val="24"/>
                <w:lang w:val="en-US" w:eastAsia="zh-CN" w:bidi="ar"/>
              </w:rPr>
              <w:t>37</w:t>
            </w:r>
          </w:p>
        </w:tc>
        <w:tc>
          <w:tcPr>
            <w:tcW w:w="1605" w:type="dxa"/>
            <w:tcBorders>
              <w:tl2br w:val="nil"/>
              <w:tr2bl w:val="nil"/>
            </w:tcBorders>
            <w:noWrap w:val="0"/>
            <w:vAlign w:val="center"/>
          </w:tcPr>
          <w:p w14:paraId="16603A4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校园</w:t>
            </w:r>
            <w:r>
              <w:rPr>
                <w:rFonts w:hint="default" w:ascii="Times New Roman" w:hAnsi="Times New Roman" w:eastAsia="方正仿宋简体" w:cs="Times New Roman"/>
                <w:b w:val="0"/>
                <w:bCs w:val="0"/>
                <w:color w:val="000000"/>
                <w:kern w:val="0"/>
                <w:sz w:val="24"/>
                <w:szCs w:val="24"/>
                <w:lang w:bidi="ar"/>
              </w:rPr>
              <w:t>安全管理</w:t>
            </w:r>
          </w:p>
        </w:tc>
        <w:tc>
          <w:tcPr>
            <w:tcW w:w="1935" w:type="dxa"/>
            <w:tcBorders>
              <w:tl2br w:val="nil"/>
              <w:tr2bl w:val="nil"/>
            </w:tcBorders>
            <w:noWrap w:val="0"/>
            <w:vAlign w:val="center"/>
          </w:tcPr>
          <w:p w14:paraId="4C32AB6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eastAsia="zh-CN" w:bidi="ar"/>
              </w:rPr>
              <w:t>区教育局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市公安局安居分局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区市场监管局</w:t>
            </w:r>
          </w:p>
        </w:tc>
        <w:tc>
          <w:tcPr>
            <w:tcW w:w="5174" w:type="dxa"/>
            <w:tcBorders>
              <w:tl2br w:val="nil"/>
              <w:tr2bl w:val="nil"/>
            </w:tcBorders>
            <w:noWrap w:val="0"/>
            <w:vAlign w:val="center"/>
          </w:tcPr>
          <w:p w14:paraId="76DCFF13">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教育局：（1）加强对教育系统安全管理工作的综合协调和督促指导。（2）建立学校安全管理工作管理体制和运行机制，健全安全工作责任制和事故责任追究制。（3）指导制定校园安全的应急预案，监督学校开展安全工作。（4）全面掌握职责范围内学校安全工作情况，指导督促学校排查安全隐患，落实整治措施。（5）指导学校妥善处理学生伤害事故。（6）开展教育系统干部、学校教职工和学生的安全知识培训工作。（7）加强宣传工作，争取企事业单位、社会团体和广大群众对学校安全管理工作的了解、参与、支持和监督。（8）协调政府其他相关职能部门共同开展学校安全管理工作。</w:t>
            </w:r>
          </w:p>
          <w:p w14:paraId="133FE6C2">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2.市公安局安居区分局：（1）负责指导督促校园治安管理等工作，推进警校共育。（2）在学生安全区域内，健全日常巡逻防控制度，加强学校周边</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护学岗</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建设。</w:t>
            </w:r>
          </w:p>
          <w:p w14:paraId="057CC81E">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3.区市场监管局：负责指导督促学校加强食品药品管理工作。</w:t>
            </w:r>
          </w:p>
        </w:tc>
        <w:tc>
          <w:tcPr>
            <w:tcW w:w="4095" w:type="dxa"/>
            <w:tcBorders>
              <w:tl2br w:val="nil"/>
              <w:tr2bl w:val="nil"/>
            </w:tcBorders>
            <w:noWrap w:val="0"/>
            <w:vAlign w:val="center"/>
          </w:tcPr>
          <w:p w14:paraId="4DE3B99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1.结合日常工作开展校园安全巡查，发现问题上报市教育局。</w:t>
            </w:r>
          </w:p>
          <w:p w14:paraId="737DD2B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2.派员参加校园安全检查、隐患排查、联合执法，协调相关部门开展风险防控和应对处置工作。</w:t>
            </w:r>
          </w:p>
          <w:p w14:paraId="4D0F4B8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3.协助落实</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护学岗</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机制。</w:t>
            </w:r>
          </w:p>
        </w:tc>
      </w:tr>
      <w:tr w14:paraId="2D2183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7424A2C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bidi="ar"/>
              </w:rPr>
            </w:pPr>
            <w:r>
              <w:rPr>
                <w:rFonts w:hint="eastAsia" w:ascii="Times New Roman" w:hAnsi="Times New Roman" w:eastAsia="方正仿宋简体" w:cs="Times New Roman"/>
                <w:b w:val="0"/>
                <w:bCs w:val="0"/>
                <w:color w:val="000000"/>
                <w:kern w:val="0"/>
                <w:sz w:val="24"/>
                <w:szCs w:val="24"/>
                <w:lang w:val="en-US" w:eastAsia="zh-CN" w:bidi="ar"/>
              </w:rPr>
              <w:t>38</w:t>
            </w:r>
          </w:p>
        </w:tc>
        <w:tc>
          <w:tcPr>
            <w:tcW w:w="1605" w:type="dxa"/>
            <w:tcBorders>
              <w:tl2br w:val="nil"/>
              <w:tr2bl w:val="nil"/>
            </w:tcBorders>
            <w:noWrap w:val="0"/>
            <w:vAlign w:val="center"/>
          </w:tcPr>
          <w:p w14:paraId="7A630BF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烟花爆竹监督检查</w:t>
            </w:r>
          </w:p>
        </w:tc>
        <w:tc>
          <w:tcPr>
            <w:tcW w:w="1935" w:type="dxa"/>
            <w:tcBorders>
              <w:tl2br w:val="nil"/>
              <w:tr2bl w:val="nil"/>
            </w:tcBorders>
            <w:noWrap w:val="0"/>
            <w:vAlign w:val="center"/>
          </w:tcPr>
          <w:p w14:paraId="0EC9EB8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eastAsia="zh-CN" w:bidi="ar"/>
              </w:rPr>
              <w:t>区应急管理局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市公安局安居区分局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区交通运输局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区商务局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区市场监管局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区消防救援大队</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区行政审批和数据局</w:t>
            </w:r>
          </w:p>
        </w:tc>
        <w:tc>
          <w:tcPr>
            <w:tcW w:w="5174" w:type="dxa"/>
            <w:tcBorders>
              <w:tl2br w:val="nil"/>
              <w:tr2bl w:val="nil"/>
            </w:tcBorders>
            <w:noWrap w:val="0"/>
            <w:vAlign w:val="center"/>
          </w:tcPr>
          <w:p w14:paraId="7EFA313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1.区应急管理局：组织对禁放区域内烟花爆竹批发网点的清查整治；查处职责范围内的非法生产、经营烟花爆竹制品行为。</w:t>
            </w:r>
          </w:p>
          <w:p w14:paraId="5A01406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2.市公安局安居区分局：依法查处在禁放区域内燃放烟花爆竹的行为；会同区应急管理局、区市场监管局、区交通运输局等部门查处非法生产、运输、储存、销售和燃放烟花爆竹的行为。</w:t>
            </w:r>
          </w:p>
          <w:p w14:paraId="7D1FB48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3.区交通运输局：负责加强对非法运输烟花爆竹和乘客携带烟花爆竹的安全检查。</w:t>
            </w:r>
          </w:p>
          <w:p w14:paraId="78082D6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4.区商务局：负责禁止大型超市内销售烟花爆竹类产品。</w:t>
            </w:r>
          </w:p>
          <w:p w14:paraId="04421B5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5.区市场监管局：负责烟花爆竹产品质量监督管理。</w:t>
            </w:r>
          </w:p>
          <w:p w14:paraId="5A97482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6.区消防救援大队：紧急救援燃放烟花爆竹引发的火灾，并依法处置。</w:t>
            </w:r>
          </w:p>
          <w:p w14:paraId="42B3FE1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7.区行政审批和数据局：（1）负责依法受理审核烟花爆竹经营（零售）许可申请。（2）核发烟花爆竹经营（零售）许可证或退回申请，并对申请人说明理由。</w:t>
            </w:r>
          </w:p>
        </w:tc>
        <w:tc>
          <w:tcPr>
            <w:tcW w:w="4095" w:type="dxa"/>
            <w:tcBorders>
              <w:tl2br w:val="nil"/>
              <w:tr2bl w:val="nil"/>
            </w:tcBorders>
            <w:noWrap w:val="0"/>
            <w:vAlign w:val="center"/>
          </w:tcPr>
          <w:p w14:paraId="4C72FDB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1.开展烟花爆竹安全监管政策宣传教育。</w:t>
            </w:r>
          </w:p>
          <w:p w14:paraId="09A46F0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2.结合日常工作开展烟花爆竹储存、经营、燃放等方面安全巡查，发现问题隐患、违法违规线索上报区应急管理局。</w:t>
            </w:r>
          </w:p>
          <w:p w14:paraId="0C65958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3.派员参加区应急管理局开展生产经营企业监督检查、烟花爆竹经营许可证办证实地安全条件审查。</w:t>
            </w:r>
          </w:p>
          <w:p w14:paraId="5388A3E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4.配合设置烟花爆竹集中燃放区域。</w:t>
            </w:r>
          </w:p>
        </w:tc>
      </w:tr>
      <w:tr w14:paraId="1E5BC2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17CEB39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39</w:t>
            </w:r>
          </w:p>
        </w:tc>
        <w:tc>
          <w:tcPr>
            <w:tcW w:w="1605" w:type="dxa"/>
            <w:tcBorders>
              <w:tl2br w:val="nil"/>
              <w:tr2bl w:val="nil"/>
            </w:tcBorders>
            <w:noWrap w:val="0"/>
            <w:vAlign w:val="center"/>
          </w:tcPr>
          <w:p w14:paraId="520C7EE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auto"/>
                <w:sz w:val="24"/>
                <w:szCs w:val="24"/>
                <w:highlight w:val="none"/>
                <w:u w:val="none"/>
                <w:lang w:bidi="ar"/>
              </w:rPr>
              <w:t>危险化学品安全监管</w:t>
            </w:r>
          </w:p>
        </w:tc>
        <w:tc>
          <w:tcPr>
            <w:tcW w:w="1935" w:type="dxa"/>
            <w:tcBorders>
              <w:tl2br w:val="nil"/>
              <w:tr2bl w:val="nil"/>
            </w:tcBorders>
            <w:noWrap w:val="0"/>
            <w:vAlign w:val="center"/>
          </w:tcPr>
          <w:p w14:paraId="6947136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i w:val="0"/>
                <w:iCs w:val="0"/>
                <w:color w:val="000000"/>
                <w:kern w:val="0"/>
                <w:sz w:val="24"/>
                <w:szCs w:val="24"/>
                <w:u w:val="none"/>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区应急管理局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市公安局安居区分局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区市场监管局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安居生态环境局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区交通运输局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区卫生健康局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区行政审批和数据局</w:t>
            </w:r>
          </w:p>
        </w:tc>
        <w:tc>
          <w:tcPr>
            <w:tcW w:w="5174" w:type="dxa"/>
            <w:tcBorders>
              <w:tl2br w:val="nil"/>
              <w:tr2bl w:val="nil"/>
            </w:tcBorders>
            <w:noWrap w:val="0"/>
            <w:vAlign w:val="center"/>
          </w:tcPr>
          <w:p w14:paraId="1F13B61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1.区应急管理局：负责危险化学品安全监督管理综合工作。</w:t>
            </w:r>
          </w:p>
          <w:p w14:paraId="2191F42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2.市公安局安居区分局：负责危险化学品的公共安全管理，核发剧毒化学品购买许可证、剧毒化学品道路运输通行证，并负责危险化学品运输车辆的道路交通安全管理。</w:t>
            </w:r>
          </w:p>
          <w:p w14:paraId="4BCE320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3.区市场监管局：负责依法对危险化学品产品质量实施监督，查处危险化学品经营企业违法采购危险化学品的行为。</w:t>
            </w:r>
          </w:p>
          <w:p w14:paraId="05FC370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4.安居生态环境局：负责废弃危险化学品处置的监督管理，依照职责分工调查相关危险化学品环境污染事故和生态破坏事件，负责危险化学品事故现场的应急环境监测。</w:t>
            </w:r>
          </w:p>
          <w:p w14:paraId="17E6BA6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5.区交通运输局：负责危险化学品道路运输、水路运输的许可以及运输工具的安全管理，对危险化学品水路运输安全实施监督。</w:t>
            </w:r>
          </w:p>
          <w:p w14:paraId="16722DB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6.区卫生健康局：负责危险化学品毒性鉴定的管理，负责组织、协调危险化学品事故受伤人员的医疗卫生救援工作。</w:t>
            </w:r>
          </w:p>
          <w:p w14:paraId="17588E8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i w:val="0"/>
                <w:iCs w:val="0"/>
                <w:color w:val="000000"/>
                <w:kern w:val="0"/>
                <w:sz w:val="24"/>
                <w:szCs w:val="24"/>
                <w:u w:val="none"/>
                <w:lang w:val="en-US" w:eastAsia="zh-CN" w:bidi="ar"/>
              </w:rPr>
            </w:pPr>
            <w:r>
              <w:rPr>
                <w:rFonts w:hint="default" w:ascii="Times New Roman" w:hAnsi="Times New Roman" w:eastAsia="方正仿宋简体" w:cs="Times New Roman"/>
                <w:b w:val="0"/>
                <w:bCs w:val="0"/>
                <w:color w:val="000000"/>
                <w:kern w:val="0"/>
                <w:sz w:val="24"/>
                <w:szCs w:val="24"/>
                <w:lang w:bidi="ar"/>
              </w:rPr>
              <w:t>7.区行政审批和数据局：核发除剧毒化学品、易制爆化学品外其他危险化学品（不含仓储经营）经营行政许可。</w:t>
            </w:r>
          </w:p>
        </w:tc>
        <w:tc>
          <w:tcPr>
            <w:tcW w:w="4095" w:type="dxa"/>
            <w:tcBorders>
              <w:tl2br w:val="nil"/>
              <w:tr2bl w:val="nil"/>
            </w:tcBorders>
            <w:noWrap w:val="0"/>
            <w:vAlign w:val="center"/>
          </w:tcPr>
          <w:p w14:paraId="679BDAD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Fonts w:hint="default" w:ascii="Times New Roman" w:hAnsi="Times New Roman" w:eastAsia="方正仿宋简体" w:cs="Times New Roman"/>
                <w:b w:val="0"/>
                <w:bCs w:val="0"/>
                <w:color w:val="000000"/>
                <w:kern w:val="0"/>
                <w:sz w:val="24"/>
                <w:szCs w:val="24"/>
                <w:u w:val="none"/>
                <w:lang w:bidi="ar"/>
              </w:rPr>
            </w:pPr>
            <w:r>
              <w:rPr>
                <w:rFonts w:hint="default" w:ascii="Times New Roman" w:hAnsi="Times New Roman" w:eastAsia="方正仿宋简体" w:cs="Times New Roman"/>
                <w:b w:val="0"/>
                <w:bCs w:val="0"/>
                <w:color w:val="000000"/>
                <w:kern w:val="0"/>
                <w:sz w:val="24"/>
                <w:szCs w:val="24"/>
                <w:u w:val="none"/>
                <w:lang w:bidi="ar"/>
              </w:rPr>
              <w:t>1.派员参加危险化学品单位安全行政执法检查。</w:t>
            </w:r>
          </w:p>
          <w:p w14:paraId="26C2AD5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Fonts w:hint="default" w:ascii="Times New Roman" w:hAnsi="Times New Roman" w:eastAsia="方正仿宋简体" w:cs="Times New Roman"/>
                <w:b w:val="0"/>
                <w:bCs w:val="0"/>
                <w:i w:val="0"/>
                <w:iCs w:val="0"/>
                <w:color w:val="000000"/>
                <w:kern w:val="0"/>
                <w:sz w:val="24"/>
                <w:szCs w:val="24"/>
                <w:u w:val="none"/>
                <w:lang w:val="en-US" w:eastAsia="zh-CN" w:bidi="ar"/>
              </w:rPr>
            </w:pPr>
            <w:r>
              <w:rPr>
                <w:rFonts w:hint="default" w:ascii="Times New Roman" w:hAnsi="Times New Roman" w:eastAsia="方正仿宋简体" w:cs="Times New Roman"/>
                <w:b w:val="0"/>
                <w:bCs w:val="0"/>
                <w:color w:val="000000"/>
                <w:kern w:val="0"/>
                <w:sz w:val="24"/>
                <w:szCs w:val="24"/>
                <w:u w:val="none"/>
                <w:lang w:bidi="ar"/>
              </w:rPr>
              <w:t>2.配合督促危险化学品单位对查出的隐患进行整改。</w:t>
            </w:r>
          </w:p>
        </w:tc>
      </w:tr>
      <w:tr w14:paraId="6DD2D3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6164FD2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40</w:t>
            </w:r>
          </w:p>
        </w:tc>
        <w:tc>
          <w:tcPr>
            <w:tcW w:w="1605" w:type="dxa"/>
            <w:tcBorders>
              <w:tl2br w:val="nil"/>
              <w:tr2bl w:val="nil"/>
            </w:tcBorders>
            <w:noWrap w:val="0"/>
            <w:vAlign w:val="center"/>
          </w:tcPr>
          <w:p w14:paraId="48FAC62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城镇燃气安全排查整治</w:t>
            </w:r>
          </w:p>
        </w:tc>
        <w:tc>
          <w:tcPr>
            <w:tcW w:w="1935" w:type="dxa"/>
            <w:tcBorders>
              <w:tl2br w:val="nil"/>
              <w:tr2bl w:val="nil"/>
            </w:tcBorders>
            <w:noWrap w:val="0"/>
            <w:vAlign w:val="center"/>
          </w:tcPr>
          <w:p w14:paraId="19B8D7F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区住房城乡建设局</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区市场监管局</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区应急管理局</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市公安局安居区分局</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区消防救援大队</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区交通运输局</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区综合行政执法局</w:t>
            </w:r>
          </w:p>
        </w:tc>
        <w:tc>
          <w:tcPr>
            <w:tcW w:w="5174" w:type="dxa"/>
            <w:tcBorders>
              <w:tl2br w:val="nil"/>
              <w:tr2bl w:val="nil"/>
            </w:tcBorders>
            <w:noWrap w:val="0"/>
            <w:vAlign w:val="center"/>
          </w:tcPr>
          <w:p w14:paraId="10BF4DB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1.区住房城乡建设局：负责核实燃气经营许可；加强燃气经营企业的安全监管，督促管道燃气经营企业按规定对其供气范围内的管道进行巡查维护；负责对全区城镇燃气安全专项整治工作中的重大问题进行研究确定；研究制定城镇燃气领域安全生产相关工作实施方案、制度等；负责推动落实城镇燃气排查整治工作。</w:t>
            </w:r>
          </w:p>
          <w:p w14:paraId="7E2CDD9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2.区市场监管局：负责燃气充装许可核查清理、气瓶充装安全监督检查，严格监管、严厉打击城镇燃气充装违规违法行为；负责特种设备制造许可核查清理，抽检燃气生产企业产品质量，查处生产、销售环节</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问题瓶</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问题阀</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问题软管</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等产品质量违规违法行为。</w:t>
            </w:r>
          </w:p>
          <w:p w14:paraId="4A4EC4E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3.区应急管理局：负责安全生产综合监督管理。</w:t>
            </w:r>
          </w:p>
          <w:p w14:paraId="6C6CE92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4.市公安局安居区分局：依法打击非法经营和储存燃气的</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黑窝点</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、非法充装和销售</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黑气瓶</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等违法犯罪行为，追究相关人员刑事责任。</w:t>
            </w:r>
          </w:p>
          <w:p w14:paraId="7BE0A2C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5.区消防救援大队：负责燃气经营企业的消防安全隐患排查，对城镇燃气经营、充装企业不遵守消防法律法规、场所不满足消防安全条件、未按规定配置消防设施设备并保持完好有效等问题，依法责令限期改正并按情节给予处罚。</w:t>
            </w:r>
          </w:p>
          <w:p w14:paraId="6BD23B1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6.区交通运输局：负责燃气运输车辆安全隐患专项排查，对未取得危险货物道路运输资质的企业、车辆和从业人员从事燃气运输的，责令立即停止违规行为，落实处罚并实施联合惩戒。</w:t>
            </w:r>
          </w:p>
          <w:p w14:paraId="33841E4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7.区综合行政执法局：按权限查处燃气经营违法行为。</w:t>
            </w:r>
          </w:p>
        </w:tc>
        <w:tc>
          <w:tcPr>
            <w:tcW w:w="4095" w:type="dxa"/>
            <w:tcBorders>
              <w:tl2br w:val="nil"/>
              <w:tr2bl w:val="nil"/>
            </w:tcBorders>
            <w:noWrap w:val="0"/>
            <w:vAlign w:val="center"/>
          </w:tcPr>
          <w:p w14:paraId="724B6E5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1.开展安全使用燃气宣传教育。</w:t>
            </w:r>
          </w:p>
          <w:p w14:paraId="0D0A866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2.组织村（社区）配合燃气经营企业入户开展安全检查，督促燃气用户整改安全隐患，对拒不整改的上报区住房城乡建设局。</w:t>
            </w:r>
          </w:p>
          <w:p w14:paraId="7B47886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3.派员参加燃气安全事故应急抢险、处置、协调、调查等工作。</w:t>
            </w:r>
          </w:p>
        </w:tc>
      </w:tr>
      <w:tr w14:paraId="1828A5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07842AC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41</w:t>
            </w:r>
          </w:p>
        </w:tc>
        <w:tc>
          <w:tcPr>
            <w:tcW w:w="1605" w:type="dxa"/>
            <w:tcBorders>
              <w:tl2br w:val="nil"/>
              <w:tr2bl w:val="nil"/>
            </w:tcBorders>
            <w:noWrap w:val="0"/>
            <w:vAlign w:val="center"/>
          </w:tcPr>
          <w:p w14:paraId="71A3992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油气长输管道保护</w:t>
            </w:r>
          </w:p>
        </w:tc>
        <w:tc>
          <w:tcPr>
            <w:tcW w:w="1935" w:type="dxa"/>
            <w:tcBorders>
              <w:tl2br w:val="nil"/>
              <w:tr2bl w:val="nil"/>
            </w:tcBorders>
            <w:noWrap w:val="0"/>
            <w:vAlign w:val="center"/>
          </w:tcPr>
          <w:p w14:paraId="33DF79F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区发展改革局</w:t>
            </w:r>
          </w:p>
        </w:tc>
        <w:tc>
          <w:tcPr>
            <w:tcW w:w="5174" w:type="dxa"/>
            <w:tcBorders>
              <w:tl2br w:val="nil"/>
              <w:tr2bl w:val="nil"/>
            </w:tcBorders>
            <w:noWrap w:val="0"/>
            <w:vAlign w:val="center"/>
          </w:tcPr>
          <w:p w14:paraId="7A1F321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1.组织开展油气长输管道安全保护知识宣传。</w:t>
            </w:r>
          </w:p>
          <w:p w14:paraId="0BEDE4B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2.不定期对油气长输管道进行安全巡查。</w:t>
            </w:r>
          </w:p>
          <w:p w14:paraId="594C737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3.办理石油天然气管道保护范围内特定施工作业、石油天然气管道受限制区域施工保护方案许可；查处危害油气长输管道安全违法行为。</w:t>
            </w:r>
          </w:p>
        </w:tc>
        <w:tc>
          <w:tcPr>
            <w:tcW w:w="4095" w:type="dxa"/>
            <w:tcBorders>
              <w:tl2br w:val="nil"/>
              <w:tr2bl w:val="nil"/>
            </w:tcBorders>
            <w:noWrap w:val="0"/>
            <w:vAlign w:val="center"/>
          </w:tcPr>
          <w:p w14:paraId="3A32D4D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1.开展油气长输管道安全保护知识宣传。</w:t>
            </w:r>
          </w:p>
          <w:p w14:paraId="522346B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2.结合日常工作开展危害管道安全巡查，发现安全隐患上报。</w:t>
            </w:r>
          </w:p>
        </w:tc>
      </w:tr>
      <w:tr w14:paraId="55351B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2A22892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42</w:t>
            </w:r>
          </w:p>
        </w:tc>
        <w:tc>
          <w:tcPr>
            <w:tcW w:w="1605" w:type="dxa"/>
            <w:tcBorders>
              <w:tl2br w:val="nil"/>
              <w:tr2bl w:val="nil"/>
            </w:tcBorders>
            <w:noWrap w:val="0"/>
            <w:vAlign w:val="center"/>
          </w:tcPr>
          <w:p w14:paraId="4CACB86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工贸行业安全生产监管</w:t>
            </w:r>
          </w:p>
        </w:tc>
        <w:tc>
          <w:tcPr>
            <w:tcW w:w="1935" w:type="dxa"/>
            <w:tcBorders>
              <w:tl2br w:val="nil"/>
              <w:tr2bl w:val="nil"/>
            </w:tcBorders>
            <w:noWrap w:val="0"/>
            <w:vAlign w:val="center"/>
          </w:tcPr>
          <w:p w14:paraId="560C80D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区应急管理局</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区经信科技局</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区商务局</w:t>
            </w:r>
          </w:p>
        </w:tc>
        <w:tc>
          <w:tcPr>
            <w:tcW w:w="5174" w:type="dxa"/>
            <w:tcBorders>
              <w:tl2br w:val="nil"/>
              <w:tr2bl w:val="nil"/>
            </w:tcBorders>
            <w:noWrap w:val="0"/>
            <w:vAlign w:val="center"/>
          </w:tcPr>
          <w:p w14:paraId="61E3010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1.区应急管理局：依法监督检查工矿商贸生产经营单位贯彻执行安全生产法律法规情况及其安全生产条件和有关设备（特种设备除外）、材料、劳动防护用品的安全生产管理工作。</w:t>
            </w:r>
          </w:p>
          <w:p w14:paraId="35ED997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2.区经信科技局：督促指导工业企业加强安全生产管理。</w:t>
            </w:r>
          </w:p>
          <w:p w14:paraId="43D4EB0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3.区商务局：督促指导商贸行业生产经营单位加强安全生产管理。</w:t>
            </w:r>
          </w:p>
        </w:tc>
        <w:tc>
          <w:tcPr>
            <w:tcW w:w="4095" w:type="dxa"/>
            <w:tcBorders>
              <w:tl2br w:val="nil"/>
              <w:tr2bl w:val="nil"/>
            </w:tcBorders>
            <w:noWrap w:val="0"/>
            <w:vAlign w:val="center"/>
          </w:tcPr>
          <w:p w14:paraId="3CDCCBA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1.开展工贸行业安全生产宣传。</w:t>
            </w:r>
          </w:p>
          <w:p w14:paraId="2E8119B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2.开展工贸企业安全生产日常巡查，督促整改安全隐患，发现违法违规线索上报区应急管理局。</w:t>
            </w:r>
          </w:p>
          <w:p w14:paraId="6724C59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3.派员参加工贸行业安全生产联合监督检查。</w:t>
            </w:r>
          </w:p>
          <w:p w14:paraId="2EF7336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4.发生安全事故后，启动应急预案，组织开展群众疏散撤离及善后等相关工作。</w:t>
            </w:r>
          </w:p>
        </w:tc>
      </w:tr>
      <w:tr w14:paraId="39E759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64" w:hRule="atLeast"/>
          <w:jc w:val="center"/>
        </w:trPr>
        <w:tc>
          <w:tcPr>
            <w:tcW w:w="1156" w:type="dxa"/>
            <w:tcBorders>
              <w:tl2br w:val="nil"/>
              <w:tr2bl w:val="nil"/>
            </w:tcBorders>
            <w:noWrap w:val="0"/>
            <w:vAlign w:val="center"/>
          </w:tcPr>
          <w:p w14:paraId="01165D7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firstLine="0" w:firstLineChars="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2"/>
              </w:rPr>
            </w:pPr>
            <w:r>
              <w:rPr>
                <w:rFonts w:hint="eastAsia" w:ascii="Times New Roman" w:hAnsi="Times New Roman" w:eastAsia="方正仿宋简体" w:cs="Times New Roman"/>
                <w:b w:val="0"/>
                <w:bCs w:val="0"/>
                <w:color w:val="000000"/>
                <w:kern w:val="0"/>
                <w:sz w:val="24"/>
                <w:szCs w:val="24"/>
                <w:lang w:val="en-US" w:eastAsia="zh-CN" w:bidi="ar"/>
                <w:woUserID w:val="2"/>
              </w:rPr>
              <w:t>43</w:t>
            </w:r>
          </w:p>
        </w:tc>
        <w:tc>
          <w:tcPr>
            <w:tcW w:w="1605" w:type="dxa"/>
            <w:tcBorders>
              <w:tl2br w:val="nil"/>
              <w:tr2bl w:val="nil"/>
            </w:tcBorders>
            <w:noWrap w:val="0"/>
            <w:vAlign w:val="center"/>
          </w:tcPr>
          <w:p w14:paraId="180097F1">
            <w:pPr>
              <w:keepNext w:val="0"/>
              <w:keepLines w:val="0"/>
              <w:pageBreakBefore w:val="0"/>
              <w:widowControl w:val="0"/>
              <w:suppressLineNumbers w:val="0"/>
              <w:kinsoku/>
              <w:wordWrap/>
              <w:overflowPunct/>
              <w:topLinePunct w:val="0"/>
              <w:autoSpaceDE/>
              <w:autoSpaceDN/>
              <w:bidi w:val="0"/>
              <w:spacing w:before="0" w:beforeAutospacing="0" w:after="0" w:afterAutospacing="0" w:line="300" w:lineRule="exact"/>
              <w:ind w:left="0" w:leftChars="0" w:right="0" w:rightChars="0" w:firstLine="0" w:firstLine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方正仿宋简体" w:hAnsi="方正仿宋简体" w:eastAsia="方正仿宋简体" w:cs="方正仿宋简体"/>
                <w:kern w:val="0"/>
                <w:sz w:val="24"/>
                <w:szCs w:val="24"/>
                <w:lang w:val="en-US" w:eastAsia="zh-CN" w:bidi="ar"/>
                <w:woUserID w:val="2"/>
              </w:rPr>
              <w:t>水上交通安全管理（含渡口码头）</w:t>
            </w:r>
          </w:p>
        </w:tc>
        <w:tc>
          <w:tcPr>
            <w:tcW w:w="1935" w:type="dxa"/>
            <w:tcBorders>
              <w:tl2br w:val="nil"/>
              <w:tr2bl w:val="nil"/>
            </w:tcBorders>
            <w:noWrap w:val="0"/>
            <w:vAlign w:val="center"/>
          </w:tcPr>
          <w:p w14:paraId="4DE4086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方正仿宋简体" w:hAnsi="方正仿宋简体" w:eastAsia="方正仿宋简体" w:cs="方正仿宋简体"/>
                <w:kern w:val="0"/>
                <w:sz w:val="24"/>
                <w:szCs w:val="24"/>
                <w:lang w:val="en-US" w:eastAsia="zh-CN" w:bidi="ar"/>
                <w:woUserID w:val="2"/>
              </w:rPr>
              <w:t>区交通运输局</w:t>
            </w:r>
          </w:p>
        </w:tc>
        <w:tc>
          <w:tcPr>
            <w:tcW w:w="5174" w:type="dxa"/>
            <w:tcBorders>
              <w:tl2br w:val="nil"/>
              <w:tr2bl w:val="nil"/>
            </w:tcBorders>
            <w:noWrap w:val="0"/>
            <w:vAlign w:val="center"/>
          </w:tcPr>
          <w:p w14:paraId="651421A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kern w:val="0"/>
                <w:sz w:val="24"/>
                <w:szCs w:val="24"/>
                <w:lang w:val="en-US" w:eastAsia="zh-CN" w:bidi="ar"/>
                <w:woUserID w:val="2"/>
              </w:rPr>
            </w:pPr>
            <w:r>
              <w:rPr>
                <w:rFonts w:hint="default" w:ascii="Times New Roman" w:hAnsi="Times New Roman" w:eastAsia="方正仿宋简体" w:cs="Times New Roman"/>
                <w:kern w:val="0"/>
                <w:sz w:val="24"/>
                <w:szCs w:val="24"/>
                <w:lang w:val="en-US" w:eastAsia="zh-CN" w:bidi="ar"/>
                <w:woUserID w:val="2"/>
              </w:rPr>
              <w:t>1.负责宣传、实施国家和省有关水上交通安全管理的法律、法规、规章和方针、政策、标准、规范。</w:t>
            </w:r>
          </w:p>
          <w:p w14:paraId="3B493EA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kern w:val="0"/>
                <w:sz w:val="24"/>
                <w:szCs w:val="24"/>
                <w:lang w:val="en-US" w:eastAsia="zh-CN" w:bidi="ar"/>
                <w:woUserID w:val="2"/>
              </w:rPr>
            </w:pPr>
            <w:r>
              <w:rPr>
                <w:rFonts w:hint="default" w:ascii="Times New Roman" w:hAnsi="Times New Roman" w:eastAsia="方正仿宋简体" w:cs="Times New Roman"/>
                <w:kern w:val="0"/>
                <w:sz w:val="24"/>
                <w:szCs w:val="24"/>
                <w:lang w:val="en-US" w:eastAsia="zh-CN" w:bidi="ar"/>
                <w:woUserID w:val="2"/>
              </w:rPr>
              <w:t>2.负责实施水上交通安全目标管理制度、安全责任制度和安全责任追究制度。</w:t>
            </w:r>
          </w:p>
          <w:p w14:paraId="7E379BA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kern w:val="0"/>
                <w:sz w:val="24"/>
                <w:szCs w:val="24"/>
                <w:lang w:val="en-US" w:eastAsia="zh-CN" w:bidi="ar"/>
                <w:woUserID w:val="2"/>
              </w:rPr>
            </w:pPr>
            <w:r>
              <w:rPr>
                <w:rFonts w:hint="default" w:ascii="Times New Roman" w:hAnsi="Times New Roman" w:eastAsia="方正仿宋简体" w:cs="Times New Roman"/>
                <w:kern w:val="0"/>
                <w:sz w:val="24"/>
                <w:szCs w:val="24"/>
                <w:lang w:val="en-US" w:eastAsia="zh-CN" w:bidi="ar"/>
                <w:woUserID w:val="2"/>
              </w:rPr>
              <w:t>3.指导、督促有关单位建立健全和落实水上交通安全生产和安全管理责任制度。</w:t>
            </w:r>
          </w:p>
          <w:p w14:paraId="43C013B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kern w:val="0"/>
                <w:sz w:val="24"/>
                <w:szCs w:val="24"/>
                <w:lang w:val="en-US" w:eastAsia="zh-CN" w:bidi="ar"/>
                <w:woUserID w:val="2"/>
              </w:rPr>
            </w:pPr>
            <w:r>
              <w:rPr>
                <w:rFonts w:hint="default" w:ascii="Times New Roman" w:hAnsi="Times New Roman" w:eastAsia="方正仿宋简体" w:cs="Times New Roman"/>
                <w:kern w:val="0"/>
                <w:sz w:val="24"/>
                <w:szCs w:val="24"/>
                <w:lang w:val="en-US" w:eastAsia="zh-CN" w:bidi="ar"/>
                <w:woUserID w:val="2"/>
              </w:rPr>
              <w:t>4.组织指导水上交通安全隐患的排查及督促整治工作。</w:t>
            </w:r>
          </w:p>
          <w:p w14:paraId="023BFF6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kern w:val="0"/>
                <w:sz w:val="24"/>
                <w:szCs w:val="24"/>
                <w:lang w:val="en-US" w:eastAsia="zh-CN" w:bidi="ar"/>
                <w:woUserID w:val="2"/>
              </w:rPr>
            </w:pPr>
            <w:r>
              <w:rPr>
                <w:rFonts w:hint="default" w:ascii="Times New Roman" w:hAnsi="Times New Roman" w:eastAsia="方正仿宋简体" w:cs="Times New Roman"/>
                <w:kern w:val="0"/>
                <w:sz w:val="24"/>
                <w:szCs w:val="24"/>
                <w:lang w:val="en-US" w:eastAsia="zh-CN" w:bidi="ar"/>
                <w:woUserID w:val="2"/>
              </w:rPr>
              <w:t>5.负责职责范围内通航水域的水上交通安全监督管理工作。</w:t>
            </w:r>
          </w:p>
          <w:p w14:paraId="2CF7CAF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kern w:val="0"/>
                <w:sz w:val="24"/>
                <w:szCs w:val="24"/>
                <w:lang w:val="en-US" w:eastAsia="zh-CN" w:bidi="ar"/>
                <w:woUserID w:val="2"/>
              </w:rPr>
            </w:pPr>
            <w:r>
              <w:rPr>
                <w:rFonts w:hint="default" w:ascii="Times New Roman" w:hAnsi="Times New Roman" w:eastAsia="方正仿宋简体" w:cs="Times New Roman"/>
                <w:kern w:val="0"/>
                <w:sz w:val="24"/>
                <w:szCs w:val="24"/>
                <w:lang w:val="en-US" w:eastAsia="zh-CN" w:bidi="ar"/>
                <w:woUserID w:val="2"/>
              </w:rPr>
              <w:t>6.负责管理和保护航道、港口及其设施，依法制止、处理各种侵占、破坏航道、港口及其设施的行为。</w:t>
            </w:r>
          </w:p>
          <w:p w14:paraId="0C155C5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kern w:val="0"/>
                <w:sz w:val="24"/>
                <w:szCs w:val="24"/>
                <w:lang w:val="en-US" w:eastAsia="zh-CN" w:bidi="ar"/>
                <w:woUserID w:val="2"/>
              </w:rPr>
              <w:t>7.法律、法规、规章规定的其他水上交通安全监督管理职责。</w:t>
            </w:r>
          </w:p>
        </w:tc>
        <w:tc>
          <w:tcPr>
            <w:tcW w:w="4095" w:type="dxa"/>
            <w:tcBorders>
              <w:tl2br w:val="nil"/>
              <w:tr2bl w:val="nil"/>
            </w:tcBorders>
            <w:noWrap w:val="0"/>
            <w:vAlign w:val="center"/>
          </w:tcPr>
          <w:p w14:paraId="269F0E1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1.组织开展水上交通安全宣传教育。</w:t>
            </w:r>
          </w:p>
          <w:p w14:paraId="4BBB65D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2.建立健全镇人民政府、村民委员会和船主以及渡口、渡船、渡工的安全管理责任制。</w:t>
            </w:r>
          </w:p>
          <w:p w14:paraId="5CB91AF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3.开展水上交通、渡口码头日常巡查，开展隐患整改、应急演练。</w:t>
            </w:r>
          </w:p>
          <w:p w14:paraId="292FF02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4.负责自用船舶登记管理工作（检验、登记、证书换发）。</w:t>
            </w:r>
          </w:p>
          <w:p w14:paraId="32DDD71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5.负责船舶所有人、经营人、船员以及有关单位、个人安全工作的组织、协调和安全隐患督察整改。</w:t>
            </w:r>
          </w:p>
          <w:p w14:paraId="05EAA0F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6.指导建立健全客渡船舶签单发航管理人员职责和管理制度。</w:t>
            </w:r>
          </w:p>
          <w:p w14:paraId="7664D5F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7.负责水上交通安全管理人员的安全考评、考核工作。</w:t>
            </w:r>
          </w:p>
          <w:p w14:paraId="400E880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8.派员参加区交通运输局组织的培训、考试等相关工作。</w:t>
            </w:r>
          </w:p>
          <w:p w14:paraId="26D5F9B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9.负责</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三无</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船舶集中存放。</w:t>
            </w:r>
          </w:p>
        </w:tc>
      </w:tr>
      <w:tr w14:paraId="578D29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3965" w:type="dxa"/>
            <w:gridSpan w:val="5"/>
            <w:tcBorders>
              <w:tl2br w:val="nil"/>
              <w:tr2bl w:val="nil"/>
            </w:tcBorders>
            <w:noWrap w:val="0"/>
            <w:vAlign w:val="center"/>
          </w:tcPr>
          <w:p w14:paraId="78B80AF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仿宋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八、社会保障（</w:t>
            </w:r>
            <w:r>
              <w:rPr>
                <w:rFonts w:hint="default" w:ascii="Times New Roman" w:hAnsi="Times New Roman" w:eastAsia="方正黑体简体" w:cs="Times New Roman"/>
                <w:b w:val="0"/>
                <w:bCs w:val="0"/>
                <w:color w:val="000000"/>
                <w:kern w:val="0"/>
                <w:sz w:val="24"/>
                <w:szCs w:val="24"/>
                <w:lang w:val="en-US" w:eastAsia="zh-CN" w:bidi="ar"/>
              </w:rPr>
              <w:t>3</w:t>
            </w:r>
            <w:r>
              <w:rPr>
                <w:rFonts w:hint="default" w:ascii="Times New Roman" w:hAnsi="Times New Roman" w:eastAsia="方正黑体简体" w:cs="Times New Roman"/>
                <w:b w:val="0"/>
                <w:bCs w:val="0"/>
                <w:color w:val="000000"/>
                <w:kern w:val="0"/>
                <w:sz w:val="24"/>
                <w:szCs w:val="24"/>
                <w:lang w:bidi="ar"/>
              </w:rPr>
              <w:t>项）</w:t>
            </w:r>
          </w:p>
        </w:tc>
      </w:tr>
      <w:tr w14:paraId="3295F5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17ADD1A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
                <w:woUserID w:val="1"/>
              </w:rPr>
            </w:pPr>
            <w:r>
              <w:rPr>
                <w:rFonts w:hint="eastAsia" w:ascii="Times New Roman" w:hAnsi="Times New Roman" w:eastAsia="方正仿宋简体" w:cs="Times New Roman"/>
                <w:b w:val="0"/>
                <w:bCs w:val="0"/>
                <w:color w:val="000000"/>
                <w:kern w:val="0"/>
                <w:sz w:val="24"/>
                <w:szCs w:val="24"/>
                <w:lang w:val="en-US" w:eastAsia="zh-CN" w:bidi="ar"/>
              </w:rPr>
              <w:t>44</w:t>
            </w:r>
          </w:p>
        </w:tc>
        <w:tc>
          <w:tcPr>
            <w:tcW w:w="1605" w:type="dxa"/>
            <w:tcBorders>
              <w:tl2br w:val="nil"/>
              <w:tr2bl w:val="nil"/>
            </w:tcBorders>
            <w:noWrap w:val="0"/>
            <w:vAlign w:val="center"/>
          </w:tcPr>
          <w:p w14:paraId="7457CC6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公共租赁住房实物配租、住房租赁补贴申请</w:t>
            </w:r>
          </w:p>
        </w:tc>
        <w:tc>
          <w:tcPr>
            <w:tcW w:w="1935" w:type="dxa"/>
            <w:tcBorders>
              <w:tl2br w:val="nil"/>
              <w:tr2bl w:val="nil"/>
            </w:tcBorders>
            <w:noWrap w:val="0"/>
            <w:vAlign w:val="center"/>
          </w:tcPr>
          <w:p w14:paraId="7FC26CE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区住房城乡建设局</w:t>
            </w:r>
          </w:p>
        </w:tc>
        <w:tc>
          <w:tcPr>
            <w:tcW w:w="5174" w:type="dxa"/>
            <w:tcBorders>
              <w:tl2br w:val="nil"/>
              <w:tr2bl w:val="nil"/>
            </w:tcBorders>
            <w:noWrap w:val="0"/>
            <w:vAlign w:val="center"/>
          </w:tcPr>
          <w:p w14:paraId="30DFEE7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1.负责公共租赁住房政策宣传讲解。</w:t>
            </w:r>
          </w:p>
          <w:p w14:paraId="5E94C4D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2.负责制定公共租赁住房的政策、规划公共租赁住房的建设和分配。</w:t>
            </w:r>
          </w:p>
          <w:p w14:paraId="6FB1F36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3.受理公租房实物配租、租赁补贴申请。</w:t>
            </w:r>
          </w:p>
          <w:p w14:paraId="20F1C21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4.审核发放公共租赁住房租赁补贴。</w:t>
            </w:r>
          </w:p>
          <w:p w14:paraId="51018AA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5.对公共租赁住房的租赁和使用进行监管，建立保障对象动态调整机制。</w:t>
            </w:r>
          </w:p>
          <w:p w14:paraId="0A289D8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6.对不按规定使用公共租赁住房的个人给予查处、清退。</w:t>
            </w:r>
          </w:p>
        </w:tc>
        <w:tc>
          <w:tcPr>
            <w:tcW w:w="4095" w:type="dxa"/>
            <w:tcBorders>
              <w:tl2br w:val="nil"/>
              <w:tr2bl w:val="nil"/>
            </w:tcBorders>
            <w:noWrap w:val="0"/>
            <w:vAlign w:val="center"/>
          </w:tcPr>
          <w:p w14:paraId="63E4B93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1.开展公共租赁住房实物配租、住房租赁补贴申请政策宣传。</w:t>
            </w:r>
          </w:p>
          <w:p w14:paraId="344D161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2.对公共租赁住房实物配租、租赁补贴申请进行初审、公示，复核并上报。</w:t>
            </w:r>
          </w:p>
          <w:p w14:paraId="37DE33B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3.通过入户调查、邻里访问以及信函索证等方式，核实申请人的家庭收入和住房状况等。</w:t>
            </w:r>
          </w:p>
        </w:tc>
      </w:tr>
      <w:tr w14:paraId="6A5C98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3053B9D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45</w:t>
            </w:r>
          </w:p>
        </w:tc>
        <w:tc>
          <w:tcPr>
            <w:tcW w:w="1605" w:type="dxa"/>
            <w:tcBorders>
              <w:tl2br w:val="nil"/>
              <w:tr2bl w:val="nil"/>
            </w:tcBorders>
            <w:noWrap w:val="0"/>
            <w:vAlign w:val="center"/>
          </w:tcPr>
          <w:p w14:paraId="7495CB2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低收入群体危房改造及抗震改造</w:t>
            </w:r>
          </w:p>
        </w:tc>
        <w:tc>
          <w:tcPr>
            <w:tcW w:w="1935" w:type="dxa"/>
            <w:tcBorders>
              <w:tl2br w:val="nil"/>
              <w:tr2bl w:val="nil"/>
            </w:tcBorders>
            <w:noWrap w:val="0"/>
            <w:vAlign w:val="center"/>
          </w:tcPr>
          <w:p w14:paraId="05DC9F3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区财政局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区民政局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区农业农村局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区自然资源和规划局</w:t>
            </w:r>
          </w:p>
        </w:tc>
        <w:tc>
          <w:tcPr>
            <w:tcW w:w="5174" w:type="dxa"/>
            <w:tcBorders>
              <w:tl2br w:val="nil"/>
              <w:tr2bl w:val="nil"/>
            </w:tcBorders>
            <w:noWrap w:val="0"/>
            <w:vAlign w:val="center"/>
          </w:tcPr>
          <w:p w14:paraId="2EC5E31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1.区住房城乡建设局：负责统筹推进农村危房改造工作，指导开展农村房屋安全性评定或鉴定并组织实施。</w:t>
            </w:r>
          </w:p>
          <w:p w14:paraId="6C0DA70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2.区财政局：负责农村危房改造补助资金保障，加强资金使用监管。</w:t>
            </w:r>
          </w:p>
          <w:p w14:paraId="11EE33C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3.区民政局：负责认定农村低保户、农村分散供养特困人员、农村低保边缘家庭。</w:t>
            </w:r>
          </w:p>
          <w:p w14:paraId="46DA18D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区农业农村局：会同有关部门认定因病因灾因意外事故等刚性支出较大或收入大幅缩减导致基本生活出现严重困难家庭、农村易返贫致贫户、符合条件的其他脱贫户；负责农村住房建设的宅基地监督管理服务工作。</w:t>
            </w:r>
          </w:p>
          <w:p w14:paraId="2A5B9C9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5.区自然资源和规划局：负责农村住房建设的规划、农用地转用、不动产登记等监督管理服务工作。</w:t>
            </w:r>
          </w:p>
        </w:tc>
        <w:tc>
          <w:tcPr>
            <w:tcW w:w="4095" w:type="dxa"/>
            <w:tcBorders>
              <w:tl2br w:val="nil"/>
              <w:tr2bl w:val="nil"/>
            </w:tcBorders>
            <w:noWrap w:val="0"/>
            <w:vAlign w:val="center"/>
          </w:tcPr>
          <w:p w14:paraId="6F12CD8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auto"/>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1.开展农村低收入群体危房改造政策宣传。</w:t>
            </w:r>
          </w:p>
          <w:p w14:paraId="7F82F06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auto"/>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2.对村（社区）提交的危房改造资料进行审核、公示上报。</w:t>
            </w:r>
          </w:p>
          <w:p w14:paraId="5480A09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auto"/>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3.定期开展农村住房使用安全监督检查。</w:t>
            </w:r>
          </w:p>
          <w:p w14:paraId="658E84B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auto"/>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4.负责危房改造户档资料整理归集。</w:t>
            </w:r>
          </w:p>
          <w:p w14:paraId="20B3CC6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auto"/>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5.开展危房改造系统录入工作。</w:t>
            </w:r>
          </w:p>
          <w:p w14:paraId="0E69EC7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auto"/>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6.负责农村危房改造建设审批、质量安全监管、竣工验收等工作。</w:t>
            </w:r>
          </w:p>
          <w:p w14:paraId="28B3BAF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auto"/>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7.初审危房改造补助资金申请资料并上报区住房城乡建设局。</w:t>
            </w:r>
          </w:p>
        </w:tc>
      </w:tr>
      <w:tr w14:paraId="0039E8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4CFD648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46</w:t>
            </w:r>
          </w:p>
        </w:tc>
        <w:tc>
          <w:tcPr>
            <w:tcW w:w="1605" w:type="dxa"/>
            <w:tcBorders>
              <w:tl2br w:val="nil"/>
              <w:tr2bl w:val="nil"/>
            </w:tcBorders>
            <w:noWrap w:val="0"/>
            <w:vAlign w:val="center"/>
          </w:tcPr>
          <w:p w14:paraId="4827058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低收入妇女</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两癌</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救助</w:t>
            </w:r>
          </w:p>
        </w:tc>
        <w:tc>
          <w:tcPr>
            <w:tcW w:w="1935" w:type="dxa"/>
            <w:tcBorders>
              <w:tl2br w:val="nil"/>
              <w:tr2bl w:val="nil"/>
            </w:tcBorders>
            <w:noWrap w:val="0"/>
            <w:vAlign w:val="center"/>
          </w:tcPr>
          <w:p w14:paraId="7702011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eastAsia="zh-CN" w:bidi="ar"/>
              </w:rPr>
              <w:t>区妇联</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区卫生健康局</w:t>
            </w:r>
          </w:p>
        </w:tc>
        <w:tc>
          <w:tcPr>
            <w:tcW w:w="5174" w:type="dxa"/>
            <w:tcBorders>
              <w:tl2br w:val="nil"/>
              <w:tr2bl w:val="nil"/>
            </w:tcBorders>
            <w:noWrap w:val="0"/>
            <w:vAlign w:val="center"/>
          </w:tcPr>
          <w:p w14:paraId="04B3B61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highlight w:val="none"/>
                <w:lang w:val="en-US" w:eastAsia="zh-CN" w:bidi="ar"/>
              </w:rPr>
            </w:pPr>
            <w:r>
              <w:rPr>
                <w:rFonts w:hint="default" w:ascii="Times New Roman" w:hAnsi="Times New Roman" w:eastAsia="方正仿宋简体" w:cs="Times New Roman"/>
                <w:b w:val="0"/>
                <w:bCs w:val="0"/>
                <w:color w:val="000000"/>
                <w:kern w:val="0"/>
                <w:sz w:val="24"/>
                <w:szCs w:val="24"/>
                <w:highlight w:val="none"/>
                <w:lang w:val="en-US" w:eastAsia="zh-CN" w:bidi="ar"/>
              </w:rPr>
              <w:t>1.区妇联：（1）开展低收入妇女</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两癌（宫颈癌和乳腺癌）</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救助申报工作，做好申报材料收集、汇总，协调医保局、区卫生健康局、区民政局、区农业农村局等部门，核实申报对象病种病情、家庭经济状况等情况，上报拟救助人员相关材料至遂宁市妇联。（2）开展</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两癌</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救助资金发放及跟踪回访工作。（3）建立项目实施档案。（4）对</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两癌</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救助工作人员开展救助政策和相关知识培训。</w:t>
            </w:r>
          </w:p>
          <w:p w14:paraId="04A7F80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highlight w:val="none"/>
                <w:lang w:val="en-US" w:eastAsia="zh-CN" w:bidi="ar"/>
              </w:rPr>
            </w:pPr>
            <w:r>
              <w:rPr>
                <w:rFonts w:hint="default" w:ascii="Times New Roman" w:hAnsi="Times New Roman" w:eastAsia="方正仿宋简体" w:cs="Times New Roman"/>
                <w:b w:val="0"/>
                <w:bCs w:val="0"/>
                <w:color w:val="000000"/>
                <w:kern w:val="0"/>
                <w:sz w:val="24"/>
                <w:szCs w:val="24"/>
                <w:highlight w:val="none"/>
                <w:lang w:val="en-US" w:eastAsia="zh-CN" w:bidi="ar"/>
              </w:rPr>
              <w:t>2.区卫生健康局：负责审核</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两癌</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救助对象病种病情，指导开展</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两癌</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筛查。</w:t>
            </w:r>
          </w:p>
        </w:tc>
        <w:tc>
          <w:tcPr>
            <w:tcW w:w="4095" w:type="dxa"/>
            <w:tcBorders>
              <w:tl2br w:val="nil"/>
              <w:tr2bl w:val="nil"/>
            </w:tcBorders>
            <w:noWrap w:val="0"/>
            <w:vAlign w:val="center"/>
          </w:tcPr>
          <w:p w14:paraId="5EEEDCC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1.开展</w:t>
            </w:r>
            <w:r>
              <w:rPr>
                <w:rFonts w:hint="eastAsia" w:ascii="Times New Roman" w:hAnsi="Times New Roman" w:eastAsia="方正仿宋简体" w:cs="Times New Roman"/>
                <w:b w:val="0"/>
                <w:bCs w:val="0"/>
                <w:color w:val="000000"/>
                <w:kern w:val="0"/>
                <w:sz w:val="24"/>
                <w:szCs w:val="24"/>
                <w:highlight w:val="none"/>
                <w:lang w:eastAsia="zh-CN" w:bidi="ar"/>
              </w:rPr>
              <w:t>“</w:t>
            </w:r>
            <w:r>
              <w:rPr>
                <w:rFonts w:hint="default" w:ascii="Times New Roman" w:hAnsi="Times New Roman" w:eastAsia="方正仿宋简体" w:cs="Times New Roman"/>
                <w:b w:val="0"/>
                <w:bCs w:val="0"/>
                <w:color w:val="000000"/>
                <w:kern w:val="0"/>
                <w:sz w:val="24"/>
                <w:szCs w:val="24"/>
                <w:highlight w:val="none"/>
                <w:lang w:bidi="ar"/>
              </w:rPr>
              <w:t>两癌</w:t>
            </w:r>
            <w:r>
              <w:rPr>
                <w:rFonts w:hint="eastAsia" w:ascii="Times New Roman" w:hAnsi="Times New Roman" w:eastAsia="方正仿宋简体" w:cs="Times New Roman"/>
                <w:b w:val="0"/>
                <w:bCs w:val="0"/>
                <w:color w:val="000000"/>
                <w:kern w:val="0"/>
                <w:sz w:val="24"/>
                <w:szCs w:val="24"/>
                <w:highlight w:val="none"/>
                <w:lang w:eastAsia="zh-CN" w:bidi="ar"/>
              </w:rPr>
              <w:t>”</w:t>
            </w:r>
            <w:r>
              <w:rPr>
                <w:rFonts w:hint="default" w:ascii="Times New Roman" w:hAnsi="Times New Roman" w:eastAsia="方正仿宋简体" w:cs="Times New Roman"/>
                <w:b w:val="0"/>
                <w:bCs w:val="0"/>
                <w:color w:val="000000"/>
                <w:kern w:val="0"/>
                <w:sz w:val="24"/>
                <w:szCs w:val="24"/>
                <w:highlight w:val="none"/>
                <w:lang w:bidi="ar"/>
              </w:rPr>
              <w:t>筛查、低收入妇女</w:t>
            </w:r>
            <w:r>
              <w:rPr>
                <w:rFonts w:hint="eastAsia" w:ascii="Times New Roman" w:hAnsi="Times New Roman" w:eastAsia="方正仿宋简体" w:cs="Times New Roman"/>
                <w:b w:val="0"/>
                <w:bCs w:val="0"/>
                <w:color w:val="000000"/>
                <w:kern w:val="0"/>
                <w:sz w:val="24"/>
                <w:szCs w:val="24"/>
                <w:highlight w:val="none"/>
                <w:lang w:eastAsia="zh-CN" w:bidi="ar"/>
              </w:rPr>
              <w:t>“</w:t>
            </w:r>
            <w:r>
              <w:rPr>
                <w:rFonts w:hint="default" w:ascii="Times New Roman" w:hAnsi="Times New Roman" w:eastAsia="方正仿宋简体" w:cs="Times New Roman"/>
                <w:b w:val="0"/>
                <w:bCs w:val="0"/>
                <w:color w:val="000000"/>
                <w:kern w:val="0"/>
                <w:sz w:val="24"/>
                <w:szCs w:val="24"/>
                <w:highlight w:val="none"/>
                <w:lang w:bidi="ar"/>
              </w:rPr>
              <w:t>两癌</w:t>
            </w:r>
            <w:r>
              <w:rPr>
                <w:rFonts w:hint="eastAsia" w:ascii="Times New Roman" w:hAnsi="Times New Roman" w:eastAsia="方正仿宋简体" w:cs="Times New Roman"/>
                <w:b w:val="0"/>
                <w:bCs w:val="0"/>
                <w:color w:val="000000"/>
                <w:kern w:val="0"/>
                <w:sz w:val="24"/>
                <w:szCs w:val="24"/>
                <w:highlight w:val="none"/>
                <w:lang w:eastAsia="zh-CN" w:bidi="ar"/>
              </w:rPr>
              <w:t>”</w:t>
            </w:r>
            <w:r>
              <w:rPr>
                <w:rFonts w:hint="default" w:ascii="Times New Roman" w:hAnsi="Times New Roman" w:eastAsia="方正仿宋简体" w:cs="Times New Roman"/>
                <w:b w:val="0"/>
                <w:bCs w:val="0"/>
                <w:color w:val="000000"/>
                <w:kern w:val="0"/>
                <w:sz w:val="24"/>
                <w:szCs w:val="24"/>
                <w:highlight w:val="none"/>
                <w:lang w:bidi="ar"/>
              </w:rPr>
              <w:t>救助项目政策宣传及关爱女性保障计划宣传推广，组织动员符合条件人员参加筛查。</w:t>
            </w:r>
          </w:p>
          <w:p w14:paraId="3379A60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2.摸排掌握</w:t>
            </w:r>
            <w:r>
              <w:rPr>
                <w:rFonts w:hint="eastAsia" w:ascii="Times New Roman" w:hAnsi="Times New Roman" w:eastAsia="方正仿宋简体" w:cs="Times New Roman"/>
                <w:b w:val="0"/>
                <w:bCs w:val="0"/>
                <w:color w:val="000000"/>
                <w:kern w:val="0"/>
                <w:sz w:val="24"/>
                <w:szCs w:val="24"/>
                <w:highlight w:val="none"/>
                <w:lang w:eastAsia="zh-CN" w:bidi="ar"/>
              </w:rPr>
              <w:t>“</w:t>
            </w:r>
            <w:r>
              <w:rPr>
                <w:rFonts w:hint="default" w:ascii="Times New Roman" w:hAnsi="Times New Roman" w:eastAsia="方正仿宋简体" w:cs="Times New Roman"/>
                <w:b w:val="0"/>
                <w:bCs w:val="0"/>
                <w:color w:val="000000"/>
                <w:kern w:val="0"/>
                <w:sz w:val="24"/>
                <w:szCs w:val="24"/>
                <w:highlight w:val="none"/>
                <w:lang w:bidi="ar"/>
              </w:rPr>
              <w:t>两癌</w:t>
            </w:r>
            <w:r>
              <w:rPr>
                <w:rFonts w:hint="eastAsia" w:ascii="Times New Roman" w:hAnsi="Times New Roman" w:eastAsia="方正仿宋简体" w:cs="Times New Roman"/>
                <w:b w:val="0"/>
                <w:bCs w:val="0"/>
                <w:color w:val="000000"/>
                <w:kern w:val="0"/>
                <w:sz w:val="24"/>
                <w:szCs w:val="24"/>
                <w:highlight w:val="none"/>
                <w:lang w:eastAsia="zh-CN" w:bidi="ar"/>
              </w:rPr>
              <w:t>”</w:t>
            </w:r>
            <w:r>
              <w:rPr>
                <w:rFonts w:hint="default" w:ascii="Times New Roman" w:hAnsi="Times New Roman" w:eastAsia="方正仿宋简体" w:cs="Times New Roman"/>
                <w:b w:val="0"/>
                <w:bCs w:val="0"/>
                <w:color w:val="000000"/>
                <w:kern w:val="0"/>
                <w:sz w:val="24"/>
                <w:szCs w:val="24"/>
                <w:highlight w:val="none"/>
                <w:lang w:bidi="ar"/>
              </w:rPr>
              <w:t>妇女基本情况，收集汇总申报对象、人数及申报材料，初审后上报区妇联。</w:t>
            </w:r>
          </w:p>
        </w:tc>
      </w:tr>
      <w:tr w14:paraId="0DA34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567" w:hRule="atLeast"/>
          <w:jc w:val="center"/>
        </w:trPr>
        <w:tc>
          <w:tcPr>
            <w:tcW w:w="13965" w:type="dxa"/>
            <w:gridSpan w:val="5"/>
            <w:noWrap w:val="0"/>
            <w:vAlign w:val="center"/>
          </w:tcPr>
          <w:p w14:paraId="27C3186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rPr>
                <w:rFonts w:hint="default" w:ascii="Times New Roman" w:hAnsi="Times New Roman" w:eastAsia="方正仿宋简体" w:cs="Times New Roman"/>
                <w:b w:val="0"/>
                <w:bCs w:val="0"/>
                <w:snapToGrid w:val="0"/>
                <w:szCs w:val="21"/>
                <w:lang w:bidi="ar"/>
              </w:rPr>
            </w:pPr>
            <w:r>
              <w:rPr>
                <w:rFonts w:hint="default" w:ascii="Times New Roman" w:hAnsi="Times New Roman" w:eastAsia="方正黑体简体" w:cs="Times New Roman"/>
                <w:b w:val="0"/>
                <w:bCs w:val="0"/>
                <w:color w:val="000000"/>
                <w:kern w:val="0"/>
                <w:sz w:val="24"/>
                <w:szCs w:val="24"/>
                <w:lang w:bidi="ar"/>
              </w:rPr>
              <w:t>九、自然资源（</w:t>
            </w:r>
            <w:r>
              <w:rPr>
                <w:rFonts w:hint="default" w:ascii="Times New Roman" w:hAnsi="Times New Roman" w:eastAsia="方正黑体简体" w:cs="Times New Roman"/>
                <w:b w:val="0"/>
                <w:bCs w:val="0"/>
                <w:color w:val="000000"/>
                <w:kern w:val="0"/>
                <w:sz w:val="24"/>
                <w:szCs w:val="24"/>
                <w:lang w:val="en-US" w:eastAsia="zh-CN" w:bidi="ar"/>
              </w:rPr>
              <w:t>6</w:t>
            </w:r>
            <w:r>
              <w:rPr>
                <w:rFonts w:hint="default" w:ascii="Times New Roman" w:hAnsi="Times New Roman" w:eastAsia="方正黑体简体" w:cs="Times New Roman"/>
                <w:b w:val="0"/>
                <w:bCs w:val="0"/>
                <w:color w:val="000000"/>
                <w:kern w:val="0"/>
                <w:sz w:val="24"/>
                <w:szCs w:val="24"/>
                <w:lang w:bidi="ar"/>
              </w:rPr>
              <w:t>项）</w:t>
            </w:r>
          </w:p>
        </w:tc>
      </w:tr>
      <w:tr w14:paraId="1BE74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567" w:hRule="atLeast"/>
          <w:jc w:val="center"/>
        </w:trPr>
        <w:tc>
          <w:tcPr>
            <w:tcW w:w="1156" w:type="dxa"/>
            <w:noWrap w:val="0"/>
            <w:vAlign w:val="center"/>
          </w:tcPr>
          <w:p w14:paraId="7C2E5A7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snapToGrid w:val="0"/>
                <w:szCs w:val="21"/>
                <w:lang w:val="en-US" w:eastAsia="zh"/>
                <w:woUserID w:val="1"/>
              </w:rPr>
            </w:pPr>
            <w:r>
              <w:rPr>
                <w:rFonts w:hint="eastAsia" w:ascii="Times New Roman" w:hAnsi="Times New Roman" w:eastAsia="方正仿宋简体" w:cs="Times New Roman"/>
                <w:b w:val="0"/>
                <w:bCs w:val="0"/>
                <w:color w:val="000000"/>
                <w:kern w:val="0"/>
                <w:sz w:val="24"/>
                <w:szCs w:val="24"/>
                <w:lang w:val="en-US" w:eastAsia="zh-CN" w:bidi="ar"/>
              </w:rPr>
              <w:t>47</w:t>
            </w:r>
          </w:p>
        </w:tc>
        <w:tc>
          <w:tcPr>
            <w:tcW w:w="1605" w:type="dxa"/>
            <w:noWrap w:val="0"/>
            <w:vAlign w:val="center"/>
          </w:tcPr>
          <w:p w14:paraId="6DF5EEA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取水监管</w:t>
            </w:r>
          </w:p>
        </w:tc>
        <w:tc>
          <w:tcPr>
            <w:tcW w:w="1935" w:type="dxa"/>
            <w:noWrap w:val="0"/>
            <w:vAlign w:val="center"/>
          </w:tcPr>
          <w:p w14:paraId="7E3C013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bidi="ar"/>
              </w:rPr>
              <w:t>区水利局</w:t>
            </w:r>
            <w:r>
              <w:rPr>
                <w:rFonts w:hint="eastAsia" w:ascii="Times New Roman" w:hAnsi="Times New Roman" w:eastAsia="方正仿宋简体" w:cs="Times New Roman"/>
                <w:b w:val="0"/>
                <w:bCs w:val="0"/>
                <w:color w:val="auto"/>
                <w:kern w:val="0"/>
                <w:sz w:val="24"/>
                <w:szCs w:val="24"/>
                <w:lang w:eastAsia="zh-CN" w:bidi="ar"/>
              </w:rPr>
              <w:t>、</w:t>
            </w:r>
            <w:r>
              <w:rPr>
                <w:rFonts w:hint="default" w:ascii="Times New Roman" w:hAnsi="Times New Roman" w:eastAsia="方正仿宋简体" w:cs="Times New Roman"/>
                <w:b w:val="0"/>
                <w:bCs w:val="0"/>
                <w:color w:val="auto"/>
                <w:kern w:val="0"/>
                <w:sz w:val="24"/>
                <w:szCs w:val="24"/>
                <w:lang w:bidi="ar"/>
              </w:rPr>
              <w:t>区行政审批和数据局</w:t>
            </w:r>
          </w:p>
        </w:tc>
        <w:tc>
          <w:tcPr>
            <w:tcW w:w="5174" w:type="dxa"/>
            <w:noWrap w:val="0"/>
            <w:vAlign w:val="center"/>
          </w:tcPr>
          <w:p w14:paraId="40AC856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1.区水利局：（1）组织开展项目水资源论证。（2）组织开展水资源费、水利工程水费征收工作。（3）组织取水户安装计量设施进行监督管理。（4）开展日常巡查，对违规取水行为进行查处。</w:t>
            </w:r>
          </w:p>
          <w:p w14:paraId="2385A79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2.区行政审批和数据局：负责取水许可审批等工作。</w:t>
            </w:r>
          </w:p>
        </w:tc>
        <w:tc>
          <w:tcPr>
            <w:tcW w:w="4095" w:type="dxa"/>
            <w:noWrap w:val="0"/>
            <w:vAlign w:val="center"/>
          </w:tcPr>
          <w:p w14:paraId="78700A3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eastAsia="zh-CN" w:bidi="ar"/>
              </w:rPr>
              <w:t>1.结合日常工作开展巡查，发现无取水许可和超量取水的违法行为上报区水利局。</w:t>
            </w:r>
          </w:p>
          <w:p w14:paraId="65E455D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eastAsia="zh-CN" w:bidi="ar"/>
              </w:rPr>
              <w:t>2.派员参加区水利局开展的取水许可现场勘验、试运行验收。</w:t>
            </w:r>
          </w:p>
          <w:p w14:paraId="6C9E90F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eastAsia="zh-CN" w:bidi="ar"/>
              </w:rPr>
              <w:t>3.指导村（社区）检查取水设施设备使用情况。</w:t>
            </w:r>
          </w:p>
        </w:tc>
      </w:tr>
      <w:tr w14:paraId="035A9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567" w:hRule="atLeast"/>
          <w:jc w:val="center"/>
        </w:trPr>
        <w:tc>
          <w:tcPr>
            <w:tcW w:w="1156" w:type="dxa"/>
            <w:noWrap w:val="0"/>
            <w:vAlign w:val="center"/>
          </w:tcPr>
          <w:p w14:paraId="7F42E6C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snapToGrid w:val="0"/>
                <w:szCs w:val="21"/>
                <w:lang w:val="en-US" w:eastAsia="zh"/>
                <w:woUserID w:val="1"/>
              </w:rPr>
            </w:pPr>
            <w:r>
              <w:rPr>
                <w:rFonts w:hint="eastAsia" w:ascii="Times New Roman" w:hAnsi="Times New Roman" w:eastAsia="方正仿宋简体" w:cs="Times New Roman"/>
                <w:b w:val="0"/>
                <w:bCs w:val="0"/>
                <w:color w:val="000000"/>
                <w:sz w:val="24"/>
                <w:szCs w:val="24"/>
                <w:lang w:val="en-US" w:eastAsia="zh-CN"/>
              </w:rPr>
              <w:t>48</w:t>
            </w:r>
          </w:p>
        </w:tc>
        <w:tc>
          <w:tcPr>
            <w:tcW w:w="1605" w:type="dxa"/>
            <w:noWrap w:val="0"/>
            <w:vAlign w:val="center"/>
          </w:tcPr>
          <w:p w14:paraId="7D75DDF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卫片图斑违法行为处置</w:t>
            </w:r>
          </w:p>
        </w:tc>
        <w:tc>
          <w:tcPr>
            <w:tcW w:w="1935" w:type="dxa"/>
            <w:noWrap w:val="0"/>
            <w:vAlign w:val="center"/>
          </w:tcPr>
          <w:p w14:paraId="49D3DE0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 w:eastAsia="zh-CN" w:bidi="ar"/>
              </w:rPr>
            </w:pPr>
            <w:r>
              <w:rPr>
                <w:rFonts w:hint="default" w:ascii="Times New Roman" w:hAnsi="Times New Roman" w:eastAsia="方正仿宋简体" w:cs="Times New Roman"/>
                <w:b w:val="0"/>
                <w:bCs w:val="0"/>
                <w:color w:val="000000"/>
                <w:kern w:val="0"/>
                <w:sz w:val="24"/>
                <w:szCs w:val="24"/>
                <w:lang w:eastAsia="zh-CN" w:bidi="ar"/>
              </w:rPr>
              <w:t>区自然资源和规划局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区农业农村局</w:t>
            </w:r>
          </w:p>
        </w:tc>
        <w:tc>
          <w:tcPr>
            <w:tcW w:w="5174" w:type="dxa"/>
            <w:noWrap w:val="0"/>
            <w:vAlign w:val="center"/>
          </w:tcPr>
          <w:p w14:paraId="16038F0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自然资源和规划局：（1）建立土地执法动态巡查制度，运用卫星遥感等技术手段，发现并依法制止土地违法行为。（2）对上级下发的卫片图斑进行对比甄别、实地查看、系统核实认定，确定违法名单。（3）根据职责对</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非农化</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等违法违规行为督促整改、立案查处。</w:t>
            </w:r>
          </w:p>
          <w:p w14:paraId="2DDE9D5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2.区农业农村局：对耕地</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非粮化</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违法行为进行督促整改、立案查处。</w:t>
            </w:r>
          </w:p>
        </w:tc>
        <w:tc>
          <w:tcPr>
            <w:tcW w:w="4095" w:type="dxa"/>
            <w:noWrap w:val="0"/>
            <w:vAlign w:val="center"/>
          </w:tcPr>
          <w:p w14:paraId="78FE593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1.接收卫片图斑信息，会同区自然资源和规划局实地核查卫片图斑违法行为，收集相关问题线索、证据资料。</w:t>
            </w:r>
          </w:p>
          <w:p w14:paraId="434FF38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2.派员参加卫片图斑违法行为处置及善后整改等工作。</w:t>
            </w:r>
          </w:p>
        </w:tc>
      </w:tr>
      <w:tr w14:paraId="7A633E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0F7D03A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
                <w:woUserID w:val="1"/>
              </w:rPr>
            </w:pPr>
            <w:r>
              <w:rPr>
                <w:rFonts w:hint="eastAsia" w:ascii="Times New Roman" w:hAnsi="Times New Roman" w:eastAsia="方正仿宋简体" w:cs="Times New Roman"/>
                <w:b w:val="0"/>
                <w:bCs w:val="0"/>
                <w:color w:val="000000"/>
                <w:sz w:val="24"/>
                <w:szCs w:val="24"/>
                <w:lang w:val="en-US" w:eastAsia="zh-CN"/>
              </w:rPr>
              <w:t>49</w:t>
            </w:r>
          </w:p>
        </w:tc>
        <w:tc>
          <w:tcPr>
            <w:tcW w:w="1605" w:type="dxa"/>
            <w:tcBorders>
              <w:tl2br w:val="nil"/>
              <w:tr2bl w:val="nil"/>
            </w:tcBorders>
            <w:noWrap w:val="0"/>
            <w:vAlign w:val="center"/>
          </w:tcPr>
          <w:p w14:paraId="743C669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测量标志管理</w:t>
            </w:r>
          </w:p>
        </w:tc>
        <w:tc>
          <w:tcPr>
            <w:tcW w:w="1935" w:type="dxa"/>
            <w:tcBorders>
              <w:tl2br w:val="nil"/>
              <w:tr2bl w:val="nil"/>
            </w:tcBorders>
            <w:noWrap w:val="0"/>
            <w:vAlign w:val="center"/>
          </w:tcPr>
          <w:p w14:paraId="03F2FB7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eastAsia="zh-CN" w:bidi="ar"/>
              </w:rPr>
              <w:t>区自然资源和规划局</w:t>
            </w:r>
          </w:p>
        </w:tc>
        <w:tc>
          <w:tcPr>
            <w:tcW w:w="5174" w:type="dxa"/>
            <w:tcBorders>
              <w:tl2br w:val="nil"/>
              <w:tr2bl w:val="nil"/>
            </w:tcBorders>
            <w:noWrap w:val="0"/>
            <w:vAlign w:val="center"/>
          </w:tcPr>
          <w:p w14:paraId="4EC7D42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lang w:bidi="ar"/>
              </w:rPr>
            </w:pPr>
            <w:r>
              <w:rPr>
                <w:rFonts w:hint="default" w:ascii="Times New Roman" w:hAnsi="Times New Roman" w:eastAsia="方正仿宋简体" w:cs="Times New Roman"/>
                <w:b w:val="0"/>
                <w:bCs w:val="0"/>
                <w:color w:val="auto"/>
                <w:kern w:val="0"/>
                <w:sz w:val="24"/>
                <w:szCs w:val="24"/>
                <w:highlight w:val="none"/>
                <w:lang w:bidi="ar"/>
              </w:rPr>
              <w:t>1.负责组织实施测量标志管理工作，按照规定检查、维护永久性测量标志。</w:t>
            </w:r>
          </w:p>
          <w:p w14:paraId="6256F33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auto"/>
                <w:kern w:val="0"/>
                <w:sz w:val="24"/>
                <w:szCs w:val="24"/>
                <w:highlight w:val="none"/>
                <w:lang w:bidi="ar"/>
              </w:rPr>
              <w:t>2.基础测绘设施遭受破坏的，组织力量修复或者重建，确保基础测绘设施的使用效能。</w:t>
            </w:r>
          </w:p>
        </w:tc>
        <w:tc>
          <w:tcPr>
            <w:tcW w:w="4095" w:type="dxa"/>
            <w:tcBorders>
              <w:tl2br w:val="nil"/>
              <w:tr2bl w:val="nil"/>
            </w:tcBorders>
            <w:noWrap w:val="0"/>
            <w:vAlign w:val="center"/>
          </w:tcPr>
          <w:p w14:paraId="4BFA8D2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开展测量标志巡护巡查，发现问题上报。</w:t>
            </w:r>
          </w:p>
        </w:tc>
      </w:tr>
      <w:tr w14:paraId="59397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567" w:hRule="atLeast"/>
          <w:jc w:val="center"/>
        </w:trPr>
        <w:tc>
          <w:tcPr>
            <w:tcW w:w="1156" w:type="dxa"/>
            <w:noWrap w:val="0"/>
            <w:vAlign w:val="center"/>
          </w:tcPr>
          <w:p w14:paraId="772C34F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snapToGrid w:val="0"/>
                <w:szCs w:val="21"/>
                <w:lang w:val="en-US" w:eastAsia="zh" w:bidi="ar"/>
                <w:woUserID w:val="1"/>
              </w:rPr>
            </w:pPr>
            <w:r>
              <w:rPr>
                <w:rFonts w:hint="eastAsia" w:ascii="Times New Roman" w:hAnsi="Times New Roman" w:eastAsia="方正仿宋简体" w:cs="Times New Roman"/>
                <w:b w:val="0"/>
                <w:bCs w:val="0"/>
                <w:color w:val="000000"/>
                <w:sz w:val="24"/>
                <w:szCs w:val="24"/>
                <w:lang w:val="en-US" w:eastAsia="zh-CN"/>
              </w:rPr>
              <w:t>50</w:t>
            </w:r>
          </w:p>
        </w:tc>
        <w:tc>
          <w:tcPr>
            <w:tcW w:w="1605" w:type="dxa"/>
            <w:noWrap w:val="0"/>
            <w:vAlign w:val="center"/>
          </w:tcPr>
          <w:p w14:paraId="432DB8C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野生动物保护</w:t>
            </w:r>
          </w:p>
        </w:tc>
        <w:tc>
          <w:tcPr>
            <w:tcW w:w="1935" w:type="dxa"/>
            <w:noWrap w:val="0"/>
            <w:vAlign w:val="center"/>
          </w:tcPr>
          <w:p w14:paraId="56F62FF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eastAsia="zh-CN" w:bidi="ar"/>
              </w:rPr>
              <w:t>区自然资源和规划局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区农业农村局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区市场监管局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市公安局安居区分局</w:t>
            </w:r>
          </w:p>
        </w:tc>
        <w:tc>
          <w:tcPr>
            <w:tcW w:w="5174" w:type="dxa"/>
            <w:noWrap w:val="0"/>
            <w:vAlign w:val="center"/>
          </w:tcPr>
          <w:p w14:paraId="342725F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kern w:val="0"/>
                <w:sz w:val="24"/>
                <w:szCs w:val="24"/>
                <w:lang w:bidi="ar"/>
              </w:rPr>
            </w:pPr>
            <w:r>
              <w:rPr>
                <w:rFonts w:hint="eastAsia" w:ascii="Times New Roman" w:hAnsi="Times New Roman" w:eastAsia="方正仿宋简体" w:cs="方正仿宋简体"/>
                <w:b w:val="0"/>
                <w:bCs w:val="0"/>
                <w:kern w:val="0"/>
                <w:sz w:val="24"/>
                <w:szCs w:val="24"/>
                <w:lang w:bidi="ar"/>
              </w:rPr>
              <w:t>1.区自然资源和规划局：开展对陆生野生动物非法猎捕、利用等违法行为查处。</w:t>
            </w:r>
          </w:p>
          <w:p w14:paraId="2DE2294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kern w:val="0"/>
                <w:sz w:val="24"/>
                <w:szCs w:val="24"/>
                <w:lang w:bidi="ar"/>
              </w:rPr>
            </w:pPr>
            <w:r>
              <w:rPr>
                <w:rFonts w:hint="eastAsia" w:ascii="Times New Roman" w:hAnsi="Times New Roman" w:eastAsia="方正仿宋简体" w:cs="方正仿宋简体"/>
                <w:b w:val="0"/>
                <w:bCs w:val="0"/>
                <w:kern w:val="0"/>
                <w:sz w:val="24"/>
                <w:szCs w:val="24"/>
                <w:lang w:bidi="ar"/>
              </w:rPr>
              <w:t>2.区农业农村局：开展对水生野生动物非法猎捕、利用等违法行为查处。</w:t>
            </w:r>
          </w:p>
          <w:p w14:paraId="7984B83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kern w:val="0"/>
                <w:sz w:val="24"/>
                <w:szCs w:val="24"/>
                <w:lang w:bidi="ar"/>
              </w:rPr>
            </w:pPr>
            <w:r>
              <w:rPr>
                <w:rFonts w:hint="eastAsia" w:ascii="Times New Roman" w:hAnsi="Times New Roman" w:eastAsia="方正仿宋简体" w:cs="方正仿宋简体"/>
                <w:b w:val="0"/>
                <w:bCs w:val="0"/>
                <w:kern w:val="0"/>
                <w:sz w:val="24"/>
                <w:szCs w:val="24"/>
                <w:lang w:bidi="ar"/>
              </w:rPr>
              <w:t>3.区市场监管局：查处非法出售、购买、利用、运输、携带、寄递国家重点保护或法律规定的野生动物及其制品的行为。</w:t>
            </w:r>
          </w:p>
          <w:p w14:paraId="3AA089F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方正仿宋简体"/>
                <w:b w:val="0"/>
                <w:bCs w:val="0"/>
                <w:kern w:val="0"/>
                <w:sz w:val="24"/>
                <w:szCs w:val="24"/>
                <w:lang w:bidi="ar"/>
              </w:rPr>
              <w:t>4.市公安局安居区分局：对非法猎捕野生动物构成犯罪的违法行为查处打击。</w:t>
            </w:r>
          </w:p>
        </w:tc>
        <w:tc>
          <w:tcPr>
            <w:tcW w:w="4095" w:type="dxa"/>
            <w:noWrap w:val="0"/>
            <w:vAlign w:val="center"/>
          </w:tcPr>
          <w:p w14:paraId="649344C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1.开展野生动物保护宣传教育。</w:t>
            </w:r>
          </w:p>
          <w:p w14:paraId="55DE77E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2.接收群众移交的伤病、受困、搁浅、迷途野生动物，进行临时救护并移交。</w:t>
            </w:r>
          </w:p>
          <w:p w14:paraId="1B552C5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3.发现违法线索上报。</w:t>
            </w:r>
          </w:p>
        </w:tc>
      </w:tr>
      <w:tr w14:paraId="0E6D9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567" w:hRule="atLeast"/>
          <w:jc w:val="center"/>
        </w:trPr>
        <w:tc>
          <w:tcPr>
            <w:tcW w:w="1156" w:type="dxa"/>
            <w:noWrap w:val="0"/>
            <w:vAlign w:val="center"/>
          </w:tcPr>
          <w:p w14:paraId="5484999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woUserID w:val="1"/>
              </w:rPr>
            </w:pPr>
            <w:r>
              <w:rPr>
                <w:rFonts w:hint="eastAsia" w:ascii="Times New Roman" w:hAnsi="Times New Roman" w:eastAsia="方正仿宋简体" w:cs="Times New Roman"/>
                <w:b w:val="0"/>
                <w:bCs w:val="0"/>
                <w:color w:val="000000"/>
                <w:sz w:val="24"/>
                <w:szCs w:val="24"/>
                <w:lang w:val="en-US" w:eastAsia="zh-CN"/>
                <w:woUserID w:val="1"/>
              </w:rPr>
              <w:t>51</w:t>
            </w:r>
          </w:p>
        </w:tc>
        <w:tc>
          <w:tcPr>
            <w:tcW w:w="1605" w:type="dxa"/>
            <w:noWrap w:val="0"/>
            <w:vAlign w:val="center"/>
          </w:tcPr>
          <w:p w14:paraId="5D26ADD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古树名木保护</w:t>
            </w:r>
          </w:p>
        </w:tc>
        <w:tc>
          <w:tcPr>
            <w:tcW w:w="1935" w:type="dxa"/>
            <w:noWrap w:val="0"/>
            <w:vAlign w:val="center"/>
          </w:tcPr>
          <w:p w14:paraId="08090B9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val="en-US" w:eastAsia="zh-CN" w:bidi="ar"/>
              </w:rPr>
              <w:t>区自然资源和规划局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区住房城乡建设局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区综合行政执法局</w:t>
            </w:r>
          </w:p>
        </w:tc>
        <w:tc>
          <w:tcPr>
            <w:tcW w:w="5174" w:type="dxa"/>
            <w:noWrap w:val="0"/>
            <w:vAlign w:val="center"/>
          </w:tcPr>
          <w:p w14:paraId="5F66089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1.区自然资源和规划局：负责城市（县城）建成区外古树名木保护管理工作。</w:t>
            </w:r>
          </w:p>
          <w:p w14:paraId="0AAB358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2.区住房城乡建设局：负责城市建成区内古树名木保护管理工作。</w:t>
            </w:r>
          </w:p>
          <w:p w14:paraId="088F064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3.区综合行政执法局：负责城市建成区违反古树名木保护法规的行政处罚工作。</w:t>
            </w:r>
          </w:p>
        </w:tc>
        <w:tc>
          <w:tcPr>
            <w:tcW w:w="4095" w:type="dxa"/>
            <w:noWrap w:val="0"/>
            <w:vAlign w:val="center"/>
          </w:tcPr>
          <w:p w14:paraId="626C5FF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1.宣传古树名木的历史、文化和生态价值。</w:t>
            </w:r>
          </w:p>
          <w:p w14:paraId="301EDC9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2.将古树名木保护责任分解到村（社区）和具体责任人。</w:t>
            </w:r>
          </w:p>
          <w:p w14:paraId="2E939DD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3.按照养护规范开展日常养护工作。</w:t>
            </w:r>
          </w:p>
          <w:p w14:paraId="493C918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4.发现古树名木遭受有害生物、自然损害、人为损害或者生长异常的情况上报区自然资源和规划局。</w:t>
            </w:r>
          </w:p>
        </w:tc>
      </w:tr>
      <w:tr w14:paraId="5251D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567" w:hRule="atLeast"/>
          <w:jc w:val="center"/>
        </w:trPr>
        <w:tc>
          <w:tcPr>
            <w:tcW w:w="1156" w:type="dxa"/>
            <w:noWrap w:val="0"/>
            <w:vAlign w:val="center"/>
          </w:tcPr>
          <w:p w14:paraId="5EE00F5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
                <w:woUserID w:val="1"/>
              </w:rPr>
            </w:pPr>
            <w:r>
              <w:rPr>
                <w:rFonts w:hint="eastAsia" w:ascii="Times New Roman" w:hAnsi="Times New Roman" w:eastAsia="方正仿宋简体" w:cs="Times New Roman"/>
                <w:b w:val="0"/>
                <w:bCs w:val="0"/>
                <w:color w:val="000000"/>
                <w:sz w:val="24"/>
                <w:szCs w:val="24"/>
                <w:lang w:val="en-US" w:eastAsia="zh-CN"/>
              </w:rPr>
              <w:t>52</w:t>
            </w:r>
          </w:p>
        </w:tc>
        <w:tc>
          <w:tcPr>
            <w:tcW w:w="1605" w:type="dxa"/>
            <w:noWrap w:val="0"/>
            <w:vAlign w:val="center"/>
          </w:tcPr>
          <w:p w14:paraId="4288C80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矿产资源保护及监管</w:t>
            </w:r>
          </w:p>
        </w:tc>
        <w:tc>
          <w:tcPr>
            <w:tcW w:w="1935" w:type="dxa"/>
            <w:noWrap w:val="0"/>
            <w:vAlign w:val="center"/>
          </w:tcPr>
          <w:p w14:paraId="2F4AE54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val="en-US" w:eastAsia="zh-CN" w:bidi="ar"/>
              </w:rPr>
              <w:t>区自然资源和规划局</w:t>
            </w:r>
          </w:p>
        </w:tc>
        <w:tc>
          <w:tcPr>
            <w:tcW w:w="5174" w:type="dxa"/>
            <w:noWrap w:val="0"/>
            <w:vAlign w:val="center"/>
          </w:tcPr>
          <w:p w14:paraId="280E522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1.负责矿产资源储量管理。</w:t>
            </w:r>
          </w:p>
          <w:p w14:paraId="11B961B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2.负责探矿权审核、采矿权审核、出让及审批登记发证工作。</w:t>
            </w:r>
          </w:p>
          <w:p w14:paraId="72FF6C7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3.落实保护性开采的特定矿种、优势矿种管理政策，对保护性开采的特定矿种开采总量控制措施落实情况进行监督。</w:t>
            </w:r>
          </w:p>
          <w:p w14:paraId="5E174CE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4.组织编制矿产资源规划，指导和审核矿产资源相关专项规划。</w:t>
            </w:r>
          </w:p>
          <w:p w14:paraId="4787C2D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5.落实矿产资源保护、节约利用和综合利用相关措施。</w:t>
            </w:r>
          </w:p>
          <w:p w14:paraId="05A306B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6.对违法行为进行处置。</w:t>
            </w:r>
          </w:p>
        </w:tc>
        <w:tc>
          <w:tcPr>
            <w:tcW w:w="4095" w:type="dxa"/>
            <w:noWrap w:val="0"/>
            <w:vAlign w:val="center"/>
          </w:tcPr>
          <w:p w14:paraId="6779164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1.开展矿产资源保护政策法规宣传。</w:t>
            </w:r>
          </w:p>
          <w:p w14:paraId="28B1F1E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2.结合日常工作开展巡查，发现污染环境、破坏生态、无证勘查开采、越界勘查开采、非法开采运输销售等违法行为，制止并上报。</w:t>
            </w:r>
          </w:p>
        </w:tc>
      </w:tr>
      <w:tr w14:paraId="3BA83E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3965" w:type="dxa"/>
            <w:gridSpan w:val="5"/>
            <w:tcBorders>
              <w:tl2br w:val="nil"/>
              <w:tr2bl w:val="nil"/>
            </w:tcBorders>
            <w:noWrap w:val="0"/>
            <w:vAlign w:val="center"/>
          </w:tcPr>
          <w:p w14:paraId="103B7B4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仿宋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十、生态环保（</w:t>
            </w:r>
            <w:r>
              <w:rPr>
                <w:rFonts w:hint="default" w:ascii="Times New Roman" w:hAnsi="Times New Roman" w:eastAsia="方正黑体简体" w:cs="Times New Roman"/>
                <w:b w:val="0"/>
                <w:bCs w:val="0"/>
                <w:color w:val="000000"/>
                <w:kern w:val="0"/>
                <w:sz w:val="24"/>
                <w:szCs w:val="24"/>
                <w:lang w:val="en-US" w:eastAsia="zh-CN" w:bidi="ar"/>
              </w:rPr>
              <w:t>9</w:t>
            </w:r>
            <w:r>
              <w:rPr>
                <w:rFonts w:hint="default" w:ascii="Times New Roman" w:hAnsi="Times New Roman" w:eastAsia="方正黑体简体" w:cs="Times New Roman"/>
                <w:b w:val="0"/>
                <w:bCs w:val="0"/>
                <w:color w:val="000000"/>
                <w:kern w:val="0"/>
                <w:sz w:val="24"/>
                <w:szCs w:val="24"/>
                <w:lang w:bidi="ar"/>
              </w:rPr>
              <w:t>项）</w:t>
            </w:r>
          </w:p>
        </w:tc>
      </w:tr>
      <w:tr w14:paraId="3F8F7E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01ACB94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53</w:t>
            </w:r>
          </w:p>
        </w:tc>
        <w:tc>
          <w:tcPr>
            <w:tcW w:w="1605" w:type="dxa"/>
            <w:tcBorders>
              <w:tl2br w:val="nil"/>
              <w:tr2bl w:val="nil"/>
            </w:tcBorders>
            <w:noWrap w:val="0"/>
            <w:vAlign w:val="center"/>
          </w:tcPr>
          <w:p w14:paraId="74FF759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土壤污染防治</w:t>
            </w:r>
          </w:p>
        </w:tc>
        <w:tc>
          <w:tcPr>
            <w:tcW w:w="1935" w:type="dxa"/>
            <w:tcBorders>
              <w:tl2br w:val="nil"/>
              <w:tr2bl w:val="nil"/>
            </w:tcBorders>
            <w:noWrap w:val="0"/>
            <w:vAlign w:val="center"/>
          </w:tcPr>
          <w:p w14:paraId="2CF16F4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安居生态环境局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区农业农村局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区综合行政执法局</w:t>
            </w:r>
          </w:p>
        </w:tc>
        <w:tc>
          <w:tcPr>
            <w:tcW w:w="5174" w:type="dxa"/>
            <w:tcBorders>
              <w:tl2br w:val="nil"/>
              <w:tr2bl w:val="nil"/>
            </w:tcBorders>
            <w:noWrap w:val="0"/>
            <w:vAlign w:val="center"/>
          </w:tcPr>
          <w:p w14:paraId="3140B2D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安居生态环境局：对土壤污染防治工作实施统一监督管理，负责土壤污染防治政策法规宣传，督促土壤污染重点监管单位完成隐患排查和自行监测，开展粮食生产重点区域土壤重金属污染溯源和整治工作，督促企业按照时间节点完成清洁生产审核。</w:t>
            </w:r>
          </w:p>
          <w:p w14:paraId="66D95BE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2.区农业农村局、区自然资源和规划局、区住房城乡建设局、区综合行政执法局等部门在各自职责范围内对土壤污染防治工作实施监督管理。</w:t>
            </w:r>
          </w:p>
        </w:tc>
        <w:tc>
          <w:tcPr>
            <w:tcW w:w="4095" w:type="dxa"/>
            <w:tcBorders>
              <w:tl2br w:val="nil"/>
              <w:tr2bl w:val="nil"/>
            </w:tcBorders>
            <w:noWrap w:val="0"/>
            <w:vAlign w:val="center"/>
          </w:tcPr>
          <w:p w14:paraId="7C17BA4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1.开展土壤污染防治政策法规宣传。</w:t>
            </w:r>
          </w:p>
          <w:p w14:paraId="435EE21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2.开展土壤环境日常巡查，发现问题上报安居生态环境局。</w:t>
            </w:r>
          </w:p>
          <w:p w14:paraId="28961D5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3.派员参加土壤污染违法行为查处。</w:t>
            </w:r>
          </w:p>
          <w:p w14:paraId="63C326C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4.调处矛盾纠纷，受理信访投诉。</w:t>
            </w:r>
          </w:p>
        </w:tc>
      </w:tr>
      <w:tr w14:paraId="55B5C4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0AF4C38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 w:bidi="ar"/>
                <w:woUserID w:val="1"/>
              </w:rPr>
            </w:pP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54</w:t>
            </w:r>
          </w:p>
        </w:tc>
        <w:tc>
          <w:tcPr>
            <w:tcW w:w="1605" w:type="dxa"/>
            <w:tcBorders>
              <w:tl2br w:val="nil"/>
              <w:tr2bl w:val="nil"/>
            </w:tcBorders>
            <w:noWrap w:val="0"/>
            <w:vAlign w:val="center"/>
          </w:tcPr>
          <w:p w14:paraId="5325370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color w:val="000000"/>
                <w:kern w:val="0"/>
                <w:sz w:val="24"/>
                <w:szCs w:val="24"/>
                <w:lang w:bidi="ar"/>
              </w:rPr>
              <w:t>固体废物污染防治</w:t>
            </w:r>
          </w:p>
        </w:tc>
        <w:tc>
          <w:tcPr>
            <w:tcW w:w="1935" w:type="dxa"/>
            <w:tcBorders>
              <w:tl2br w:val="nil"/>
              <w:tr2bl w:val="nil"/>
            </w:tcBorders>
            <w:noWrap w:val="0"/>
            <w:vAlign w:val="center"/>
          </w:tcPr>
          <w:p w14:paraId="02818E0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color w:val="000000"/>
                <w:kern w:val="0"/>
                <w:sz w:val="24"/>
                <w:szCs w:val="24"/>
                <w:lang w:bidi="ar"/>
              </w:rPr>
              <w:t>安居生态环境局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区发展改革局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区经信科技局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区自然资源和规划局、区住房城乡建设局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区交通运输局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区农业农村局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区商务局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区综合行政执法局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区卫生健康局</w:t>
            </w:r>
          </w:p>
        </w:tc>
        <w:tc>
          <w:tcPr>
            <w:tcW w:w="5174" w:type="dxa"/>
            <w:tcBorders>
              <w:tl2br w:val="nil"/>
              <w:tr2bl w:val="nil"/>
            </w:tcBorders>
            <w:noWrap w:val="0"/>
            <w:vAlign w:val="center"/>
          </w:tcPr>
          <w:p w14:paraId="260D6E2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1.安居生态环境局：对固体废物污染环境防治工作实施统一监督管理，负责固体废物污染环境防治政策法规宣传，指导危险废物的处置，开展危险废物规范化管理评估等工作。</w:t>
            </w:r>
          </w:p>
          <w:p w14:paraId="1422DB7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color w:val="000000"/>
                <w:kern w:val="0"/>
                <w:sz w:val="24"/>
                <w:szCs w:val="24"/>
                <w:lang w:bidi="ar"/>
              </w:rPr>
              <w:t>2.区发展改革局、区经信科技局、区自然资源和规划局、区住房城乡建设局、区交通运输局、区农业农村局、区商务局、区综合行政执法局、区卫生健康局等部门在各自职责范围内对固体废物污染环境防治实施监督管理。</w:t>
            </w:r>
          </w:p>
        </w:tc>
        <w:tc>
          <w:tcPr>
            <w:tcW w:w="4095" w:type="dxa"/>
            <w:tcBorders>
              <w:tl2br w:val="nil"/>
              <w:tr2bl w:val="nil"/>
            </w:tcBorders>
            <w:noWrap w:val="0"/>
            <w:vAlign w:val="center"/>
          </w:tcPr>
          <w:p w14:paraId="70C69B4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color w:val="000000"/>
                <w:kern w:val="0"/>
                <w:sz w:val="24"/>
                <w:szCs w:val="24"/>
                <w:highlight w:val="none"/>
                <w:u w:val="none"/>
                <w:lang w:val="en-US" w:eastAsia="zh-CN" w:bidi="ar"/>
              </w:rPr>
              <w:t>1.开展固体废物污染环境防治政策法规宣传。</w:t>
            </w:r>
          </w:p>
          <w:p w14:paraId="11F735B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color w:val="000000"/>
                <w:kern w:val="0"/>
                <w:sz w:val="24"/>
                <w:szCs w:val="24"/>
                <w:highlight w:val="none"/>
                <w:u w:val="none"/>
                <w:lang w:val="en-US" w:eastAsia="zh-CN" w:bidi="ar"/>
              </w:rPr>
              <w:t>2.结合日常工作开展固体废物污染环境隐患排查，发现问题上报安居生态环境局。</w:t>
            </w:r>
          </w:p>
          <w:p w14:paraId="4141CA5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color w:val="000000"/>
                <w:kern w:val="0"/>
                <w:sz w:val="24"/>
                <w:szCs w:val="24"/>
                <w:highlight w:val="none"/>
                <w:u w:val="none"/>
                <w:lang w:val="en-US" w:eastAsia="zh-CN" w:bidi="ar"/>
              </w:rPr>
              <w:t>3.派员参加固体废物整治工作。</w:t>
            </w:r>
          </w:p>
          <w:p w14:paraId="4BF3016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color w:val="000000"/>
                <w:kern w:val="0"/>
                <w:sz w:val="24"/>
                <w:szCs w:val="24"/>
                <w:highlight w:val="none"/>
                <w:u w:val="none"/>
                <w:lang w:val="en-US" w:eastAsia="zh-CN" w:bidi="ar"/>
              </w:rPr>
              <w:t>4.派员参加固体废物污染环境违法行为查处。</w:t>
            </w:r>
          </w:p>
          <w:p w14:paraId="37C1CED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color w:val="000000"/>
                <w:kern w:val="0"/>
                <w:sz w:val="24"/>
                <w:szCs w:val="24"/>
                <w:highlight w:val="none"/>
                <w:u w:val="none"/>
                <w:lang w:val="en-US" w:eastAsia="zh-CN" w:bidi="ar"/>
              </w:rPr>
              <w:t>5.调处矛盾纠纷，受理信访投诉。</w:t>
            </w:r>
          </w:p>
        </w:tc>
      </w:tr>
      <w:tr w14:paraId="073D49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293CC94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
                <w:woUserID w:val="1"/>
              </w:rPr>
            </w:pPr>
            <w:r>
              <w:rPr>
                <w:rFonts w:hint="eastAsia" w:ascii="Times New Roman" w:hAnsi="Times New Roman" w:eastAsia="方正仿宋简体" w:cs="Times New Roman"/>
                <w:b w:val="0"/>
                <w:bCs w:val="0"/>
                <w:color w:val="000000"/>
                <w:kern w:val="0"/>
                <w:sz w:val="24"/>
                <w:szCs w:val="24"/>
                <w:lang w:val="en-US" w:eastAsia="zh-CN" w:bidi="ar"/>
              </w:rPr>
              <w:t>55</w:t>
            </w:r>
          </w:p>
        </w:tc>
        <w:tc>
          <w:tcPr>
            <w:tcW w:w="1605" w:type="dxa"/>
            <w:tcBorders>
              <w:tl2br w:val="nil"/>
              <w:tr2bl w:val="nil"/>
            </w:tcBorders>
            <w:noWrap w:val="0"/>
            <w:vAlign w:val="center"/>
          </w:tcPr>
          <w:p w14:paraId="080B04B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水污染防治</w:t>
            </w:r>
          </w:p>
        </w:tc>
        <w:tc>
          <w:tcPr>
            <w:tcW w:w="1935" w:type="dxa"/>
            <w:tcBorders>
              <w:tl2br w:val="nil"/>
              <w:tr2bl w:val="nil"/>
            </w:tcBorders>
            <w:noWrap w:val="0"/>
            <w:vAlign w:val="center"/>
          </w:tcPr>
          <w:p w14:paraId="467A290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安居生态环境局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区水利局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区经信科技局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区农业农村局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区交通运输局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区卫生健康局</w:t>
            </w:r>
          </w:p>
        </w:tc>
        <w:tc>
          <w:tcPr>
            <w:tcW w:w="5174" w:type="dxa"/>
            <w:tcBorders>
              <w:tl2br w:val="nil"/>
              <w:tr2bl w:val="nil"/>
            </w:tcBorders>
            <w:noWrap w:val="0"/>
            <w:vAlign w:val="center"/>
          </w:tcPr>
          <w:p w14:paraId="5B45D7C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安居生态环境局：负责饮用水水源地建设，对水污染防治实施统一监督管理。负责对水生态环境开展日常监督管理，拟定并组织实施水污染防治工作。负责地表水、地下水等污染防治和入河排污口管理工作，开展饮用水水源地生态环境保护工作。指导农村饮用水水源地达标建设和安全工程建设。负责对饮用水水源保护区的环境质量进行监测和评估，定期发布饮用水水源水质信息。负责农村生活污水处理设施运维管理和进水水质是否符合要求及出水水质达标情况的监督管理工作。</w:t>
            </w:r>
          </w:p>
          <w:p w14:paraId="6158EA6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水利局：负责统一管理水资源，组织实施最严格水资源管理制度，指导水量分配、水资源调度和河湖生态流量水量管理工作，指导水资源保护和节约用水工作，负责农村饮用水水源地建设及农村饮用水调配工作，组织指导依法查处饮用水水源地保护区内及河道管理范围内非法采砂行为，负责防治水土流失。</w:t>
            </w:r>
          </w:p>
          <w:p w14:paraId="2550F90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区自然资源和规划局：建立国土空间规划体系并监督实施，划定生态保护红线、永久基本农田、城镇开发边界等控制线，构建节约资源和保护环境的生产、生活、生态空间布局，负责森林、湿地资源和陆生野生动植物资源的监督管理，防治生态环境污染，负责各类自然保护地的监督管理。</w:t>
            </w:r>
          </w:p>
          <w:p w14:paraId="375B1D0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区住房城乡建设局：加强城镇生活污水收集处理、城镇生活污水处理厂产生污泥的无害化处置及资源化利用工作，保障城镇生活污水处理设施正常运行，推进城镇雨污分流，提高污水收集处理率，开展城市建成区黑臭水体治理，巩固治理成效，负责指导城镇生活污水处理厂落实生态环境保护管理制度。</w:t>
            </w:r>
          </w:p>
          <w:p w14:paraId="5376E34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5.区经信科技局：负责拟订并组织实施工业节能、节水和资源综合利用促进政策、规划，加强对重点涉水企业行业监管，推进工业园区工业废水集中处理设施建设和运行，督促工业企业建设工业废水预处理设施。</w:t>
            </w:r>
          </w:p>
          <w:p w14:paraId="632E825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区农业农村局：牵头打好农业农村污染治理攻坚战，组织开展涪江流域退捕禁捕工作，指导渔业水域环境生态保护及水生野生动物保护，负责畜禽养殖废弃物污染防治及综合利用的指导和服务，指导畜禽规划养殖场（小区）和屠宰企业开展污染防治。</w:t>
            </w:r>
          </w:p>
          <w:p w14:paraId="1F6BBF8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7.区交通运输局：监管与饮用水水源保护区相邻、事故多发公路路段设置防撞等防护设施及利用公路排水设施排放污水行为，指导公路、水路行业生态环境保护和节能减排工作，对通航水域内营运船舶污染物排放进行统一监管，督促船舶业主落实环境污染防治设施并确保正常运行。</w:t>
            </w:r>
          </w:p>
          <w:p w14:paraId="5AF0499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8.区卫生健康局：牵头负责生活饮用水卫生监督管理，对出厂水和末梢水水质开展监测；督促医疗卫生机构对产生的医疗污水按照国家规定严格消毒，达到国家规定的排放标准后，方可排入污水处理系统。</w:t>
            </w:r>
          </w:p>
        </w:tc>
        <w:tc>
          <w:tcPr>
            <w:tcW w:w="4095" w:type="dxa"/>
            <w:tcBorders>
              <w:tl2br w:val="nil"/>
              <w:tr2bl w:val="nil"/>
            </w:tcBorders>
            <w:noWrap w:val="0"/>
            <w:vAlign w:val="center"/>
          </w:tcPr>
          <w:p w14:paraId="02A4398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1.开展水环境保护政策法规宣传。</w:t>
            </w:r>
          </w:p>
          <w:p w14:paraId="29E2EED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2.开展水生态环境日常巡查，发现问题制止并上报安居生态环境局。</w:t>
            </w:r>
          </w:p>
          <w:p w14:paraId="33F275F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3.会同区住房城乡建设局督促三方企业规范城镇生活污水处理设施运行。</w:t>
            </w:r>
          </w:p>
          <w:p w14:paraId="109BE20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4.开展场镇、农村生活污水处理设施运维管理，组织实施场镇、农村生活污水治理工作。</w:t>
            </w:r>
          </w:p>
          <w:p w14:paraId="3EF32BE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5.派员参加城镇排水与污水处理领域生态环境案件调查处理。</w:t>
            </w:r>
          </w:p>
          <w:p w14:paraId="7E2D7B1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6.调处矛盾纠纷，受理信访投诉。</w:t>
            </w:r>
          </w:p>
        </w:tc>
      </w:tr>
      <w:tr w14:paraId="3B0438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6C1D747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
                <w:woUserID w:val="1"/>
              </w:rPr>
            </w:pPr>
            <w:r>
              <w:rPr>
                <w:rFonts w:hint="eastAsia" w:ascii="Times New Roman" w:hAnsi="Times New Roman" w:eastAsia="方正仿宋简体" w:cs="Times New Roman"/>
                <w:b w:val="0"/>
                <w:bCs w:val="0"/>
                <w:color w:val="000000"/>
                <w:sz w:val="24"/>
                <w:szCs w:val="24"/>
                <w:lang w:val="en-US" w:eastAsia="zh-CN"/>
              </w:rPr>
              <w:t>56</w:t>
            </w:r>
          </w:p>
        </w:tc>
        <w:tc>
          <w:tcPr>
            <w:tcW w:w="1605" w:type="dxa"/>
            <w:tcBorders>
              <w:tl2br w:val="nil"/>
              <w:tr2bl w:val="nil"/>
            </w:tcBorders>
            <w:noWrap w:val="0"/>
            <w:vAlign w:val="center"/>
          </w:tcPr>
          <w:p w14:paraId="0F8E6E1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大气污染防治</w:t>
            </w:r>
          </w:p>
        </w:tc>
        <w:tc>
          <w:tcPr>
            <w:tcW w:w="1935" w:type="dxa"/>
            <w:tcBorders>
              <w:tl2br w:val="nil"/>
              <w:tr2bl w:val="nil"/>
            </w:tcBorders>
            <w:noWrap w:val="0"/>
            <w:vAlign w:val="center"/>
          </w:tcPr>
          <w:p w14:paraId="484194A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安居生态环境局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区水利局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区发展改革局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区经信科技局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区市场监管局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区交通运输局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市公安局安居区分局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区农业农村局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市农业农村局</w:t>
            </w:r>
          </w:p>
        </w:tc>
        <w:tc>
          <w:tcPr>
            <w:tcW w:w="5174" w:type="dxa"/>
            <w:tcBorders>
              <w:tl2br w:val="nil"/>
              <w:tr2bl w:val="nil"/>
            </w:tcBorders>
            <w:noWrap w:val="0"/>
            <w:vAlign w:val="center"/>
          </w:tcPr>
          <w:p w14:paraId="6F69F27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安居生态环境局：负责制定年度大气污染防治计划，制定重污染天气的应对方案，确定大气污染物减排目标及具体实施方案，协调推进大气污染联防联控机制，推进重点企业行业大气污染防治整治提升，推进温室气体减排工作。</w:t>
            </w:r>
          </w:p>
          <w:p w14:paraId="31790E3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2.区水利局：负责水利工程扬尘污染防治。</w:t>
            </w:r>
          </w:p>
          <w:p w14:paraId="72FF8DE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3.区发展改革局：负责清洁能源保障工作。</w:t>
            </w:r>
          </w:p>
          <w:p w14:paraId="2F18EC3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区经信科技局：负责工业大气污染防治，配合拟定重污染天气重点排污单位限产减排实施方案，并对方案执行情况进行监督检查，组织开展重点行业错峰生产工作，牵头淘汰燃煤小锅炉，指导工业企业实施燃煤锅炉</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煤改气</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工作。</w:t>
            </w:r>
          </w:p>
          <w:p w14:paraId="0B06DB8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5.区市场监管局：会同安居生态环境局对锅炉生产、进口、销售环节执行环境保护标准或者要求的情况进行监督检查。</w:t>
            </w:r>
          </w:p>
          <w:p w14:paraId="6FA90EE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6.区住房城乡建设局：负责建筑工程扬尘污染防治。</w:t>
            </w:r>
          </w:p>
          <w:p w14:paraId="30A9FA1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7.区交通运输局：负责码头、道路扬尘污染防治。</w:t>
            </w:r>
          </w:p>
          <w:p w14:paraId="02429E2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8.市公安局安居区分局：负责对生态环境主管部门抽测不合格排放的机动车上路行驶的违法进行处理。</w:t>
            </w:r>
          </w:p>
          <w:p w14:paraId="34CB8BE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9.区农业农村局：负责指导秸秆综合利用工作。</w:t>
            </w:r>
          </w:p>
        </w:tc>
        <w:tc>
          <w:tcPr>
            <w:tcW w:w="4095" w:type="dxa"/>
            <w:tcBorders>
              <w:tl2br w:val="nil"/>
              <w:tr2bl w:val="nil"/>
            </w:tcBorders>
            <w:noWrap w:val="0"/>
            <w:vAlign w:val="center"/>
          </w:tcPr>
          <w:p w14:paraId="6E3C516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1.开展大气环境保护政策法规宣传。</w:t>
            </w:r>
          </w:p>
          <w:p w14:paraId="09249C5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2.开展大气污染日常巡查，发现问题制止并上报射洪生态环境局。</w:t>
            </w:r>
          </w:p>
          <w:p w14:paraId="3649FC4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3.派员参加大气污染物减排、机动车污染监督、大气面源污染防治、应对气候变化及温室气体减排工作。</w:t>
            </w:r>
          </w:p>
          <w:p w14:paraId="7759455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4.派员参加大气污染违法行为查处。</w:t>
            </w:r>
          </w:p>
          <w:p w14:paraId="7A0B13C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w:t>
            </w:r>
            <w:r>
              <w:rPr>
                <w:rFonts w:hint="default" w:ascii="Times New Roman" w:hAnsi="Times New Roman" w:eastAsia="方正仿宋简体" w:cs="Times New Roman"/>
                <w:b w:val="0"/>
                <w:bCs w:val="0"/>
                <w:color w:val="000000"/>
                <w:kern w:val="0"/>
                <w:sz w:val="24"/>
                <w:szCs w:val="24"/>
                <w:lang w:bidi="ar"/>
              </w:rPr>
              <w:t>调处矛盾纠纷</w:t>
            </w:r>
            <w:r>
              <w:rPr>
                <w:rFonts w:hint="default"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val="en-US" w:eastAsia="zh-CN" w:bidi="ar"/>
              </w:rPr>
              <w:t>受理信访投诉</w:t>
            </w:r>
            <w:r>
              <w:rPr>
                <w:rFonts w:hint="default" w:ascii="Times New Roman" w:hAnsi="Times New Roman" w:eastAsia="方正仿宋简体" w:cs="Times New Roman"/>
                <w:b w:val="0"/>
                <w:bCs w:val="0"/>
                <w:color w:val="000000"/>
                <w:kern w:val="0"/>
                <w:sz w:val="24"/>
                <w:szCs w:val="24"/>
                <w:lang w:eastAsia="zh-CN" w:bidi="ar"/>
              </w:rPr>
              <w:t>。</w:t>
            </w:r>
          </w:p>
        </w:tc>
      </w:tr>
      <w:tr w14:paraId="06F631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5F84696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
                <w:woUserID w:val="1"/>
              </w:rPr>
            </w:pPr>
            <w:r>
              <w:rPr>
                <w:rFonts w:hint="eastAsia" w:ascii="Times New Roman" w:hAnsi="Times New Roman" w:eastAsia="方正仿宋简体" w:cs="Times New Roman"/>
                <w:b w:val="0"/>
                <w:bCs w:val="0"/>
                <w:color w:val="000000"/>
                <w:sz w:val="24"/>
                <w:szCs w:val="24"/>
                <w:lang w:val="en-US" w:eastAsia="zh-CN"/>
              </w:rPr>
              <w:t>57</w:t>
            </w:r>
          </w:p>
        </w:tc>
        <w:tc>
          <w:tcPr>
            <w:tcW w:w="1605" w:type="dxa"/>
            <w:tcBorders>
              <w:tl2br w:val="nil"/>
              <w:tr2bl w:val="nil"/>
            </w:tcBorders>
            <w:noWrap w:val="0"/>
            <w:vAlign w:val="center"/>
          </w:tcPr>
          <w:p w14:paraId="1531518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噪声污染防治</w:t>
            </w:r>
          </w:p>
        </w:tc>
        <w:tc>
          <w:tcPr>
            <w:tcW w:w="1935" w:type="dxa"/>
            <w:tcBorders>
              <w:tl2br w:val="nil"/>
              <w:tr2bl w:val="nil"/>
            </w:tcBorders>
            <w:noWrap w:val="0"/>
            <w:vAlign w:val="center"/>
          </w:tcPr>
          <w:p w14:paraId="180152C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安居生态环境局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市公安局安居区分局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区教育局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区交通运输局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区发展改革局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区文化广电体育旅游局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区经信科技局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区市场监管局</w:t>
            </w:r>
          </w:p>
        </w:tc>
        <w:tc>
          <w:tcPr>
            <w:tcW w:w="5174" w:type="dxa"/>
            <w:tcBorders>
              <w:tl2br w:val="nil"/>
              <w:tr2bl w:val="nil"/>
            </w:tcBorders>
            <w:noWrap w:val="0"/>
            <w:vAlign w:val="center"/>
          </w:tcPr>
          <w:p w14:paraId="1BA4B36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1.安居生态环境局：负责噪声污染防治统一监督管理，加强噪声源头管控，依法核发排污许可证或进行排污登记。</w:t>
            </w:r>
          </w:p>
          <w:p w14:paraId="6C76C3C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2.市公安局安居区分局：中、高考等特殊活动期间，开展机动车、社会治安等方面噪声整治，作出时间和区域限制，并向社会公告；负责噪声敏感建筑物集中区域家庭娱乐、宠物饲养等社会生活噪声投诉的处理。</w:t>
            </w:r>
          </w:p>
          <w:p w14:paraId="66584BF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3.区教育局：统筹中、高考等特殊活动期间声环境保障等有关工作。</w:t>
            </w:r>
          </w:p>
          <w:p w14:paraId="53DCC29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4.区交通运输局：对公路客运站、公交总站等车站、码头及车辆噪声进行管控，加大空气压缩消声设备故障排查和维护，在确保安全运营的前提下，优化安全提示音量。</w:t>
            </w:r>
          </w:p>
          <w:p w14:paraId="4997C18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5.区住房城乡建设局：负责敏感建筑物集中区域和夜间时段噪声监管。督促噪声敏感建筑物集中区域和夜间时段的施工场地优先使用低噪声施工建筑工艺和设备，采取减振降噪措施，加强进出场地运输车辆施工管理，规范制定噪声控制方案。督促建设单位在居民住宅区电梯、水泵、变压器等共用设施设备设计安装中采取减振降噪措施，达到民用建筑隔声设计相关标准要求。</w:t>
            </w:r>
          </w:p>
          <w:p w14:paraId="15824BB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6.区发展改革局：协调铁路监督管理部门对铁路建设施工项目实施噪声监督管理，督促建设单位落实噪声防控措施。</w:t>
            </w:r>
          </w:p>
          <w:p w14:paraId="6E5F8F8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7.区文化广电体育旅游局：负责噪声敏感建筑物集中区域KTV经营等文化娱乐噪声投诉的处理。</w:t>
            </w:r>
          </w:p>
          <w:p w14:paraId="7DBB771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8.区经信科技局：负责重点工业企业噪声监管，指导企业按要求建设、运行噪声污染防治设施，降低噪声排放。</w:t>
            </w:r>
          </w:p>
          <w:p w14:paraId="2CC1123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9.区市场监管局：监督抽查生产、销售有噪声限值国家标准的产品。配合对电梯等特种设备使用时产生的噪声进行抽测。</w:t>
            </w:r>
          </w:p>
          <w:p w14:paraId="40F9014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kern w:val="2"/>
                <w:sz w:val="21"/>
                <w:szCs w:val="22"/>
                <w:lang w:val="en-US" w:eastAsia="zh-CN" w:bidi="ar-SA"/>
              </w:rPr>
            </w:pPr>
            <w:r>
              <w:rPr>
                <w:rFonts w:hint="default" w:ascii="Times New Roman" w:hAnsi="Times New Roman" w:eastAsia="方正仿宋简体" w:cs="Times New Roman"/>
                <w:b w:val="0"/>
                <w:bCs w:val="0"/>
                <w:color w:val="000000"/>
                <w:kern w:val="0"/>
                <w:sz w:val="24"/>
                <w:szCs w:val="24"/>
                <w:lang w:val="en-US" w:eastAsia="zh-CN" w:bidi="ar"/>
              </w:rPr>
              <w:t>10.市公安局安居区分局、区市场监管局等部门按行业负责充电站、充电桩噪声投诉处理，督促建设单位、小区物业采用低噪充电设备设施，采取减振降噪措施。</w:t>
            </w:r>
          </w:p>
        </w:tc>
        <w:tc>
          <w:tcPr>
            <w:tcW w:w="4095" w:type="dxa"/>
            <w:tcBorders>
              <w:tl2br w:val="nil"/>
              <w:tr2bl w:val="nil"/>
            </w:tcBorders>
            <w:noWrap w:val="0"/>
            <w:vAlign w:val="center"/>
          </w:tcPr>
          <w:p w14:paraId="4AD256A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1.开展噪声污染防治政策法规宣传。</w:t>
            </w:r>
          </w:p>
          <w:p w14:paraId="78BBD82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2.督促单位或个人整改噪声扰民行为，对拒不整改的单位或个人上报安居生态环境局。</w:t>
            </w:r>
          </w:p>
          <w:p w14:paraId="5E01B36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3.派员参加噪声污染源排查及噪声减轻、源头消除等工作。</w:t>
            </w:r>
          </w:p>
          <w:p w14:paraId="377D37C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bidi="ar"/>
              </w:rPr>
              <w:t>4.调处矛盾纠纷，受理信访投诉。</w:t>
            </w:r>
          </w:p>
        </w:tc>
      </w:tr>
      <w:tr w14:paraId="493439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0500750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
                <w:woUserID w:val="1"/>
              </w:rPr>
            </w:pPr>
            <w:r>
              <w:rPr>
                <w:rFonts w:hint="eastAsia" w:ascii="Times New Roman" w:hAnsi="Times New Roman" w:eastAsia="方正仿宋简体" w:cs="Times New Roman"/>
                <w:b w:val="0"/>
                <w:bCs w:val="0"/>
                <w:color w:val="000000"/>
                <w:sz w:val="24"/>
                <w:szCs w:val="24"/>
                <w:lang w:val="en-US" w:eastAsia="zh-CN"/>
              </w:rPr>
              <w:t>58</w:t>
            </w:r>
          </w:p>
        </w:tc>
        <w:tc>
          <w:tcPr>
            <w:tcW w:w="1605" w:type="dxa"/>
            <w:tcBorders>
              <w:tl2br w:val="nil"/>
              <w:tr2bl w:val="nil"/>
            </w:tcBorders>
            <w:noWrap w:val="0"/>
            <w:vAlign w:val="center"/>
          </w:tcPr>
          <w:p w14:paraId="2B994B6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畜禽养殖污染防治</w:t>
            </w:r>
          </w:p>
        </w:tc>
        <w:tc>
          <w:tcPr>
            <w:tcW w:w="1935" w:type="dxa"/>
            <w:tcBorders>
              <w:tl2br w:val="nil"/>
              <w:tr2bl w:val="nil"/>
            </w:tcBorders>
            <w:noWrap w:val="0"/>
            <w:vAlign w:val="center"/>
          </w:tcPr>
          <w:p w14:paraId="51FF34F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区农业农村局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安居生态环境局</w:t>
            </w:r>
          </w:p>
        </w:tc>
        <w:tc>
          <w:tcPr>
            <w:tcW w:w="5174" w:type="dxa"/>
            <w:tcBorders>
              <w:tl2br w:val="nil"/>
              <w:tr2bl w:val="nil"/>
            </w:tcBorders>
            <w:noWrap w:val="0"/>
            <w:vAlign w:val="center"/>
          </w:tcPr>
          <w:p w14:paraId="6418F61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农业农村局：（1）编制畜牧业发展规划。（2）对畜禽粪污资源化利用进行技术培训。（3）对规模化畜禽养殖污染治理整改情况进行跟踪。（4）推广畜禽粪污资源化利用先进适用技术。（5）配合安居生态环境局编制畜禽养殖污染防治规划。（6）承担退养和生态化改造工作。（7）对畜禽养殖场污染治理整改情况进行督促跟踪。</w:t>
            </w:r>
          </w:p>
          <w:p w14:paraId="2177E51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2.安居生态环境局：（1）对畜禽养殖污染排查工作进行技术培训。（2）对规模化畜禽养殖污染等违法行为进行处罚。（3）对规模化畜禽养殖污染治理整改情况进行督促跟踪。</w:t>
            </w:r>
          </w:p>
        </w:tc>
        <w:tc>
          <w:tcPr>
            <w:tcW w:w="4095" w:type="dxa"/>
            <w:tcBorders>
              <w:tl2br w:val="nil"/>
              <w:tr2bl w:val="nil"/>
            </w:tcBorders>
            <w:noWrap w:val="0"/>
            <w:vAlign w:val="center"/>
          </w:tcPr>
          <w:p w14:paraId="2B91C32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1.开展畜禽粪污资源化利用技术的宣传。</w:t>
            </w:r>
          </w:p>
          <w:p w14:paraId="32E5160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2.排查畜禽养殖环境污染行为，制止并上报区农业农村局。</w:t>
            </w:r>
          </w:p>
          <w:p w14:paraId="53D474F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3.派员参加畜禽养殖污染违法行为查处。</w:t>
            </w:r>
          </w:p>
          <w:p w14:paraId="3EA736C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4.跟踪畜禽养殖污染治理整改情况。</w:t>
            </w:r>
          </w:p>
        </w:tc>
      </w:tr>
      <w:tr w14:paraId="1CB783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0A16AF4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59</w:t>
            </w:r>
          </w:p>
        </w:tc>
        <w:tc>
          <w:tcPr>
            <w:tcW w:w="1605" w:type="dxa"/>
            <w:tcBorders>
              <w:tl2br w:val="nil"/>
              <w:tr2bl w:val="nil"/>
            </w:tcBorders>
            <w:noWrap w:val="0"/>
            <w:vAlign w:val="center"/>
          </w:tcPr>
          <w:p w14:paraId="4FF44E8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散乱污</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企业整治</w:t>
            </w:r>
          </w:p>
        </w:tc>
        <w:tc>
          <w:tcPr>
            <w:tcW w:w="1935" w:type="dxa"/>
            <w:tcBorders>
              <w:tl2br w:val="nil"/>
              <w:tr2bl w:val="nil"/>
            </w:tcBorders>
            <w:noWrap w:val="0"/>
            <w:vAlign w:val="center"/>
          </w:tcPr>
          <w:p w14:paraId="75282D3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区经信科技局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区发展改革局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安居生态环境局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区市场监管局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区综合行政执法局</w:t>
            </w:r>
          </w:p>
        </w:tc>
        <w:tc>
          <w:tcPr>
            <w:tcW w:w="5174" w:type="dxa"/>
            <w:tcBorders>
              <w:tl2br w:val="nil"/>
              <w:tr2bl w:val="nil"/>
            </w:tcBorders>
            <w:noWrap w:val="0"/>
            <w:vAlign w:val="center"/>
          </w:tcPr>
          <w:p w14:paraId="69EF34C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1.区经信科技局：负责统筹推进</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散乱污</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企业综合整治工作，清理企业违法违规产能，组织、指导排查不符合产业政策企业，落实企业错峰生产。</w:t>
            </w:r>
          </w:p>
          <w:p w14:paraId="086DCF0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2.区发展改革局：对存在不符合安全生产相关安全标准、达不到强制性能耗限额标准的企业开展整改整治。</w:t>
            </w:r>
          </w:p>
          <w:p w14:paraId="101B732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3.安居生态环境局：会同区经信科技局持续开展</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散乱污</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整治工作，对违法排污行为进行查处。</w:t>
            </w:r>
          </w:p>
          <w:p w14:paraId="0B3B1FB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4.区市场监管局：负责组织开展打击无证无照、证照不全的</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散乱污</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企业，加强对</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散乱污</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生产企业产品质量监管，查处产品质量违法行为。查处无证无照、证照不全的</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散乱污</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企业。</w:t>
            </w:r>
          </w:p>
          <w:p w14:paraId="19AF11B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5.区综合行政执法局：负责对国有土地上的</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散乱污</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企业违章建筑进行查处。</w:t>
            </w:r>
          </w:p>
        </w:tc>
        <w:tc>
          <w:tcPr>
            <w:tcW w:w="4095" w:type="dxa"/>
            <w:tcBorders>
              <w:tl2br w:val="nil"/>
              <w:tr2bl w:val="nil"/>
            </w:tcBorders>
            <w:noWrap w:val="0"/>
            <w:vAlign w:val="center"/>
          </w:tcPr>
          <w:p w14:paraId="687BAB2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1.开展</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散乱污</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企业摸排，并将摸排情况上报区经信科技局。</w:t>
            </w:r>
          </w:p>
          <w:p w14:paraId="3B372EA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2.督促相关企业自行整改违法违规行为，将拒不整改或整改不到位情况上报区经信科技局。</w:t>
            </w:r>
          </w:p>
        </w:tc>
      </w:tr>
      <w:tr w14:paraId="5C19C7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52B448F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60</w:t>
            </w:r>
          </w:p>
        </w:tc>
        <w:tc>
          <w:tcPr>
            <w:tcW w:w="1605" w:type="dxa"/>
            <w:tcBorders>
              <w:tl2br w:val="nil"/>
              <w:tr2bl w:val="nil"/>
            </w:tcBorders>
            <w:noWrap w:val="0"/>
            <w:vAlign w:val="center"/>
          </w:tcPr>
          <w:p w14:paraId="6545BEF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eastAsia="zh-CN" w:bidi="ar"/>
              </w:rPr>
              <w:t>再生资源回收监管</w:t>
            </w:r>
          </w:p>
        </w:tc>
        <w:tc>
          <w:tcPr>
            <w:tcW w:w="1935" w:type="dxa"/>
            <w:tcBorders>
              <w:tl2br w:val="nil"/>
              <w:tr2bl w:val="nil"/>
            </w:tcBorders>
            <w:noWrap w:val="0"/>
            <w:vAlign w:val="center"/>
          </w:tcPr>
          <w:p w14:paraId="2B76F0F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eastAsia="zh-CN" w:bidi="ar"/>
              </w:rPr>
              <w:t>区商务局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区应急管理局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区消防救援大队</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区市场监管局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安居生态环境局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市公安局安居区分局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区发展改革局</w:t>
            </w:r>
          </w:p>
        </w:tc>
        <w:tc>
          <w:tcPr>
            <w:tcW w:w="5174" w:type="dxa"/>
            <w:tcBorders>
              <w:tl2br w:val="nil"/>
              <w:tr2bl w:val="nil"/>
            </w:tcBorders>
            <w:noWrap w:val="0"/>
            <w:vAlign w:val="center"/>
          </w:tcPr>
          <w:p w14:paraId="6FF4216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1.区商务局：负责制定和实施再生资源回收产业政策、回收标准和回收行业规划，指导再生资源回收行业安全生产工作。</w:t>
            </w:r>
          </w:p>
          <w:p w14:paraId="16ADAAC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2.区应急管理局：负责查处再生资源回收行业安全生产违法违规行为。</w:t>
            </w:r>
          </w:p>
          <w:p w14:paraId="6267518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3.区消防救援大队：负责再生资源回收站消防安全的监督管理，对消防安全隐患和违法行为进行查处。</w:t>
            </w:r>
          </w:p>
          <w:p w14:paraId="3E05C29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4.区市场监管局：负责再生资源回收站的个体工商户营业执照办理，依职权范围做好监管。</w:t>
            </w:r>
          </w:p>
          <w:p w14:paraId="3D44B1D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5.区住房城乡建设局：负责再生资源回收站建筑安全的监督管理。</w:t>
            </w:r>
          </w:p>
          <w:p w14:paraId="0DE85ED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 xml:space="preserve">6.安居生态环境局：对再生资源回收过程中环境污染的防治工作实施监督管理，依法对违反污染环境防治法律法规的行为进行处罚。 </w:t>
            </w:r>
          </w:p>
          <w:p w14:paraId="06C1595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 xml:space="preserve">7.市公安局安居区分局：负责再生资源回收的治安管理。  </w:t>
            </w:r>
          </w:p>
          <w:p w14:paraId="45CA363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8.区发展改革局：负责研究提出促进再生资源发展的政策，组织实施再生资源利用新技术、新设备的推广应用和产业化示范。</w:t>
            </w:r>
          </w:p>
        </w:tc>
        <w:tc>
          <w:tcPr>
            <w:tcW w:w="4095" w:type="dxa"/>
            <w:tcBorders>
              <w:tl2br w:val="nil"/>
              <w:tr2bl w:val="nil"/>
            </w:tcBorders>
            <w:noWrap w:val="0"/>
            <w:vAlign w:val="center"/>
          </w:tcPr>
          <w:p w14:paraId="1260639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1.结合日常工作开展再生资源回收站巡查。</w:t>
            </w:r>
          </w:p>
          <w:p w14:paraId="0948C1F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2.督促整改安全隐患，制止环境违法行为。</w:t>
            </w:r>
          </w:p>
          <w:p w14:paraId="004677B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3.将拒不整改、存在重大安全隐患等情形上报区商务局。</w:t>
            </w:r>
          </w:p>
        </w:tc>
      </w:tr>
      <w:tr w14:paraId="52E897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128C9D9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61</w:t>
            </w:r>
          </w:p>
        </w:tc>
        <w:tc>
          <w:tcPr>
            <w:tcW w:w="1605" w:type="dxa"/>
            <w:tcBorders>
              <w:tl2br w:val="nil"/>
              <w:tr2bl w:val="nil"/>
            </w:tcBorders>
            <w:noWrap w:val="0"/>
            <w:vAlign w:val="center"/>
          </w:tcPr>
          <w:p w14:paraId="686FA4E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长江十年禁渔</w:t>
            </w:r>
          </w:p>
        </w:tc>
        <w:tc>
          <w:tcPr>
            <w:tcW w:w="1935" w:type="dxa"/>
            <w:tcBorders>
              <w:tl2br w:val="nil"/>
              <w:tr2bl w:val="nil"/>
            </w:tcBorders>
            <w:noWrap w:val="0"/>
            <w:vAlign w:val="center"/>
          </w:tcPr>
          <w:p w14:paraId="3591BEE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区农业农村局</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市公安局安居区分局</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区市场监管局</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区交通运输局</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区水利局</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区人力资源社会保障局</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区自然资源和规划局</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安居生态环境局</w:t>
            </w:r>
          </w:p>
        </w:tc>
        <w:tc>
          <w:tcPr>
            <w:tcW w:w="5174" w:type="dxa"/>
            <w:tcBorders>
              <w:tl2br w:val="nil"/>
              <w:tr2bl w:val="nil"/>
            </w:tcBorders>
            <w:noWrap w:val="0"/>
            <w:vAlign w:val="center"/>
          </w:tcPr>
          <w:p w14:paraId="292F56C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1.区农业农村局：作为牵头部门，承担日常工作，负责组织协调、综合调度等工作。加强禁捕执法监管，打击非法捕捞行为，开展日常巡查、专项执法行动等。负责水生生物资源养护，实施增殖放流，开展水生生物及其重要栖息地生境质量监测调查，落实珍稀濒危物种保护拯救行动。管理涉渔工程建设项目，开展水生生物影响评价，落实补救措施。</w:t>
            </w:r>
          </w:p>
          <w:p w14:paraId="566B887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2.市公安局安居区分局：负责依法打击非法捕捞、运输、销售长江流域渔获物等涉渔犯罪行为。配合相关部门开展联合执法行动，维护禁捕执法秩序，保障执法人员安全。</w:t>
            </w:r>
          </w:p>
          <w:p w14:paraId="45E9746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3.区市场监管局：负责加强市场监管，禁止以</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长江野生鱼</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等为噱头开展宣传营销，打击收购、加工、销售非法渔获物等行为；检查水产品交易市场、餐饮场所、电商平台、生产厂家等市场主体，禁止非法渔获物上市交易和网上交易，规范市场经营秩序。</w:t>
            </w:r>
          </w:p>
          <w:p w14:paraId="3ED7859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4.区交通运输局：负责加强禁捕水域的营运船舶规范管理，指导排查</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三无</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船舶的清理工作。配合相关部门开展水上执法行动。</w:t>
            </w:r>
          </w:p>
          <w:p w14:paraId="3401FF3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5.区水利局：负责加强涉渔水利工程监管，督促落实水生生物保护措施，在水利工程建设和运行中充分考虑对渔业资源和生态环境的影响。配合开展非法捕捞行为打击和水域生态保护等工作，将禁捕工作纳入河湖长制管理内容，协同推进禁捕工作落实。</w:t>
            </w:r>
          </w:p>
          <w:p w14:paraId="50791EB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6.区人力资源社会保障局：负责落实退捕渔民就业创业扶持政策，组织开展职业技能培训，引导退捕渔民转产转业，促进其就业创业。做好退捕渔民社会保障工作，确保符合条件的退捕渔民按规定参加基本养老保险、医疗保险等社会保险，保障其基本生活。</w:t>
            </w:r>
          </w:p>
          <w:p w14:paraId="59F8EDC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 xml:space="preserve">7.区自然资源和规划局：负责统筹协调长江流域自然资源保护与利用，在国土空间规划中充分考虑禁捕工作需求，保障水生生物重要栖息地等生态空间。指导乡镇做好退捕渔民安置用地保障等工作，支持渔业资源养护和生态修复项目建设。 </w:t>
            </w:r>
          </w:p>
          <w:p w14:paraId="68E78A4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8.安居生态环境局：负责加强长江流域生态环境监测和评估，推动水域生态环境质量持续改善。查处涉渔环境污染违法行为，加强对涉渔建设项目环境影响评价审批和监管，防止因环境污染对渔业资源和生态环境造成破坏。</w:t>
            </w:r>
          </w:p>
        </w:tc>
        <w:tc>
          <w:tcPr>
            <w:tcW w:w="4095" w:type="dxa"/>
            <w:tcBorders>
              <w:tl2br w:val="nil"/>
              <w:tr2bl w:val="nil"/>
            </w:tcBorders>
            <w:noWrap w:val="0"/>
            <w:vAlign w:val="center"/>
          </w:tcPr>
          <w:p w14:paraId="496F5F3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1.开展长江十年禁渔政策宣传教育。</w:t>
            </w:r>
          </w:p>
          <w:p w14:paraId="0E9281A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2.派员参加巡查、跨区域巡查、联合执法、专项整治行动及案件查处等工作。</w:t>
            </w:r>
          </w:p>
          <w:p w14:paraId="4E4CBD7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3.规范涉渔自用船舶管理。</w:t>
            </w:r>
          </w:p>
          <w:p w14:paraId="193D5E6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4.清理、统计</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三无船舶</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w:t>
            </w:r>
          </w:p>
        </w:tc>
      </w:tr>
      <w:tr w14:paraId="66D19B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3965" w:type="dxa"/>
            <w:gridSpan w:val="5"/>
            <w:tcBorders>
              <w:tl2br w:val="nil"/>
              <w:tr2bl w:val="nil"/>
            </w:tcBorders>
            <w:noWrap w:val="0"/>
            <w:vAlign w:val="center"/>
          </w:tcPr>
          <w:p w14:paraId="4EFB2EE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rPr>
                <w:rFonts w:hint="default" w:ascii="Times New Roman" w:hAnsi="Times New Roman" w:eastAsia="方正仿宋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十一、城乡建设（</w:t>
            </w:r>
            <w:r>
              <w:rPr>
                <w:rFonts w:hint="default" w:ascii="Times New Roman" w:hAnsi="Times New Roman" w:eastAsia="方正黑体简体" w:cs="Times New Roman"/>
                <w:b w:val="0"/>
                <w:bCs w:val="0"/>
                <w:color w:val="000000"/>
                <w:kern w:val="0"/>
                <w:sz w:val="24"/>
                <w:szCs w:val="24"/>
                <w:lang w:val="en-US" w:eastAsia="zh-CN" w:bidi="ar"/>
              </w:rPr>
              <w:t>9</w:t>
            </w:r>
            <w:r>
              <w:rPr>
                <w:rFonts w:hint="default" w:ascii="Times New Roman" w:hAnsi="Times New Roman" w:eastAsia="方正黑体简体" w:cs="Times New Roman"/>
                <w:b w:val="0"/>
                <w:bCs w:val="0"/>
                <w:color w:val="000000"/>
                <w:kern w:val="0"/>
                <w:sz w:val="24"/>
                <w:szCs w:val="24"/>
                <w:lang w:bidi="ar"/>
              </w:rPr>
              <w:t>项）</w:t>
            </w:r>
          </w:p>
        </w:tc>
      </w:tr>
      <w:tr w14:paraId="47945D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057C060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62</w:t>
            </w:r>
          </w:p>
        </w:tc>
        <w:tc>
          <w:tcPr>
            <w:tcW w:w="1605" w:type="dxa"/>
            <w:tcBorders>
              <w:tl2br w:val="nil"/>
              <w:tr2bl w:val="nil"/>
            </w:tcBorders>
            <w:noWrap w:val="0"/>
            <w:vAlign w:val="center"/>
          </w:tcPr>
          <w:p w14:paraId="737BA34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房屋安全管理</w:t>
            </w:r>
          </w:p>
        </w:tc>
        <w:tc>
          <w:tcPr>
            <w:tcW w:w="1935" w:type="dxa"/>
            <w:tcBorders>
              <w:tl2br w:val="nil"/>
              <w:tr2bl w:val="nil"/>
            </w:tcBorders>
            <w:noWrap w:val="0"/>
            <w:vAlign w:val="center"/>
          </w:tcPr>
          <w:p w14:paraId="1398AB0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区农业农村局</w:t>
            </w:r>
          </w:p>
        </w:tc>
        <w:tc>
          <w:tcPr>
            <w:tcW w:w="5174" w:type="dxa"/>
            <w:tcBorders>
              <w:tl2br w:val="nil"/>
              <w:tr2bl w:val="nil"/>
            </w:tcBorders>
            <w:noWrap w:val="0"/>
            <w:vAlign w:val="center"/>
          </w:tcPr>
          <w:p w14:paraId="369B883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住房城乡建设局：（1）负责农村住房使用安全、国有建设用地上房屋使用安全相关政策、知识宣传普及。（2）牵头组织房屋安全隐患排查整治工作。（3）指导开展房屋安全鉴定。（4）分级分类处置房屋安全隐患。（5）制定房屋安全应急处置预案，定期组织演练，开展快速应急处置工作。</w:t>
            </w:r>
          </w:p>
          <w:p w14:paraId="1512CD2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2.区农业农村局：负责农村住房建设的宅基地监督管理服务工作。</w:t>
            </w:r>
          </w:p>
        </w:tc>
        <w:tc>
          <w:tcPr>
            <w:tcW w:w="4095" w:type="dxa"/>
            <w:tcBorders>
              <w:tl2br w:val="nil"/>
              <w:tr2bl w:val="nil"/>
            </w:tcBorders>
            <w:noWrap w:val="0"/>
            <w:vAlign w:val="center"/>
          </w:tcPr>
          <w:p w14:paraId="237AE75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highlight w:val="none"/>
                <w:lang w:bidi="ar"/>
              </w:rPr>
            </w:pPr>
            <w:r>
              <w:rPr>
                <w:rFonts w:hint="default" w:ascii="Times New Roman" w:hAnsi="Times New Roman" w:eastAsia="方正仿宋简体" w:cs="Times New Roman"/>
                <w:b w:val="0"/>
                <w:bCs w:val="0"/>
                <w:color w:val="auto"/>
                <w:kern w:val="0"/>
                <w:sz w:val="24"/>
                <w:szCs w:val="24"/>
                <w:highlight w:val="none"/>
                <w:lang w:bidi="ar"/>
              </w:rPr>
              <w:t>1.开展房屋安全宣传。</w:t>
            </w:r>
          </w:p>
          <w:p w14:paraId="5A4A1B9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highlight w:val="none"/>
                <w:lang w:bidi="ar"/>
              </w:rPr>
            </w:pPr>
            <w:r>
              <w:rPr>
                <w:rFonts w:hint="default" w:ascii="Times New Roman" w:hAnsi="Times New Roman" w:eastAsia="方正仿宋简体" w:cs="Times New Roman"/>
                <w:b w:val="0"/>
                <w:bCs w:val="0"/>
                <w:color w:val="auto"/>
                <w:kern w:val="0"/>
                <w:sz w:val="24"/>
                <w:szCs w:val="24"/>
                <w:highlight w:val="none"/>
                <w:lang w:bidi="ar"/>
              </w:rPr>
              <w:t>2.定期开展农村住房安全监督检查。</w:t>
            </w:r>
          </w:p>
          <w:p w14:paraId="055F83B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highlight w:val="none"/>
                <w:lang w:bidi="ar"/>
              </w:rPr>
            </w:pPr>
            <w:r>
              <w:rPr>
                <w:rFonts w:hint="default" w:ascii="Times New Roman" w:hAnsi="Times New Roman" w:eastAsia="方正仿宋简体" w:cs="Times New Roman"/>
                <w:b w:val="0"/>
                <w:bCs w:val="0"/>
                <w:color w:val="auto"/>
                <w:kern w:val="0"/>
                <w:sz w:val="24"/>
                <w:szCs w:val="24"/>
                <w:highlight w:val="none"/>
                <w:lang w:bidi="ar"/>
              </w:rPr>
              <w:t>3.督促相关安全责任人整改房屋安全隐患。</w:t>
            </w:r>
          </w:p>
        </w:tc>
      </w:tr>
      <w:tr w14:paraId="4A5B92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01D9DE1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63</w:t>
            </w:r>
          </w:p>
        </w:tc>
        <w:tc>
          <w:tcPr>
            <w:tcW w:w="1605" w:type="dxa"/>
            <w:tcBorders>
              <w:tl2br w:val="nil"/>
              <w:tr2bl w:val="nil"/>
            </w:tcBorders>
            <w:noWrap w:val="0"/>
            <w:vAlign w:val="center"/>
          </w:tcPr>
          <w:p w14:paraId="069E0A7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城镇危旧房改造</w:t>
            </w:r>
          </w:p>
        </w:tc>
        <w:tc>
          <w:tcPr>
            <w:tcW w:w="1935" w:type="dxa"/>
            <w:tcBorders>
              <w:tl2br w:val="nil"/>
              <w:tr2bl w:val="nil"/>
            </w:tcBorders>
            <w:noWrap w:val="0"/>
            <w:vAlign w:val="center"/>
          </w:tcPr>
          <w:p w14:paraId="7C1115B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区住房城乡建设局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区自然资源和规划局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区行政审批和数据局</w:t>
            </w:r>
          </w:p>
        </w:tc>
        <w:tc>
          <w:tcPr>
            <w:tcW w:w="5174" w:type="dxa"/>
            <w:tcBorders>
              <w:tl2br w:val="nil"/>
              <w:tr2bl w:val="nil"/>
            </w:tcBorders>
            <w:noWrap w:val="0"/>
            <w:vAlign w:val="center"/>
          </w:tcPr>
          <w:p w14:paraId="2856F35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住房城乡建设局：负责城镇危旧房改造工作，督促指导实施主体或自主改造委员会实施改造，承担城镇危旧房改造工程的消防设计审查、验收、备案和抽查工作，负责限额以上城镇危旧房改造工程相关行政许可及施工质量安全监督、建设工程档案归集管理等工作。</w:t>
            </w:r>
          </w:p>
          <w:p w14:paraId="1F3ECB2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2.区自然资源和规划局：按照审批权限负责城镇危旧房改造工程用地、规划管理，办理方案审查、土地供应、规划核实、确权登记等手续。</w:t>
            </w:r>
          </w:p>
          <w:p w14:paraId="7417BE7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3.区行政审批和数据局：按照审批权限负责城镇危旧房改造工程建设工程规划许可。</w:t>
            </w:r>
          </w:p>
        </w:tc>
        <w:tc>
          <w:tcPr>
            <w:tcW w:w="4095" w:type="dxa"/>
            <w:tcBorders>
              <w:tl2br w:val="nil"/>
              <w:tr2bl w:val="nil"/>
            </w:tcBorders>
            <w:noWrap w:val="0"/>
            <w:vAlign w:val="center"/>
          </w:tcPr>
          <w:p w14:paraId="5962DB2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1.开展城镇危旧房改造政策宣传。</w:t>
            </w:r>
          </w:p>
          <w:p w14:paraId="32E0B60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2.动员组织危旧房业主搬离避险工作，设置警示标识。</w:t>
            </w:r>
          </w:p>
          <w:p w14:paraId="0FABE81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3.指导多产权业主成立自主改造委员会。</w:t>
            </w:r>
          </w:p>
        </w:tc>
      </w:tr>
      <w:tr w14:paraId="6E4590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3762C5C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64</w:t>
            </w:r>
          </w:p>
        </w:tc>
        <w:tc>
          <w:tcPr>
            <w:tcW w:w="1605" w:type="dxa"/>
            <w:tcBorders>
              <w:tl2br w:val="nil"/>
              <w:tr2bl w:val="nil"/>
            </w:tcBorders>
            <w:noWrap w:val="0"/>
            <w:vAlign w:val="center"/>
          </w:tcPr>
          <w:p w14:paraId="2DEA963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电力、电信设施建设和保护</w:t>
            </w:r>
          </w:p>
        </w:tc>
        <w:tc>
          <w:tcPr>
            <w:tcW w:w="1935" w:type="dxa"/>
            <w:tcBorders>
              <w:tl2br w:val="nil"/>
              <w:tr2bl w:val="nil"/>
            </w:tcBorders>
            <w:noWrap w:val="0"/>
            <w:vAlign w:val="center"/>
          </w:tcPr>
          <w:p w14:paraId="1271BA4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区经信科技局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市公安局安居区分局</w:t>
            </w:r>
          </w:p>
        </w:tc>
        <w:tc>
          <w:tcPr>
            <w:tcW w:w="5174" w:type="dxa"/>
            <w:tcBorders>
              <w:tl2br w:val="nil"/>
              <w:tr2bl w:val="nil"/>
            </w:tcBorders>
            <w:noWrap w:val="0"/>
            <w:vAlign w:val="center"/>
          </w:tcPr>
          <w:p w14:paraId="2CBACC3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1.区经信科技局：（1）负责电力事业、电信设施建设和保护的监督管理。（2）指导区供电公司、各通信公司开展电力、电信基础设施建设、保护工作。</w:t>
            </w:r>
          </w:p>
          <w:p w14:paraId="538BB76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2.市公安局安居区分局：打击盗窃、破坏电力、电信设施违法犯罪活动。</w:t>
            </w:r>
          </w:p>
        </w:tc>
        <w:tc>
          <w:tcPr>
            <w:tcW w:w="4095" w:type="dxa"/>
            <w:tcBorders>
              <w:tl2br w:val="nil"/>
              <w:tr2bl w:val="nil"/>
            </w:tcBorders>
            <w:noWrap w:val="0"/>
            <w:vAlign w:val="center"/>
          </w:tcPr>
          <w:p w14:paraId="5D3A585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1.结合日常工作开展巡查，发现问题上报区经信科技局。</w:t>
            </w:r>
          </w:p>
          <w:p w14:paraId="2CF4BAC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2.派员参加基础设施新建、迁改、保护工作。</w:t>
            </w:r>
          </w:p>
          <w:p w14:paraId="7F02153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3.对在依法划定的电力设施保护区内修建建筑物、构筑物或者种植植物、堆放物品和危及电力设施安全的进行强制拆除、砍伐或者清除。</w:t>
            </w:r>
          </w:p>
        </w:tc>
      </w:tr>
      <w:tr w14:paraId="51515D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260C978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65</w:t>
            </w:r>
          </w:p>
        </w:tc>
        <w:tc>
          <w:tcPr>
            <w:tcW w:w="1605" w:type="dxa"/>
            <w:tcBorders>
              <w:tl2br w:val="nil"/>
              <w:tr2bl w:val="nil"/>
            </w:tcBorders>
            <w:noWrap w:val="0"/>
            <w:vAlign w:val="center"/>
          </w:tcPr>
          <w:p w14:paraId="791B892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既有住宅电梯增设工作</w:t>
            </w:r>
          </w:p>
        </w:tc>
        <w:tc>
          <w:tcPr>
            <w:tcW w:w="1935" w:type="dxa"/>
            <w:tcBorders>
              <w:tl2br w:val="nil"/>
              <w:tr2bl w:val="nil"/>
            </w:tcBorders>
            <w:noWrap w:val="0"/>
            <w:vAlign w:val="center"/>
          </w:tcPr>
          <w:p w14:paraId="068ABF6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区住房城乡建设局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区自然资源和规划局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区综合行政执法局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区市场监管局</w:t>
            </w:r>
          </w:p>
        </w:tc>
        <w:tc>
          <w:tcPr>
            <w:tcW w:w="5174" w:type="dxa"/>
            <w:tcBorders>
              <w:tl2br w:val="nil"/>
              <w:tr2bl w:val="nil"/>
            </w:tcBorders>
            <w:noWrap w:val="0"/>
            <w:vAlign w:val="center"/>
          </w:tcPr>
          <w:p w14:paraId="018D7A5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1.区住房城乡建设局：负责增设电梯基础和井道部分的施工图备案、工程质量安全监督、电梯消防备案、房屋安全鉴定报告备案、竣工验收备案相关工作。</w:t>
            </w:r>
          </w:p>
          <w:p w14:paraId="2C11FB1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2.区自然资源和规划局：会同有关部门对既有住宅电梯增设场地进行实地踏勘，负责对建筑设计方案进行审查，出具规划审查意见，参加增设电梯工程竣工验收备案。</w:t>
            </w:r>
          </w:p>
          <w:p w14:paraId="1924626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3.区综合行政执法局：负责对既有住宅电梯增设中未批先建、手续不齐等违法违规行为予以查处。</w:t>
            </w:r>
          </w:p>
          <w:p w14:paraId="32845E2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4.区市场监管局：办理电梯使用登记，后续监督管理。</w:t>
            </w:r>
          </w:p>
        </w:tc>
        <w:tc>
          <w:tcPr>
            <w:tcW w:w="4095" w:type="dxa"/>
            <w:tcBorders>
              <w:tl2br w:val="nil"/>
              <w:tr2bl w:val="nil"/>
            </w:tcBorders>
            <w:noWrap w:val="0"/>
            <w:vAlign w:val="center"/>
          </w:tcPr>
          <w:p w14:paraId="37F34CF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1.开展既有住宅电梯增设政策宣传。</w:t>
            </w:r>
          </w:p>
          <w:p w14:paraId="0633EB4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2.负责既有建筑增设电梯房屋幢数、增设数量的调查摸底和统计上报工作，引导需增设电梯的既有建筑全体业主成立业主委员会或自治组织。</w:t>
            </w:r>
          </w:p>
          <w:p w14:paraId="5235B31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3.结合日常工作开展电梯建设点位安全生产巡查，发现问题上报区综合行政执法局。</w:t>
            </w:r>
          </w:p>
          <w:p w14:paraId="326206E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4.调处矛盾纠纷，受理信访投诉。</w:t>
            </w:r>
          </w:p>
        </w:tc>
      </w:tr>
      <w:tr w14:paraId="3E9BE4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3AD0FB1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66</w:t>
            </w:r>
          </w:p>
        </w:tc>
        <w:tc>
          <w:tcPr>
            <w:tcW w:w="1605" w:type="dxa"/>
            <w:tcBorders>
              <w:tl2br w:val="nil"/>
              <w:tr2bl w:val="nil"/>
            </w:tcBorders>
            <w:noWrap w:val="0"/>
            <w:vAlign w:val="center"/>
          </w:tcPr>
          <w:p w14:paraId="773F164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集体土地征地拆迁和国有土地上房屋征收补偿安置</w:t>
            </w:r>
          </w:p>
        </w:tc>
        <w:tc>
          <w:tcPr>
            <w:tcW w:w="1935" w:type="dxa"/>
            <w:tcBorders>
              <w:tl2br w:val="nil"/>
              <w:tr2bl w:val="nil"/>
            </w:tcBorders>
            <w:noWrap w:val="0"/>
            <w:vAlign w:val="center"/>
          </w:tcPr>
          <w:p w14:paraId="661DDB4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eastAsia="zh-CN" w:bidi="ar"/>
              </w:rPr>
              <w:t>区自然资源和规划局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市公安局安居区分局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区民政局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区财政局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区人力资源社会保障局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区农业农村局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区信访局</w:t>
            </w:r>
          </w:p>
        </w:tc>
        <w:tc>
          <w:tcPr>
            <w:tcW w:w="5174" w:type="dxa"/>
            <w:tcBorders>
              <w:tl2br w:val="nil"/>
              <w:tr2bl w:val="nil"/>
            </w:tcBorders>
            <w:noWrap w:val="0"/>
            <w:vAlign w:val="center"/>
          </w:tcPr>
          <w:p w14:paraId="6995F11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1.区自然资源和规划局：负责统筹集体土地征地工作。</w:t>
            </w:r>
          </w:p>
          <w:p w14:paraId="5F4C366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2.区住房城乡建设局：负责城市规划区范围内国有土地房屋征收补偿相关工作。</w:t>
            </w:r>
          </w:p>
          <w:p w14:paraId="538B614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3.市公安局安居区分局、区民政局、区财政局、区人力资源社会保障局、区农业农村局、区信访局等部门按照职责分工做好信访调解、历史遗留问题处理、行政复议、档案管理、失地农民养老保险等工作。</w:t>
            </w:r>
          </w:p>
        </w:tc>
        <w:tc>
          <w:tcPr>
            <w:tcW w:w="4095" w:type="dxa"/>
            <w:tcBorders>
              <w:tl2br w:val="nil"/>
              <w:tr2bl w:val="nil"/>
            </w:tcBorders>
            <w:noWrap w:val="0"/>
            <w:vAlign w:val="center"/>
          </w:tcPr>
          <w:p w14:paraId="1915849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1.开展征地拆迁意愿摸底调查、社会稳定风险评估。</w:t>
            </w:r>
          </w:p>
          <w:p w14:paraId="7B116CB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2.组织集体和群众签订征收协议。</w:t>
            </w:r>
          </w:p>
          <w:p w14:paraId="66DFEF1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3.会同区自然资源和规划局开展拆迁、安置等工作。</w:t>
            </w:r>
          </w:p>
          <w:p w14:paraId="5DF9D77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4.会同相关部门开展用地报批、社会保障等工作。</w:t>
            </w:r>
          </w:p>
          <w:p w14:paraId="57D18B7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5.调处矛盾纠纷，受理信访投诉。</w:t>
            </w:r>
          </w:p>
        </w:tc>
      </w:tr>
      <w:tr w14:paraId="297382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1437628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67</w:t>
            </w:r>
          </w:p>
        </w:tc>
        <w:tc>
          <w:tcPr>
            <w:tcW w:w="1605" w:type="dxa"/>
            <w:tcBorders>
              <w:tl2br w:val="nil"/>
              <w:tr2bl w:val="nil"/>
            </w:tcBorders>
            <w:noWrap w:val="0"/>
            <w:vAlign w:val="center"/>
          </w:tcPr>
          <w:p w14:paraId="6E173F1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房屋装修管理</w:t>
            </w:r>
          </w:p>
        </w:tc>
        <w:tc>
          <w:tcPr>
            <w:tcW w:w="1935" w:type="dxa"/>
            <w:tcBorders>
              <w:tl2br w:val="nil"/>
              <w:tr2bl w:val="nil"/>
            </w:tcBorders>
            <w:noWrap w:val="0"/>
            <w:vAlign w:val="center"/>
          </w:tcPr>
          <w:p w14:paraId="13B2BD6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区住房城乡建设局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区综合行政执法局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区行政审批和数据局</w:t>
            </w:r>
          </w:p>
        </w:tc>
        <w:tc>
          <w:tcPr>
            <w:tcW w:w="5174" w:type="dxa"/>
            <w:tcBorders>
              <w:tl2br w:val="nil"/>
              <w:tr2bl w:val="nil"/>
            </w:tcBorders>
            <w:noWrap w:val="0"/>
            <w:vAlign w:val="center"/>
          </w:tcPr>
          <w:p w14:paraId="0620415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1.区住房城乡建设局：负责开展政策培训，指导监督管理，督促物业服务人员发现违反装饰装修规定的行为特别是涉嫌擅自变动房屋主体和承重结构，违章施工作业安全隐患突出等</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行为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应当履行劝阻制止报告职责，并配合有关部门依法处理。</w:t>
            </w:r>
          </w:p>
          <w:p w14:paraId="54D954C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2.区综合行政执法局：负责对住宅室内装饰装修违法行为进行行政处罚。</w:t>
            </w:r>
          </w:p>
          <w:p w14:paraId="3DCB827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3.区行政审批和数据局：负责办理建筑工程施工许可证（工程投资额在100万元以上或者建筑面积在500平方米以上的房屋建筑和市政基础设施工程）。</w:t>
            </w:r>
          </w:p>
        </w:tc>
        <w:tc>
          <w:tcPr>
            <w:tcW w:w="4095" w:type="dxa"/>
            <w:tcBorders>
              <w:tl2br w:val="nil"/>
              <w:tr2bl w:val="nil"/>
            </w:tcBorders>
            <w:noWrap w:val="0"/>
            <w:vAlign w:val="center"/>
          </w:tcPr>
          <w:p w14:paraId="6CB499E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1.开展房屋装修管理政策法规宣传。</w:t>
            </w:r>
          </w:p>
          <w:p w14:paraId="40C697D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2.督促指导村（社区）、物业服务企业（房屋管理机构）巡查、发现、劝阻、纠正影响房屋结构安全和消防安全的装修改造行为，上报区综合行政执法局。</w:t>
            </w:r>
          </w:p>
          <w:p w14:paraId="529A1E0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3.调处矛盾纠纷，受理信访投诉。</w:t>
            </w:r>
          </w:p>
        </w:tc>
      </w:tr>
      <w:tr w14:paraId="6DFDB1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shd w:val="clear" w:color="auto" w:fill="auto"/>
            <w:noWrap w:val="0"/>
            <w:vAlign w:val="center"/>
          </w:tcPr>
          <w:p w14:paraId="604219D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rPr>
              <w:t>68</w:t>
            </w:r>
          </w:p>
        </w:tc>
        <w:tc>
          <w:tcPr>
            <w:tcW w:w="1605" w:type="dxa"/>
            <w:tcBorders>
              <w:tl2br w:val="nil"/>
              <w:tr2bl w:val="nil"/>
            </w:tcBorders>
            <w:shd w:val="clear" w:color="auto" w:fill="auto"/>
            <w:noWrap w:val="0"/>
            <w:vAlign w:val="center"/>
          </w:tcPr>
          <w:p w14:paraId="46FFE2E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预拌混凝土（砂浆）搅拌站巡查管理</w:t>
            </w:r>
          </w:p>
        </w:tc>
        <w:tc>
          <w:tcPr>
            <w:tcW w:w="1935" w:type="dxa"/>
            <w:tcBorders>
              <w:tl2br w:val="nil"/>
              <w:tr2bl w:val="nil"/>
            </w:tcBorders>
            <w:shd w:val="clear" w:color="auto" w:fill="auto"/>
            <w:noWrap w:val="0"/>
            <w:vAlign w:val="center"/>
          </w:tcPr>
          <w:p w14:paraId="498EA3C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区综合行政执法局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区发展改革局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区经信科技局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市公安局安居区分局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区财政局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安居生态环境局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区交通运输局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区水利局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区商务局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区行政审批和数据局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区市场监管局</w:t>
            </w:r>
          </w:p>
        </w:tc>
        <w:tc>
          <w:tcPr>
            <w:tcW w:w="5174" w:type="dxa"/>
            <w:tcBorders>
              <w:tl2br w:val="nil"/>
              <w:tr2bl w:val="nil"/>
            </w:tcBorders>
            <w:noWrap w:val="0"/>
            <w:vAlign w:val="center"/>
          </w:tcPr>
          <w:p w14:paraId="0DF17C28">
            <w:pPr>
              <w:keepNext w:val="0"/>
              <w:keepLines w:val="0"/>
              <w:pageBreakBefore w:val="0"/>
              <w:numPr>
                <w:ilvl w:val="0"/>
                <w:numId w:val="1"/>
              </w:numPr>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区住房城乡建设局：（1）负责本行政区域内散装水泥、取得预拌混凝土、预拌砂浆资质的企业监督管理工作。（2）负责本行政区域内散装水泥、预拌混凝土、预拌砂浆和混凝土预制构件发展应用的监督管理工作。</w:t>
            </w:r>
          </w:p>
          <w:p w14:paraId="0CE0B8F5">
            <w:pPr>
              <w:keepNext w:val="0"/>
              <w:keepLines w:val="0"/>
              <w:pageBreakBefore w:val="0"/>
              <w:numPr>
                <w:ilvl w:val="0"/>
                <w:numId w:val="1"/>
              </w:numPr>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区综合行政执法局：负责对预拌混凝土临时搅拌站违法行为处置工作进行</w:t>
            </w:r>
            <w:r>
              <w:rPr>
                <w:rFonts w:hint="eastAsia" w:ascii="Times New Roman" w:hAnsi="Times New Roman" w:eastAsia="方正仿宋简体" w:cs="Times New Roman"/>
                <w:b w:val="0"/>
                <w:bCs w:val="0"/>
                <w:color w:val="000000"/>
                <w:kern w:val="0"/>
                <w:sz w:val="24"/>
                <w:szCs w:val="24"/>
                <w:lang w:eastAsia="zh-CN" w:bidi="ar"/>
              </w:rPr>
              <w:t>查处。</w:t>
            </w:r>
          </w:p>
          <w:p w14:paraId="0FD46DC3">
            <w:pPr>
              <w:keepNext w:val="0"/>
              <w:keepLines w:val="0"/>
              <w:pageBreakBefore w:val="0"/>
              <w:numPr>
                <w:ilvl w:val="0"/>
                <w:numId w:val="0"/>
              </w:numPr>
              <w:suppressLineNumbers w:val="0"/>
              <w:kinsoku/>
              <w:wordWrap/>
              <w:overflowPunct/>
              <w:topLinePunct w:val="0"/>
              <w:autoSpaceDE/>
              <w:autoSpaceDN/>
              <w:bidi w:val="0"/>
              <w:spacing w:before="0" w:beforeAutospacing="0" w:after="0" w:afterAutospacing="0" w:line="300" w:lineRule="exact"/>
              <w:ind w:left="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区发展改革局、区经信科技局、市公安局安居区分局、区财政局、安居生态环境局、区交通运输局、区自然资源和规划局、区水利局、区商务局、区行政审批和数据局、区市场监管局等部门，按照各自的职责开展散装水泥、预拌混凝土、预拌砂浆和混凝土预制构件发展应用的相关监督管理工作。</w:t>
            </w:r>
          </w:p>
          <w:p w14:paraId="317CBB0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p>
        </w:tc>
        <w:tc>
          <w:tcPr>
            <w:tcW w:w="4095" w:type="dxa"/>
            <w:tcBorders>
              <w:tl2br w:val="nil"/>
              <w:tr2bl w:val="nil"/>
            </w:tcBorders>
            <w:shd w:val="clear" w:color="auto" w:fill="auto"/>
            <w:noWrap w:val="0"/>
            <w:vAlign w:val="center"/>
          </w:tcPr>
          <w:p w14:paraId="09D5474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1.结合日常工作开展巡查，发现违法生产行为，制止并上报区综合行政执法局。</w:t>
            </w:r>
          </w:p>
          <w:p w14:paraId="7A5CBCE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2.派员参加违法行为查处。</w:t>
            </w:r>
          </w:p>
        </w:tc>
      </w:tr>
      <w:tr w14:paraId="607BA3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3C0DFDD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69</w:t>
            </w:r>
          </w:p>
        </w:tc>
        <w:tc>
          <w:tcPr>
            <w:tcW w:w="1605" w:type="dxa"/>
            <w:tcBorders>
              <w:tl2br w:val="nil"/>
              <w:tr2bl w:val="nil"/>
            </w:tcBorders>
            <w:noWrap w:val="0"/>
            <w:vAlign w:val="center"/>
          </w:tcPr>
          <w:p w14:paraId="24FA9B0F">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left"/>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土地整治</w:t>
            </w:r>
          </w:p>
        </w:tc>
        <w:tc>
          <w:tcPr>
            <w:tcW w:w="1935" w:type="dxa"/>
            <w:tcBorders>
              <w:tl2br w:val="nil"/>
              <w:tr2bl w:val="nil"/>
            </w:tcBorders>
            <w:noWrap w:val="0"/>
            <w:vAlign w:val="center"/>
          </w:tcPr>
          <w:p w14:paraId="3945EEF9">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center"/>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区自然资源和规划局</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区农业农村局</w:t>
            </w:r>
          </w:p>
        </w:tc>
        <w:tc>
          <w:tcPr>
            <w:tcW w:w="5174" w:type="dxa"/>
            <w:tcBorders>
              <w:tl2br w:val="nil"/>
              <w:tr2bl w:val="nil"/>
            </w:tcBorders>
            <w:noWrap w:val="0"/>
            <w:vAlign w:val="center"/>
          </w:tcPr>
          <w:p w14:paraId="513A0264">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right="0"/>
              <w:textAlignment w:val="auto"/>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1.区自然资源和规划局：（1）负责项目的申报、组织项目规划设计和预算编制、实施、初验。（2）负责</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耕地占补平衡动态监管系统</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项目信息报备和</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四川省级投资土地整治项目线上管理系统</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信息填报。（3）负责新增耕地核定的初审。（4）负责拟订土地整治项目后期管护协议。（5）编制资金需求年度计划，申请后期管护资金等。</w:t>
            </w:r>
          </w:p>
          <w:p w14:paraId="140CFC0A">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right="0"/>
              <w:textAlignment w:val="auto"/>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2.区农业农村局：负责耕地质量等别评定和产能核算，组织建设区级土地整治数据库。</w:t>
            </w:r>
          </w:p>
        </w:tc>
        <w:tc>
          <w:tcPr>
            <w:tcW w:w="4095" w:type="dxa"/>
            <w:tcBorders>
              <w:tl2br w:val="nil"/>
              <w:tr2bl w:val="nil"/>
            </w:tcBorders>
            <w:noWrap w:val="0"/>
            <w:vAlign w:val="center"/>
          </w:tcPr>
          <w:p w14:paraId="35D080E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1.负责项目实施过程中的宣传发动、组织协调、矛盾调处和权属调整、后期管护等工作。</w:t>
            </w:r>
          </w:p>
          <w:p w14:paraId="0B747F2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2.派员参加项目初验工作。</w:t>
            </w:r>
          </w:p>
          <w:p w14:paraId="06BE621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3.负责项目移交后的管护工作，开展耕地后期利用日常巡查。</w:t>
            </w:r>
          </w:p>
        </w:tc>
      </w:tr>
      <w:tr w14:paraId="071CA9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6C38CC2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70</w:t>
            </w:r>
          </w:p>
        </w:tc>
        <w:tc>
          <w:tcPr>
            <w:tcW w:w="1605" w:type="dxa"/>
            <w:tcBorders>
              <w:tl2br w:val="nil"/>
              <w:tr2bl w:val="nil"/>
            </w:tcBorders>
            <w:noWrap w:val="0"/>
            <w:vAlign w:val="center"/>
          </w:tcPr>
          <w:p w14:paraId="69D4F975">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城乡建设用地增减挂钩项目管理</w:t>
            </w:r>
          </w:p>
        </w:tc>
        <w:tc>
          <w:tcPr>
            <w:tcW w:w="1935" w:type="dxa"/>
            <w:tcBorders>
              <w:tl2br w:val="nil"/>
              <w:tr2bl w:val="nil"/>
            </w:tcBorders>
            <w:noWrap w:val="0"/>
            <w:vAlign w:val="center"/>
          </w:tcPr>
          <w:p w14:paraId="1C8F1C92">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center"/>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区自然资源和规划局</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区财政局</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区住房城乡建设局</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区农业农村局</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区交通运输局</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区水利局</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区发展改革局</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区审计局</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市审计局</w:t>
            </w:r>
          </w:p>
        </w:tc>
        <w:tc>
          <w:tcPr>
            <w:tcW w:w="5174" w:type="dxa"/>
            <w:tcBorders>
              <w:tl2br w:val="nil"/>
              <w:tr2bl w:val="nil"/>
            </w:tcBorders>
            <w:noWrap w:val="0"/>
            <w:vAlign w:val="center"/>
          </w:tcPr>
          <w:p w14:paraId="29D30299">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区自然资源和规划局：（1）负责挂钩项目综合协调工作；负责项目的申报、立项、验收等组织工作，积极储备挂钩项目。（2）做好农民集中居住区集中建设用地确权颁证。（3）协同区财政局做好项目工程建设融资工作。（4）负责项目区农民集中居住区的规划选址、户型设计等工作。（5）参与制定项目区拆旧、建新、复垦补助标准。（6）负责挂钩周转指标的监管、有偿使用费标准的制订及收取，制定挂钩节余指标的使用及分配方案。</w:t>
            </w:r>
          </w:p>
          <w:p w14:paraId="494A92ED">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2.区财政局：（1）筹集落实项目资金。（2）做好项目财政评审、筹资贷款审查、财务监管、政府采购行为监管、挂钩指标有偿使用费标准的制定及收取等工作。（3）协调其他项目整合资金的分配和核算。</w:t>
            </w:r>
          </w:p>
          <w:p w14:paraId="1FAF2CA6">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3.区住房城乡建设局：负责项目区新建房的建筑施工、建筑工程质量监管和竣工验收等工作。</w:t>
            </w:r>
          </w:p>
          <w:p w14:paraId="1100113E">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4.区农业农村局：（1）负责新增耕地的质量把关、耕地质量等别验收，指导地力培肥，引导现代农业产业化经营。（2）负责结合挂钩项目区规划，进一步完善全区乡村振兴建设规划。（3）负责整合、平衡涉农项目资金，综合协调项目区乡村振兴建设工作。</w:t>
            </w:r>
          </w:p>
          <w:p w14:paraId="633703FD">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5.区交通运输局：负责项目区交通路网规划，指导集中居住区道路建设，完善交通基础设施。</w:t>
            </w:r>
          </w:p>
          <w:p w14:paraId="334511FB">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6.区水利局：（1）负责项目区水系规划，指导项目区排灌渠系建设。（2）负责集中居住区供水工程建设。</w:t>
            </w:r>
          </w:p>
          <w:p w14:paraId="646056FE">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7.区发展改革局：负责协同做好挂钩项目立项、涉农项目整合、项目资金筹集工作，指导工程项目招投标工作。</w:t>
            </w:r>
          </w:p>
          <w:p w14:paraId="739A805A">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8.区审计局：负责项目工程审计。</w:t>
            </w:r>
          </w:p>
        </w:tc>
        <w:tc>
          <w:tcPr>
            <w:tcW w:w="4095" w:type="dxa"/>
            <w:tcBorders>
              <w:tl2br w:val="nil"/>
              <w:tr2bl w:val="nil"/>
            </w:tcBorders>
            <w:noWrap w:val="0"/>
            <w:vAlign w:val="center"/>
          </w:tcPr>
          <w:p w14:paraId="0B0EA039">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1.开展城乡建设用地增减挂钩项目政策宣传和群众动员工作。</w:t>
            </w:r>
          </w:p>
          <w:p w14:paraId="12D5D03C">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2.派员参加项目立项前期的调查摸底、集中居住区选址、规划编制、拆旧区农户协议签订、农房面积丈量、旧房拆除等工作。</w:t>
            </w:r>
          </w:p>
          <w:p w14:paraId="6364B14F">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3.开展集中居住区用地置换及权属纠纷调处工作。</w:t>
            </w:r>
          </w:p>
          <w:p w14:paraId="0D047CCC">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4.负责宅基地复垦后耕地的维护和耕种。</w:t>
            </w:r>
          </w:p>
          <w:p w14:paraId="15C9C3F7">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5.负责项目安置小区的管理和维护。</w:t>
            </w:r>
          </w:p>
        </w:tc>
      </w:tr>
      <w:tr w14:paraId="648DDF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3965" w:type="dxa"/>
            <w:gridSpan w:val="5"/>
            <w:tcBorders>
              <w:tl2br w:val="nil"/>
              <w:tr2bl w:val="nil"/>
            </w:tcBorders>
            <w:noWrap w:val="0"/>
            <w:vAlign w:val="center"/>
          </w:tcPr>
          <w:p w14:paraId="11DE429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仿宋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十</w:t>
            </w:r>
            <w:r>
              <w:rPr>
                <w:rFonts w:hint="default" w:ascii="Times New Roman" w:hAnsi="Times New Roman" w:eastAsia="方正黑体简体" w:cs="Times New Roman"/>
                <w:b w:val="0"/>
                <w:bCs w:val="0"/>
                <w:color w:val="000000"/>
                <w:kern w:val="0"/>
                <w:sz w:val="24"/>
                <w:szCs w:val="24"/>
                <w:lang w:val="en-US" w:eastAsia="zh-CN" w:bidi="ar"/>
              </w:rPr>
              <w:t>二</w:t>
            </w:r>
            <w:r>
              <w:rPr>
                <w:rFonts w:hint="default" w:ascii="Times New Roman" w:hAnsi="Times New Roman" w:eastAsia="方正黑体简体" w:cs="Times New Roman"/>
                <w:b w:val="0"/>
                <w:bCs w:val="0"/>
                <w:color w:val="000000"/>
                <w:kern w:val="0"/>
                <w:sz w:val="24"/>
                <w:szCs w:val="24"/>
                <w:lang w:bidi="ar"/>
              </w:rPr>
              <w:t>、文化和旅游（3项）</w:t>
            </w:r>
          </w:p>
        </w:tc>
      </w:tr>
      <w:tr w14:paraId="380AD5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6977579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71</w:t>
            </w:r>
          </w:p>
        </w:tc>
        <w:tc>
          <w:tcPr>
            <w:tcW w:w="1605" w:type="dxa"/>
            <w:tcBorders>
              <w:tl2br w:val="nil"/>
              <w:tr2bl w:val="nil"/>
            </w:tcBorders>
            <w:noWrap w:val="0"/>
            <w:vAlign w:val="center"/>
          </w:tcPr>
          <w:p w14:paraId="376D313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文化市场检查</w:t>
            </w:r>
          </w:p>
        </w:tc>
        <w:tc>
          <w:tcPr>
            <w:tcW w:w="1935" w:type="dxa"/>
            <w:tcBorders>
              <w:tl2br w:val="nil"/>
              <w:tr2bl w:val="nil"/>
            </w:tcBorders>
            <w:noWrap w:val="0"/>
            <w:vAlign w:val="center"/>
          </w:tcPr>
          <w:p w14:paraId="4E69563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区委宣传部</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区文化广电体育旅游局</w:t>
            </w:r>
          </w:p>
        </w:tc>
        <w:tc>
          <w:tcPr>
            <w:tcW w:w="5174" w:type="dxa"/>
            <w:tcBorders>
              <w:tl2br w:val="nil"/>
              <w:tr2bl w:val="nil"/>
            </w:tcBorders>
            <w:noWrap w:val="0"/>
            <w:vAlign w:val="center"/>
          </w:tcPr>
          <w:p w14:paraId="2992DEB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1.区委宣传部：负责扫黄打非、软件正版化和版权登记、保护统筹协调工作。</w:t>
            </w:r>
          </w:p>
          <w:p w14:paraId="110850F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2.区文化广电体育旅游局：负责对影院、书店、印刷企业等场所进行检查执法工作，依法查处放映盗版影片行为、依法查处印刷、复制和出版物发行中的违法经营活动及盗版侵权行为。</w:t>
            </w:r>
          </w:p>
        </w:tc>
        <w:tc>
          <w:tcPr>
            <w:tcW w:w="4095" w:type="dxa"/>
            <w:tcBorders>
              <w:tl2br w:val="nil"/>
              <w:tr2bl w:val="nil"/>
            </w:tcBorders>
            <w:noWrap w:val="0"/>
            <w:vAlign w:val="center"/>
          </w:tcPr>
          <w:p w14:paraId="54C8FE9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1.结合日常工作开展违法违禁的书报、期刊、光盘等出版物巡查，发现问题上报区委宣传部。</w:t>
            </w:r>
          </w:p>
          <w:p w14:paraId="7ADE696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2.派员参加文化市场违法行为查处。</w:t>
            </w:r>
          </w:p>
        </w:tc>
      </w:tr>
      <w:tr w14:paraId="465AE3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45E07E4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
                <w:woUserID w:val="1"/>
              </w:rPr>
            </w:pPr>
            <w:r>
              <w:rPr>
                <w:rFonts w:hint="eastAsia" w:ascii="Times New Roman" w:hAnsi="Times New Roman" w:eastAsia="方正仿宋简体" w:cs="Times New Roman"/>
                <w:b w:val="0"/>
                <w:bCs w:val="0"/>
                <w:color w:val="000000"/>
                <w:kern w:val="0"/>
                <w:sz w:val="24"/>
                <w:szCs w:val="24"/>
                <w:lang w:val="en-US" w:eastAsia="zh-CN" w:bidi="ar"/>
              </w:rPr>
              <w:t>72</w:t>
            </w:r>
          </w:p>
        </w:tc>
        <w:tc>
          <w:tcPr>
            <w:tcW w:w="1605" w:type="dxa"/>
            <w:tcBorders>
              <w:tl2br w:val="nil"/>
              <w:tr2bl w:val="nil"/>
            </w:tcBorders>
            <w:noWrap w:val="0"/>
            <w:vAlign w:val="center"/>
          </w:tcPr>
          <w:p w14:paraId="2A04A6F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非物质文化遗产保护</w:t>
            </w:r>
          </w:p>
        </w:tc>
        <w:tc>
          <w:tcPr>
            <w:tcW w:w="1935" w:type="dxa"/>
            <w:tcBorders>
              <w:tl2br w:val="nil"/>
              <w:tr2bl w:val="nil"/>
            </w:tcBorders>
            <w:noWrap w:val="0"/>
            <w:vAlign w:val="center"/>
          </w:tcPr>
          <w:p w14:paraId="37A195E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区文化广电体育旅游局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区民族宗教局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区发展改革局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区财政局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区教育局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区人力资源保障局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区自然资源和规划局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区商务局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区卫生健康局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区农业农村局</w:t>
            </w:r>
          </w:p>
        </w:tc>
        <w:tc>
          <w:tcPr>
            <w:tcW w:w="5174" w:type="dxa"/>
            <w:tcBorders>
              <w:tl2br w:val="nil"/>
              <w:tr2bl w:val="nil"/>
            </w:tcBorders>
            <w:noWrap w:val="0"/>
            <w:vAlign w:val="center"/>
          </w:tcPr>
          <w:p w14:paraId="44D8202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文化广电体育旅游局：负责编制非遗保护专项规划；开展非物质文化遗产保护、保存工作，开展非物质文化遗产保护政策宣传。进行非遗项目的挖掘与传承、非遗传承人的培育与申报、非遗工坊的建立与申报。依法处理破坏非遗代表性实物或场所的违法行为。</w:t>
            </w:r>
          </w:p>
          <w:p w14:paraId="3C237FB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2.区民族宗教局、区发展改革局、区财政局、区教育局、区人力资源社会保障局、区自然资源和规划局、区商务局、区卫生健康局、区农业农村局等有关部门在各自职责范围内，负责有关非物质文化遗产的保护、保存工作。</w:t>
            </w:r>
          </w:p>
        </w:tc>
        <w:tc>
          <w:tcPr>
            <w:tcW w:w="4095" w:type="dxa"/>
            <w:tcBorders>
              <w:tl2br w:val="nil"/>
              <w:tr2bl w:val="nil"/>
            </w:tcBorders>
            <w:noWrap w:val="0"/>
            <w:vAlign w:val="center"/>
          </w:tcPr>
          <w:p w14:paraId="0474D46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1.开展非物质文化遗产保护政策宣传。</w:t>
            </w:r>
          </w:p>
          <w:p w14:paraId="6B40010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2.协助开展非物质文化遗产保护、保存工作。</w:t>
            </w:r>
          </w:p>
        </w:tc>
      </w:tr>
      <w:tr w14:paraId="3D4B67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63F69BE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
                <w:woUserID w:val="1"/>
              </w:rPr>
            </w:pPr>
            <w:r>
              <w:rPr>
                <w:rFonts w:hint="eastAsia" w:ascii="Times New Roman" w:hAnsi="Times New Roman" w:eastAsia="方正仿宋简体" w:cs="Times New Roman"/>
                <w:b w:val="0"/>
                <w:bCs w:val="0"/>
                <w:color w:val="000000"/>
                <w:kern w:val="0"/>
                <w:sz w:val="24"/>
                <w:szCs w:val="24"/>
                <w:lang w:val="en-US" w:eastAsia="zh-CN" w:bidi="ar"/>
              </w:rPr>
              <w:t>73</w:t>
            </w:r>
          </w:p>
        </w:tc>
        <w:tc>
          <w:tcPr>
            <w:tcW w:w="1605" w:type="dxa"/>
            <w:tcBorders>
              <w:tl2br w:val="nil"/>
              <w:tr2bl w:val="nil"/>
            </w:tcBorders>
            <w:noWrap w:val="0"/>
            <w:vAlign w:val="center"/>
          </w:tcPr>
          <w:p w14:paraId="23AC120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公共场所全民健身器材配建管理</w:t>
            </w:r>
          </w:p>
        </w:tc>
        <w:tc>
          <w:tcPr>
            <w:tcW w:w="1935" w:type="dxa"/>
            <w:tcBorders>
              <w:tl2br w:val="nil"/>
              <w:tr2bl w:val="nil"/>
            </w:tcBorders>
            <w:noWrap w:val="0"/>
            <w:vAlign w:val="center"/>
          </w:tcPr>
          <w:p w14:paraId="22CAB7F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eastAsia="zh-CN" w:bidi="ar"/>
              </w:rPr>
              <w:t>区文化广电体育旅游局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区综合行政执法局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区财政局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区市场监管局</w:t>
            </w:r>
          </w:p>
        </w:tc>
        <w:tc>
          <w:tcPr>
            <w:tcW w:w="5174" w:type="dxa"/>
            <w:tcBorders>
              <w:tl2br w:val="nil"/>
              <w:tr2bl w:val="nil"/>
            </w:tcBorders>
            <w:noWrap w:val="0"/>
            <w:vAlign w:val="center"/>
          </w:tcPr>
          <w:p w14:paraId="2D65CB1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1.区文化广电体育旅游局：对器材配建、安装、验收、日常管理行使监管和指导职责，按相关要求与器材接收方和供应商签订三方协议，明确器材产权、种类数量和管理维护等事项，建立可查询追溯的工作台账。</w:t>
            </w:r>
          </w:p>
          <w:p w14:paraId="10638DE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2.区住房城乡建设局、区综合行政执法局、区财政局、区市场监管局等部门配合开展公园、广场、景区等管理区域内体育设施的接收、安装、验收工作。</w:t>
            </w:r>
          </w:p>
        </w:tc>
        <w:tc>
          <w:tcPr>
            <w:tcW w:w="4095" w:type="dxa"/>
            <w:tcBorders>
              <w:tl2br w:val="nil"/>
              <w:tr2bl w:val="nil"/>
            </w:tcBorders>
            <w:noWrap w:val="0"/>
            <w:vAlign w:val="center"/>
          </w:tcPr>
          <w:p w14:paraId="371F152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 xml:space="preserve">1.指导村（社区）开展体育器材接收工作。   </w:t>
            </w:r>
          </w:p>
          <w:p w14:paraId="3A531C6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2.结合日常工作开展器材巡查，发现问题整改。</w:t>
            </w:r>
          </w:p>
          <w:p w14:paraId="6552C28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3.派员参加体育场地设施统计调查工作。</w:t>
            </w:r>
          </w:p>
        </w:tc>
      </w:tr>
      <w:tr w14:paraId="34408E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3965" w:type="dxa"/>
            <w:gridSpan w:val="5"/>
            <w:tcBorders>
              <w:tl2br w:val="nil"/>
              <w:tr2bl w:val="nil"/>
            </w:tcBorders>
            <w:noWrap w:val="0"/>
            <w:vAlign w:val="center"/>
          </w:tcPr>
          <w:p w14:paraId="72710C2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仿宋简体" w:cs="Times New Roman"/>
                <w:b w:val="0"/>
                <w:bCs w:val="0"/>
                <w:color w:val="000000"/>
                <w:sz w:val="24"/>
                <w:szCs w:val="24"/>
                <w:lang w:val="en-US" w:eastAsia="zh-CN"/>
              </w:rPr>
            </w:pPr>
            <w:r>
              <w:rPr>
                <w:rFonts w:hint="default" w:ascii="Times New Roman" w:hAnsi="Times New Roman" w:eastAsia="方正黑体简体" w:cs="Times New Roman"/>
                <w:b w:val="0"/>
                <w:bCs w:val="0"/>
                <w:color w:val="000000"/>
                <w:kern w:val="0"/>
                <w:sz w:val="24"/>
                <w:szCs w:val="24"/>
                <w:lang w:eastAsia="zh-CN" w:bidi="ar"/>
              </w:rPr>
              <w:t>十三、卫生健康（</w:t>
            </w:r>
            <w:r>
              <w:rPr>
                <w:rFonts w:hint="default" w:ascii="Times New Roman" w:hAnsi="Times New Roman" w:eastAsia="方正黑体简体" w:cs="Times New Roman"/>
                <w:b w:val="0"/>
                <w:bCs w:val="0"/>
                <w:color w:val="000000"/>
                <w:kern w:val="0"/>
                <w:sz w:val="24"/>
                <w:szCs w:val="24"/>
                <w:lang w:val="en-US" w:eastAsia="zh-CN" w:bidi="ar"/>
              </w:rPr>
              <w:t>2项）</w:t>
            </w:r>
          </w:p>
        </w:tc>
      </w:tr>
      <w:tr w14:paraId="170F17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143036C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74</w:t>
            </w:r>
          </w:p>
        </w:tc>
        <w:tc>
          <w:tcPr>
            <w:tcW w:w="1605" w:type="dxa"/>
            <w:tcBorders>
              <w:tl2br w:val="nil"/>
              <w:tr2bl w:val="nil"/>
            </w:tcBorders>
            <w:noWrap w:val="0"/>
            <w:vAlign w:val="center"/>
          </w:tcPr>
          <w:p w14:paraId="12B6DE5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三救</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三献</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工作</w:t>
            </w:r>
          </w:p>
        </w:tc>
        <w:tc>
          <w:tcPr>
            <w:tcW w:w="1935" w:type="dxa"/>
            <w:tcBorders>
              <w:tl2br w:val="nil"/>
              <w:tr2bl w:val="nil"/>
            </w:tcBorders>
            <w:noWrap w:val="0"/>
            <w:vAlign w:val="center"/>
          </w:tcPr>
          <w:p w14:paraId="298D0F4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区红十字会</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区卫生健康局</w:t>
            </w:r>
          </w:p>
        </w:tc>
        <w:tc>
          <w:tcPr>
            <w:tcW w:w="5174" w:type="dxa"/>
            <w:tcBorders>
              <w:tl2br w:val="nil"/>
              <w:tr2bl w:val="nil"/>
            </w:tcBorders>
            <w:noWrap w:val="0"/>
            <w:vAlign w:val="center"/>
          </w:tcPr>
          <w:p w14:paraId="06A0264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1.区红十字会：（1）负责</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三救</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三献</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救援救灾、应急救护培训、人道救助，无偿献血、遗体和人体器官（组织）捐献、造血干细胞捐献〕宣传。（2）依法开展救援救灾、应急救护培训、人道救助，参与推动无偿献血、遗体和人体器官（组织）捐献，参与开展造血干细胞捐献。（3）组织开展红十字志愿服务、红十字青少年工作和红十字知识普及活动。</w:t>
            </w:r>
          </w:p>
          <w:p w14:paraId="23304AA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2.区卫生健康局：（1）负责牵头组织无偿献血工作，指导监督血站、医疗机构规范采集血液、临床用血安全。（2）开展日常考核和评估。</w:t>
            </w:r>
          </w:p>
        </w:tc>
        <w:tc>
          <w:tcPr>
            <w:tcW w:w="4095" w:type="dxa"/>
            <w:tcBorders>
              <w:tl2br w:val="nil"/>
              <w:tr2bl w:val="nil"/>
            </w:tcBorders>
            <w:noWrap w:val="0"/>
            <w:vAlign w:val="center"/>
          </w:tcPr>
          <w:p w14:paraId="55A7418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1.宣传应急救护培训、无偿献血、红十字志愿服务、人道救助、遗体和人体器官（组织）捐献、造血干细胞捐献以及红十字文化。</w:t>
            </w:r>
          </w:p>
          <w:p w14:paraId="47B8345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2.协助开展应急救护培训、无偿献血、红十字志愿服务、人道救助等活动。</w:t>
            </w:r>
          </w:p>
        </w:tc>
      </w:tr>
      <w:tr w14:paraId="45922B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3654D8F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75</w:t>
            </w:r>
          </w:p>
        </w:tc>
        <w:tc>
          <w:tcPr>
            <w:tcW w:w="1605" w:type="dxa"/>
            <w:tcBorders>
              <w:tl2br w:val="nil"/>
              <w:tr2bl w:val="nil"/>
            </w:tcBorders>
            <w:noWrap w:val="0"/>
            <w:vAlign w:val="center"/>
          </w:tcPr>
          <w:p w14:paraId="74B9767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职业病防治</w:t>
            </w:r>
          </w:p>
        </w:tc>
        <w:tc>
          <w:tcPr>
            <w:tcW w:w="1935" w:type="dxa"/>
            <w:tcBorders>
              <w:tl2br w:val="nil"/>
              <w:tr2bl w:val="nil"/>
            </w:tcBorders>
            <w:noWrap w:val="0"/>
            <w:vAlign w:val="center"/>
          </w:tcPr>
          <w:p w14:paraId="0D3B95E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区卫生健康局</w:t>
            </w:r>
          </w:p>
        </w:tc>
        <w:tc>
          <w:tcPr>
            <w:tcW w:w="5174" w:type="dxa"/>
            <w:tcBorders>
              <w:tl2br w:val="nil"/>
              <w:tr2bl w:val="nil"/>
            </w:tcBorders>
            <w:noWrap w:val="0"/>
            <w:vAlign w:val="center"/>
          </w:tcPr>
          <w:p w14:paraId="1B36BB5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1.负责职业病防治宣传教育。</w:t>
            </w:r>
          </w:p>
          <w:p w14:paraId="05BAF74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2.完善</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政府组织领导、部门各负其责、全社会共同参与</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的防治机制，全面落实职业病预防控制措施。</w:t>
            </w:r>
          </w:p>
          <w:p w14:paraId="1F6665B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3.督促用人单位贯彻落实《中华人民共和国职业病防治法》和相关职业病防治工作任务。</w:t>
            </w:r>
          </w:p>
          <w:p w14:paraId="0705402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4.监督检查用人单位职业危害作业场所因素的申报、风险评估、场所监测，并对违法违规行为进行立案查处。</w:t>
            </w:r>
          </w:p>
        </w:tc>
        <w:tc>
          <w:tcPr>
            <w:tcW w:w="4095" w:type="dxa"/>
            <w:tcBorders>
              <w:tl2br w:val="nil"/>
              <w:tr2bl w:val="nil"/>
            </w:tcBorders>
            <w:noWrap w:val="0"/>
            <w:vAlign w:val="center"/>
          </w:tcPr>
          <w:p w14:paraId="64B9E26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1.开展职业病防治宣传教育。</w:t>
            </w:r>
          </w:p>
          <w:p w14:paraId="51CCA2A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2.派员参加职业危害事故调查处理，协助开展事故现场控制、善后等工作。</w:t>
            </w:r>
          </w:p>
        </w:tc>
      </w:tr>
      <w:tr w14:paraId="0A1D01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3965" w:type="dxa"/>
            <w:gridSpan w:val="5"/>
            <w:tcBorders>
              <w:tl2br w:val="nil"/>
              <w:tr2bl w:val="nil"/>
            </w:tcBorders>
            <w:noWrap w:val="0"/>
            <w:vAlign w:val="center"/>
          </w:tcPr>
          <w:p w14:paraId="637847E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仿宋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十</w:t>
            </w:r>
            <w:r>
              <w:rPr>
                <w:rFonts w:hint="default" w:ascii="Times New Roman" w:hAnsi="Times New Roman" w:eastAsia="方正黑体简体" w:cs="Times New Roman"/>
                <w:b w:val="0"/>
                <w:bCs w:val="0"/>
                <w:color w:val="000000"/>
                <w:kern w:val="0"/>
                <w:sz w:val="24"/>
                <w:szCs w:val="24"/>
                <w:lang w:eastAsia="zh-CN" w:bidi="ar"/>
              </w:rPr>
              <w:t>四</w:t>
            </w:r>
            <w:r>
              <w:rPr>
                <w:rFonts w:hint="default" w:ascii="Times New Roman" w:hAnsi="Times New Roman" w:eastAsia="方正黑体简体" w:cs="Times New Roman"/>
                <w:b w:val="0"/>
                <w:bCs w:val="0"/>
                <w:color w:val="000000"/>
                <w:kern w:val="0"/>
                <w:sz w:val="24"/>
                <w:szCs w:val="24"/>
                <w:lang w:bidi="ar"/>
              </w:rPr>
              <w:t>、应急管理及消防（</w:t>
            </w:r>
            <w:r>
              <w:rPr>
                <w:rFonts w:hint="default" w:ascii="Times New Roman" w:hAnsi="Times New Roman" w:eastAsia="方正黑体简体" w:cs="Times New Roman"/>
                <w:b w:val="0"/>
                <w:bCs w:val="0"/>
                <w:color w:val="000000"/>
                <w:kern w:val="0"/>
                <w:sz w:val="24"/>
                <w:szCs w:val="24"/>
                <w:lang w:val="en-US" w:eastAsia="zh-CN" w:bidi="ar"/>
              </w:rPr>
              <w:t>11</w:t>
            </w:r>
            <w:r>
              <w:rPr>
                <w:rFonts w:hint="default" w:ascii="Times New Roman" w:hAnsi="Times New Roman" w:eastAsia="方正黑体简体" w:cs="Times New Roman"/>
                <w:b w:val="0"/>
                <w:bCs w:val="0"/>
                <w:color w:val="000000"/>
                <w:kern w:val="0"/>
                <w:sz w:val="24"/>
                <w:szCs w:val="24"/>
                <w:lang w:bidi="ar"/>
              </w:rPr>
              <w:t>项）</w:t>
            </w:r>
          </w:p>
        </w:tc>
      </w:tr>
      <w:tr w14:paraId="4AF81B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462BCC2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76</w:t>
            </w:r>
          </w:p>
        </w:tc>
        <w:tc>
          <w:tcPr>
            <w:tcW w:w="1605" w:type="dxa"/>
            <w:tcBorders>
              <w:tl2br w:val="nil"/>
              <w:tr2bl w:val="nil"/>
            </w:tcBorders>
            <w:noWrap w:val="0"/>
            <w:vAlign w:val="center"/>
          </w:tcPr>
          <w:p w14:paraId="4C9B3B1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防汛抗旱</w:t>
            </w:r>
          </w:p>
        </w:tc>
        <w:tc>
          <w:tcPr>
            <w:tcW w:w="1935" w:type="dxa"/>
            <w:tcBorders>
              <w:tl2br w:val="nil"/>
              <w:tr2bl w:val="nil"/>
            </w:tcBorders>
            <w:noWrap w:val="0"/>
            <w:vAlign w:val="center"/>
          </w:tcPr>
          <w:p w14:paraId="2DB9740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eastAsia="zh-CN" w:bidi="ar"/>
              </w:rPr>
              <w:t>区应急管理局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区水利局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区农业农村局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区交通运输局</w:t>
            </w:r>
          </w:p>
        </w:tc>
        <w:tc>
          <w:tcPr>
            <w:tcW w:w="5174" w:type="dxa"/>
            <w:tcBorders>
              <w:tl2br w:val="nil"/>
              <w:tr2bl w:val="nil"/>
            </w:tcBorders>
            <w:noWrap w:val="0"/>
            <w:vAlign w:val="center"/>
          </w:tcPr>
          <w:p w14:paraId="43FB41D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1.区应急管理局：建立防汛抗旱组织指挥体系、督促检查各单位防汛抗旱工作，负责统筹启动Ⅰ级、Ⅱ级防汛抗旱应急响应后的水旱灾害应对处置工作。</w:t>
            </w:r>
          </w:p>
          <w:p w14:paraId="0DFBE3F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2.区住房城乡建设局：负责建筑工地防御预警发布、自建房隐患整治监测、督促检查小区防涝。定期对防洪管网和污水管网进行摸排维护。</w:t>
            </w:r>
          </w:p>
          <w:p w14:paraId="03E5F11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3.区水利局：负责未启动防汛抗旱应急响应时和启动Ⅲ级、Ⅳ级防汛抗旱应急响应后的应对处置，负责防汛抗旱的组织协调、监督指导等日常工作，开展隐患排查和整治。</w:t>
            </w:r>
          </w:p>
          <w:p w14:paraId="271290A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4.区农业农村局：负责加强抗旱农田水利基础设施建设、农作物补种指导等工作。</w:t>
            </w:r>
          </w:p>
          <w:p w14:paraId="6612F2C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方正仿宋简体"/>
                <w:b w:val="0"/>
                <w:bCs w:val="0"/>
                <w:color w:val="auto"/>
                <w:kern w:val="0"/>
                <w:sz w:val="24"/>
                <w:szCs w:val="24"/>
                <w:lang w:bidi="ar"/>
              </w:rPr>
              <w:t>5.区交通运输局：负责督促运营单位和有关单位，提前启动应急抽、排水工作，保证道路等设施的排涝安全及相关改造工作。</w:t>
            </w:r>
          </w:p>
        </w:tc>
        <w:tc>
          <w:tcPr>
            <w:tcW w:w="4095" w:type="dxa"/>
            <w:tcBorders>
              <w:tl2br w:val="nil"/>
              <w:tr2bl w:val="nil"/>
            </w:tcBorders>
            <w:noWrap w:val="0"/>
            <w:vAlign w:val="center"/>
          </w:tcPr>
          <w:p w14:paraId="23F11A8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1.开展防汛抗旱宣传教育。</w:t>
            </w:r>
          </w:p>
          <w:p w14:paraId="5E1FFCC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2.制定防汛抗旱各类应急预案，建立防汛风险隐患点清单。</w:t>
            </w:r>
          </w:p>
          <w:p w14:paraId="66557C7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3.开展人防、物防、技防等准备工作，组建抢险救援队伍，开展防汛抗旱演练，清点现有及上级下发各项物资，并登记造册。</w:t>
            </w:r>
          </w:p>
          <w:p w14:paraId="04D978C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4.开展低洼区域、易涝点、井盖、工地营房、山洪灾害危险区等重点区域隐患排查整治，督促检查防汛、自救准备工作。</w:t>
            </w:r>
          </w:p>
          <w:p w14:paraId="555BC22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5.负责汛期值班值守、信息报送、转发气象预警。</w:t>
            </w:r>
          </w:p>
          <w:p w14:paraId="0A55302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6.收集受灾情况上报区应急管理局。</w:t>
            </w:r>
          </w:p>
          <w:p w14:paraId="5ED5908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7.出现险情时，组织受灾害威胁的居民及其他人员转移到安全地带。</w:t>
            </w:r>
          </w:p>
          <w:p w14:paraId="38A42BD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8.发生灾情时，组织转移安置受灾群众，负责受灾群众生活安排，发放上级下拨的救灾物资、资金。</w:t>
            </w:r>
          </w:p>
          <w:p w14:paraId="6502D09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9.组织开展灾后受灾群众生产、生活恢复工作。</w:t>
            </w:r>
          </w:p>
        </w:tc>
      </w:tr>
      <w:tr w14:paraId="7E49C8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491B5F6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77</w:t>
            </w:r>
          </w:p>
        </w:tc>
        <w:tc>
          <w:tcPr>
            <w:tcW w:w="1605" w:type="dxa"/>
            <w:tcBorders>
              <w:tl2br w:val="nil"/>
              <w:tr2bl w:val="nil"/>
            </w:tcBorders>
            <w:noWrap w:val="0"/>
            <w:vAlign w:val="center"/>
          </w:tcPr>
          <w:p w14:paraId="0A4B36E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地质灾害防治</w:t>
            </w:r>
          </w:p>
        </w:tc>
        <w:tc>
          <w:tcPr>
            <w:tcW w:w="1935" w:type="dxa"/>
            <w:tcBorders>
              <w:tl2br w:val="nil"/>
              <w:tr2bl w:val="nil"/>
            </w:tcBorders>
            <w:noWrap w:val="0"/>
            <w:vAlign w:val="center"/>
          </w:tcPr>
          <w:p w14:paraId="01015B7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eastAsia="zh-CN" w:bidi="ar"/>
              </w:rPr>
              <w:t>区自然资源和规划局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区应急管理局</w:t>
            </w:r>
          </w:p>
        </w:tc>
        <w:tc>
          <w:tcPr>
            <w:tcW w:w="5174" w:type="dxa"/>
            <w:tcBorders>
              <w:tl2br w:val="nil"/>
              <w:tr2bl w:val="nil"/>
            </w:tcBorders>
            <w:noWrap w:val="0"/>
            <w:vAlign w:val="center"/>
          </w:tcPr>
          <w:p w14:paraId="4F816BE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自然资源和规划局：（1）负责地质灾害防治宣传。（2）负责地质灾害防治的组织、协调、指导和监督工作。（3）组织开展本行政区域的地质灾害调查。（4）编制本行政区域的地质灾害防治规划。（5）加强对地质灾害险情的动态监测。（6）会同气象主管机构发布地质灾害预报。（7）拟订年度地质灾害防治方案。（8）查明地质灾害发生原因、影响范围等情况，提出应急治理措施，减轻和控制地质灾害灾情。（9）组织治理因自然因素造成的确需治理的其他地质灾害。（10）编制地质灾害专项应急预案。</w:t>
            </w:r>
          </w:p>
          <w:p w14:paraId="4EDBAE0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2.区应急管理局：组织救援力量开展救援。。</w:t>
            </w:r>
          </w:p>
        </w:tc>
        <w:tc>
          <w:tcPr>
            <w:tcW w:w="4095" w:type="dxa"/>
            <w:tcBorders>
              <w:tl2br w:val="nil"/>
              <w:tr2bl w:val="nil"/>
            </w:tcBorders>
            <w:noWrap w:val="0"/>
            <w:vAlign w:val="center"/>
          </w:tcPr>
          <w:p w14:paraId="6587AF2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1.开展地质灾害防治宣传.</w:t>
            </w:r>
          </w:p>
          <w:p w14:paraId="78D038C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2.组织人员参加地质灾害防治培训。</w:t>
            </w:r>
          </w:p>
          <w:p w14:paraId="6F88D41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3.制定年度地质灾害防治方案和应急预案，开展应急演练。</w:t>
            </w:r>
          </w:p>
          <w:p w14:paraId="713DAE1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4.负责地质灾害隐患点（风险区）巡查、排查、监测，发现问题上报区自然资源和规划局。</w:t>
            </w:r>
          </w:p>
          <w:p w14:paraId="635C054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5.协助地质灾害隐患点项目整治。</w:t>
            </w:r>
          </w:p>
          <w:p w14:paraId="420FAA4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6.发现险情时，组织受灾害威胁的群众转移到安全地带。</w:t>
            </w:r>
          </w:p>
          <w:p w14:paraId="4BFEFD8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7.发生灾害时，组织转移安置受灾害群众，发放上级下拨的救助经费和物资。</w:t>
            </w:r>
          </w:p>
          <w:p w14:paraId="6E478D9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8.组织开展灾后受灾群众生产生活恢复工作。</w:t>
            </w:r>
          </w:p>
        </w:tc>
      </w:tr>
      <w:tr w14:paraId="4AEDCA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6197137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78</w:t>
            </w:r>
          </w:p>
        </w:tc>
        <w:tc>
          <w:tcPr>
            <w:tcW w:w="1605" w:type="dxa"/>
            <w:tcBorders>
              <w:tl2br w:val="nil"/>
              <w:tr2bl w:val="nil"/>
            </w:tcBorders>
            <w:noWrap w:val="0"/>
            <w:vAlign w:val="center"/>
          </w:tcPr>
          <w:p w14:paraId="51FE47A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山洪灾害防治</w:t>
            </w:r>
          </w:p>
        </w:tc>
        <w:tc>
          <w:tcPr>
            <w:tcW w:w="1935" w:type="dxa"/>
            <w:tcBorders>
              <w:tl2br w:val="nil"/>
              <w:tr2bl w:val="nil"/>
            </w:tcBorders>
            <w:noWrap w:val="0"/>
            <w:vAlign w:val="center"/>
          </w:tcPr>
          <w:p w14:paraId="20488D1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区水利局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区应急管理局</w:t>
            </w:r>
          </w:p>
        </w:tc>
        <w:tc>
          <w:tcPr>
            <w:tcW w:w="5174" w:type="dxa"/>
            <w:tcBorders>
              <w:tl2br w:val="nil"/>
              <w:tr2bl w:val="nil"/>
            </w:tcBorders>
            <w:noWrap w:val="0"/>
            <w:vAlign w:val="center"/>
          </w:tcPr>
          <w:p w14:paraId="5FBD3A9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1.区水利局：（1）负责山洪灾害防治宣传，对山洪灾害隐患进行全面调查，划定危险区，采取防治措施，建立山洪灾害监测机制，开展隐患排查和整治。（2）编制山洪灾害专项应急预案。</w:t>
            </w:r>
          </w:p>
          <w:p w14:paraId="6DECAD5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2.区应急管理局：组织救援力量开展救援。</w:t>
            </w:r>
          </w:p>
        </w:tc>
        <w:tc>
          <w:tcPr>
            <w:tcW w:w="4095" w:type="dxa"/>
            <w:tcBorders>
              <w:tl2br w:val="nil"/>
              <w:tr2bl w:val="nil"/>
            </w:tcBorders>
            <w:noWrap w:val="0"/>
            <w:vAlign w:val="center"/>
          </w:tcPr>
          <w:p w14:paraId="5D1E7A5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1.开展山洪灾害防治宣传。</w:t>
            </w:r>
          </w:p>
          <w:p w14:paraId="302F289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2.组织人员参加山洪灾害防治培训。</w:t>
            </w:r>
          </w:p>
          <w:p w14:paraId="7A0F5A0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3.制定山洪灾害防治方案和应急预案，开展应急演练。</w:t>
            </w:r>
          </w:p>
          <w:p w14:paraId="0A74205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4.负责山洪灾害隐患点（风险区）巡查、排查、监测，发现问题上报区水利局。</w:t>
            </w:r>
          </w:p>
          <w:p w14:paraId="086A681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5.协助山洪灾害隐患点项目整治。</w:t>
            </w:r>
          </w:p>
          <w:p w14:paraId="2E0D2BF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6.发现险情时，组织受灾害威胁的群众转移到安全地带。</w:t>
            </w:r>
          </w:p>
          <w:p w14:paraId="2FD680C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7.发生灾害时，组织转移安置受灾害群众，发放上级下拨的救助经费和物资。</w:t>
            </w:r>
          </w:p>
          <w:p w14:paraId="328A406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8.组织开展灾后受灾群众生产生活恢复工作。</w:t>
            </w:r>
          </w:p>
        </w:tc>
      </w:tr>
      <w:tr w14:paraId="536919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1490480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79</w:t>
            </w:r>
          </w:p>
        </w:tc>
        <w:tc>
          <w:tcPr>
            <w:tcW w:w="1605" w:type="dxa"/>
            <w:tcBorders>
              <w:tl2br w:val="nil"/>
              <w:tr2bl w:val="nil"/>
            </w:tcBorders>
            <w:noWrap w:val="0"/>
            <w:vAlign w:val="center"/>
          </w:tcPr>
          <w:p w14:paraId="393EFBC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消防安全</w:t>
            </w:r>
          </w:p>
        </w:tc>
        <w:tc>
          <w:tcPr>
            <w:tcW w:w="1935" w:type="dxa"/>
            <w:tcBorders>
              <w:tl2br w:val="nil"/>
              <w:tr2bl w:val="nil"/>
            </w:tcBorders>
            <w:noWrap w:val="0"/>
            <w:vAlign w:val="center"/>
          </w:tcPr>
          <w:p w14:paraId="657E93C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区消防救援大队</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区应急管理局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市公安局安居区分局</w:t>
            </w:r>
          </w:p>
        </w:tc>
        <w:tc>
          <w:tcPr>
            <w:tcW w:w="5174" w:type="dxa"/>
            <w:tcBorders>
              <w:tl2br w:val="nil"/>
              <w:tr2bl w:val="nil"/>
            </w:tcBorders>
            <w:noWrap w:val="0"/>
            <w:vAlign w:val="center"/>
          </w:tcPr>
          <w:p w14:paraId="347743F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消防救援大队:（1）履行消防安全综合监管职责，负责统筹指导协调消防安全工作，推动消防安全责任落实。（2）定期研判消防安全形势，加强对行业部门履行消防安全监督管理职责等指导协调、检查考核力度。（3）承担火灾预防、消防监督执法及火灾事故调查处理相关工作，依法查处消防安全违法行为。（4）参与拟订消防专项规划，参与起草地方性消防法规、规章草案并监督实施。（5）组织指导社会消防力量建设和消防安全培训，提升重点人群消防安全工作能力。（6）组织开展消防宣传教育和应急疏散演练，协助有关单位做好消防宣传教育工作。（7）承担火灾扑救、重大灾害事故和其他以抢救人员生命为主的应急救援工作。（8）依法对消防安全重点单位遵守消防安全法律法规的情况实施监督管理。</w:t>
            </w:r>
          </w:p>
          <w:p w14:paraId="32764C9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2.区应急管理局：（1）负责对本行政区域的消防工作实施监督管理。（2）及时将重大灾害事故预警信息通报消防救援部门。</w:t>
            </w:r>
          </w:p>
          <w:p w14:paraId="6768602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区住房城乡建设局:（1）负责建设工程消防设计审查验收工作。（2）指导督促物业服务企业加强住宅小区的消防安全防范，做好消防设施的维护管理。（3）指导业主委员会对住宅小区共用消防设施进行维修、更新、改造，将公共消防基础设施建设纳入老旧城区、老旧小区改造范围。（4）参与建设工程火灾事故调查。（5）指导燃气经营企业加强消防安全管理，督促燃气经营企业指导用户安全用气并对燃气设施定期进行安全检查、排除隐患。</w:t>
            </w:r>
          </w:p>
          <w:p w14:paraId="397C522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市公安局安居区分局:（1）负责查处治安管理中的消防违法行为，以及消防救援机构移交的应当给予行政拘留处罚的消防违法行为。（2）负责消防救援现场及周边道路的交通管制，保障消防车辆通行，协助封闭火灾现场，维护火灾现场秩序。（3）依法参与火灾事故调查处理工作，办理涉失火罪和消防责任事故罪案件。（4）公安派出所依法依规开展日常消防监督检查、消防宣传教育。</w:t>
            </w:r>
          </w:p>
          <w:p w14:paraId="2D7FEF5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5.各行业主管部门根据本系统特点，针对性地开展消防安全检查、督促整改火灾隐患。</w:t>
            </w:r>
          </w:p>
        </w:tc>
        <w:tc>
          <w:tcPr>
            <w:tcW w:w="4095" w:type="dxa"/>
            <w:tcBorders>
              <w:tl2br w:val="nil"/>
              <w:tr2bl w:val="nil"/>
            </w:tcBorders>
            <w:noWrap w:val="0"/>
            <w:vAlign w:val="center"/>
          </w:tcPr>
          <w:p w14:paraId="58565F6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1.开展消防安全宣传教育。</w:t>
            </w:r>
          </w:p>
          <w:p w14:paraId="27F1CA4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2.制定火灾形势分析、消防应急预案等制度，开展消防应急演练。</w:t>
            </w:r>
          </w:p>
          <w:p w14:paraId="211AAA2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3.根据需要建立多种形式的消防组织，增强火灾预防、扑救和应急救援能力。</w:t>
            </w:r>
          </w:p>
          <w:p w14:paraId="1E60C64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4.定期开展经营性自建房、民宿、农家乐、</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九小</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场所以及居民住宅小区等消防安全隐患排查，督促责任主体落实消防安全责任、整改消防安全隐患。</w:t>
            </w:r>
          </w:p>
          <w:p w14:paraId="7E802A5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5.指导、支持和帮助村民委员会、居民委员会开展群众性的消防工作，将消防安全纳入网格化服务管理。</w:t>
            </w:r>
          </w:p>
          <w:p w14:paraId="3094BB4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6.发生火灾时组织疏散群众，协助开展灭火救援、火灾事故调查和善后处理相关工作。</w:t>
            </w:r>
          </w:p>
          <w:p w14:paraId="3D77F8A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7.派员参加消防安全专项整治，开展易发现、易处置的公共场所动火作业、消防通道、公共消防设施、电动自行车停放充电等安全巡查，发现问题制止并上报区消防救援大队。督促整改发现的问题，对整改难度大、涉及面较广的问题向相关行业部门和区消防救援大队反馈。</w:t>
            </w:r>
          </w:p>
          <w:p w14:paraId="40ABF57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8.按委托权限开展消防安全执法。</w:t>
            </w:r>
          </w:p>
        </w:tc>
      </w:tr>
      <w:tr w14:paraId="3B5AD8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6D0AE5B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80</w:t>
            </w:r>
          </w:p>
        </w:tc>
        <w:tc>
          <w:tcPr>
            <w:tcW w:w="1605" w:type="dxa"/>
            <w:tcBorders>
              <w:tl2br w:val="nil"/>
              <w:tr2bl w:val="nil"/>
            </w:tcBorders>
            <w:noWrap w:val="0"/>
            <w:vAlign w:val="center"/>
          </w:tcPr>
          <w:p w14:paraId="724AC85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森林防灭火</w:t>
            </w:r>
          </w:p>
        </w:tc>
        <w:tc>
          <w:tcPr>
            <w:tcW w:w="1935" w:type="dxa"/>
            <w:tcBorders>
              <w:tl2br w:val="nil"/>
              <w:tr2bl w:val="nil"/>
            </w:tcBorders>
            <w:noWrap w:val="0"/>
            <w:vAlign w:val="center"/>
          </w:tcPr>
          <w:p w14:paraId="2335878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eastAsia="zh-CN" w:bidi="ar"/>
              </w:rPr>
              <w:t>区自然资源和规划局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区应急管理局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区消防救援大队</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市公安局安居区分局</w:t>
            </w:r>
          </w:p>
        </w:tc>
        <w:tc>
          <w:tcPr>
            <w:tcW w:w="5174" w:type="dxa"/>
            <w:tcBorders>
              <w:tl2br w:val="nil"/>
              <w:tr2bl w:val="nil"/>
            </w:tcBorders>
            <w:noWrap w:val="0"/>
            <w:vAlign w:val="center"/>
          </w:tcPr>
          <w:p w14:paraId="4342534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自然资源和规划局：（1）负责森林火险火情监测预警、火灾预防工作。（2）指导开展防火巡护火源管理、日常检查、隐患排查整治、野外违规用火行政案件查处、宣传教育、灾损评估等工作。（3）落实区综合防灾减灾规划相关要求，组织编制森林火灾防治规划、标准并指导实施。（4）确定森林火险区划等级，根据森林资源分布状况和森林火灾发生规律，划定森林防火区。（5）组织指导开展火情早期处理工作。（6）指导、推动林业行业森林防火基础设施、防火装备和镇(街道)半专业扑火队伍建设。（7）组织、指导国有林区开展防灭火相关工作。</w:t>
            </w:r>
          </w:p>
          <w:p w14:paraId="74665C0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2.区应急管理局：（1）编制和完善森林火灾应急预案。（2）承担本级人民政府森林防火指挥机构的日常工作。（3）实时启动应急扑救、救援等工作。</w:t>
            </w:r>
          </w:p>
          <w:p w14:paraId="227AA63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3.区消防救援大队：开展森林火灾扑灭、救援等工作。</w:t>
            </w:r>
          </w:p>
          <w:p w14:paraId="590809C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4.市公安局安居区分局：（1）依法做好森林火灾有关违法犯罪案件查处工作，配合有关部门开展违规用火处罚工作。（2）开展火场警戒、交通疏导、治安维护、火案侦破等工作。</w:t>
            </w:r>
          </w:p>
        </w:tc>
        <w:tc>
          <w:tcPr>
            <w:tcW w:w="4095" w:type="dxa"/>
            <w:tcBorders>
              <w:tl2br w:val="nil"/>
              <w:tr2bl w:val="nil"/>
            </w:tcBorders>
            <w:noWrap w:val="0"/>
            <w:vAlign w:val="center"/>
          </w:tcPr>
          <w:p w14:paraId="105CA52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1.开展森林防火宣传教育。</w:t>
            </w:r>
          </w:p>
          <w:p w14:paraId="76D9E14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2.制定森林防灭火应急预案，落实值班值守制度，开展应急演练。</w:t>
            </w:r>
          </w:p>
          <w:p w14:paraId="3408B50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3.建立半专业火灾救援队伍，储备管理救援物资。</w:t>
            </w:r>
          </w:p>
          <w:p w14:paraId="77E0114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4.组织参加预防扑救专业培训。</w:t>
            </w:r>
          </w:p>
          <w:p w14:paraId="20E9995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5.配合区自然资源和规划局建设防火林带、防火巡护带、消防水池。</w:t>
            </w:r>
          </w:p>
          <w:p w14:paraId="4FABC4C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6.开展森林防火巡查、隐患整改，发现火情上报火灾地点、火势大小以及是否有人员被困信息。</w:t>
            </w:r>
          </w:p>
          <w:p w14:paraId="371B4DD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7.开展火灾初级扑救、疏散人群、转移安置等工作。</w:t>
            </w:r>
          </w:p>
          <w:p w14:paraId="5C434E0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8.协助市公安局安居区分局维护治安，开展火场警戒、交通疏导。</w:t>
            </w:r>
          </w:p>
          <w:p w14:paraId="104C8F8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9.派员参加森林火灾事故调查处置、案件查处。</w:t>
            </w:r>
          </w:p>
        </w:tc>
      </w:tr>
      <w:tr w14:paraId="5C5854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3" w:hRule="atLeast"/>
          <w:jc w:val="center"/>
        </w:trPr>
        <w:tc>
          <w:tcPr>
            <w:tcW w:w="1156" w:type="dxa"/>
            <w:tcBorders>
              <w:tl2br w:val="nil"/>
              <w:tr2bl w:val="nil"/>
            </w:tcBorders>
            <w:noWrap w:val="0"/>
            <w:vAlign w:val="center"/>
          </w:tcPr>
          <w:p w14:paraId="18CD8B5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81</w:t>
            </w:r>
          </w:p>
        </w:tc>
        <w:tc>
          <w:tcPr>
            <w:tcW w:w="1605" w:type="dxa"/>
            <w:tcBorders>
              <w:tl2br w:val="nil"/>
              <w:tr2bl w:val="nil"/>
            </w:tcBorders>
            <w:noWrap w:val="0"/>
            <w:vAlign w:val="center"/>
          </w:tcPr>
          <w:p w14:paraId="0596DEF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动物防疫、重大疫情应急处置</w:t>
            </w:r>
          </w:p>
        </w:tc>
        <w:tc>
          <w:tcPr>
            <w:tcW w:w="1935" w:type="dxa"/>
            <w:tcBorders>
              <w:tl2br w:val="nil"/>
              <w:tr2bl w:val="nil"/>
            </w:tcBorders>
            <w:noWrap w:val="0"/>
            <w:vAlign w:val="center"/>
          </w:tcPr>
          <w:p w14:paraId="1E018CD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区农业农村局</w:t>
            </w:r>
          </w:p>
        </w:tc>
        <w:tc>
          <w:tcPr>
            <w:tcW w:w="5174" w:type="dxa"/>
            <w:tcBorders>
              <w:tl2br w:val="nil"/>
              <w:tr2bl w:val="nil"/>
            </w:tcBorders>
            <w:noWrap w:val="0"/>
            <w:vAlign w:val="center"/>
          </w:tcPr>
          <w:p w14:paraId="73F036E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1.主管动物防疫工作。</w:t>
            </w:r>
          </w:p>
          <w:p w14:paraId="08BC3A0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2.负责组织实施动物疫病强制免疫计划，并对饲养动物的单位和个人履行强制免疫义务的情况进行监督检查。</w:t>
            </w:r>
          </w:p>
          <w:p w14:paraId="0510593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重大动物疫情发生后，提出疫点、疫区、受威胁区的处理方案，加强疫情监测、流行病学调查、疫源追踪工作，对染疫和疑似染疫动物及其同群动物和其他易感染动物的扑杀、销毁进行技术指导，并组织实施检验检疫、消毒、无害化处理和紧急免疫接种。</w:t>
            </w:r>
          </w:p>
        </w:tc>
        <w:tc>
          <w:tcPr>
            <w:tcW w:w="4095" w:type="dxa"/>
            <w:tcBorders>
              <w:tl2br w:val="nil"/>
              <w:tr2bl w:val="nil"/>
            </w:tcBorders>
            <w:noWrap w:val="0"/>
            <w:vAlign w:val="center"/>
          </w:tcPr>
          <w:p w14:paraId="0C2C7BC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1.开展动物疫病防治政策法规宣传。</w:t>
            </w:r>
          </w:p>
          <w:p w14:paraId="7FDB2A1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2.组织协调村（社区）开展流浪犬、猫的控制和处置，防止疫病传播。</w:t>
            </w:r>
          </w:p>
          <w:p w14:paraId="7C030C1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3.建立动物疫病防控基层网格，发现突发重大动物疫情上报，根据应急预案开展突发重大动物疫情事件的应急处置工作。</w:t>
            </w:r>
          </w:p>
        </w:tc>
      </w:tr>
      <w:tr w14:paraId="675625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34E0739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82</w:t>
            </w:r>
          </w:p>
        </w:tc>
        <w:tc>
          <w:tcPr>
            <w:tcW w:w="1605" w:type="dxa"/>
            <w:tcBorders>
              <w:tl2br w:val="nil"/>
              <w:tr2bl w:val="nil"/>
            </w:tcBorders>
            <w:noWrap w:val="0"/>
            <w:vAlign w:val="center"/>
          </w:tcPr>
          <w:p w14:paraId="1735F0F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应急广播升级改造安装和设施设备监督管理</w:t>
            </w:r>
          </w:p>
        </w:tc>
        <w:tc>
          <w:tcPr>
            <w:tcW w:w="1935" w:type="dxa"/>
            <w:tcBorders>
              <w:tl2br w:val="nil"/>
              <w:tr2bl w:val="nil"/>
            </w:tcBorders>
            <w:noWrap w:val="0"/>
            <w:vAlign w:val="center"/>
          </w:tcPr>
          <w:p w14:paraId="4F34088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区文化广电体育旅游局</w:t>
            </w:r>
          </w:p>
        </w:tc>
        <w:tc>
          <w:tcPr>
            <w:tcW w:w="5174" w:type="dxa"/>
            <w:tcBorders>
              <w:tl2br w:val="nil"/>
              <w:tr2bl w:val="nil"/>
            </w:tcBorders>
            <w:noWrap w:val="0"/>
            <w:vAlign w:val="center"/>
          </w:tcPr>
          <w:p w14:paraId="1FB57C4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负责应急广播升级改造安装和设施设备监督管理工作，开展广播维护队伍绩效考核。</w:t>
            </w:r>
          </w:p>
        </w:tc>
        <w:tc>
          <w:tcPr>
            <w:tcW w:w="4095" w:type="dxa"/>
            <w:tcBorders>
              <w:tl2br w:val="nil"/>
              <w:tr2bl w:val="nil"/>
            </w:tcBorders>
            <w:noWrap w:val="0"/>
            <w:vAlign w:val="center"/>
          </w:tcPr>
          <w:p w14:paraId="1DA6D04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1.协助开展应急广播设备安全管护。</w:t>
            </w:r>
          </w:p>
          <w:p w14:paraId="2DD5A58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2.结合日常工作开展应急广播巡查，发现问题</w:t>
            </w:r>
            <w:r>
              <w:rPr>
                <w:rFonts w:hint="eastAsia" w:ascii="Times New Roman" w:hAnsi="Times New Roman" w:eastAsia="方正仿宋简体" w:cs="方正仿宋简体"/>
                <w:b w:val="0"/>
                <w:bCs w:val="0"/>
                <w:color w:val="auto"/>
                <w:kern w:val="2"/>
                <w:sz w:val="24"/>
                <w:szCs w:val="24"/>
                <w:highlight w:val="none"/>
                <w:u w:val="none"/>
                <w:lang w:val="en-US" w:eastAsia="zh-CN" w:bidi="ar"/>
              </w:rPr>
              <w:t>并</w:t>
            </w:r>
            <w:r>
              <w:rPr>
                <w:rFonts w:hint="default" w:ascii="Times New Roman" w:hAnsi="Times New Roman" w:eastAsia="方正仿宋简体" w:cs="Times New Roman"/>
                <w:b w:val="0"/>
                <w:bCs w:val="0"/>
                <w:color w:val="auto"/>
                <w:kern w:val="2"/>
                <w:sz w:val="24"/>
                <w:szCs w:val="24"/>
                <w:highlight w:val="none"/>
                <w:u w:val="none"/>
                <w:lang w:val="en-US" w:eastAsia="zh-CN" w:bidi="ar"/>
              </w:rPr>
              <w:t>上报。</w:t>
            </w:r>
          </w:p>
          <w:p w14:paraId="2453F54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3.协助开展对广播维护队伍绩效考核。</w:t>
            </w:r>
          </w:p>
        </w:tc>
      </w:tr>
      <w:tr w14:paraId="713850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058B367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83</w:t>
            </w:r>
          </w:p>
        </w:tc>
        <w:tc>
          <w:tcPr>
            <w:tcW w:w="1605" w:type="dxa"/>
            <w:tcBorders>
              <w:tl2br w:val="nil"/>
              <w:tr2bl w:val="nil"/>
            </w:tcBorders>
            <w:noWrap w:val="0"/>
            <w:vAlign w:val="center"/>
          </w:tcPr>
          <w:p w14:paraId="10CD7A78">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电梯使用安全监管</w:t>
            </w:r>
          </w:p>
        </w:tc>
        <w:tc>
          <w:tcPr>
            <w:tcW w:w="1935" w:type="dxa"/>
            <w:tcBorders>
              <w:tl2br w:val="nil"/>
              <w:tr2bl w:val="nil"/>
            </w:tcBorders>
            <w:noWrap w:val="0"/>
            <w:vAlign w:val="center"/>
          </w:tcPr>
          <w:p w14:paraId="72212E40">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区市场监管局</w:t>
            </w:r>
            <w:r>
              <w:rPr>
                <w:rFonts w:hint="eastAsia" w:ascii="Times New Roman" w:hAnsi="Times New Roman" w:eastAsia="方正仿宋简体" w:cs="Times New Roman"/>
                <w:b w:val="0"/>
                <w:bCs w:val="0"/>
                <w:i w:val="0"/>
                <w:iCs w:val="0"/>
                <w:color w:val="auto"/>
                <w:kern w:val="0"/>
                <w:sz w:val="24"/>
                <w:szCs w:val="24"/>
                <w:u w:val="none"/>
                <w:lang w:val="en-US" w:eastAsia="zh-CN" w:bidi="ar"/>
              </w:rPr>
              <w:t>、</w:t>
            </w:r>
            <w:r>
              <w:rPr>
                <w:rFonts w:hint="default" w:ascii="Times New Roman" w:hAnsi="Times New Roman" w:eastAsia="方正仿宋简体" w:cs="Times New Roman"/>
                <w:b w:val="0"/>
                <w:bCs w:val="0"/>
                <w:i w:val="0"/>
                <w:iCs w:val="0"/>
                <w:color w:val="auto"/>
                <w:kern w:val="0"/>
                <w:sz w:val="24"/>
                <w:szCs w:val="24"/>
                <w:u w:val="none"/>
                <w:lang w:val="en-US" w:eastAsia="zh-CN" w:bidi="ar"/>
              </w:rPr>
              <w:t>区住房城乡建设局</w:t>
            </w:r>
          </w:p>
        </w:tc>
        <w:tc>
          <w:tcPr>
            <w:tcW w:w="5174" w:type="dxa"/>
            <w:tcBorders>
              <w:tl2br w:val="nil"/>
              <w:tr2bl w:val="nil"/>
            </w:tcBorders>
            <w:noWrap w:val="0"/>
            <w:vAlign w:val="center"/>
          </w:tcPr>
          <w:p w14:paraId="4449B32B">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1.区市场监管局：负责电梯安全监督管理。</w:t>
            </w:r>
          </w:p>
          <w:p w14:paraId="2718CAEB">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2.区住房城乡建设局等相关部门在各自职责范围内对有关电梯安全工作实施监督管理。</w:t>
            </w:r>
          </w:p>
        </w:tc>
        <w:tc>
          <w:tcPr>
            <w:tcW w:w="4095" w:type="dxa"/>
            <w:tcBorders>
              <w:tl2br w:val="nil"/>
              <w:tr2bl w:val="nil"/>
            </w:tcBorders>
            <w:noWrap w:val="0"/>
            <w:vAlign w:val="center"/>
          </w:tcPr>
          <w:p w14:paraId="2464C826">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1.开展电梯使用安全法律法规宣传教育。</w:t>
            </w:r>
          </w:p>
          <w:p w14:paraId="26DE2090">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2.结合日常工作开展巡查，发现问题隐患、违规行为线索上报区市场监管局。</w:t>
            </w:r>
          </w:p>
          <w:p w14:paraId="6970E891">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3.派员参加电梯使用安全监督检查。</w:t>
            </w:r>
          </w:p>
        </w:tc>
      </w:tr>
      <w:tr w14:paraId="6DA52D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3BC9FBE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84</w:t>
            </w:r>
          </w:p>
        </w:tc>
        <w:tc>
          <w:tcPr>
            <w:tcW w:w="1605" w:type="dxa"/>
            <w:tcBorders>
              <w:tl2br w:val="nil"/>
              <w:tr2bl w:val="nil"/>
            </w:tcBorders>
            <w:noWrap w:val="0"/>
            <w:vAlign w:val="center"/>
          </w:tcPr>
          <w:p w14:paraId="1E66A18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电动自行车入户、飞线充电安全隐患防治</w:t>
            </w:r>
          </w:p>
        </w:tc>
        <w:tc>
          <w:tcPr>
            <w:tcW w:w="1935" w:type="dxa"/>
            <w:tcBorders>
              <w:tl2br w:val="nil"/>
              <w:tr2bl w:val="nil"/>
            </w:tcBorders>
            <w:noWrap w:val="0"/>
            <w:vAlign w:val="center"/>
          </w:tcPr>
          <w:p w14:paraId="03FB784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区住房城乡建设局</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区消防救援大队</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市公安局安居区分局</w:t>
            </w:r>
          </w:p>
        </w:tc>
        <w:tc>
          <w:tcPr>
            <w:tcW w:w="5174" w:type="dxa"/>
            <w:tcBorders>
              <w:tl2br w:val="nil"/>
              <w:tr2bl w:val="nil"/>
            </w:tcBorders>
            <w:noWrap w:val="0"/>
            <w:vAlign w:val="center"/>
          </w:tcPr>
          <w:p w14:paraId="7D24C10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1.区住房城乡建设局：督促物业服务企业按照物业合同约定履行物业管理职责。</w:t>
            </w:r>
          </w:p>
          <w:p w14:paraId="3DF2B28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2.区消防救援大队：对在高层民用建筑的公共门厅、疏散走道、楼梯间、安全出口停放电动自行车或存在电动自行车充电行为责令改正，对拒不改正的进行处罚。</w:t>
            </w:r>
          </w:p>
          <w:p w14:paraId="1BA4508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3.市公安局安居区分局：依据权限对电动车入户、飞线充电等行为进行处置。</w:t>
            </w:r>
          </w:p>
        </w:tc>
        <w:tc>
          <w:tcPr>
            <w:tcW w:w="4095" w:type="dxa"/>
            <w:tcBorders>
              <w:tl2br w:val="nil"/>
              <w:tr2bl w:val="nil"/>
            </w:tcBorders>
            <w:noWrap w:val="0"/>
            <w:vAlign w:val="center"/>
          </w:tcPr>
          <w:p w14:paraId="25D685B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1.开展电动自行车销售点位、电动车入户、飞线充电等情况摸排，督促相关责任人整改安全隐患，对拒不改正的上报区消防救援大队。</w:t>
            </w:r>
          </w:p>
          <w:p w14:paraId="1CA0508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2.派员参加电动自行车违法改造等现场处置工作。</w:t>
            </w:r>
          </w:p>
        </w:tc>
      </w:tr>
      <w:tr w14:paraId="17E807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2BC4E49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85</w:t>
            </w:r>
          </w:p>
        </w:tc>
        <w:tc>
          <w:tcPr>
            <w:tcW w:w="1605" w:type="dxa"/>
            <w:tcBorders>
              <w:tl2br w:val="nil"/>
              <w:tr2bl w:val="nil"/>
            </w:tcBorders>
            <w:noWrap w:val="0"/>
            <w:vAlign w:val="center"/>
          </w:tcPr>
          <w:p w14:paraId="47881FD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充电基础设施安全管理</w:t>
            </w:r>
          </w:p>
        </w:tc>
        <w:tc>
          <w:tcPr>
            <w:tcW w:w="1935" w:type="dxa"/>
            <w:tcBorders>
              <w:tl2br w:val="nil"/>
              <w:tr2bl w:val="nil"/>
            </w:tcBorders>
            <w:noWrap w:val="0"/>
            <w:vAlign w:val="center"/>
          </w:tcPr>
          <w:p w14:paraId="497B351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区发展改革局</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区经信科技局</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区财政局</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区国资局</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区自然资源和规划局</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区住房城乡建设局</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区交通运输局</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区应急管理局</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区农业农村局</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区文化广电体育旅游局</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区商务局</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区市场监管局</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区政府办公室</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区消防救援大队</w:t>
            </w:r>
          </w:p>
        </w:tc>
        <w:tc>
          <w:tcPr>
            <w:tcW w:w="5174" w:type="dxa"/>
            <w:tcBorders>
              <w:tl2br w:val="nil"/>
              <w:tr2bl w:val="nil"/>
            </w:tcBorders>
            <w:noWrap w:val="0"/>
            <w:vAlign w:val="center"/>
          </w:tcPr>
          <w:p w14:paraId="3768809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1.区发展改革局：牵头统筹协调电动汽车充电基础设施建设推进工作，指导开展电动汽车充电基础设施建设项目审批（备案）工作；协助各建设单位申请国家、省级政策补贴资金。</w:t>
            </w:r>
          </w:p>
          <w:p w14:paraId="11C893B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2.区经信科技局：负责电动汽车推广应用，指导电动汽车产业发展规划与充电基础设施建设的统筹衔接，及时提出调整建议；负责在现有加油站和新建加油站增加充电基础设施;在确保安全前提下，在具备条件的加油站配建公共充电基础设施。</w:t>
            </w:r>
          </w:p>
          <w:p w14:paraId="021B663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3.区财政局：配合区发展改革局积极争取上级资金支持，通过地方政府专项债券等方式支持符合条件的电动汽车充电基础设施项目建设，并按照相关政策落实补贴，做好财政资金拨付工作。</w:t>
            </w:r>
          </w:p>
          <w:p w14:paraId="25A1FA8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4.区国资局：负责国有企业充电基础设施建设推广工作。</w:t>
            </w:r>
          </w:p>
          <w:p w14:paraId="036CD4A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5.区自然资源和规划局：牵头编制城区电动汽车充电基础设施建设专项规划，合理布局充电基础设施，并结合加油（气）、充（换）电和加氢等设施建设一体化综合能源示范站点，探索支持充电基础设施建设的配套土地政策，鼓励利用现有加油加气站改建或增设充电基础设施。加强规划和用地保障，将充电基础设施相关专项规划重要内容纳入国土空间规划，统筹考虑充电基础设施规划布局，做好充电基础设施配套电网建设用地、廊道空间等资源保障工作。在新建住宅项目规划报批时，根据专项规划审核充电基础设施配置情况。</w:t>
            </w:r>
          </w:p>
          <w:p w14:paraId="49230B1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6.区住房城乡建设局：负责指导既有居住社区物业服务人对于具备安装条件且符合安全要求的充电基础设施，积极配合用户安装并提供必要协助。指导辖区做好居住社区充电基础设施统筹规划和配套建设，将充电基础设施建设纳入老旧社区改造范围，结合城镇老旧小区改造及城市既有居住社区建设补短板行动统筹推进。鼓励业主委托充电运营企业，开展住宅小区充电基础设施</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统建统服</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统一提供建设、运营、维护等服务。配合做好大型公共建筑物、社会公共停车场充（换）电基础设施的规划和配套建设。在新建住宅项目竣工验收时，结合专项规划验收充电基础设施配置情况。做好充电基础设施配套电网建设用地、廊道空间等资源保障工作。</w:t>
            </w:r>
          </w:p>
          <w:p w14:paraId="2DC3878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7.区交通运输局：负责以高速公路服务区和公路客运枢纽站为重点，制定分阶段覆盖方案，明确充电基础设施配建标准和布局设置技术要求等，提升交通运输服务供给能力。协调高速公路充电基础设施规划布局及建设，负责旅游公路和国家、省干线公路充电基础设施规划布局及建设；推进城区公交车、出租车（网约车）、中短途客运等公共领域电动汽车推广应用。</w:t>
            </w:r>
          </w:p>
          <w:p w14:paraId="0A0CC8B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8.区应急管理局：负责协调指导相关部门做好充电基础设施建设、运营的安全监管工作。</w:t>
            </w:r>
          </w:p>
          <w:p w14:paraId="5ACA7F9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9.区农业农村局：负责指导农村地区充电基础设施统筹规划和配套建设工作，按照全面推进乡村振兴、新能源汽车下乡等有关要求，推进农村充电基础设施推广建设。</w:t>
            </w:r>
          </w:p>
          <w:p w14:paraId="43B6263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10.区文化广电体育旅游局：负责指导A级旅游景区，国家、省级旅游度假区，星级酒店，等级民宿充电基础设施统筹规划和配套建设工作。</w:t>
            </w:r>
          </w:p>
          <w:p w14:paraId="1F980AC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11.区商务局：负责指导大型商场充电基础设施统筹规划和配套建设工作;建立健全绿色物流配送体系，推进物流车辆领域电动汽车推广应用。</w:t>
            </w:r>
          </w:p>
          <w:p w14:paraId="2E9232E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12.区市场监管局：负责指导运营主体单位的营业执照办理并依职权范围做好监管。负责加强贸易结算类充电桩日常计量监管和计量检定机构监管，重点查处贸易结算类充电桩未经检定合格擅自运营使用、存量充电桩经检定不合格继续使用等违法行为。</w:t>
            </w:r>
          </w:p>
          <w:p w14:paraId="5E8580C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13.区政府办公室：负责对机关单位办公区停车场的使用进行摸排，指导公共机构电动汽车充电基础设施建设工作。负责推进党政机关、事业单位公务用车（除执法执勤和特种专业技术用车）领域电动汽车推广应用。</w:t>
            </w:r>
          </w:p>
          <w:p w14:paraId="022FDD2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14.区消防救援大队：负责组织指导对充电基础设施设置场所进行消防监督检查。监督督促运营单位或个人依法履行消防安全职责，落实消防安全责任制。</w:t>
            </w:r>
          </w:p>
        </w:tc>
        <w:tc>
          <w:tcPr>
            <w:tcW w:w="4095" w:type="dxa"/>
            <w:tcBorders>
              <w:tl2br w:val="nil"/>
              <w:tr2bl w:val="nil"/>
            </w:tcBorders>
            <w:noWrap w:val="0"/>
            <w:vAlign w:val="center"/>
          </w:tcPr>
          <w:p w14:paraId="04F5399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1.开展充电基础设施安全使用宣传。</w:t>
            </w:r>
          </w:p>
          <w:p w14:paraId="226DEF5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2.结合日常工作开展安全巡查，发现问题上报区发展改革局。</w:t>
            </w:r>
          </w:p>
        </w:tc>
      </w:tr>
      <w:tr w14:paraId="00DCE4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59EE19A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86</w:t>
            </w:r>
          </w:p>
        </w:tc>
        <w:tc>
          <w:tcPr>
            <w:tcW w:w="1605" w:type="dxa"/>
            <w:tcBorders>
              <w:tl2br w:val="nil"/>
              <w:tr2bl w:val="nil"/>
            </w:tcBorders>
            <w:noWrap w:val="0"/>
            <w:vAlign w:val="center"/>
          </w:tcPr>
          <w:p w14:paraId="1CACCF0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突发公共卫生事件应急处理</w:t>
            </w:r>
          </w:p>
        </w:tc>
        <w:tc>
          <w:tcPr>
            <w:tcW w:w="1935" w:type="dxa"/>
            <w:tcBorders>
              <w:tl2br w:val="nil"/>
              <w:tr2bl w:val="nil"/>
            </w:tcBorders>
            <w:noWrap w:val="0"/>
            <w:vAlign w:val="center"/>
          </w:tcPr>
          <w:p w14:paraId="459EB25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区卫生健康局</w:t>
            </w:r>
          </w:p>
        </w:tc>
        <w:tc>
          <w:tcPr>
            <w:tcW w:w="5174" w:type="dxa"/>
            <w:tcBorders>
              <w:tl2br w:val="nil"/>
              <w:tr2bl w:val="nil"/>
            </w:tcBorders>
            <w:noWrap w:val="0"/>
            <w:vAlign w:val="center"/>
          </w:tcPr>
          <w:p w14:paraId="7B028D8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1.负责组织突发事件的调查、控制和医疗救治工作。</w:t>
            </w:r>
          </w:p>
          <w:p w14:paraId="6A15684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2.按规定报告突发公共卫生事件。</w:t>
            </w:r>
          </w:p>
          <w:p w14:paraId="1E0022F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3.对突发公共卫生事件现场等采取控制措施，宣传突发事件防治知识，及时对易受感染的人群和其他易受损害的人群采取应急接种、预防性投药、群体防护等措施。</w:t>
            </w:r>
          </w:p>
        </w:tc>
        <w:tc>
          <w:tcPr>
            <w:tcW w:w="4095" w:type="dxa"/>
            <w:tcBorders>
              <w:tl2br w:val="nil"/>
              <w:tr2bl w:val="nil"/>
            </w:tcBorders>
            <w:noWrap w:val="0"/>
            <w:vAlign w:val="center"/>
          </w:tcPr>
          <w:p w14:paraId="4F2C8F1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1.宣传普及突发公共卫生事件的防治知识。</w:t>
            </w:r>
          </w:p>
          <w:p w14:paraId="46D09DF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2.发现疫情上报。</w:t>
            </w:r>
          </w:p>
          <w:p w14:paraId="5CA69F7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3.协助开展样本采集、监测点设置等工作。</w:t>
            </w:r>
          </w:p>
          <w:p w14:paraId="1058DC8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4.协助落实防控措施。</w:t>
            </w:r>
          </w:p>
        </w:tc>
      </w:tr>
      <w:tr w14:paraId="2E7F05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3965" w:type="dxa"/>
            <w:gridSpan w:val="5"/>
            <w:tcBorders>
              <w:tl2br w:val="nil"/>
              <w:tr2bl w:val="nil"/>
            </w:tcBorders>
            <w:noWrap w:val="0"/>
            <w:vAlign w:val="center"/>
          </w:tcPr>
          <w:p w14:paraId="7D524BA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仿宋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十</w:t>
            </w:r>
            <w:r>
              <w:rPr>
                <w:rFonts w:hint="default" w:ascii="Times New Roman" w:hAnsi="Times New Roman" w:eastAsia="方正黑体简体" w:cs="Times New Roman"/>
                <w:b w:val="0"/>
                <w:bCs w:val="0"/>
                <w:color w:val="000000"/>
                <w:kern w:val="0"/>
                <w:sz w:val="24"/>
                <w:szCs w:val="24"/>
                <w:lang w:eastAsia="zh-CN" w:bidi="ar"/>
              </w:rPr>
              <w:t>五</w:t>
            </w:r>
            <w:r>
              <w:rPr>
                <w:rFonts w:hint="default" w:ascii="Times New Roman" w:hAnsi="Times New Roman" w:eastAsia="方正黑体简体" w:cs="Times New Roman"/>
                <w:b w:val="0"/>
                <w:bCs w:val="0"/>
                <w:color w:val="000000"/>
                <w:kern w:val="0"/>
                <w:sz w:val="24"/>
                <w:szCs w:val="24"/>
                <w:lang w:bidi="ar"/>
              </w:rPr>
              <w:t>、市场监管（</w:t>
            </w:r>
            <w:r>
              <w:rPr>
                <w:rFonts w:hint="default" w:ascii="Times New Roman" w:hAnsi="Times New Roman" w:eastAsia="方正黑体简体" w:cs="Times New Roman"/>
                <w:b w:val="0"/>
                <w:bCs w:val="0"/>
                <w:color w:val="000000"/>
                <w:kern w:val="0"/>
                <w:sz w:val="24"/>
                <w:szCs w:val="24"/>
                <w:lang w:val="en-US" w:eastAsia="zh-CN" w:bidi="ar"/>
              </w:rPr>
              <w:t>4</w:t>
            </w:r>
            <w:r>
              <w:rPr>
                <w:rFonts w:hint="default" w:ascii="Times New Roman" w:hAnsi="Times New Roman" w:eastAsia="方正黑体简体" w:cs="Times New Roman"/>
                <w:b w:val="0"/>
                <w:bCs w:val="0"/>
                <w:color w:val="000000"/>
                <w:kern w:val="0"/>
                <w:sz w:val="24"/>
                <w:szCs w:val="24"/>
                <w:lang w:bidi="ar"/>
              </w:rPr>
              <w:t>项）</w:t>
            </w:r>
          </w:p>
        </w:tc>
      </w:tr>
      <w:tr w14:paraId="0133D8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1FC70FA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
                <w:woUserID w:val="1"/>
              </w:rPr>
            </w:pPr>
            <w:r>
              <w:rPr>
                <w:rFonts w:hint="eastAsia" w:ascii="Times New Roman" w:hAnsi="Times New Roman" w:eastAsia="方正仿宋简体" w:cs="Times New Roman"/>
                <w:b w:val="0"/>
                <w:bCs w:val="0"/>
                <w:color w:val="000000"/>
                <w:kern w:val="0"/>
                <w:sz w:val="24"/>
                <w:szCs w:val="24"/>
                <w:lang w:val="en-US" w:eastAsia="zh-CN" w:bidi="ar"/>
              </w:rPr>
              <w:t>87</w:t>
            </w:r>
          </w:p>
        </w:tc>
        <w:tc>
          <w:tcPr>
            <w:tcW w:w="1605" w:type="dxa"/>
            <w:tcBorders>
              <w:tl2br w:val="nil"/>
              <w:tr2bl w:val="nil"/>
            </w:tcBorders>
            <w:noWrap w:val="0"/>
            <w:vAlign w:val="center"/>
          </w:tcPr>
          <w:p w14:paraId="2593E13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sz w:val="24"/>
                <w:szCs w:val="24"/>
                <w:lang w:val="en-US" w:eastAsia="zh-CN"/>
              </w:rPr>
            </w:pPr>
            <w:r>
              <w:rPr>
                <w:rFonts w:hint="default" w:ascii="Times New Roman" w:hAnsi="Times New Roman" w:eastAsia="方正仿宋简体" w:cs="Times New Roman"/>
                <w:b w:val="0"/>
                <w:bCs w:val="0"/>
                <w:color w:val="000000"/>
                <w:kern w:val="0"/>
                <w:sz w:val="24"/>
                <w:szCs w:val="24"/>
                <w:lang w:bidi="ar"/>
              </w:rPr>
              <w:t>食品安全监督</w:t>
            </w:r>
            <w:r>
              <w:rPr>
                <w:rFonts w:hint="default" w:ascii="Times New Roman" w:hAnsi="Times New Roman" w:eastAsia="方正仿宋简体" w:cs="Times New Roman"/>
                <w:b w:val="0"/>
                <w:bCs w:val="0"/>
                <w:color w:val="000000"/>
                <w:kern w:val="0"/>
                <w:sz w:val="24"/>
                <w:szCs w:val="24"/>
                <w:lang w:val="en-US" w:eastAsia="zh-CN" w:bidi="ar"/>
              </w:rPr>
              <w:t>检查</w:t>
            </w:r>
          </w:p>
        </w:tc>
        <w:tc>
          <w:tcPr>
            <w:tcW w:w="1935" w:type="dxa"/>
            <w:tcBorders>
              <w:tl2br w:val="nil"/>
              <w:tr2bl w:val="nil"/>
            </w:tcBorders>
            <w:noWrap w:val="0"/>
            <w:vAlign w:val="center"/>
          </w:tcPr>
          <w:p w14:paraId="47A2159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区市场监管局</w:t>
            </w:r>
          </w:p>
        </w:tc>
        <w:tc>
          <w:tcPr>
            <w:tcW w:w="5174" w:type="dxa"/>
            <w:tcBorders>
              <w:tl2br w:val="nil"/>
              <w:tr2bl w:val="nil"/>
            </w:tcBorders>
            <w:noWrap w:val="0"/>
            <w:vAlign w:val="center"/>
          </w:tcPr>
          <w:p w14:paraId="7501F9B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1.统筹指导食品安全工作，承担食品安全综合协调工作。</w:t>
            </w:r>
          </w:p>
          <w:p w14:paraId="1D9BB40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2.完善食品安全应急体系，组织开展一般食品安全突发事件应对处置。</w:t>
            </w:r>
          </w:p>
          <w:p w14:paraId="35CD0CA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3.组织开展食品安全宣传活动。</w:t>
            </w:r>
          </w:p>
          <w:p w14:paraId="65A123B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4.分析食品安全形势，研究制定食品安全工作重大政策措施、工作规划。</w:t>
            </w:r>
          </w:p>
          <w:p w14:paraId="5FED7E5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5.健全完善食品安全部门间协调联动机制。</w:t>
            </w:r>
          </w:p>
          <w:p w14:paraId="54085AE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6.对食品小作坊、小经营店及摊贩实施监督管理。</w:t>
            </w:r>
          </w:p>
          <w:p w14:paraId="4FA65A2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kern w:val="0"/>
                <w:sz w:val="24"/>
                <w:szCs w:val="24"/>
                <w:lang w:bidi="ar"/>
              </w:rPr>
              <w:t>7.对农村集体聚餐指导监管。</w:t>
            </w:r>
          </w:p>
        </w:tc>
        <w:tc>
          <w:tcPr>
            <w:tcW w:w="4095" w:type="dxa"/>
            <w:tcBorders>
              <w:tl2br w:val="nil"/>
              <w:tr2bl w:val="nil"/>
            </w:tcBorders>
            <w:noWrap w:val="0"/>
            <w:vAlign w:val="center"/>
          </w:tcPr>
          <w:p w14:paraId="0C2A666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1.开展食品安全隐患排查、信息报告、宣传教育。</w:t>
            </w:r>
          </w:p>
          <w:p w14:paraId="65A5703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2.派员参加食品小作坊、小经营店、摊贩监督检查。</w:t>
            </w:r>
          </w:p>
          <w:p w14:paraId="63FD81C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3.开展农村集体聚餐专业加工服务者登记、农村集体聚餐备案，督促举办者落实食品安全措施。</w:t>
            </w:r>
          </w:p>
          <w:p w14:paraId="7D6889C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4.派员参加食品安全执法和突发事件处置等工作。</w:t>
            </w:r>
          </w:p>
        </w:tc>
      </w:tr>
      <w:tr w14:paraId="311237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49F0AA8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
                <w:woUserID w:val="1"/>
              </w:rPr>
            </w:pPr>
            <w:r>
              <w:rPr>
                <w:rFonts w:hint="eastAsia" w:ascii="Times New Roman" w:hAnsi="Times New Roman" w:eastAsia="方正仿宋简体" w:cs="Times New Roman"/>
                <w:b w:val="0"/>
                <w:bCs w:val="0"/>
                <w:color w:val="000000"/>
                <w:kern w:val="0"/>
                <w:sz w:val="24"/>
                <w:szCs w:val="24"/>
                <w:lang w:val="en-US" w:eastAsia="zh-CN" w:bidi="ar"/>
              </w:rPr>
              <w:t>88</w:t>
            </w:r>
          </w:p>
        </w:tc>
        <w:tc>
          <w:tcPr>
            <w:tcW w:w="1605" w:type="dxa"/>
            <w:tcBorders>
              <w:tl2br w:val="nil"/>
              <w:tr2bl w:val="nil"/>
            </w:tcBorders>
            <w:noWrap w:val="0"/>
            <w:vAlign w:val="center"/>
          </w:tcPr>
          <w:p w14:paraId="68BB071C">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i w:val="0"/>
                <w:iCs w:val="0"/>
                <w:color w:val="auto"/>
                <w:kern w:val="0"/>
                <w:sz w:val="24"/>
                <w:szCs w:val="24"/>
                <w:u w:val="none"/>
                <w:lang w:val="en-US" w:eastAsia="zh-CN" w:bidi="ar"/>
              </w:rPr>
              <w:t>推进质量发展与产品质量监管</w:t>
            </w:r>
          </w:p>
        </w:tc>
        <w:tc>
          <w:tcPr>
            <w:tcW w:w="1935" w:type="dxa"/>
            <w:tcBorders>
              <w:tl2br w:val="nil"/>
              <w:tr2bl w:val="nil"/>
            </w:tcBorders>
            <w:noWrap w:val="0"/>
            <w:vAlign w:val="center"/>
          </w:tcPr>
          <w:p w14:paraId="326BFB5C">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i w:val="0"/>
                <w:iCs w:val="0"/>
                <w:color w:val="auto"/>
                <w:kern w:val="0"/>
                <w:sz w:val="24"/>
                <w:szCs w:val="24"/>
                <w:u w:val="none"/>
                <w:lang w:val="en-US" w:eastAsia="zh-CN" w:bidi="ar"/>
              </w:rPr>
              <w:t>区市场监管局</w:t>
            </w:r>
          </w:p>
        </w:tc>
        <w:tc>
          <w:tcPr>
            <w:tcW w:w="5174" w:type="dxa"/>
            <w:tcBorders>
              <w:tl2br w:val="nil"/>
              <w:tr2bl w:val="nil"/>
            </w:tcBorders>
            <w:noWrap w:val="0"/>
            <w:vAlign w:val="center"/>
          </w:tcPr>
          <w:p w14:paraId="3A2F0BA1">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1.牵头开展产品质量安全法律法规宣传。</w:t>
            </w:r>
          </w:p>
          <w:p w14:paraId="25A735C6">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2.对监管执法人员开展知识培训和业务指导。</w:t>
            </w:r>
          </w:p>
          <w:p w14:paraId="367515B8">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3.对产品生产者、销售者开展日常监督检查，督促落实质量安全主体责任，受理投诉举报并及时查证。</w:t>
            </w:r>
          </w:p>
          <w:p w14:paraId="65639B01">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4.推进质量强区、质量强链、质量强企工作。</w:t>
            </w:r>
          </w:p>
          <w:p w14:paraId="3FAC1388">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5.组织实施产品质量安全风险监控，承担产品质量监督抽查相关工作。</w:t>
            </w:r>
          </w:p>
          <w:p w14:paraId="764DEA8B">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6.查处产品质量安全违法行为。</w:t>
            </w:r>
          </w:p>
          <w:p w14:paraId="2AF56D9C">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lang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7.协同有关部门在各自职责范围内负责产品质量监督工作。</w:t>
            </w:r>
          </w:p>
        </w:tc>
        <w:tc>
          <w:tcPr>
            <w:tcW w:w="4095" w:type="dxa"/>
            <w:tcBorders>
              <w:tl2br w:val="nil"/>
              <w:tr2bl w:val="nil"/>
            </w:tcBorders>
            <w:noWrap w:val="0"/>
            <w:vAlign w:val="center"/>
          </w:tcPr>
          <w:p w14:paraId="530C9BD1">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1.开展产品质量安全法律法规宣传。</w:t>
            </w:r>
          </w:p>
          <w:p w14:paraId="49508625">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2.结合日常工作开展巡查，发现违法违规行为线索上报。</w:t>
            </w:r>
          </w:p>
          <w:p w14:paraId="1499D3BA">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3.派员参加产品质量安全监督检查。</w:t>
            </w:r>
          </w:p>
        </w:tc>
      </w:tr>
      <w:tr w14:paraId="4FB0E3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56" w:type="dxa"/>
            <w:tcBorders>
              <w:tl2br w:val="nil"/>
              <w:tr2bl w:val="nil"/>
            </w:tcBorders>
            <w:noWrap w:val="0"/>
            <w:vAlign w:val="center"/>
          </w:tcPr>
          <w:p w14:paraId="3EBB008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89</w:t>
            </w:r>
          </w:p>
        </w:tc>
        <w:tc>
          <w:tcPr>
            <w:tcW w:w="1605" w:type="dxa"/>
            <w:tcBorders>
              <w:tl2br w:val="nil"/>
              <w:tr2bl w:val="nil"/>
            </w:tcBorders>
            <w:noWrap w:val="0"/>
            <w:vAlign w:val="center"/>
          </w:tcPr>
          <w:p w14:paraId="6AFF074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农贸市场管理</w:t>
            </w:r>
          </w:p>
        </w:tc>
        <w:tc>
          <w:tcPr>
            <w:tcW w:w="1935" w:type="dxa"/>
            <w:tcBorders>
              <w:tl2br w:val="nil"/>
              <w:tr2bl w:val="nil"/>
            </w:tcBorders>
            <w:noWrap w:val="0"/>
            <w:vAlign w:val="center"/>
          </w:tcPr>
          <w:p w14:paraId="0862FD1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区市场监管局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区商务局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区农业农村局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区卫生健康局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区自然资源和规划局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市公安局安居区分局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区综合行政执法局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区住房城乡建设局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安居生态环境局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区应急管理局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区消防救援大队</w:t>
            </w:r>
          </w:p>
        </w:tc>
        <w:tc>
          <w:tcPr>
            <w:tcW w:w="5174" w:type="dxa"/>
            <w:tcBorders>
              <w:tl2br w:val="nil"/>
              <w:tr2bl w:val="nil"/>
            </w:tcBorders>
            <w:noWrap w:val="0"/>
            <w:vAlign w:val="center"/>
          </w:tcPr>
          <w:p w14:paraId="692B8DE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1.区市场监管局：负责对农贸市场食品安全、交易秩序等进行监督管理。</w:t>
            </w:r>
          </w:p>
          <w:p w14:paraId="55F3B63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2.区商务局：负责制定城区农贸市场专项规划和建设规范，指导农贸市场建设和改造提升工作。</w:t>
            </w:r>
          </w:p>
          <w:p w14:paraId="33FE575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3.区农业农村局：农贸市场动物防疫的监督管理，指导推进农贸市场活禽屠宰点建设。</w:t>
            </w:r>
          </w:p>
          <w:p w14:paraId="78D95BC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4.区卫生健康局：农贸市场病媒生物预防控制、传染病疫情防控的指导监督。</w:t>
            </w:r>
          </w:p>
          <w:p w14:paraId="01B96B8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5.区自然资源和规划局：将农贸市场建设统筹纳入国土空间规划，依法保障农贸市场建设用地。</w:t>
            </w:r>
          </w:p>
          <w:p w14:paraId="2C92AFC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6.市公安局安居区分局、区综合行政执法局、区住房城乡建设局、安居生态环境局、区应急管理局、区消防救援大队等部门按照各自职责，开展农贸市场监督管理工作。</w:t>
            </w:r>
          </w:p>
        </w:tc>
        <w:tc>
          <w:tcPr>
            <w:tcW w:w="4095" w:type="dxa"/>
            <w:tcBorders>
              <w:tl2br w:val="nil"/>
              <w:tr2bl w:val="nil"/>
            </w:tcBorders>
            <w:noWrap w:val="0"/>
            <w:vAlign w:val="center"/>
          </w:tcPr>
          <w:p w14:paraId="46239FB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1.督促市场开办者、场内经营者落实相关责任。</w:t>
            </w:r>
          </w:p>
          <w:p w14:paraId="47C8706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2.对农贸市场食品安全、市容环境卫生、公共安全、传染病疫情防控等情况开展日常巡查，发现问题制止并上报区市场监管局。</w:t>
            </w:r>
          </w:p>
          <w:p w14:paraId="25BFB60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3.派员参加相关部门开展的违法行为查处。</w:t>
            </w:r>
          </w:p>
        </w:tc>
      </w:tr>
      <w:tr w14:paraId="2C9378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1156" w:type="dxa"/>
            <w:tcBorders>
              <w:tl2br w:val="nil"/>
              <w:tr2bl w:val="nil"/>
            </w:tcBorders>
            <w:noWrap w:val="0"/>
            <w:vAlign w:val="center"/>
          </w:tcPr>
          <w:p w14:paraId="3A553F1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 w:bidi="ar-SA"/>
                <w:woUserID w:val="1"/>
              </w:rPr>
            </w:pPr>
            <w:r>
              <w:rPr>
                <w:rFonts w:hint="eastAsia" w:ascii="Times New Roman" w:hAnsi="Times New Roman" w:eastAsia="方正仿宋简体" w:cs="Times New Roman"/>
                <w:b w:val="0"/>
                <w:bCs w:val="0"/>
                <w:color w:val="000000"/>
                <w:kern w:val="0"/>
                <w:sz w:val="24"/>
                <w:szCs w:val="24"/>
                <w:lang w:val="en-US" w:eastAsia="zh-CN" w:bidi="ar"/>
              </w:rPr>
              <w:t>90</w:t>
            </w:r>
          </w:p>
        </w:tc>
        <w:tc>
          <w:tcPr>
            <w:tcW w:w="1605" w:type="dxa"/>
            <w:tcBorders>
              <w:tl2br w:val="nil"/>
              <w:tr2bl w:val="nil"/>
            </w:tcBorders>
            <w:noWrap w:val="0"/>
            <w:vAlign w:val="center"/>
          </w:tcPr>
          <w:p w14:paraId="32E7AF6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校外培训机构</w:t>
            </w:r>
            <w:r>
              <w:rPr>
                <w:rFonts w:hint="default" w:ascii="Times New Roman" w:hAnsi="Times New Roman" w:eastAsia="方正仿宋简体" w:cs="Times New Roman"/>
                <w:b w:val="0"/>
                <w:bCs w:val="0"/>
                <w:color w:val="000000"/>
                <w:kern w:val="0"/>
                <w:sz w:val="24"/>
                <w:szCs w:val="24"/>
                <w:lang w:val="en-US" w:eastAsia="zh-CN" w:bidi="ar"/>
              </w:rPr>
              <w:t>监管</w:t>
            </w:r>
          </w:p>
        </w:tc>
        <w:tc>
          <w:tcPr>
            <w:tcW w:w="1935" w:type="dxa"/>
            <w:tcBorders>
              <w:tl2br w:val="nil"/>
              <w:tr2bl w:val="nil"/>
            </w:tcBorders>
            <w:noWrap w:val="0"/>
            <w:vAlign w:val="center"/>
          </w:tcPr>
          <w:p w14:paraId="4E7F5A3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eastAsia="zh-CN" w:bidi="ar"/>
              </w:rPr>
              <w:t>区教育局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区市场监管局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区人力资源社会保障局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区民政局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区行政审批和数据局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区文化广电体育旅游局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区经信科技局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市公安局安居区分局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区应急管理局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区消防救援大队</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区卫生健康局</w:t>
            </w:r>
          </w:p>
        </w:tc>
        <w:tc>
          <w:tcPr>
            <w:tcW w:w="5174" w:type="dxa"/>
            <w:tcBorders>
              <w:tl2br w:val="nil"/>
              <w:tr2bl w:val="nil"/>
            </w:tcBorders>
            <w:noWrap w:val="0"/>
            <w:vAlign w:val="center"/>
          </w:tcPr>
          <w:p w14:paraId="0851F08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1.区教育局：加强综合执法、联合执法的组织协调，开展联合检查，牵头组织查处未取得办学许可证违法经营的机构，负责学科类教育培训机构的监管。</w:t>
            </w:r>
          </w:p>
          <w:p w14:paraId="49C9316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2.区市场监管局：负责价格、食品安全等方面的监管工作。</w:t>
            </w:r>
          </w:p>
          <w:p w14:paraId="1165F3F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3.区人力资源社会保障局：负责职业培训机构未经批准面向中小学生开展培训的监管工作。</w:t>
            </w:r>
          </w:p>
          <w:p w14:paraId="5F37BBD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4.区民政局：负责校外培训机构违反相关登记管理规定的监管工作。</w:t>
            </w:r>
          </w:p>
          <w:p w14:paraId="16E8201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5.区行政审批和数据局：负责民办校外培训机构办学许可证的审批。</w:t>
            </w:r>
          </w:p>
          <w:p w14:paraId="1E94BF4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6.区文化广电体育旅游局：负责艺术类、体育类校外培训机构监管工作。</w:t>
            </w:r>
          </w:p>
          <w:p w14:paraId="7D0A6CB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7.区经信科技局：负责校外科技类培训机构监管工作。</w:t>
            </w:r>
          </w:p>
          <w:p w14:paraId="2B28173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8.市公安局安居区分局、区应急管理局、区住房城乡建设局、区消防救援大队、区卫生健康局按各自职责分工开展校外培训机构安全、消防、卫生条件保障的监管工作。</w:t>
            </w:r>
          </w:p>
          <w:p w14:paraId="70C4B2C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9.市公安局安居区分局、区民政局、区市场监管局等部门将查处无证无照</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黑机构</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纳入社区治理和非法社会组织整治内容。</w:t>
            </w:r>
          </w:p>
        </w:tc>
        <w:tc>
          <w:tcPr>
            <w:tcW w:w="4095" w:type="dxa"/>
            <w:tcBorders>
              <w:tl2br w:val="nil"/>
              <w:tr2bl w:val="nil"/>
            </w:tcBorders>
            <w:noWrap w:val="0"/>
            <w:vAlign w:val="center"/>
          </w:tcPr>
          <w:p w14:paraId="0B8E2E2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结合日常工作开展校外培训机构巡查</w:t>
            </w:r>
            <w:r>
              <w:rPr>
                <w:rFonts w:hint="default" w:ascii="Times New Roman" w:hAnsi="Times New Roman" w:eastAsia="方正仿宋简体" w:cs="Times New Roman"/>
                <w:b w:val="0"/>
                <w:bCs w:val="0"/>
                <w:color w:val="000000"/>
                <w:kern w:val="0"/>
                <w:sz w:val="24"/>
                <w:szCs w:val="24"/>
                <w:lang w:bidi="ar"/>
              </w:rPr>
              <w:t>，发现</w:t>
            </w:r>
            <w:r>
              <w:rPr>
                <w:rFonts w:hint="default" w:ascii="Times New Roman" w:hAnsi="Times New Roman" w:eastAsia="方正仿宋简体" w:cs="Times New Roman"/>
                <w:b w:val="0"/>
                <w:bCs w:val="0"/>
                <w:color w:val="000000"/>
                <w:kern w:val="0"/>
                <w:sz w:val="24"/>
                <w:szCs w:val="24"/>
                <w:lang w:val="en-US" w:eastAsia="zh-CN" w:bidi="ar"/>
              </w:rPr>
              <w:t>问题</w:t>
            </w:r>
            <w:r>
              <w:rPr>
                <w:rFonts w:hint="default" w:ascii="Times New Roman" w:hAnsi="Times New Roman" w:eastAsia="方正仿宋简体" w:cs="Times New Roman"/>
                <w:b w:val="0"/>
                <w:bCs w:val="0"/>
                <w:color w:val="000000"/>
                <w:kern w:val="0"/>
                <w:sz w:val="24"/>
                <w:szCs w:val="24"/>
                <w:lang w:bidi="ar"/>
              </w:rPr>
              <w:t>上报市教育局。</w:t>
            </w:r>
          </w:p>
        </w:tc>
      </w:tr>
    </w:tbl>
    <w:p w14:paraId="49437375">
      <w:pPr>
        <w:jc w:val="center"/>
        <w:rPr>
          <w:rFonts w:hint="eastAsia" w:ascii="Times New Roman" w:hAnsi="Times New Roman"/>
          <w:sz w:val="36"/>
          <w:szCs w:val="36"/>
        </w:rPr>
      </w:pPr>
    </w:p>
    <w:p w14:paraId="4D40CCF5">
      <w:pPr>
        <w:rPr>
          <w:rFonts w:hint="eastAsia" w:ascii="Times New Roman" w:hAnsi="Times New Roman"/>
          <w:sz w:val="36"/>
          <w:szCs w:val="36"/>
        </w:rPr>
      </w:pPr>
      <w:r>
        <w:rPr>
          <w:rFonts w:hint="eastAsia" w:ascii="Times New Roman" w:hAnsi="Times New Roman"/>
          <w:sz w:val="36"/>
          <w:szCs w:val="36"/>
        </w:rPr>
        <w:br w:type="page"/>
      </w:r>
    </w:p>
    <w:p w14:paraId="79E2A760">
      <w:pPr>
        <w:jc w:val="center"/>
        <w:rPr>
          <w:rFonts w:ascii="Times New Roman" w:hAnsi="Times New Roman"/>
          <w:sz w:val="36"/>
          <w:szCs w:val="36"/>
        </w:rPr>
      </w:pPr>
      <w:r>
        <w:rPr>
          <w:rFonts w:hint="eastAsia" w:ascii="Times New Roman" w:hAnsi="Times New Roman"/>
          <w:sz w:val="36"/>
          <w:szCs w:val="36"/>
        </w:rPr>
        <w:t>上级部门收回事项清单</w:t>
      </w:r>
    </w:p>
    <w:tbl>
      <w:tblPr>
        <w:tblStyle w:val="7"/>
        <w:tblW w:w="14230" w:type="dxa"/>
        <w:jc w:val="center"/>
        <w:shd w:val="clear" w:color="auto" w:fill="auto"/>
        <w:tblLayout w:type="fixed"/>
        <w:tblCellMar>
          <w:top w:w="0" w:type="dxa"/>
          <w:left w:w="108" w:type="dxa"/>
          <w:bottom w:w="0" w:type="dxa"/>
          <w:right w:w="108" w:type="dxa"/>
        </w:tblCellMar>
      </w:tblPr>
      <w:tblGrid>
        <w:gridCol w:w="737"/>
        <w:gridCol w:w="5216"/>
        <w:gridCol w:w="8277"/>
      </w:tblGrid>
      <w:tr w14:paraId="41F15FE8">
        <w:tblPrEx>
          <w:shd w:val="clear" w:color="auto" w:fill="auto"/>
          <w:tblCellMar>
            <w:top w:w="0" w:type="dxa"/>
            <w:left w:w="108" w:type="dxa"/>
            <w:bottom w:w="0" w:type="dxa"/>
            <w:right w:w="108" w:type="dxa"/>
          </w:tblCellMar>
        </w:tblPrEx>
        <w:trPr>
          <w:trHeight w:val="567" w:hRule="atLeast"/>
          <w:tblHeader/>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02332">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黑体简体" w:cs="方正黑体简体"/>
                <w:color w:val="000000"/>
                <w:sz w:val="24"/>
                <w:szCs w:val="24"/>
              </w:rPr>
            </w:pPr>
            <w:r>
              <w:rPr>
                <w:rFonts w:hint="eastAsia" w:ascii="Times New Roman" w:hAnsi="Times New Roman" w:eastAsia="方正黑体简体" w:cs="方正黑体简体"/>
                <w:color w:val="000000"/>
                <w:kern w:val="0"/>
                <w:sz w:val="24"/>
                <w:szCs w:val="24"/>
                <w:lang w:bidi="ar"/>
              </w:rPr>
              <w:t>序号</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50BD3">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黑体简体" w:cs="方正黑体简体"/>
                <w:color w:val="000000"/>
                <w:sz w:val="24"/>
                <w:szCs w:val="24"/>
              </w:rPr>
            </w:pPr>
            <w:r>
              <w:rPr>
                <w:rFonts w:hint="eastAsia" w:ascii="Times New Roman" w:hAnsi="Times New Roman" w:eastAsia="方正黑体简体" w:cs="方正黑体简体"/>
                <w:color w:val="000000"/>
                <w:kern w:val="0"/>
                <w:sz w:val="24"/>
                <w:szCs w:val="24"/>
                <w:lang w:bidi="ar"/>
              </w:rPr>
              <w:t>事项名称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9DEF1">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黑体简体" w:cs="方正黑体简体"/>
                <w:color w:val="000000"/>
                <w:sz w:val="24"/>
                <w:szCs w:val="24"/>
              </w:rPr>
            </w:pPr>
            <w:r>
              <w:rPr>
                <w:rFonts w:hint="eastAsia" w:ascii="Times New Roman" w:hAnsi="Times New Roman" w:eastAsia="方正黑体简体" w:cs="方正黑体简体"/>
                <w:color w:val="000000"/>
                <w:kern w:val="0"/>
                <w:sz w:val="24"/>
                <w:szCs w:val="24"/>
                <w:lang w:bidi="ar"/>
              </w:rPr>
              <w:t>承接部门及工作方式</w:t>
            </w:r>
          </w:p>
        </w:tc>
      </w:tr>
      <w:tr w14:paraId="7CA89E08">
        <w:tblPrEx>
          <w:shd w:val="clear" w:color="auto" w:fill="auto"/>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F0A101A">
            <w:pPr>
              <w:keepNext w:val="0"/>
              <w:keepLines w:val="0"/>
              <w:suppressLineNumbers w:val="0"/>
              <w:spacing w:before="0" w:beforeAutospacing="0" w:after="0" w:afterAutospacing="0" w:line="300" w:lineRule="exact"/>
              <w:ind w:left="0" w:right="0"/>
              <w:jc w:val="both"/>
              <w:textAlignment w:val="center"/>
              <w:rPr>
                <w:rFonts w:hint="default" w:ascii="Times New Roman" w:hAnsi="Times New Roman" w:eastAsia="方正仿宋简体" w:cs="方正仿宋简体"/>
                <w:color w:val="000000"/>
                <w:kern w:val="0"/>
                <w:sz w:val="24"/>
                <w:szCs w:val="24"/>
                <w:lang w:bidi="ar"/>
              </w:rPr>
            </w:pPr>
            <w:r>
              <w:rPr>
                <w:rFonts w:hint="eastAsia" w:ascii="Times New Roman" w:hAnsi="Times New Roman" w:eastAsia="方正黑体简体" w:cs="方正黑体简体"/>
                <w:kern w:val="0"/>
                <w:sz w:val="24"/>
                <w:szCs w:val="24"/>
                <w:lang w:bidi="ar"/>
              </w:rPr>
              <w:t>一、民生服务（</w:t>
            </w:r>
            <w:r>
              <w:rPr>
                <w:rFonts w:hint="eastAsia" w:ascii="Times New Roman" w:hAnsi="Times New Roman" w:eastAsia="方正黑体简体" w:cs="方正黑体简体"/>
                <w:kern w:val="0"/>
                <w:sz w:val="24"/>
                <w:szCs w:val="24"/>
                <w:lang w:val="en-US" w:eastAsia="zh-CN" w:bidi="ar"/>
              </w:rPr>
              <w:t>5</w:t>
            </w:r>
            <w:r>
              <w:rPr>
                <w:rFonts w:hint="eastAsia" w:ascii="Times New Roman" w:hAnsi="Times New Roman" w:eastAsia="方正黑体简体" w:cs="方正黑体简体"/>
                <w:kern w:val="0"/>
                <w:sz w:val="24"/>
                <w:szCs w:val="24"/>
                <w:lang w:bidi="ar"/>
              </w:rPr>
              <w:t>项）</w:t>
            </w:r>
          </w:p>
        </w:tc>
      </w:tr>
      <w:tr w14:paraId="69B41FF4">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D561F">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rPr>
            </w:pPr>
            <w:r>
              <w:rPr>
                <w:rFonts w:hint="eastAsia" w:ascii="Times New Roman" w:hAnsi="Times New Roman" w:eastAsia="宋体"/>
                <w:color w:val="000000"/>
                <w:sz w:val="24"/>
                <w:szCs w:val="24"/>
              </w:rPr>
              <w:t>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5166C">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eastAsia="zh-CN" w:bidi="ar"/>
              </w:rPr>
            </w:pPr>
            <w:r>
              <w:rPr>
                <w:rFonts w:hint="eastAsia" w:ascii="Times New Roman" w:hAnsi="Times New Roman" w:eastAsia="方正仿宋简体" w:cs="Times New Roman"/>
                <w:color w:val="000000"/>
                <w:sz w:val="24"/>
                <w:szCs w:val="24"/>
                <w:lang w:eastAsia="zh-CN"/>
              </w:rPr>
              <w:t>对养老机构的监督检查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68608">
            <w:pPr>
              <w:keepNext w:val="0"/>
              <w:keepLines w:val="0"/>
              <w:suppressLineNumbers w:val="0"/>
              <w:spacing w:before="0" w:beforeAutospacing="0" w:after="0" w:afterAutospacing="0" w:line="300" w:lineRule="exact"/>
              <w:ind w:left="0" w:right="0"/>
              <w:jc w:val="both"/>
              <w:textAlignment w:val="center"/>
              <w:rPr>
                <w:rFonts w:hint="default" w:ascii="Times New Roman" w:hAnsi="Times New Roman" w:eastAsia="方正仿宋简体" w:cs="方正仿宋简体"/>
                <w:color w:val="000000"/>
                <w:kern w:val="0"/>
                <w:sz w:val="24"/>
                <w:szCs w:val="24"/>
                <w:lang w:bidi="ar"/>
              </w:rPr>
            </w:pPr>
            <w:r>
              <w:rPr>
                <w:rFonts w:hint="default" w:ascii="Times New Roman" w:hAnsi="Times New Roman" w:eastAsia="方正仿宋简体" w:cs="方正仿宋简体"/>
                <w:color w:val="000000"/>
                <w:kern w:val="0"/>
                <w:sz w:val="24"/>
                <w:szCs w:val="24"/>
                <w:lang w:bidi="ar"/>
              </w:rPr>
              <w:t>承接部门：区民政局</w:t>
            </w:r>
          </w:p>
          <w:p w14:paraId="723B3DA4">
            <w:pPr>
              <w:keepNext w:val="0"/>
              <w:keepLines w:val="0"/>
              <w:suppressLineNumbers w:val="0"/>
              <w:spacing w:before="0" w:beforeAutospacing="0" w:after="0" w:afterAutospacing="0" w:line="300" w:lineRule="exact"/>
              <w:ind w:left="0" w:right="0"/>
              <w:jc w:val="both"/>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bidi="ar"/>
              </w:rPr>
              <w:t>工作方式：区民政局负责对养老机构的监督检查。</w:t>
            </w:r>
          </w:p>
        </w:tc>
      </w:tr>
      <w:tr w14:paraId="47CAEC8B">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E70B0">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rPr>
            </w:pPr>
            <w:r>
              <w:rPr>
                <w:rFonts w:hint="eastAsia" w:ascii="Times New Roman" w:hAnsi="Times New Roman" w:eastAsia="宋体"/>
                <w:color w:val="000000"/>
                <w:sz w:val="24"/>
                <w:szCs w:val="24"/>
              </w:rPr>
              <w:t>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15FC6">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eastAsia="zh-CN" w:bidi="ar"/>
              </w:rPr>
            </w:pPr>
            <w:r>
              <w:rPr>
                <w:rFonts w:hint="eastAsia" w:ascii="Times New Roman" w:hAnsi="Times New Roman" w:eastAsia="方正仿宋简体" w:cs="方正仿宋简体"/>
                <w:color w:val="000000"/>
                <w:kern w:val="0"/>
                <w:sz w:val="24"/>
                <w:szCs w:val="24"/>
                <w:lang w:eastAsia="zh-CN" w:bidi="ar"/>
              </w:rPr>
              <w:t>对维护老年人合法权益和敬老、养老、助老成绩显著的组织、家庭或者个人以及对参与社会发展做出突出贡献的老年人的表彰或者奖励</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522F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bidi="ar"/>
              </w:rPr>
            </w:pPr>
            <w:r>
              <w:rPr>
                <w:rFonts w:hint="default" w:ascii="Times New Roman" w:hAnsi="Times New Roman" w:eastAsia="方正仿宋简体" w:cs="方正仿宋简体"/>
                <w:color w:val="000000"/>
                <w:kern w:val="0"/>
                <w:sz w:val="24"/>
                <w:szCs w:val="24"/>
                <w:lang w:bidi="ar"/>
              </w:rPr>
              <w:t>承接部门：区民政局、区卫生健康局</w:t>
            </w:r>
          </w:p>
          <w:p w14:paraId="3510D82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bidi="ar"/>
              </w:rPr>
            </w:pPr>
            <w:r>
              <w:rPr>
                <w:rFonts w:hint="default" w:ascii="Times New Roman" w:hAnsi="Times New Roman" w:eastAsia="方正仿宋简体" w:cs="方正仿宋简体"/>
                <w:color w:val="000000"/>
                <w:kern w:val="0"/>
                <w:sz w:val="24"/>
                <w:szCs w:val="24"/>
                <w:lang w:bidi="ar"/>
              </w:rPr>
              <w:t>工作方式：区民政局、区卫生健康局负责对维护老年人合法权益和敬老、养老、助老成绩显著的组织、家庭或者个人以及对参与社会发展做出突出贡献的老年人的表彰或者奖励。</w:t>
            </w:r>
          </w:p>
        </w:tc>
      </w:tr>
      <w:tr w14:paraId="52A3C6B2">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87218">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88D46">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eastAsia="zh-CN" w:bidi="ar"/>
              </w:rPr>
              <w:t>对新生儿在医疗保健机构以外地点死亡的核查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10A98">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bidi="ar"/>
              </w:rPr>
            </w:pPr>
            <w:r>
              <w:rPr>
                <w:rFonts w:hint="default" w:ascii="Times New Roman" w:hAnsi="Times New Roman" w:eastAsia="方正仿宋简体" w:cs="方正仿宋简体"/>
                <w:color w:val="000000"/>
                <w:kern w:val="0"/>
                <w:sz w:val="24"/>
                <w:szCs w:val="24"/>
                <w:lang w:bidi="ar"/>
              </w:rPr>
              <w:t>承接部门：区卫生健康局</w:t>
            </w:r>
          </w:p>
          <w:p w14:paraId="7A0B8AA8">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bidi="ar"/>
              </w:rPr>
              <w:t>工作方式：区卫生健康局负责对新生儿在医疗保健机构以外地点死亡的核查。</w:t>
            </w:r>
          </w:p>
        </w:tc>
      </w:tr>
      <w:tr w14:paraId="3A1BDFC0">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6ED2D">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sz w:val="24"/>
                <w:szCs w:val="24"/>
                <w:lang w:val="en-US" w:eastAsia="zh-CN"/>
              </w:rPr>
              <w:t>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BDFC8">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幼儿园举办、停办的登记注册</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28423">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承接部门：区教育局</w:t>
            </w:r>
          </w:p>
          <w:p w14:paraId="72DFC76C">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工作方式：区教育局负责幼儿园举办、停办登记注册。</w:t>
            </w:r>
          </w:p>
        </w:tc>
      </w:tr>
      <w:tr w14:paraId="54EC0BCE">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7BB2D">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C2DA5">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出具法律援助经济状况证明</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E17C5">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承接部门：区司法局</w:t>
            </w:r>
          </w:p>
          <w:p w14:paraId="2913EAD0">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工作方式：区司法局负责出具法律援助经济状况证明。</w:t>
            </w:r>
          </w:p>
        </w:tc>
      </w:tr>
      <w:tr w14:paraId="457F5EE1">
        <w:tblPrEx>
          <w:shd w:val="clear" w:color="auto" w:fill="auto"/>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7B490AD">
            <w:pPr>
              <w:keepNext w:val="0"/>
              <w:keepLines w:val="0"/>
              <w:suppressLineNumbers w:val="0"/>
              <w:spacing w:before="0" w:beforeAutospacing="0" w:after="0" w:afterAutospacing="0" w:line="300" w:lineRule="exact"/>
              <w:ind w:left="0" w:right="0"/>
              <w:textAlignment w:val="center"/>
              <w:rPr>
                <w:rStyle w:val="13"/>
                <w:rFonts w:hint="default" w:ascii="Times New Roman" w:hAnsi="Times New Roman"/>
                <w:color w:val="auto"/>
                <w:lang w:bidi="ar"/>
              </w:rPr>
            </w:pPr>
            <w:r>
              <w:rPr>
                <w:rFonts w:hint="eastAsia" w:ascii="Times New Roman" w:hAnsi="Times New Roman" w:eastAsia="方正黑体简体" w:cs="方正黑体简体"/>
                <w:color w:val="000000"/>
                <w:kern w:val="0"/>
                <w:sz w:val="24"/>
                <w:szCs w:val="24"/>
                <w:lang w:bidi="ar"/>
              </w:rPr>
              <w:t>二、乡村振兴（</w:t>
            </w:r>
            <w:r>
              <w:rPr>
                <w:rFonts w:hint="eastAsia" w:ascii="Times New Roman" w:hAnsi="Times New Roman" w:eastAsia="方正黑体简体" w:cs="方正黑体简体"/>
                <w:color w:val="000000"/>
                <w:kern w:val="0"/>
                <w:sz w:val="24"/>
                <w:szCs w:val="24"/>
                <w:lang w:val="en-US" w:eastAsia="zh-CN" w:bidi="ar"/>
              </w:rPr>
              <w:t>30</w:t>
            </w:r>
            <w:r>
              <w:rPr>
                <w:rFonts w:hint="eastAsia" w:ascii="Times New Roman" w:hAnsi="Times New Roman" w:eastAsia="方正黑体简体" w:cs="方正黑体简体"/>
                <w:color w:val="000000"/>
                <w:kern w:val="0"/>
                <w:sz w:val="24"/>
                <w:szCs w:val="24"/>
                <w:lang w:bidi="ar"/>
              </w:rPr>
              <w:t>项）</w:t>
            </w:r>
          </w:p>
        </w:tc>
      </w:tr>
      <w:tr w14:paraId="19860671">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218E4">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val="en-US" w:eastAsia="zh-CN" w:bidi="ar"/>
              </w:rPr>
              <w:t>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2EC65">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宋体"/>
                <w:color w:val="000000"/>
                <w:sz w:val="24"/>
                <w:szCs w:val="24"/>
                <w:highlight w:val="none"/>
              </w:rPr>
            </w:pPr>
            <w:r>
              <w:rPr>
                <w:rFonts w:hint="default" w:ascii="Times New Roman" w:hAnsi="Times New Roman" w:eastAsia="方正仿宋简体" w:cs="方正仿宋简体"/>
                <w:color w:val="000000"/>
                <w:kern w:val="0"/>
                <w:sz w:val="24"/>
                <w:szCs w:val="24"/>
                <w:highlight w:val="none"/>
                <w:lang w:bidi="ar"/>
              </w:rPr>
              <w:t>对在卫生用农药以外的农药经营场所内经营食品、食用农产品、饲料等的行政处罚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E2DAF">
            <w:pPr>
              <w:keepNext w:val="0"/>
              <w:keepLines w:val="0"/>
              <w:suppressLineNumbers w:val="0"/>
              <w:spacing w:before="0" w:beforeAutospacing="0" w:after="0" w:afterAutospacing="0" w:line="300" w:lineRule="exact"/>
              <w:ind w:left="0" w:right="0"/>
              <w:textAlignment w:val="center"/>
              <w:rPr>
                <w:rStyle w:val="13"/>
                <w:rFonts w:hint="default" w:ascii="Times New Roman" w:hAnsi="Times New Roman"/>
                <w:color w:val="auto"/>
                <w:lang w:bidi="ar"/>
              </w:rPr>
            </w:pPr>
            <w:r>
              <w:rPr>
                <w:rStyle w:val="13"/>
                <w:rFonts w:hint="default" w:ascii="Times New Roman" w:hAnsi="Times New Roman"/>
                <w:color w:val="auto"/>
                <w:lang w:bidi="ar"/>
              </w:rPr>
              <w:t>承接部门：区农业农村局</w:t>
            </w:r>
          </w:p>
          <w:p w14:paraId="4467AD6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sz w:val="24"/>
                <w:szCs w:val="24"/>
              </w:rPr>
            </w:pPr>
            <w:r>
              <w:rPr>
                <w:rStyle w:val="13"/>
                <w:rFonts w:hint="default" w:ascii="Times New Roman" w:hAnsi="Times New Roman"/>
                <w:color w:val="auto"/>
                <w:lang w:bidi="ar"/>
              </w:rPr>
              <w:t>工作方式：区农业农村局对在卫生用农药以外的农药经营场所内经营食品、食用农产品、饲料等的行为责令改正，或开展立案、调查、处罚、回访。</w:t>
            </w:r>
          </w:p>
        </w:tc>
      </w:tr>
      <w:tr w14:paraId="080FCA2E">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D350B">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val="en-US" w:eastAsia="zh-CN" w:bidi="ar"/>
              </w:rPr>
              <w:t>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21A47">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宋体"/>
                <w:color w:val="000000"/>
                <w:sz w:val="24"/>
                <w:szCs w:val="24"/>
                <w:highlight w:val="none"/>
              </w:rPr>
            </w:pPr>
            <w:r>
              <w:rPr>
                <w:rFonts w:hint="default" w:ascii="Times New Roman" w:hAnsi="Times New Roman" w:eastAsia="方正仿宋简体" w:cs="方正仿宋简体"/>
                <w:color w:val="000000"/>
                <w:kern w:val="0"/>
                <w:sz w:val="24"/>
                <w:szCs w:val="24"/>
                <w:highlight w:val="none"/>
                <w:lang w:bidi="ar"/>
              </w:rPr>
              <w:t>对使用农药毒鱼、虾、鸟、兽等的行政处罚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607D8">
            <w:pPr>
              <w:keepNext w:val="0"/>
              <w:keepLines w:val="0"/>
              <w:suppressLineNumbers w:val="0"/>
              <w:spacing w:before="0" w:beforeAutospacing="0" w:after="0" w:afterAutospacing="0" w:line="300" w:lineRule="exact"/>
              <w:ind w:left="0" w:right="0"/>
              <w:textAlignment w:val="center"/>
              <w:rPr>
                <w:rStyle w:val="13"/>
                <w:rFonts w:hint="default" w:ascii="Times New Roman" w:hAnsi="Times New Roman"/>
                <w:color w:val="auto"/>
                <w:lang w:bidi="ar"/>
              </w:rPr>
            </w:pPr>
            <w:r>
              <w:rPr>
                <w:rStyle w:val="13"/>
                <w:rFonts w:hint="default" w:ascii="Times New Roman" w:hAnsi="Times New Roman"/>
                <w:color w:val="auto"/>
                <w:lang w:bidi="ar"/>
              </w:rPr>
              <w:t>承接部门：区农业农村局</w:t>
            </w:r>
          </w:p>
          <w:p w14:paraId="2D3C019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sz w:val="24"/>
                <w:szCs w:val="24"/>
              </w:rPr>
            </w:pPr>
            <w:r>
              <w:rPr>
                <w:rStyle w:val="13"/>
                <w:rFonts w:hint="default" w:ascii="Times New Roman" w:hAnsi="Times New Roman"/>
                <w:color w:val="auto"/>
                <w:lang w:bidi="ar"/>
              </w:rPr>
              <w:t>工作方式：区农业农村局对使用农药毒鱼、虾、鸟、兽等的行为责令改正，或开展立案、调查、处罚、回访。</w:t>
            </w:r>
          </w:p>
        </w:tc>
      </w:tr>
      <w:tr w14:paraId="613A0297">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4CCE4">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kern w:val="0"/>
                <w:sz w:val="24"/>
                <w:szCs w:val="24"/>
                <w:lang w:val="en-US" w:eastAsia="zh-CN" w:bidi="ar"/>
              </w:rPr>
            </w:pPr>
            <w:r>
              <w:rPr>
                <w:rFonts w:hint="eastAsia" w:ascii="Times New Roman" w:hAnsi="Times New Roman" w:eastAsia="宋体" w:cs="Times New Roman"/>
                <w:kern w:val="0"/>
                <w:sz w:val="24"/>
                <w:szCs w:val="24"/>
                <w:lang w:val="en-US" w:eastAsia="zh-CN" w:bidi="ar"/>
              </w:rPr>
              <w:t>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5DD45">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宋体"/>
                <w:color w:val="000000"/>
                <w:sz w:val="24"/>
                <w:szCs w:val="24"/>
                <w:highlight w:val="none"/>
              </w:rPr>
            </w:pPr>
            <w:r>
              <w:rPr>
                <w:rFonts w:hint="default" w:ascii="Times New Roman" w:hAnsi="Times New Roman" w:eastAsia="方正仿宋简体" w:cs="方正仿宋简体"/>
                <w:color w:val="000000"/>
                <w:kern w:val="0"/>
                <w:sz w:val="24"/>
                <w:szCs w:val="24"/>
                <w:highlight w:val="none"/>
                <w:lang w:bidi="ar"/>
              </w:rPr>
              <w:t>对未按规定建立、保存或者伪造农产品生产记录的行政处罚</w:t>
            </w:r>
          </w:p>
        </w:tc>
        <w:tc>
          <w:tcPr>
            <w:tcW w:w="8277" w:type="dxa"/>
            <w:tcBorders>
              <w:top w:val="single" w:color="000000" w:sz="4" w:space="0"/>
              <w:left w:val="single" w:color="000000" w:sz="4" w:space="0"/>
              <w:bottom w:val="single" w:color="auto" w:sz="4" w:space="0"/>
              <w:right w:val="single" w:color="000000" w:sz="4" w:space="0"/>
            </w:tcBorders>
            <w:shd w:val="clear" w:color="auto" w:fill="auto"/>
            <w:vAlign w:val="center"/>
          </w:tcPr>
          <w:p w14:paraId="306E4E5B">
            <w:pPr>
              <w:keepNext w:val="0"/>
              <w:keepLines w:val="0"/>
              <w:suppressLineNumbers w:val="0"/>
              <w:spacing w:before="0" w:beforeAutospacing="0" w:after="0" w:afterAutospacing="0" w:line="300" w:lineRule="exact"/>
              <w:ind w:left="0" w:right="0"/>
              <w:textAlignment w:val="center"/>
              <w:rPr>
                <w:rStyle w:val="13"/>
                <w:rFonts w:hint="default" w:ascii="Times New Roman" w:hAnsi="Times New Roman"/>
                <w:color w:val="auto"/>
                <w:lang w:bidi="ar"/>
              </w:rPr>
            </w:pPr>
            <w:r>
              <w:rPr>
                <w:rStyle w:val="13"/>
                <w:rFonts w:hint="default" w:ascii="Times New Roman" w:hAnsi="Times New Roman"/>
                <w:color w:val="auto"/>
                <w:lang w:bidi="ar"/>
              </w:rPr>
              <w:t>承接部门：区农业农村局</w:t>
            </w:r>
          </w:p>
          <w:p w14:paraId="2B5CF3B8">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sz w:val="24"/>
                <w:szCs w:val="24"/>
              </w:rPr>
            </w:pPr>
            <w:r>
              <w:rPr>
                <w:rStyle w:val="13"/>
                <w:rFonts w:hint="default" w:ascii="Times New Roman" w:hAnsi="Times New Roman"/>
                <w:color w:val="auto"/>
                <w:lang w:bidi="ar"/>
              </w:rPr>
              <w:t>工作方式：区农业农村局对未按规定建立、保存或者伪造农产品生产记录的行为，责令改正，或开展立案、调查、处罚、回访。</w:t>
            </w:r>
          </w:p>
        </w:tc>
      </w:tr>
      <w:tr w14:paraId="5245CE2F">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8F14F">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kern w:val="0"/>
                <w:sz w:val="24"/>
                <w:szCs w:val="24"/>
                <w:lang w:val="en-US" w:eastAsia="zh-CN" w:bidi="ar"/>
              </w:rPr>
            </w:pPr>
            <w:r>
              <w:rPr>
                <w:rFonts w:hint="eastAsia" w:ascii="Times New Roman" w:hAnsi="Times New Roman" w:eastAsia="宋体"/>
                <w:kern w:val="0"/>
                <w:sz w:val="24"/>
                <w:szCs w:val="24"/>
                <w:lang w:val="en-US" w:eastAsia="zh-CN" w:bidi="ar"/>
              </w:rPr>
              <w:t>9</w:t>
            </w:r>
          </w:p>
        </w:tc>
        <w:tc>
          <w:tcPr>
            <w:tcW w:w="5216" w:type="dxa"/>
            <w:tcBorders>
              <w:top w:val="single" w:color="000000" w:sz="4" w:space="0"/>
              <w:left w:val="single" w:color="000000" w:sz="4" w:space="0"/>
              <w:bottom w:val="single" w:color="000000" w:sz="4" w:space="0"/>
              <w:right w:val="single" w:color="auto" w:sz="4" w:space="0"/>
            </w:tcBorders>
            <w:shd w:val="clear" w:color="auto" w:fill="auto"/>
            <w:vAlign w:val="center"/>
          </w:tcPr>
          <w:p w14:paraId="23D32A3C">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宋体"/>
                <w:color w:val="000000"/>
                <w:sz w:val="24"/>
                <w:szCs w:val="24"/>
                <w:highlight w:val="none"/>
              </w:rPr>
            </w:pPr>
            <w:r>
              <w:rPr>
                <w:rFonts w:hint="default" w:ascii="Times New Roman" w:hAnsi="Times New Roman" w:eastAsia="方正仿宋简体" w:cs="方正仿宋简体"/>
                <w:color w:val="000000"/>
                <w:kern w:val="0"/>
                <w:sz w:val="24"/>
                <w:szCs w:val="24"/>
                <w:highlight w:val="none"/>
                <w:lang w:bidi="ar"/>
              </w:rPr>
              <w:t>对擅自移动、损毁禁止生产区标牌的行政处罚</w:t>
            </w:r>
          </w:p>
        </w:tc>
        <w:tc>
          <w:tcPr>
            <w:tcW w:w="8277" w:type="dxa"/>
            <w:tcBorders>
              <w:top w:val="single" w:color="auto" w:sz="4" w:space="0"/>
              <w:left w:val="nil"/>
              <w:bottom w:val="single" w:color="auto" w:sz="4" w:space="0"/>
              <w:right w:val="single" w:color="auto" w:sz="4" w:space="0"/>
            </w:tcBorders>
            <w:shd w:val="clear" w:color="auto" w:fill="auto"/>
            <w:vAlign w:val="center"/>
          </w:tcPr>
          <w:p w14:paraId="6450138B">
            <w:pPr>
              <w:keepNext w:val="0"/>
              <w:keepLines w:val="0"/>
              <w:suppressLineNumbers w:val="0"/>
              <w:spacing w:before="0" w:beforeAutospacing="0" w:after="0" w:afterAutospacing="0" w:line="300" w:lineRule="exact"/>
              <w:ind w:left="0" w:right="0"/>
              <w:textAlignment w:val="center"/>
              <w:rPr>
                <w:rStyle w:val="13"/>
                <w:rFonts w:hint="default" w:ascii="Times New Roman" w:hAnsi="Times New Roman"/>
                <w:color w:val="auto"/>
                <w:lang w:bidi="ar"/>
              </w:rPr>
            </w:pPr>
            <w:r>
              <w:rPr>
                <w:rStyle w:val="13"/>
                <w:rFonts w:hint="default" w:ascii="Times New Roman" w:hAnsi="Times New Roman"/>
                <w:color w:val="auto"/>
                <w:lang w:bidi="ar"/>
              </w:rPr>
              <w:t>承接部门：区农业农村局</w:t>
            </w:r>
          </w:p>
          <w:p w14:paraId="60EE3BA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sz w:val="24"/>
                <w:szCs w:val="24"/>
              </w:rPr>
            </w:pPr>
            <w:r>
              <w:rPr>
                <w:rStyle w:val="13"/>
                <w:rFonts w:hint="default" w:ascii="Times New Roman" w:hAnsi="Times New Roman"/>
                <w:color w:val="auto"/>
                <w:lang w:bidi="ar"/>
              </w:rPr>
              <w:t>工作方式：区农业农村局对擅自移动、损毁禁止生产区标牌的行为，责令整改，或开展立案、调查、处罚、回访。</w:t>
            </w:r>
          </w:p>
        </w:tc>
      </w:tr>
      <w:tr w14:paraId="2E0DF638">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auto" w:sz="4" w:space="0"/>
            </w:tcBorders>
            <w:shd w:val="clear" w:color="auto" w:fill="auto"/>
            <w:vAlign w:val="center"/>
          </w:tcPr>
          <w:p w14:paraId="187BC100">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kern w:val="0"/>
                <w:sz w:val="24"/>
                <w:szCs w:val="24"/>
                <w:lang w:val="en-US" w:eastAsia="zh-CN" w:bidi="ar"/>
              </w:rPr>
            </w:pPr>
            <w:r>
              <w:rPr>
                <w:rFonts w:hint="eastAsia" w:ascii="Times New Roman" w:hAnsi="Times New Roman" w:eastAsia="宋体"/>
                <w:kern w:val="0"/>
                <w:sz w:val="24"/>
                <w:szCs w:val="24"/>
                <w:lang w:val="en-US" w:eastAsia="zh-CN" w:bidi="ar"/>
              </w:rPr>
              <w:t>10</w:t>
            </w:r>
          </w:p>
        </w:tc>
        <w:tc>
          <w:tcPr>
            <w:tcW w:w="5216" w:type="dxa"/>
            <w:tcBorders>
              <w:top w:val="single" w:color="auto" w:sz="4" w:space="0"/>
              <w:left w:val="single" w:color="auto" w:sz="4" w:space="0"/>
              <w:bottom w:val="single" w:color="auto" w:sz="4" w:space="0"/>
              <w:right w:val="single" w:color="000000" w:sz="4" w:space="0"/>
            </w:tcBorders>
            <w:shd w:val="clear" w:color="auto" w:fill="auto"/>
            <w:vAlign w:val="center"/>
          </w:tcPr>
          <w:p w14:paraId="7045A089">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宋体"/>
                <w:color w:val="000000"/>
                <w:sz w:val="24"/>
                <w:szCs w:val="24"/>
              </w:rPr>
            </w:pPr>
            <w:r>
              <w:rPr>
                <w:rStyle w:val="18"/>
                <w:rFonts w:hint="default" w:ascii="Times New Roman" w:hAnsi="Times New Roman"/>
                <w:sz w:val="24"/>
                <w:szCs w:val="24"/>
                <w:lang w:bidi="ar"/>
              </w:rPr>
              <w:t>对在禁渔区、禁渔期内从事游钓、水禽放养、扎巢取卵和挖沙取石，或者销售、收购在禁渔区、禁渔期内捕捞的渔获物的行政处罚</w:t>
            </w:r>
          </w:p>
        </w:tc>
        <w:tc>
          <w:tcPr>
            <w:tcW w:w="8277" w:type="dxa"/>
            <w:tcBorders>
              <w:top w:val="single" w:color="auto" w:sz="4" w:space="0"/>
              <w:left w:val="single" w:color="000000" w:sz="4" w:space="0"/>
              <w:bottom w:val="single" w:color="auto" w:sz="4" w:space="0"/>
              <w:right w:val="single" w:color="auto" w:sz="4" w:space="0"/>
            </w:tcBorders>
            <w:shd w:val="clear" w:color="auto" w:fill="auto"/>
            <w:vAlign w:val="center"/>
          </w:tcPr>
          <w:p w14:paraId="0909026B">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7CF1126F">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sz w:val="24"/>
                <w:szCs w:val="24"/>
                <w:lang w:eastAsia="zh-CN"/>
              </w:rPr>
            </w:pPr>
            <w:r>
              <w:rPr>
                <w:rFonts w:hint="eastAsia" w:ascii="Times New Roman" w:hAnsi="Times New Roman" w:eastAsia="方正仿宋简体" w:cs="方正仿宋简体"/>
                <w:color w:val="000000"/>
                <w:kern w:val="0"/>
                <w:sz w:val="24"/>
                <w:szCs w:val="24"/>
                <w:lang w:bidi="ar"/>
              </w:rPr>
              <w:t>工作方式：区农业农村局对在禁渔区、禁渔期内从事游钓、水禽放养、扎巢取卵和挖沙取石，或者销售、收购在禁渔区、禁渔期内捕捞的渔获物的行为，责令改正，或开展立案、调查、处罚、回访。</w:t>
            </w:r>
          </w:p>
        </w:tc>
      </w:tr>
      <w:tr w14:paraId="3AE7917F">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A0B3B">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val="en-US" w:eastAsia="zh-CN" w:bidi="ar"/>
              </w:rPr>
              <w:t>11</w:t>
            </w:r>
          </w:p>
        </w:tc>
        <w:tc>
          <w:tcPr>
            <w:tcW w:w="5216" w:type="dxa"/>
            <w:tcBorders>
              <w:top w:val="single" w:color="auto" w:sz="4" w:space="0"/>
              <w:left w:val="single" w:color="000000" w:sz="4" w:space="0"/>
              <w:bottom w:val="single" w:color="000000" w:sz="4" w:space="0"/>
              <w:right w:val="single" w:color="000000" w:sz="4" w:space="0"/>
            </w:tcBorders>
            <w:shd w:val="clear" w:color="auto" w:fill="auto"/>
            <w:vAlign w:val="center"/>
          </w:tcPr>
          <w:p w14:paraId="45A9CF79">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sz w:val="24"/>
                <w:szCs w:val="24"/>
              </w:rPr>
            </w:pPr>
            <w:r>
              <w:rPr>
                <w:rFonts w:hint="eastAsia" w:ascii="Times New Roman" w:hAnsi="Times New Roman" w:eastAsia="方正仿宋简体" w:cs="方正仿宋简体"/>
                <w:color w:val="000000"/>
                <w:kern w:val="0"/>
                <w:sz w:val="24"/>
                <w:szCs w:val="24"/>
                <w:lang w:bidi="ar"/>
              </w:rPr>
              <w:t>对未建立、保存农业投入品进销货台账或者未向购买者出具销售凭证的行政处罚</w:t>
            </w:r>
          </w:p>
        </w:tc>
        <w:tc>
          <w:tcPr>
            <w:tcW w:w="8277" w:type="dxa"/>
            <w:tcBorders>
              <w:top w:val="single" w:color="auto" w:sz="4" w:space="0"/>
              <w:left w:val="single" w:color="000000" w:sz="4" w:space="0"/>
              <w:bottom w:val="single" w:color="000000" w:sz="4" w:space="0"/>
              <w:right w:val="single" w:color="000000" w:sz="4" w:space="0"/>
            </w:tcBorders>
            <w:shd w:val="clear" w:color="auto" w:fill="auto"/>
            <w:vAlign w:val="center"/>
          </w:tcPr>
          <w:p w14:paraId="2429FF93">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571CB05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sz w:val="24"/>
                <w:szCs w:val="24"/>
              </w:rPr>
            </w:pPr>
            <w:r>
              <w:rPr>
                <w:rFonts w:hint="eastAsia" w:ascii="Times New Roman" w:hAnsi="Times New Roman" w:eastAsia="方正仿宋简体" w:cs="方正仿宋简体"/>
                <w:color w:val="000000"/>
                <w:kern w:val="0"/>
                <w:sz w:val="24"/>
                <w:szCs w:val="24"/>
                <w:lang w:bidi="ar"/>
              </w:rPr>
              <w:t>工作方式：区农业农村局对未建立、保存农业投入品进销货台账或者未向购买者出具销售凭证的行为，责令改正，或开展立案、调查、处罚、回访。</w:t>
            </w:r>
          </w:p>
        </w:tc>
      </w:tr>
      <w:tr w14:paraId="612340FE">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C6248">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1</w:t>
            </w:r>
            <w:r>
              <w:rPr>
                <w:rFonts w:hint="eastAsia" w:ascii="Times New Roman" w:hAnsi="Times New Roman" w:eastAsia="宋体"/>
                <w:color w:val="000000"/>
                <w:kern w:val="0"/>
                <w:sz w:val="24"/>
                <w:szCs w:val="24"/>
                <w:lang w:val="en-US" w:eastAsia="zh-CN" w:bidi="ar"/>
              </w:rPr>
              <w:t>2</w:t>
            </w:r>
          </w:p>
        </w:tc>
        <w:tc>
          <w:tcPr>
            <w:tcW w:w="5216" w:type="dxa"/>
            <w:tcBorders>
              <w:top w:val="single" w:color="000000" w:sz="4" w:space="0"/>
              <w:left w:val="single" w:color="000000" w:sz="4" w:space="0"/>
              <w:bottom w:val="single" w:color="auto" w:sz="4" w:space="0"/>
              <w:right w:val="single" w:color="000000" w:sz="4" w:space="0"/>
            </w:tcBorders>
            <w:shd w:val="clear" w:color="auto" w:fill="auto"/>
            <w:vAlign w:val="center"/>
          </w:tcPr>
          <w:p w14:paraId="024D840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highlight w:val="none"/>
                <w:lang w:bidi="ar"/>
              </w:rPr>
            </w:pPr>
            <w:r>
              <w:rPr>
                <w:rFonts w:hint="eastAsia" w:ascii="Times New Roman" w:hAnsi="Times New Roman" w:eastAsia="方正仿宋简体" w:cs="方正仿宋简体"/>
                <w:color w:val="000000"/>
                <w:kern w:val="0"/>
                <w:sz w:val="24"/>
                <w:szCs w:val="24"/>
                <w:highlight w:val="none"/>
                <w:lang w:bidi="ar"/>
              </w:rPr>
              <w:t>对影响提灌站正常使用行为的行政处罚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7CFBA">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3014E75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工作方式：由区农业农村局对影响提灌站正常使用行为责令改正，或开展立案、调查、处罚、回访。</w:t>
            </w:r>
          </w:p>
        </w:tc>
      </w:tr>
      <w:tr w14:paraId="2B530DA2">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auto" w:sz="4" w:space="0"/>
            </w:tcBorders>
            <w:shd w:val="clear" w:color="auto" w:fill="auto"/>
            <w:vAlign w:val="center"/>
          </w:tcPr>
          <w:p w14:paraId="2A89B026">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bidi="ar"/>
              </w:rPr>
              <w:t>1</w:t>
            </w:r>
            <w:r>
              <w:rPr>
                <w:rFonts w:hint="eastAsia" w:ascii="Times New Roman" w:hAnsi="Times New Roman" w:eastAsia="宋体"/>
                <w:color w:val="000000"/>
                <w:kern w:val="0"/>
                <w:sz w:val="24"/>
                <w:szCs w:val="24"/>
                <w:lang w:val="en-US" w:eastAsia="zh-CN" w:bidi="ar"/>
              </w:rPr>
              <w:t>3</w:t>
            </w:r>
          </w:p>
        </w:tc>
        <w:tc>
          <w:tcPr>
            <w:tcW w:w="5216" w:type="dxa"/>
            <w:tcBorders>
              <w:top w:val="single" w:color="auto" w:sz="4" w:space="0"/>
              <w:left w:val="single" w:color="auto" w:sz="4" w:space="0"/>
              <w:bottom w:val="single" w:color="auto" w:sz="4" w:space="0"/>
              <w:right w:val="single" w:color="000000" w:sz="4" w:space="0"/>
            </w:tcBorders>
            <w:shd w:val="clear" w:color="auto" w:fill="auto"/>
            <w:vAlign w:val="center"/>
          </w:tcPr>
          <w:p w14:paraId="46AB5BC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宋体"/>
                <w:color w:val="000000"/>
                <w:sz w:val="24"/>
                <w:szCs w:val="24"/>
              </w:rPr>
            </w:pPr>
            <w:r>
              <w:rPr>
                <w:rStyle w:val="18"/>
                <w:rFonts w:hint="default" w:ascii="Times New Roman" w:hAnsi="Times New Roman"/>
                <w:sz w:val="24"/>
                <w:szCs w:val="24"/>
                <w:lang w:bidi="ar"/>
              </w:rPr>
              <w:t>对农药经营者和农药包装废弃物回收站（点）未按规定建立农药包装废弃物回收台账的行政处罚</w:t>
            </w:r>
          </w:p>
        </w:tc>
        <w:tc>
          <w:tcPr>
            <w:tcW w:w="8277" w:type="dxa"/>
            <w:tcBorders>
              <w:top w:val="single" w:color="000000" w:sz="4" w:space="0"/>
              <w:left w:val="single" w:color="auto" w:sz="4" w:space="0"/>
              <w:bottom w:val="single" w:color="000000" w:sz="4" w:space="0"/>
              <w:right w:val="single" w:color="000000" w:sz="4" w:space="0"/>
            </w:tcBorders>
            <w:shd w:val="clear" w:color="auto" w:fill="auto"/>
            <w:vAlign w:val="center"/>
          </w:tcPr>
          <w:p w14:paraId="359C3093">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526D567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sz w:val="24"/>
                <w:szCs w:val="24"/>
              </w:rPr>
            </w:pPr>
            <w:r>
              <w:rPr>
                <w:rFonts w:hint="eastAsia" w:ascii="Times New Roman" w:hAnsi="Times New Roman" w:eastAsia="方正仿宋简体" w:cs="方正仿宋简体"/>
                <w:color w:val="000000"/>
                <w:kern w:val="0"/>
                <w:sz w:val="24"/>
                <w:szCs w:val="24"/>
                <w:lang w:bidi="ar"/>
              </w:rPr>
              <w:t>工作方式：区农业农村局对农药经营者和农药包装废弃物回收站（点）未按规定建立农药包装废弃物回收台账的行为，责令改正，或开展立案、调查、处罚、回访。</w:t>
            </w:r>
          </w:p>
        </w:tc>
      </w:tr>
      <w:tr w14:paraId="7BBBEF3D">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B77DC">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1</w:t>
            </w:r>
            <w:r>
              <w:rPr>
                <w:rFonts w:hint="eastAsia" w:ascii="Times New Roman" w:hAnsi="Times New Roman" w:eastAsia="宋体"/>
                <w:color w:val="000000"/>
                <w:kern w:val="0"/>
                <w:sz w:val="24"/>
                <w:szCs w:val="24"/>
                <w:lang w:val="en-US" w:eastAsia="zh-CN" w:bidi="ar"/>
              </w:rPr>
              <w:t>4</w:t>
            </w:r>
          </w:p>
        </w:tc>
        <w:tc>
          <w:tcPr>
            <w:tcW w:w="5216" w:type="dxa"/>
            <w:tcBorders>
              <w:top w:val="single" w:color="auto" w:sz="4" w:space="0"/>
              <w:left w:val="single" w:color="000000" w:sz="4" w:space="0"/>
              <w:bottom w:val="single" w:color="000000" w:sz="4" w:space="0"/>
              <w:right w:val="single" w:color="000000" w:sz="4" w:space="0"/>
            </w:tcBorders>
            <w:shd w:val="clear" w:color="auto" w:fill="auto"/>
            <w:vAlign w:val="center"/>
          </w:tcPr>
          <w:p w14:paraId="381EE09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sz w:val="24"/>
                <w:szCs w:val="24"/>
              </w:rPr>
            </w:pPr>
            <w:r>
              <w:rPr>
                <w:rFonts w:hint="eastAsia" w:ascii="Times New Roman" w:hAnsi="Times New Roman" w:eastAsia="方正仿宋简体" w:cs="方正仿宋简体"/>
                <w:color w:val="000000"/>
                <w:kern w:val="0"/>
                <w:sz w:val="24"/>
                <w:szCs w:val="24"/>
                <w:lang w:bidi="ar"/>
              </w:rPr>
              <w:t>对不履行农药废弃物回收义务的行政处罚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77F45">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28AC8A8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sz w:val="24"/>
                <w:szCs w:val="24"/>
              </w:rPr>
            </w:pPr>
            <w:r>
              <w:rPr>
                <w:rFonts w:hint="eastAsia" w:ascii="Times New Roman" w:hAnsi="Times New Roman" w:eastAsia="方正仿宋简体" w:cs="方正仿宋简体"/>
                <w:color w:val="000000"/>
                <w:kern w:val="0"/>
                <w:sz w:val="24"/>
                <w:szCs w:val="24"/>
                <w:lang w:bidi="ar"/>
              </w:rPr>
              <w:t>工作方式：区农业农村局对不履行农药废弃物回收义务的行为，责令改正，或开展立案、调查、处罚、回访。</w:t>
            </w:r>
          </w:p>
        </w:tc>
      </w:tr>
      <w:tr w14:paraId="664B8A17">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2ADAB">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1</w:t>
            </w:r>
            <w:r>
              <w:rPr>
                <w:rFonts w:hint="eastAsia" w:ascii="Times New Roman" w:hAnsi="Times New Roman" w:eastAsia="宋体"/>
                <w:color w:val="000000"/>
                <w:kern w:val="0"/>
                <w:sz w:val="24"/>
                <w:szCs w:val="24"/>
                <w:lang w:val="en-US" w:eastAsia="zh-CN" w:bidi="ar"/>
              </w:rPr>
              <w:t>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6347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宋体"/>
                <w:color w:val="000000"/>
                <w:sz w:val="24"/>
                <w:szCs w:val="24"/>
              </w:rPr>
            </w:pPr>
            <w:r>
              <w:rPr>
                <w:rStyle w:val="18"/>
                <w:rFonts w:hint="default" w:ascii="Times New Roman" w:hAnsi="Times New Roman"/>
                <w:sz w:val="24"/>
                <w:szCs w:val="24"/>
                <w:lang w:bidi="ar"/>
              </w:rPr>
              <w:t>对销售的农产品未按照规定进行包装、标识的行政处罚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5126E">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454B3FA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sz w:val="24"/>
                <w:szCs w:val="24"/>
              </w:rPr>
            </w:pPr>
            <w:r>
              <w:rPr>
                <w:rFonts w:hint="eastAsia" w:ascii="Times New Roman" w:hAnsi="Times New Roman" w:eastAsia="方正仿宋简体" w:cs="方正仿宋简体"/>
                <w:color w:val="000000"/>
                <w:kern w:val="0"/>
                <w:sz w:val="24"/>
                <w:szCs w:val="24"/>
                <w:lang w:bidi="ar"/>
              </w:rPr>
              <w:t>工作方式：区农业农村局对销售的农产品未按照规 定进行包装、标识的行为，责令改正，或开展立案、调查、处罚、回访。</w:t>
            </w:r>
          </w:p>
        </w:tc>
      </w:tr>
      <w:tr w14:paraId="75A68B72">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D7612">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1</w:t>
            </w:r>
            <w:r>
              <w:rPr>
                <w:rFonts w:hint="eastAsia" w:ascii="Times New Roman" w:hAnsi="Times New Roman" w:eastAsia="宋体"/>
                <w:color w:val="000000"/>
                <w:kern w:val="0"/>
                <w:sz w:val="24"/>
                <w:szCs w:val="24"/>
                <w:lang w:val="en-US" w:eastAsia="zh-CN" w:bidi="ar"/>
              </w:rPr>
              <w:t>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E5AF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sz w:val="24"/>
                <w:szCs w:val="24"/>
              </w:rPr>
            </w:pPr>
            <w:r>
              <w:rPr>
                <w:rStyle w:val="18"/>
                <w:rFonts w:hint="default" w:ascii="Times New Roman" w:hAnsi="Times New Roman"/>
                <w:sz w:val="24"/>
                <w:szCs w:val="24"/>
                <w:lang w:bidi="ar"/>
              </w:rPr>
              <w:t>对不执行农药采购台账、销售台账制度的行政处罚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DF32C">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523FF61C">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sz w:val="24"/>
                <w:szCs w:val="24"/>
              </w:rPr>
            </w:pPr>
            <w:r>
              <w:rPr>
                <w:rFonts w:hint="eastAsia" w:ascii="Times New Roman" w:hAnsi="Times New Roman" w:eastAsia="方正仿宋简体" w:cs="方正仿宋简体"/>
                <w:color w:val="000000"/>
                <w:kern w:val="0"/>
                <w:sz w:val="24"/>
                <w:szCs w:val="24"/>
                <w:lang w:bidi="ar"/>
              </w:rPr>
              <w:t>工作方式：区农业农村局对不执行农药采购台账、销售台账制度的行为，责令改正，或开展立案、调查、处罚、回访。</w:t>
            </w:r>
          </w:p>
        </w:tc>
      </w:tr>
      <w:tr w14:paraId="47C1C2ED">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0CE0D">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kern w:val="0"/>
                <w:sz w:val="24"/>
                <w:szCs w:val="24"/>
                <w:lang w:bidi="ar"/>
              </w:rPr>
              <w:t>1</w:t>
            </w:r>
            <w:r>
              <w:rPr>
                <w:rFonts w:hint="eastAsia" w:ascii="Times New Roman" w:hAnsi="Times New Roman" w:eastAsia="宋体"/>
                <w:color w:val="000000"/>
                <w:kern w:val="0"/>
                <w:sz w:val="24"/>
                <w:szCs w:val="24"/>
                <w:lang w:val="en-US" w:eastAsia="zh-CN" w:bidi="ar"/>
              </w:rPr>
              <w:t>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B863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sz w:val="24"/>
                <w:szCs w:val="24"/>
              </w:rPr>
            </w:pPr>
            <w:r>
              <w:rPr>
                <w:rFonts w:hint="eastAsia" w:ascii="Times New Roman" w:hAnsi="Times New Roman" w:eastAsia="方正仿宋简体" w:cs="方正仿宋简体"/>
                <w:color w:val="000000"/>
                <w:kern w:val="0"/>
                <w:sz w:val="24"/>
                <w:szCs w:val="24"/>
                <w:lang w:bidi="ar"/>
              </w:rPr>
              <w:t>对未取得农药经营许可证经营农药的行政处罚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5413D">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5A8A9A4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sz w:val="24"/>
                <w:szCs w:val="24"/>
              </w:rPr>
            </w:pPr>
            <w:r>
              <w:rPr>
                <w:rFonts w:hint="eastAsia" w:ascii="Times New Roman" w:hAnsi="Times New Roman" w:eastAsia="方正仿宋简体" w:cs="方正仿宋简体"/>
                <w:color w:val="000000"/>
                <w:kern w:val="0"/>
                <w:sz w:val="24"/>
                <w:szCs w:val="24"/>
                <w:lang w:bidi="ar"/>
              </w:rPr>
              <w:t>工作方式：区农业农村局对未取得农药经营许可证经营农药的行为，责令改正，或开展立案、调查、处罚、回访。</w:t>
            </w:r>
          </w:p>
        </w:tc>
      </w:tr>
      <w:tr w14:paraId="667BA4AD">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4A82D">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val="en-US" w:eastAsia="zh-CN" w:bidi="ar"/>
              </w:rPr>
              <w:t>18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0AB9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宋体"/>
                <w:color w:val="000000"/>
                <w:sz w:val="24"/>
                <w:szCs w:val="24"/>
              </w:rPr>
            </w:pPr>
            <w:r>
              <w:rPr>
                <w:rStyle w:val="18"/>
                <w:rFonts w:hint="default" w:ascii="Times New Roman" w:hAnsi="Times New Roman"/>
                <w:sz w:val="24"/>
                <w:szCs w:val="24"/>
                <w:lang w:bidi="ar"/>
              </w:rPr>
              <w:t>对未将卫生用农药与其他商品分柜销售的行政处罚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2EF60">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184F34D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sz w:val="24"/>
                <w:szCs w:val="24"/>
              </w:rPr>
            </w:pPr>
            <w:r>
              <w:rPr>
                <w:rFonts w:hint="eastAsia" w:ascii="Times New Roman" w:hAnsi="Times New Roman" w:eastAsia="方正仿宋简体" w:cs="方正仿宋简体"/>
                <w:color w:val="000000"/>
                <w:kern w:val="0"/>
                <w:sz w:val="24"/>
                <w:szCs w:val="24"/>
                <w:lang w:bidi="ar"/>
              </w:rPr>
              <w:t>工作方式：区农业农村局对未将卫生用农药与其他商品分柜销售的行为，责令改正，或开展立案、调查、处罚、回访。</w:t>
            </w:r>
          </w:p>
        </w:tc>
      </w:tr>
      <w:tr w14:paraId="5D6F1598">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E9329">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1</w:t>
            </w:r>
            <w:r>
              <w:rPr>
                <w:rFonts w:hint="eastAsia" w:ascii="Times New Roman" w:hAnsi="Times New Roman" w:eastAsia="宋体"/>
                <w:color w:val="000000"/>
                <w:kern w:val="0"/>
                <w:sz w:val="24"/>
                <w:szCs w:val="24"/>
                <w:lang w:val="en-US" w:eastAsia="zh-CN" w:bidi="ar"/>
              </w:rPr>
              <w:t>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0FFA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宋体"/>
                <w:color w:val="000000"/>
                <w:sz w:val="24"/>
                <w:szCs w:val="24"/>
              </w:rPr>
            </w:pPr>
            <w:r>
              <w:rPr>
                <w:rStyle w:val="18"/>
                <w:rFonts w:hint="default" w:ascii="Times New Roman" w:hAnsi="Times New Roman"/>
                <w:sz w:val="24"/>
                <w:szCs w:val="24"/>
                <w:lang w:bidi="ar"/>
              </w:rPr>
              <w:t>对未按照规定登记、使用拖拉机、联合收割机的行政处罚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7AD45">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1CE8B291">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eastAsia="zh-CN" w:bidi="ar"/>
              </w:rPr>
            </w:pPr>
            <w:r>
              <w:rPr>
                <w:rFonts w:hint="eastAsia" w:ascii="Times New Roman" w:hAnsi="Times New Roman" w:eastAsia="方正仿宋简体" w:cs="方正仿宋简体"/>
                <w:color w:val="000000"/>
                <w:kern w:val="0"/>
                <w:sz w:val="24"/>
                <w:szCs w:val="24"/>
                <w:lang w:bidi="ar"/>
              </w:rPr>
              <w:t>工作方式：区农业农村局对未按照规定登记、使用拖拉机、联合收割机的行为，责令改正，或开展立案、调查、处罚、回访。</w:t>
            </w:r>
          </w:p>
        </w:tc>
      </w:tr>
      <w:tr w14:paraId="79518C66">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100F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val="en-US" w:eastAsia="zh-CN" w:bidi="ar"/>
              </w:rPr>
              <w:t>20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1FAC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宋体"/>
                <w:color w:val="000000"/>
                <w:sz w:val="24"/>
                <w:szCs w:val="24"/>
              </w:rPr>
            </w:pPr>
            <w:r>
              <w:rPr>
                <w:rStyle w:val="18"/>
                <w:rFonts w:hint="default" w:ascii="Times New Roman" w:hAnsi="Times New Roman"/>
                <w:sz w:val="24"/>
                <w:szCs w:val="24"/>
                <w:lang w:bidi="ar"/>
              </w:rPr>
              <w:t>对使用拖拉机、联合收割机违反规定载人的行政处罚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1C1BA">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068F9EBC">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sz w:val="24"/>
                <w:szCs w:val="24"/>
              </w:rPr>
            </w:pPr>
            <w:r>
              <w:rPr>
                <w:rFonts w:hint="eastAsia" w:ascii="Times New Roman" w:hAnsi="Times New Roman" w:eastAsia="方正仿宋简体" w:cs="方正仿宋简体"/>
                <w:color w:val="000000"/>
                <w:kern w:val="0"/>
                <w:sz w:val="24"/>
                <w:szCs w:val="24"/>
                <w:lang w:bidi="ar"/>
              </w:rPr>
              <w:t>工作方式：区农业农村局对使用拖拉机、联合收割机违反规定载人行为，责令改正，或开展立案、调查、处罚、回访。</w:t>
            </w:r>
          </w:p>
        </w:tc>
      </w:tr>
      <w:tr w14:paraId="2FE449CA">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20ADE">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s="Times New Roman"/>
                <w:color w:val="000000"/>
                <w:kern w:val="2"/>
                <w:sz w:val="24"/>
                <w:szCs w:val="24"/>
                <w:lang w:val="en-US" w:eastAsia="zh-CN" w:bidi="ar-SA"/>
              </w:rPr>
              <w:t>21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4ED5B">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lang w:bidi="ar"/>
              </w:rPr>
            </w:pPr>
            <w:r>
              <w:rPr>
                <w:rFonts w:hint="default" w:ascii="Times New Roman" w:hAnsi="Times New Roman" w:eastAsia="方正仿宋简体" w:cs="方正仿宋简体"/>
                <w:color w:val="000000"/>
                <w:kern w:val="0"/>
                <w:sz w:val="24"/>
                <w:szCs w:val="24"/>
                <w:lang w:bidi="ar"/>
              </w:rPr>
              <w:t>对未取得操作证件操作拖拉机、联合收割机的行政处罚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0AA7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bidi="ar"/>
              </w:rPr>
            </w:pPr>
            <w:r>
              <w:rPr>
                <w:rFonts w:hint="default" w:ascii="Times New Roman" w:hAnsi="Times New Roman" w:eastAsia="方正仿宋简体" w:cs="方正仿宋简体"/>
                <w:color w:val="000000"/>
                <w:kern w:val="0"/>
                <w:sz w:val="24"/>
                <w:szCs w:val="24"/>
                <w:lang w:bidi="ar"/>
              </w:rPr>
              <w:t>承接部门：区农业农村局</w:t>
            </w:r>
          </w:p>
          <w:p w14:paraId="1604621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bidi="ar"/>
              </w:rPr>
            </w:pPr>
            <w:r>
              <w:rPr>
                <w:rFonts w:hint="default" w:ascii="Times New Roman" w:hAnsi="Times New Roman" w:eastAsia="方正仿宋简体" w:cs="方正仿宋简体"/>
                <w:color w:val="000000"/>
                <w:kern w:val="0"/>
                <w:sz w:val="24"/>
                <w:szCs w:val="24"/>
                <w:lang w:bidi="ar"/>
              </w:rPr>
              <w:t>工作方式：区农业农村局对未取得操作证件操作拖拉机、联合收割机的行为，责令改正，或开展立案、调查、处罚、回访。</w:t>
            </w:r>
          </w:p>
        </w:tc>
      </w:tr>
      <w:tr w14:paraId="4612A375">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23AA7">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bidi="ar"/>
              </w:rPr>
              <w:t>2</w:t>
            </w:r>
            <w:r>
              <w:rPr>
                <w:rFonts w:hint="eastAsia" w:ascii="Times New Roman" w:hAnsi="Times New Roman" w:eastAsia="宋体"/>
                <w:color w:val="000000"/>
                <w:kern w:val="0"/>
                <w:sz w:val="24"/>
                <w:szCs w:val="24"/>
                <w:lang w:val="en-US" w:eastAsia="zh-CN" w:bidi="ar"/>
              </w:rPr>
              <w:t>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8DEF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宋体"/>
                <w:color w:val="000000"/>
                <w:sz w:val="24"/>
                <w:szCs w:val="24"/>
              </w:rPr>
            </w:pPr>
            <w:r>
              <w:rPr>
                <w:rStyle w:val="18"/>
                <w:rFonts w:hint="default" w:ascii="Times New Roman" w:hAnsi="Times New Roman"/>
                <w:sz w:val="24"/>
                <w:szCs w:val="24"/>
                <w:lang w:bidi="ar"/>
              </w:rPr>
              <w:t>农村机电提灌站的产权登记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F2FFC">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450A6E6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sz w:val="24"/>
                <w:szCs w:val="24"/>
              </w:rPr>
            </w:pPr>
            <w:r>
              <w:rPr>
                <w:rFonts w:hint="eastAsia" w:ascii="Times New Roman" w:hAnsi="Times New Roman" w:eastAsia="方正仿宋简体" w:cs="方正仿宋简体"/>
                <w:color w:val="000000"/>
                <w:kern w:val="0"/>
                <w:sz w:val="24"/>
                <w:szCs w:val="24"/>
                <w:lang w:bidi="ar"/>
              </w:rPr>
              <w:t>工作方式：区农业农村局负责农村机电提灌站产权登记。</w:t>
            </w:r>
          </w:p>
        </w:tc>
      </w:tr>
      <w:tr w14:paraId="4A3CE8D4">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F0B5F">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val="en-US" w:eastAsia="zh-CN" w:bidi="ar"/>
              </w:rPr>
              <w:t>23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86DAC">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sz w:val="24"/>
                <w:szCs w:val="24"/>
                <w:lang w:bidi="ar"/>
              </w:rPr>
            </w:pPr>
            <w:r>
              <w:rPr>
                <w:rStyle w:val="18"/>
                <w:rFonts w:hint="default" w:ascii="Times New Roman" w:hAnsi="Times New Roman"/>
                <w:sz w:val="24"/>
                <w:szCs w:val="24"/>
                <w:lang w:bidi="ar"/>
              </w:rPr>
              <w:t>出售废旧机电提灌设备及其主要零部件的确认</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1CB5F">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296226AD">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工作方式：区农业农村局负责出售废旧机电提灌设备及其主要零部件的确认。</w:t>
            </w:r>
          </w:p>
        </w:tc>
      </w:tr>
      <w:tr w14:paraId="787C450C">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79E5B">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24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0FD99">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sz w:val="24"/>
                <w:szCs w:val="24"/>
                <w:lang w:bidi="ar"/>
              </w:rPr>
            </w:pPr>
            <w:r>
              <w:rPr>
                <w:rStyle w:val="18"/>
                <w:rFonts w:hint="default" w:ascii="Times New Roman" w:hAnsi="Times New Roman"/>
                <w:sz w:val="24"/>
                <w:szCs w:val="24"/>
                <w:lang w:bidi="ar"/>
              </w:rPr>
              <w:t>农村饮水安全检查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BF6EB">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承接部门：区水利局</w:t>
            </w:r>
          </w:p>
          <w:p w14:paraId="4ACD651B">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工作方式：区水利局负责农村饮水安全检查。</w:t>
            </w:r>
          </w:p>
        </w:tc>
      </w:tr>
      <w:tr w14:paraId="20A5C5FC">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086F2">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25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4E707">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sz w:val="24"/>
                <w:szCs w:val="24"/>
                <w:lang w:bidi="ar"/>
              </w:rPr>
            </w:pPr>
            <w:r>
              <w:rPr>
                <w:rStyle w:val="18"/>
                <w:rFonts w:hint="default" w:ascii="Times New Roman" w:hAnsi="Times New Roman"/>
                <w:sz w:val="24"/>
                <w:szCs w:val="24"/>
                <w:lang w:bidi="ar"/>
              </w:rPr>
              <w:t>对农产品地理标志的地域范围、标志使用的监督检查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E29EA">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0A49523D">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工作方式：区农业农村局负责对农产品地理标志的地域范围、标志使用的监督检查。</w:t>
            </w:r>
          </w:p>
        </w:tc>
      </w:tr>
      <w:tr w14:paraId="621AD959">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3642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26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60E2D">
            <w:pPr>
              <w:keepNext w:val="0"/>
              <w:keepLines w:val="0"/>
              <w:suppressLineNumbers w:val="0"/>
              <w:spacing w:before="0" w:beforeAutospacing="0" w:after="0" w:afterAutospacing="0" w:line="300" w:lineRule="exact"/>
              <w:ind w:left="0" w:right="0"/>
              <w:textAlignment w:val="center"/>
              <w:rPr>
                <w:rStyle w:val="18"/>
                <w:rFonts w:hint="eastAsia" w:ascii="Times New Roman" w:hAnsi="Times New Roman" w:eastAsia="方正仿宋简体"/>
                <w:sz w:val="24"/>
                <w:szCs w:val="24"/>
                <w:lang w:eastAsia="zh-CN" w:bidi="ar"/>
              </w:rPr>
            </w:pPr>
            <w:r>
              <w:rPr>
                <w:rStyle w:val="18"/>
                <w:rFonts w:hint="default" w:ascii="Times New Roman" w:hAnsi="Times New Roman"/>
                <w:sz w:val="24"/>
                <w:szCs w:val="24"/>
                <w:lang w:bidi="ar"/>
              </w:rPr>
              <w:t>对农药生产、经营、使用场所进行检查（不含对农药实施抽查检测）</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8C566">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6B48AE43">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工作方式：区农业农村局负责对农药生产、经营、使用场所进行检查（不含对农药实施抽查检测）。</w:t>
            </w:r>
          </w:p>
        </w:tc>
      </w:tr>
      <w:tr w14:paraId="426FCB69">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2B2E8">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27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E5B67">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sz w:val="24"/>
                <w:szCs w:val="24"/>
                <w:lang w:bidi="ar"/>
              </w:rPr>
            </w:pPr>
            <w:r>
              <w:rPr>
                <w:rStyle w:val="18"/>
                <w:rFonts w:hint="default" w:ascii="Times New Roman" w:hAnsi="Times New Roman"/>
                <w:sz w:val="24"/>
                <w:szCs w:val="24"/>
                <w:lang w:bidi="ar"/>
              </w:rPr>
              <w:t>对动物防疫的监督检查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055B3">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6CF3E517">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工作方式：区农业农村局负责对动物防疫的监督检查。</w:t>
            </w:r>
          </w:p>
        </w:tc>
      </w:tr>
      <w:tr w14:paraId="5B070D27">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16E0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28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396FC">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sz w:val="24"/>
                <w:szCs w:val="24"/>
                <w:lang w:bidi="ar"/>
              </w:rPr>
            </w:pPr>
            <w:r>
              <w:rPr>
                <w:rStyle w:val="18"/>
                <w:rFonts w:hint="default" w:ascii="Times New Roman" w:hAnsi="Times New Roman"/>
                <w:sz w:val="24"/>
                <w:szCs w:val="24"/>
                <w:lang w:bidi="ar"/>
              </w:rPr>
              <w:t>对生猪屠宰活动的监督检查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5EE45">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5EBC66FE">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工作方式：区农业农村局负责对生猪屠宰活动的监督检查。</w:t>
            </w:r>
          </w:p>
        </w:tc>
      </w:tr>
      <w:tr w14:paraId="74E44080">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0F9BA">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29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A6EC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2"/>
                <w:sz w:val="24"/>
                <w:szCs w:val="24"/>
                <w:u w:val="none"/>
                <w:lang w:val="en-US" w:eastAsia="zh-CN" w:bidi="ar"/>
              </w:rPr>
            </w:pPr>
            <w:r>
              <w:rPr>
                <w:rStyle w:val="18"/>
                <w:rFonts w:hint="default" w:ascii="Times New Roman" w:hAnsi="Times New Roman"/>
                <w:sz w:val="24"/>
                <w:szCs w:val="24"/>
                <w:lang w:val="en-US" w:eastAsia="zh-CN" w:bidi="ar"/>
              </w:rPr>
              <w:t>对绿色食品及绿色食品标志的监督检查（不含监督抽查）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E4F41">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承接部门：区农业农村局</w:t>
            </w:r>
          </w:p>
          <w:p w14:paraId="08D4F9B9">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工作方式：区农业农村局负责对绿色食品及绿色食品标志的监督检查（不含监督抽查）。</w:t>
            </w:r>
          </w:p>
        </w:tc>
      </w:tr>
      <w:tr w14:paraId="236C429E">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E9746">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30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6266C">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sz w:val="24"/>
                <w:szCs w:val="24"/>
                <w:lang w:val="en-US" w:eastAsia="zh-CN" w:bidi="ar"/>
              </w:rPr>
            </w:pPr>
            <w:r>
              <w:rPr>
                <w:rStyle w:val="18"/>
                <w:rFonts w:hint="default" w:ascii="Times New Roman" w:hAnsi="Times New Roman"/>
                <w:sz w:val="24"/>
                <w:szCs w:val="24"/>
                <w:lang w:val="en-US" w:eastAsia="zh-CN" w:bidi="ar"/>
              </w:rPr>
              <w:t>对兽药的监督检查（仅下放对兽药经营企业的监督检查）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148AE">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承接部门：区农业农村局</w:t>
            </w:r>
          </w:p>
          <w:p w14:paraId="60D036EA">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工作方式：区农业农村局负责对兽药的监督检查（仅下放对兽药经营企业的监督检查）。</w:t>
            </w:r>
          </w:p>
        </w:tc>
      </w:tr>
      <w:tr w14:paraId="52EDE437">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69204">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31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362A9">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sz w:val="24"/>
                <w:szCs w:val="24"/>
                <w:lang w:val="en-US" w:eastAsia="zh-CN" w:bidi="ar"/>
              </w:rPr>
            </w:pPr>
            <w:r>
              <w:rPr>
                <w:rStyle w:val="18"/>
                <w:rFonts w:hint="default" w:ascii="Times New Roman" w:hAnsi="Times New Roman"/>
                <w:sz w:val="24"/>
                <w:szCs w:val="24"/>
                <w:lang w:val="en-US" w:eastAsia="zh-CN" w:bidi="ar"/>
              </w:rPr>
              <w:t>对渔业及渔业船舶的监督检查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CC219">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承接部门：区农业农村局</w:t>
            </w:r>
          </w:p>
          <w:p w14:paraId="375C4E5D">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工作方式：区农业农村局负责对渔业及渔业船舶的监督检查。</w:t>
            </w:r>
          </w:p>
        </w:tc>
      </w:tr>
      <w:tr w14:paraId="324BDC14">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707AA">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32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FF56D">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sz w:val="24"/>
                <w:szCs w:val="24"/>
                <w:lang w:val="en-US" w:eastAsia="zh-CN" w:bidi="ar"/>
              </w:rPr>
            </w:pPr>
            <w:r>
              <w:rPr>
                <w:rStyle w:val="18"/>
                <w:rFonts w:hint="default" w:ascii="Times New Roman" w:hAnsi="Times New Roman"/>
                <w:sz w:val="24"/>
                <w:szCs w:val="24"/>
                <w:lang w:val="en-US" w:eastAsia="zh-CN" w:bidi="ar"/>
              </w:rPr>
              <w:t>对经营利用水生野生动物及其产品、捕捉国家重点保护的水生野生动物的监督检查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84D88">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承接部门：区农业农村局</w:t>
            </w:r>
          </w:p>
          <w:p w14:paraId="68C061B5">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工作方式：区农业农村局负责对经营利用水生野生动物及其产品、捕捉国家重点保护的水生野生动物的监督检查。</w:t>
            </w:r>
          </w:p>
        </w:tc>
      </w:tr>
      <w:tr w14:paraId="0CE81B4F">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4BB45">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33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B31AA">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sz w:val="24"/>
                <w:szCs w:val="24"/>
                <w:lang w:val="en-US" w:eastAsia="zh-CN" w:bidi="ar"/>
              </w:rPr>
            </w:pPr>
            <w:r>
              <w:rPr>
                <w:rStyle w:val="18"/>
                <w:rFonts w:hint="default" w:ascii="Times New Roman" w:hAnsi="Times New Roman"/>
                <w:sz w:val="24"/>
                <w:szCs w:val="24"/>
                <w:lang w:val="en-US" w:eastAsia="zh-CN" w:bidi="ar"/>
              </w:rPr>
              <w:t>动物收购贩运备案</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946B6">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承接部门：区农业农村局</w:t>
            </w:r>
          </w:p>
          <w:p w14:paraId="46586819">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工作方式：区农业农村局对从事动物收购贩运的单位和个人应当在所在地县级动物卫生监督执法机构进行备案。</w:t>
            </w:r>
          </w:p>
        </w:tc>
      </w:tr>
      <w:tr w14:paraId="7E4706A8">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FF77E">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34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D9E62">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sz w:val="24"/>
                <w:szCs w:val="24"/>
                <w:lang w:val="en-US" w:eastAsia="zh-CN" w:bidi="ar"/>
              </w:rPr>
            </w:pPr>
            <w:r>
              <w:rPr>
                <w:rStyle w:val="18"/>
                <w:rFonts w:hint="default" w:ascii="Times New Roman" w:hAnsi="Times New Roman"/>
                <w:sz w:val="24"/>
                <w:szCs w:val="24"/>
                <w:lang w:val="en-US" w:eastAsia="zh-CN" w:bidi="ar"/>
              </w:rPr>
              <w:t>对违反规定破坏或者擅自改变永久基本农田保护区标志的行政处罚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78509">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承接部门：区自然资源和规划局</w:t>
            </w:r>
          </w:p>
          <w:p w14:paraId="10845EE7">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工作方式：区自然资源和规划局对违反规定破坏或者擅自改变永久基本农田保护区标志的行为责令改正，或开展立案、调查、处罚、回访。</w:t>
            </w:r>
          </w:p>
        </w:tc>
      </w:tr>
      <w:tr w14:paraId="44530EEB">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58B47">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35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2CB95">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sz w:val="24"/>
                <w:szCs w:val="24"/>
                <w:lang w:val="en-US" w:eastAsia="zh-CN" w:bidi="ar"/>
              </w:rPr>
            </w:pPr>
            <w:r>
              <w:rPr>
                <w:rStyle w:val="18"/>
                <w:rFonts w:hint="default" w:ascii="Times New Roman" w:hAnsi="Times New Roman"/>
                <w:sz w:val="24"/>
                <w:szCs w:val="24"/>
                <w:lang w:val="en-US" w:eastAsia="zh-CN" w:bidi="ar"/>
              </w:rPr>
              <w:t>外来入侵物种普查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A82C7">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承接部门：区农业农村局、区自然资源和规划局、安居生态环境局</w:t>
            </w:r>
          </w:p>
          <w:p w14:paraId="6FBA1A8D">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工作方式：区农业农村局、区自然资源和规划局、安居生态环境局等主管部门按照职责分工及时收集汇总外来入侵物种监测信息，并报告上级主管部门。</w:t>
            </w:r>
          </w:p>
        </w:tc>
      </w:tr>
      <w:tr w14:paraId="23F23BBB">
        <w:tblPrEx>
          <w:shd w:val="clear" w:color="auto" w:fill="auto"/>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83C116C">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黑体简体" w:cs="方正黑体简体"/>
                <w:color w:val="000000"/>
                <w:kern w:val="0"/>
                <w:sz w:val="24"/>
                <w:szCs w:val="24"/>
                <w:lang w:bidi="ar"/>
              </w:rPr>
              <w:t>三、自然资源（</w:t>
            </w:r>
            <w:r>
              <w:rPr>
                <w:rFonts w:hint="eastAsia" w:ascii="Times New Roman" w:hAnsi="Times New Roman" w:eastAsia="方正黑体简体" w:cs="方正黑体简体"/>
                <w:color w:val="000000"/>
                <w:kern w:val="0"/>
                <w:sz w:val="24"/>
                <w:szCs w:val="24"/>
                <w:lang w:eastAsia="zh" w:bidi="ar"/>
                <w:woUserID w:val="1"/>
              </w:rPr>
              <w:t>1</w:t>
            </w:r>
            <w:r>
              <w:rPr>
                <w:rFonts w:hint="eastAsia" w:ascii="Times New Roman" w:hAnsi="Times New Roman" w:eastAsia="方正黑体简体" w:cs="方正黑体简体"/>
                <w:color w:val="000000"/>
                <w:kern w:val="0"/>
                <w:sz w:val="24"/>
                <w:szCs w:val="24"/>
                <w:lang w:val="en-US" w:eastAsia="zh-CN" w:bidi="ar"/>
                <w:woUserID w:val="1"/>
              </w:rPr>
              <w:t>1</w:t>
            </w:r>
            <w:r>
              <w:rPr>
                <w:rFonts w:hint="eastAsia" w:ascii="Times New Roman" w:hAnsi="Times New Roman" w:eastAsia="方正黑体简体" w:cs="方正黑体简体"/>
                <w:color w:val="000000"/>
                <w:kern w:val="0"/>
                <w:sz w:val="24"/>
                <w:szCs w:val="24"/>
                <w:lang w:bidi="ar"/>
              </w:rPr>
              <w:t>项）</w:t>
            </w:r>
          </w:p>
        </w:tc>
      </w:tr>
      <w:tr w14:paraId="73B00440">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3790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val="en-US" w:eastAsia="zh-CN" w:bidi="ar"/>
              </w:rPr>
              <w:t>36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9491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宋体"/>
                <w:color w:val="000000"/>
                <w:sz w:val="24"/>
                <w:szCs w:val="24"/>
              </w:rPr>
            </w:pPr>
            <w:r>
              <w:rPr>
                <w:rStyle w:val="18"/>
                <w:rFonts w:hint="default" w:ascii="Times New Roman" w:hAnsi="Times New Roman"/>
                <w:sz w:val="24"/>
                <w:szCs w:val="24"/>
                <w:lang w:bidi="ar"/>
              </w:rPr>
              <w:t>林木采伐许可证核发</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1AE4F">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承接部门：区自然资源和规划局、区行政审批和数据局</w:t>
            </w:r>
          </w:p>
          <w:p w14:paraId="41EF4CA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Fonts w:hint="eastAsia" w:ascii="Times New Roman" w:hAnsi="Times New Roman" w:eastAsia="方正仿宋简体" w:cs="方正仿宋简体"/>
                <w:color w:val="000000"/>
                <w:kern w:val="0"/>
                <w:sz w:val="24"/>
                <w:szCs w:val="24"/>
                <w:lang w:bidi="ar"/>
              </w:rPr>
              <w:t>工作方式：1.区自然资源和规划局：（1）监管 15 方以上农村居民采伐自留山、承包山自有林和个人承包集体林地上的林木采伐。（2）管理县属国有林场的林木采伐。2.区行政审批和数据局：（1）受理、审查业主提交的特殊情况采伐相关资料。（2）作出是否准予许可的决定，发放证书。（3）整理资料归档，电子档案录入省政务服务网（一体化平台）。</w:t>
            </w:r>
          </w:p>
        </w:tc>
      </w:tr>
      <w:tr w14:paraId="46AB308B">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B491C">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val="en-US" w:eastAsia="zh-CN" w:bidi="ar"/>
              </w:rPr>
              <w:t>37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E9711">
            <w:pPr>
              <w:keepNext w:val="0"/>
              <w:keepLines w:val="0"/>
              <w:suppressLineNumbers w:val="0"/>
              <w:spacing w:before="0" w:beforeAutospacing="0" w:after="0" w:afterAutospacing="0" w:line="300" w:lineRule="exact"/>
              <w:ind w:left="0" w:right="0"/>
              <w:jc w:val="both"/>
              <w:textAlignment w:val="center"/>
              <w:rPr>
                <w:rFonts w:hint="default" w:ascii="Times New Roman" w:hAnsi="Times New Roman" w:eastAsia="宋体"/>
                <w:color w:val="000000"/>
                <w:sz w:val="24"/>
                <w:szCs w:val="24"/>
              </w:rPr>
            </w:pPr>
            <w:r>
              <w:rPr>
                <w:rFonts w:hint="default" w:ascii="Times New Roman" w:hAnsi="Times New Roman" w:eastAsia="方正仿宋简体" w:cs="方正仿宋简体"/>
                <w:color w:val="000000"/>
                <w:kern w:val="0"/>
                <w:sz w:val="24"/>
                <w:szCs w:val="24"/>
                <w:lang w:bidi="ar"/>
              </w:rPr>
              <w:t>对剥损树皮、挖根；在古树名木保护范围内新建、扩建建（构）筑物、敷设管线、架设电线、非通透性硬化树干周围地面、挖坑取土、采石取沙、非保护性填土；在古树名木保护范围内烧火、排烟、倾倒污水、堆放或者倾倒易燃易爆、有毒有害物品；刻划、钉钉、攀爬、折枝的，在古树名木上缠绕、悬挂重物或者使用树干作支撑物以及其他损害古树名木生长的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5311F">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承接部门：区自然资源和规划局</w:t>
            </w:r>
          </w:p>
          <w:p w14:paraId="6F84786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Fonts w:hint="eastAsia" w:ascii="Times New Roman" w:hAnsi="Times New Roman" w:eastAsia="方正仿宋简体" w:cs="方正仿宋简体"/>
                <w:color w:val="000000"/>
                <w:kern w:val="0"/>
                <w:sz w:val="24"/>
                <w:szCs w:val="24"/>
                <w:lang w:bidi="ar"/>
              </w:rPr>
              <w:t>工作方式：区自然资源和规划局对剥损树皮、挖根；在古树名木保护范围内新建、扩建建（构）筑物、敷设管线、架设电线、非通透性硬化树干周围地面、挖坑取土、采石取沙、非保护性填土；在古树名木保护范围内烧火、排烟、倾倒污水、堆放或者倾倒易燃易爆、有毒有害物品；刻划、钉钉、攀爬、折枝的，在古树名木上缠绕、悬挂重物或者使用树干作支撑物以及其他损害古树名木生长的行为，责令改正，或开展立案、调查、处罚、回访。</w:t>
            </w:r>
          </w:p>
        </w:tc>
      </w:tr>
      <w:tr w14:paraId="03D137B0">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2F8F5">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val="en-US" w:eastAsia="zh-CN" w:bidi="ar"/>
              </w:rPr>
              <w:t>38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9551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宋体"/>
                <w:color w:val="000000"/>
                <w:sz w:val="24"/>
                <w:szCs w:val="24"/>
                <w:highlight w:val="none"/>
              </w:rPr>
            </w:pPr>
            <w:r>
              <w:rPr>
                <w:rStyle w:val="18"/>
                <w:rFonts w:hint="default" w:ascii="Times New Roman" w:hAnsi="Times New Roman"/>
                <w:sz w:val="24"/>
                <w:szCs w:val="24"/>
                <w:highlight w:val="none"/>
                <w:lang w:bidi="ar"/>
              </w:rPr>
              <w:t>对在幼林地砍柴、毁苗、放牧造成林木毁坏的行政处罚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09BFB">
            <w:pPr>
              <w:keepNext w:val="0"/>
              <w:keepLines w:val="0"/>
              <w:suppressLineNumbers w:val="0"/>
              <w:spacing w:before="0" w:beforeAutospacing="0" w:after="0" w:afterAutospacing="0" w:line="300" w:lineRule="exact"/>
              <w:ind w:left="0" w:right="0"/>
              <w:textAlignment w:val="center"/>
              <w:rPr>
                <w:rStyle w:val="13"/>
                <w:rFonts w:hint="default" w:ascii="Times New Roman" w:hAnsi="Times New Roman"/>
                <w:color w:val="auto"/>
                <w:lang w:bidi="ar"/>
              </w:rPr>
            </w:pPr>
            <w:r>
              <w:rPr>
                <w:rStyle w:val="13"/>
                <w:rFonts w:hint="default" w:ascii="Times New Roman" w:hAnsi="Times New Roman"/>
                <w:color w:val="auto"/>
                <w:lang w:bidi="ar"/>
              </w:rPr>
              <w:t>承接部门：区自然资源和规划局</w:t>
            </w:r>
          </w:p>
          <w:p w14:paraId="6842FAC8">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Style w:val="13"/>
                <w:rFonts w:hint="default" w:ascii="Times New Roman" w:hAnsi="Times New Roman"/>
                <w:color w:val="auto"/>
                <w:lang w:bidi="ar"/>
              </w:rPr>
              <w:t>工作方式：区自然资源和规划局对在幼林地砍柴、毁苗、放牧造成林木毁坏的行为，责令改正，或开展立案、调查、处罚、回访。</w:t>
            </w:r>
          </w:p>
        </w:tc>
      </w:tr>
      <w:tr w14:paraId="21844339">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502AE">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val="en-US" w:eastAsia="zh-CN" w:bidi="ar"/>
              </w:rPr>
              <w:t>39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3795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宋体"/>
                <w:color w:val="000000"/>
                <w:sz w:val="24"/>
                <w:szCs w:val="24"/>
                <w:highlight w:val="none"/>
              </w:rPr>
            </w:pPr>
            <w:r>
              <w:rPr>
                <w:rStyle w:val="18"/>
                <w:rFonts w:hint="default" w:ascii="Times New Roman" w:hAnsi="Times New Roman"/>
                <w:sz w:val="24"/>
                <w:szCs w:val="24"/>
                <w:highlight w:val="none"/>
                <w:lang w:bidi="ar"/>
              </w:rPr>
              <w:t>对擅自移动或者损毁古树名木保护牌以及保护设施的行政处罚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60C2F">
            <w:pPr>
              <w:keepNext w:val="0"/>
              <w:keepLines w:val="0"/>
              <w:suppressLineNumbers w:val="0"/>
              <w:spacing w:before="0" w:beforeAutospacing="0" w:after="0" w:afterAutospacing="0" w:line="300" w:lineRule="exact"/>
              <w:ind w:left="0" w:right="0"/>
              <w:textAlignment w:val="center"/>
              <w:rPr>
                <w:rStyle w:val="13"/>
                <w:rFonts w:hint="default" w:ascii="Times New Roman" w:hAnsi="Times New Roman"/>
                <w:color w:val="auto"/>
                <w:lang w:bidi="ar"/>
              </w:rPr>
            </w:pPr>
            <w:r>
              <w:rPr>
                <w:rStyle w:val="13"/>
                <w:rFonts w:hint="default" w:ascii="Times New Roman" w:hAnsi="Times New Roman"/>
                <w:color w:val="auto"/>
                <w:lang w:bidi="ar"/>
              </w:rPr>
              <w:t>承接部门：区自然资源和规划局</w:t>
            </w:r>
          </w:p>
          <w:p w14:paraId="5FCF72E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Style w:val="13"/>
                <w:rFonts w:hint="default" w:ascii="Times New Roman" w:hAnsi="Times New Roman"/>
                <w:color w:val="auto"/>
                <w:lang w:bidi="ar"/>
              </w:rPr>
              <w:t>工作方式：区自然资源和规划局对擅自移动或者损毁古树名木保护牌以及保护设施的行为，责令改正，或开展立案、调查、处罚、回访。</w:t>
            </w:r>
          </w:p>
        </w:tc>
      </w:tr>
      <w:tr w14:paraId="63D86829">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9C176">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val="en-US" w:eastAsia="zh-CN" w:bidi="ar"/>
              </w:rPr>
              <w:t>40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0C188">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宋体"/>
                <w:color w:val="000000"/>
                <w:sz w:val="24"/>
                <w:szCs w:val="24"/>
                <w:highlight w:val="none"/>
              </w:rPr>
            </w:pPr>
            <w:r>
              <w:rPr>
                <w:rStyle w:val="18"/>
                <w:rFonts w:hint="default" w:ascii="Times New Roman" w:hAnsi="Times New Roman"/>
                <w:sz w:val="24"/>
                <w:szCs w:val="24"/>
                <w:highlight w:val="none"/>
                <w:lang w:bidi="ar"/>
              </w:rPr>
              <w:t>对违反规定占用耕地建窑、建坟或者擅自在耕地上建房、挖砂、采石、采矿、取土等的行政处罚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55384">
            <w:pPr>
              <w:keepNext w:val="0"/>
              <w:keepLines w:val="0"/>
              <w:suppressLineNumbers w:val="0"/>
              <w:spacing w:before="0" w:beforeAutospacing="0" w:after="0" w:afterAutospacing="0" w:line="300" w:lineRule="exact"/>
              <w:ind w:left="0" w:right="0"/>
              <w:textAlignment w:val="center"/>
              <w:rPr>
                <w:rStyle w:val="13"/>
                <w:rFonts w:hint="default" w:ascii="Times New Roman" w:hAnsi="Times New Roman"/>
                <w:color w:val="auto"/>
                <w:lang w:bidi="ar"/>
              </w:rPr>
            </w:pPr>
            <w:r>
              <w:rPr>
                <w:rStyle w:val="13"/>
                <w:rFonts w:hint="default" w:ascii="Times New Roman" w:hAnsi="Times New Roman"/>
                <w:color w:val="auto"/>
                <w:lang w:bidi="ar"/>
              </w:rPr>
              <w:t>承接部门：区自然资源和规划局</w:t>
            </w:r>
          </w:p>
          <w:p w14:paraId="153AF49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Style w:val="13"/>
                <w:rFonts w:hint="default" w:ascii="Times New Roman" w:hAnsi="Times New Roman"/>
                <w:color w:val="auto"/>
                <w:lang w:bidi="ar"/>
              </w:rPr>
              <w:t>工作方式：区自然资源和规划局对违反规定占用耕地建窑、建坟或者擅自在耕地上建房、挖砂、采石、采矿、取土等行为责令改正，或开展立案、调查、处罚、回访。</w:t>
            </w:r>
          </w:p>
        </w:tc>
      </w:tr>
      <w:tr w14:paraId="6036FB9A">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81F29">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val="en-US" w:eastAsia="zh-CN" w:bidi="ar"/>
              </w:rPr>
              <w:t>41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297D8">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宋体"/>
                <w:color w:val="000000"/>
                <w:sz w:val="24"/>
                <w:szCs w:val="24"/>
                <w:highlight w:val="none"/>
              </w:rPr>
            </w:pPr>
            <w:r>
              <w:rPr>
                <w:rStyle w:val="18"/>
                <w:rFonts w:hint="default" w:ascii="Times New Roman" w:hAnsi="Times New Roman"/>
                <w:sz w:val="24"/>
                <w:szCs w:val="24"/>
                <w:highlight w:val="none"/>
                <w:lang w:bidi="ar"/>
              </w:rPr>
              <w:t>对在森林病虫害防治工作中做出突出成绩的单位和个人给予奖励（不含表彰）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4222A">
            <w:pPr>
              <w:keepNext w:val="0"/>
              <w:keepLines w:val="0"/>
              <w:suppressLineNumbers w:val="0"/>
              <w:spacing w:before="0" w:beforeAutospacing="0" w:after="0" w:afterAutospacing="0" w:line="300" w:lineRule="exact"/>
              <w:ind w:left="0" w:right="0"/>
              <w:textAlignment w:val="center"/>
              <w:rPr>
                <w:rStyle w:val="13"/>
                <w:rFonts w:hint="default" w:ascii="Times New Roman" w:hAnsi="Times New Roman"/>
                <w:color w:val="auto"/>
                <w:lang w:bidi="ar"/>
              </w:rPr>
            </w:pPr>
            <w:r>
              <w:rPr>
                <w:rStyle w:val="13"/>
                <w:rFonts w:hint="default" w:ascii="Times New Roman" w:hAnsi="Times New Roman"/>
                <w:color w:val="auto"/>
                <w:lang w:bidi="ar"/>
              </w:rPr>
              <w:t>承接部门：区自然资源和规划局</w:t>
            </w:r>
          </w:p>
          <w:p w14:paraId="137BF52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Style w:val="13"/>
                <w:rFonts w:hint="default" w:ascii="Times New Roman" w:hAnsi="Times New Roman"/>
                <w:color w:val="auto"/>
                <w:lang w:bidi="ar"/>
              </w:rPr>
              <w:t>工作方式：区自然资源和规划局负责对在森林病虫害防治工作中做出突出成绩的单位和个人给予奖励（不含表彰）。</w:t>
            </w:r>
          </w:p>
        </w:tc>
      </w:tr>
      <w:tr w14:paraId="782DB29E">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3C496">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val="en-US" w:eastAsia="zh-CN" w:bidi="ar"/>
              </w:rPr>
              <w:t>42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A317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宋体"/>
                <w:color w:val="000000"/>
                <w:sz w:val="24"/>
                <w:szCs w:val="24"/>
                <w:highlight w:val="none"/>
              </w:rPr>
            </w:pPr>
            <w:r>
              <w:rPr>
                <w:rStyle w:val="18"/>
                <w:rFonts w:hint="default" w:ascii="Times New Roman" w:hAnsi="Times New Roman"/>
                <w:sz w:val="24"/>
                <w:szCs w:val="24"/>
                <w:highlight w:val="none"/>
                <w:lang w:bidi="ar"/>
              </w:rPr>
              <w:t>对基本农田保护的奖励</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1B0F9">
            <w:pPr>
              <w:keepNext w:val="0"/>
              <w:keepLines w:val="0"/>
              <w:suppressLineNumbers w:val="0"/>
              <w:spacing w:before="0" w:beforeAutospacing="0" w:after="0" w:afterAutospacing="0" w:line="300" w:lineRule="exact"/>
              <w:ind w:left="0" w:right="0"/>
              <w:textAlignment w:val="center"/>
              <w:rPr>
                <w:rStyle w:val="13"/>
                <w:rFonts w:hint="default" w:ascii="Times New Roman" w:hAnsi="Times New Roman"/>
                <w:color w:val="auto"/>
                <w:lang w:bidi="ar"/>
              </w:rPr>
            </w:pPr>
            <w:r>
              <w:rPr>
                <w:rStyle w:val="13"/>
                <w:rFonts w:hint="default" w:ascii="Times New Roman" w:hAnsi="Times New Roman"/>
                <w:color w:val="auto"/>
                <w:lang w:bidi="ar"/>
              </w:rPr>
              <w:t>承接部门：区自然资源和规划局、区农业农村局</w:t>
            </w:r>
          </w:p>
          <w:p w14:paraId="2F3E2EF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Style w:val="13"/>
                <w:rFonts w:hint="default" w:ascii="Times New Roman" w:hAnsi="Times New Roman"/>
                <w:color w:val="auto"/>
                <w:lang w:bidi="ar"/>
              </w:rPr>
              <w:t>工作方式：区自然资源和规划局、区农业农村局负责对基本农田保护进行奖励。</w:t>
            </w:r>
          </w:p>
        </w:tc>
      </w:tr>
      <w:tr w14:paraId="65AC8860">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29935">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val="en-US" w:eastAsia="zh-CN" w:bidi="ar"/>
              </w:rPr>
              <w:t>43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EC31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宋体"/>
                <w:color w:val="000000"/>
                <w:sz w:val="24"/>
                <w:szCs w:val="24"/>
                <w:highlight w:val="none"/>
              </w:rPr>
            </w:pPr>
            <w:r>
              <w:rPr>
                <w:rStyle w:val="18"/>
                <w:rFonts w:hint="default" w:ascii="Times New Roman" w:hAnsi="Times New Roman"/>
                <w:sz w:val="24"/>
                <w:szCs w:val="24"/>
                <w:highlight w:val="none"/>
                <w:lang w:bidi="ar"/>
              </w:rPr>
              <w:t>水土保持监督检查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F812F">
            <w:pPr>
              <w:keepNext w:val="0"/>
              <w:keepLines w:val="0"/>
              <w:suppressLineNumbers w:val="0"/>
              <w:spacing w:before="0" w:beforeAutospacing="0" w:after="0" w:afterAutospacing="0" w:line="300" w:lineRule="exact"/>
              <w:ind w:left="0" w:right="0"/>
              <w:textAlignment w:val="center"/>
              <w:rPr>
                <w:rStyle w:val="13"/>
                <w:rFonts w:hint="default" w:ascii="Times New Roman" w:hAnsi="Times New Roman"/>
                <w:color w:val="auto"/>
                <w:lang w:bidi="ar"/>
              </w:rPr>
            </w:pPr>
            <w:r>
              <w:rPr>
                <w:rStyle w:val="13"/>
                <w:rFonts w:hint="default" w:ascii="Times New Roman" w:hAnsi="Times New Roman"/>
                <w:color w:val="auto"/>
                <w:lang w:bidi="ar"/>
              </w:rPr>
              <w:t>承接部门：区水利局</w:t>
            </w:r>
          </w:p>
          <w:p w14:paraId="6EEA503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sz w:val="24"/>
                <w:szCs w:val="24"/>
              </w:rPr>
            </w:pPr>
            <w:r>
              <w:rPr>
                <w:rStyle w:val="13"/>
                <w:rFonts w:hint="default" w:ascii="Times New Roman" w:hAnsi="Times New Roman"/>
                <w:color w:val="auto"/>
                <w:lang w:bidi="ar"/>
              </w:rPr>
              <w:t>工作方式：区水利局负责水土保持监督检查。</w:t>
            </w:r>
          </w:p>
        </w:tc>
      </w:tr>
      <w:tr w14:paraId="6B32CE9E">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8DF90">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44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2FDA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宋体"/>
                <w:color w:val="000000"/>
                <w:sz w:val="24"/>
                <w:szCs w:val="24"/>
                <w:highlight w:val="none"/>
              </w:rPr>
            </w:pPr>
            <w:r>
              <w:rPr>
                <w:rStyle w:val="18"/>
                <w:rFonts w:hint="default" w:ascii="Times New Roman" w:hAnsi="Times New Roman"/>
                <w:sz w:val="24"/>
                <w:szCs w:val="24"/>
                <w:highlight w:val="none"/>
                <w:lang w:bidi="ar"/>
              </w:rPr>
              <w:t>对供用水单位的取水、供水和用水情况进行监督检查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37FE7">
            <w:pPr>
              <w:keepNext w:val="0"/>
              <w:keepLines w:val="0"/>
              <w:suppressLineNumbers w:val="0"/>
              <w:spacing w:before="0" w:beforeAutospacing="0" w:after="0" w:afterAutospacing="0" w:line="300" w:lineRule="exact"/>
              <w:ind w:left="0" w:right="0"/>
              <w:textAlignment w:val="center"/>
              <w:rPr>
                <w:rStyle w:val="13"/>
                <w:rFonts w:hint="default" w:ascii="Times New Roman" w:hAnsi="Times New Roman"/>
                <w:color w:val="auto"/>
                <w:lang w:bidi="ar"/>
              </w:rPr>
            </w:pPr>
            <w:r>
              <w:rPr>
                <w:rStyle w:val="13"/>
                <w:rFonts w:hint="default" w:ascii="Times New Roman" w:hAnsi="Times New Roman"/>
                <w:color w:val="auto"/>
                <w:lang w:bidi="ar"/>
              </w:rPr>
              <w:t>承接部门：区水利局</w:t>
            </w:r>
          </w:p>
          <w:p w14:paraId="114071E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sz w:val="24"/>
                <w:szCs w:val="24"/>
              </w:rPr>
            </w:pPr>
            <w:r>
              <w:rPr>
                <w:rStyle w:val="13"/>
                <w:rFonts w:hint="default" w:ascii="Times New Roman" w:hAnsi="Times New Roman"/>
                <w:color w:val="auto"/>
                <w:lang w:bidi="ar"/>
              </w:rPr>
              <w:t>工作方式：区水利局负责对供用水单位的取水、供水和用水情况进行监督检查。</w:t>
            </w:r>
          </w:p>
        </w:tc>
      </w:tr>
      <w:tr w14:paraId="492EF397">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A103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sz w:val="24"/>
                <w:szCs w:val="24"/>
                <w:lang w:val="en-US" w:eastAsia="zh-CN"/>
              </w:rPr>
              <w:t>45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714B8">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宋体"/>
                <w:color w:val="000000"/>
                <w:sz w:val="24"/>
                <w:szCs w:val="24"/>
                <w:highlight w:val="none"/>
              </w:rPr>
            </w:pPr>
            <w:r>
              <w:rPr>
                <w:rStyle w:val="18"/>
                <w:rFonts w:hint="default" w:ascii="Times New Roman" w:hAnsi="Times New Roman"/>
                <w:sz w:val="24"/>
                <w:szCs w:val="24"/>
                <w:highlight w:val="none"/>
                <w:lang w:bidi="ar"/>
              </w:rPr>
              <w:t>对在森林资源保护管理工作中做出突出成绩的单位和个人给予奖励（不含表彰）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ECD3F">
            <w:pPr>
              <w:keepNext w:val="0"/>
              <w:keepLines w:val="0"/>
              <w:suppressLineNumbers w:val="0"/>
              <w:spacing w:before="0" w:beforeAutospacing="0" w:after="0" w:afterAutospacing="0" w:line="300" w:lineRule="exact"/>
              <w:ind w:left="0" w:right="0"/>
              <w:jc w:val="both"/>
              <w:textAlignment w:val="center"/>
              <w:rPr>
                <w:rStyle w:val="13"/>
                <w:rFonts w:hint="default" w:ascii="Times New Roman" w:hAnsi="Times New Roman"/>
                <w:color w:val="auto"/>
                <w:lang w:bidi="ar"/>
              </w:rPr>
            </w:pPr>
            <w:r>
              <w:rPr>
                <w:rStyle w:val="13"/>
                <w:rFonts w:hint="default" w:ascii="Times New Roman" w:hAnsi="Times New Roman"/>
                <w:color w:val="auto"/>
                <w:lang w:bidi="ar"/>
              </w:rPr>
              <w:t>承接部门：区自然资源和规划局</w:t>
            </w:r>
          </w:p>
          <w:p w14:paraId="389927C0">
            <w:pPr>
              <w:keepNext w:val="0"/>
              <w:keepLines w:val="0"/>
              <w:suppressLineNumbers w:val="0"/>
              <w:spacing w:before="0" w:beforeAutospacing="0" w:after="0" w:afterAutospacing="0" w:line="300" w:lineRule="exact"/>
              <w:ind w:left="0" w:right="0"/>
              <w:jc w:val="both"/>
              <w:textAlignment w:val="center"/>
              <w:rPr>
                <w:rFonts w:hint="default" w:ascii="Times New Roman" w:hAnsi="Times New Roman" w:eastAsia="方正仿宋简体" w:cs="方正仿宋简体"/>
                <w:color w:val="000000"/>
                <w:sz w:val="24"/>
                <w:szCs w:val="24"/>
                <w:lang w:val="en-US" w:eastAsia="zh-CN"/>
              </w:rPr>
            </w:pPr>
            <w:r>
              <w:rPr>
                <w:rStyle w:val="13"/>
                <w:rFonts w:hint="default" w:ascii="Times New Roman" w:hAnsi="Times New Roman"/>
                <w:color w:val="auto"/>
                <w:lang w:bidi="ar"/>
              </w:rPr>
              <w:t>工作方式：区自然资源和规划局按照《中华人民共和国森林法》规定，对在森林资源保护管理工作中做出突出成绩的单位和个人给予奖励（不含表彰）。</w:t>
            </w:r>
          </w:p>
        </w:tc>
      </w:tr>
      <w:tr w14:paraId="498AF267">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4371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sz w:val="24"/>
                <w:szCs w:val="24"/>
                <w:lang w:val="en-US" w:eastAsia="zh-CN"/>
              </w:rPr>
              <w:t>46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93E8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宋体"/>
                <w:color w:val="000000"/>
                <w:sz w:val="24"/>
                <w:szCs w:val="24"/>
                <w:highlight w:val="none"/>
              </w:rPr>
            </w:pPr>
            <w:r>
              <w:rPr>
                <w:rStyle w:val="18"/>
                <w:rFonts w:hint="default" w:ascii="Times New Roman" w:hAnsi="Times New Roman"/>
                <w:sz w:val="24"/>
                <w:szCs w:val="24"/>
                <w:highlight w:val="none"/>
                <w:lang w:bidi="ar"/>
              </w:rPr>
              <w:t>对在退耕还林工作中做出显著成绩的单位和个人的表彰奖励</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7B654">
            <w:pPr>
              <w:keepNext w:val="0"/>
              <w:keepLines w:val="0"/>
              <w:suppressLineNumbers w:val="0"/>
              <w:spacing w:before="0" w:beforeAutospacing="0" w:after="0" w:afterAutospacing="0" w:line="300" w:lineRule="exact"/>
              <w:ind w:left="0" w:right="0"/>
              <w:jc w:val="left"/>
              <w:textAlignment w:val="center"/>
              <w:rPr>
                <w:rStyle w:val="13"/>
                <w:rFonts w:hint="default" w:ascii="Times New Roman" w:hAnsi="Times New Roman"/>
                <w:color w:val="auto"/>
                <w:lang w:bidi="ar"/>
              </w:rPr>
            </w:pPr>
            <w:r>
              <w:rPr>
                <w:rStyle w:val="13"/>
                <w:rFonts w:hint="default" w:ascii="Times New Roman" w:hAnsi="Times New Roman"/>
                <w:color w:val="auto"/>
                <w:lang w:bidi="ar"/>
              </w:rPr>
              <w:t>承接部门：区自然资源和规划局</w:t>
            </w:r>
          </w:p>
          <w:p w14:paraId="01A70770">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sz w:val="24"/>
                <w:szCs w:val="24"/>
              </w:rPr>
            </w:pPr>
            <w:r>
              <w:rPr>
                <w:rStyle w:val="13"/>
                <w:rFonts w:hint="default" w:ascii="Times New Roman" w:hAnsi="Times New Roman"/>
                <w:color w:val="auto"/>
                <w:lang w:bidi="ar"/>
              </w:rPr>
              <w:t>工作方式：区自然资源和规划局按照《退耕还林条例》规定，对在退耕还林工作中做出显著成绩的单位和个人给予表彰奖励。</w:t>
            </w:r>
          </w:p>
        </w:tc>
      </w:tr>
      <w:tr w14:paraId="709B01F8">
        <w:tblPrEx>
          <w:shd w:val="clear" w:color="auto" w:fill="auto"/>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420F354">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lang w:bidi="ar"/>
              </w:rPr>
            </w:pPr>
            <w:r>
              <w:rPr>
                <w:rFonts w:hint="eastAsia" w:ascii="Times New Roman" w:hAnsi="Times New Roman" w:eastAsia="方正黑体简体" w:cs="方正黑体简体"/>
                <w:color w:val="000000"/>
                <w:kern w:val="0"/>
                <w:sz w:val="24"/>
                <w:szCs w:val="24"/>
                <w:lang w:bidi="ar"/>
              </w:rPr>
              <w:t>四、城乡建设（</w:t>
            </w:r>
            <w:r>
              <w:rPr>
                <w:rFonts w:hint="eastAsia" w:ascii="Times New Roman" w:hAnsi="Times New Roman" w:eastAsia="方正黑体简体" w:cs="方正黑体简体"/>
                <w:color w:val="000000"/>
                <w:kern w:val="0"/>
                <w:sz w:val="24"/>
                <w:szCs w:val="24"/>
                <w:lang w:val="en-US" w:eastAsia="zh-CN" w:bidi="ar"/>
              </w:rPr>
              <w:t>15</w:t>
            </w:r>
            <w:r>
              <w:rPr>
                <w:rFonts w:hint="eastAsia" w:ascii="Times New Roman" w:hAnsi="Times New Roman" w:eastAsia="方正黑体简体" w:cs="方正黑体简体"/>
                <w:color w:val="000000"/>
                <w:kern w:val="0"/>
                <w:sz w:val="24"/>
                <w:szCs w:val="24"/>
                <w:lang w:bidi="ar"/>
              </w:rPr>
              <w:t>项）</w:t>
            </w:r>
          </w:p>
        </w:tc>
      </w:tr>
      <w:tr w14:paraId="0B55CC3E">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664AB">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kern w:val="0"/>
                <w:sz w:val="24"/>
                <w:szCs w:val="24"/>
                <w:lang w:val="en-US" w:eastAsia="zh-CN" w:bidi="ar"/>
              </w:rPr>
              <w:t>47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FFA87">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sz w:val="24"/>
                <w:szCs w:val="24"/>
                <w:lang w:bidi="ar"/>
              </w:rPr>
            </w:pPr>
            <w:r>
              <w:rPr>
                <w:rStyle w:val="18"/>
                <w:rFonts w:hint="default" w:ascii="Times New Roman" w:hAnsi="Times New Roman"/>
                <w:sz w:val="24"/>
                <w:szCs w:val="24"/>
                <w:lang w:bidi="ar"/>
              </w:rPr>
              <w:t>污水处理费的征收</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1098E">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lang w:bidi="ar"/>
              </w:rPr>
            </w:pPr>
            <w:r>
              <w:rPr>
                <w:rFonts w:hint="default" w:ascii="Times New Roman" w:hAnsi="Times New Roman" w:eastAsia="方正仿宋简体" w:cs="方正仿宋简体"/>
                <w:color w:val="000000"/>
                <w:kern w:val="0"/>
                <w:sz w:val="24"/>
                <w:szCs w:val="24"/>
                <w:lang w:bidi="ar"/>
              </w:rPr>
              <w:t>承接部门：区住房城乡建设局</w:t>
            </w:r>
          </w:p>
          <w:p w14:paraId="26EF4E6B">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lang w:bidi="ar"/>
              </w:rPr>
            </w:pPr>
            <w:r>
              <w:rPr>
                <w:rFonts w:hint="default" w:ascii="Times New Roman" w:hAnsi="Times New Roman" w:eastAsia="方正仿宋简体" w:cs="方正仿宋简体"/>
                <w:color w:val="000000"/>
                <w:kern w:val="0"/>
                <w:sz w:val="24"/>
                <w:szCs w:val="24"/>
                <w:lang w:bidi="ar"/>
              </w:rPr>
              <w:t>工作方式：区住房城乡建设局负责污水处理费的征收。</w:t>
            </w:r>
          </w:p>
        </w:tc>
      </w:tr>
      <w:tr w14:paraId="15617394">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AC101">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woUserID w:val="1"/>
              </w:rPr>
            </w:pPr>
            <w:r>
              <w:rPr>
                <w:rFonts w:hint="eastAsia" w:ascii="Times New Roman" w:hAnsi="Times New Roman" w:eastAsia="宋体" w:cs="Times New Roman"/>
                <w:color w:val="000000"/>
                <w:kern w:val="2"/>
                <w:sz w:val="24"/>
                <w:szCs w:val="24"/>
                <w:lang w:val="en-US" w:eastAsia="zh-CN" w:bidi="ar-SA"/>
                <w:woUserID w:val="1"/>
              </w:rPr>
              <w:t>48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5700A">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宋体"/>
                <w:color w:val="000000"/>
                <w:sz w:val="24"/>
                <w:szCs w:val="24"/>
              </w:rPr>
            </w:pPr>
            <w:r>
              <w:rPr>
                <w:rFonts w:hint="default" w:ascii="Times New Roman" w:hAnsi="Times New Roman" w:eastAsia="方正仿宋简体" w:cs="方正仿宋简体"/>
                <w:color w:val="000000"/>
                <w:kern w:val="0"/>
                <w:sz w:val="24"/>
                <w:szCs w:val="24"/>
                <w:lang w:bidi="ar"/>
              </w:rPr>
              <w:t>对占用公共道路和公共场所从事车辆修理、清洗、装饰和再生资源回收的行政处罚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37337">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承接部门：区综合行政执法局</w:t>
            </w:r>
          </w:p>
          <w:p w14:paraId="28D651DC">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Fonts w:hint="eastAsia" w:ascii="Times New Roman" w:hAnsi="Times New Roman" w:eastAsia="方正仿宋简体" w:cs="方正仿宋简体"/>
                <w:color w:val="000000"/>
                <w:kern w:val="0"/>
                <w:sz w:val="24"/>
                <w:szCs w:val="24"/>
                <w:lang w:bidi="ar"/>
              </w:rPr>
              <w:t>工作方式：区综合行政执法局对占用公共道路和公共场所从事车辆修理、清洗、装饰和再生资源回收的行为，责令改正，或开展立案、调查、处罚、回访。</w:t>
            </w:r>
          </w:p>
        </w:tc>
      </w:tr>
      <w:tr w14:paraId="18120108">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F117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kern w:val="0"/>
                <w:sz w:val="24"/>
                <w:szCs w:val="24"/>
                <w:lang w:val="en-US" w:eastAsia="zh-CN" w:bidi="ar"/>
              </w:rPr>
              <w:t>49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B542F">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宋体"/>
                <w:color w:val="000000"/>
                <w:sz w:val="24"/>
                <w:szCs w:val="24"/>
              </w:rPr>
            </w:pPr>
            <w:r>
              <w:rPr>
                <w:rFonts w:hint="default" w:ascii="Times New Roman" w:hAnsi="Times New Roman" w:eastAsia="方正仿宋简体" w:cs="方正仿宋简体"/>
                <w:color w:val="000000"/>
                <w:kern w:val="0"/>
                <w:sz w:val="24"/>
                <w:szCs w:val="24"/>
                <w:lang w:bidi="ar"/>
              </w:rPr>
              <w:t>对随意倾倒、抛洒、堆放城市生活垃圾的行政处罚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F7FD3">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承接部门：区综合行政执法局</w:t>
            </w:r>
          </w:p>
          <w:p w14:paraId="7406692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Fonts w:hint="eastAsia" w:ascii="Times New Roman" w:hAnsi="Times New Roman" w:eastAsia="方正仿宋简体" w:cs="方正仿宋简体"/>
                <w:color w:val="000000"/>
                <w:kern w:val="0"/>
                <w:sz w:val="24"/>
                <w:szCs w:val="24"/>
                <w:lang w:bidi="ar"/>
              </w:rPr>
              <w:t>工作方式：区综合行政执法局对随意倾倒、抛洒、堆放城市生活垃圾的行为，责令改正，或开展立案、调查、处罚、回访。</w:t>
            </w:r>
          </w:p>
        </w:tc>
      </w:tr>
      <w:tr w14:paraId="2780CC2C">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327B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kern w:val="0"/>
                <w:sz w:val="24"/>
                <w:szCs w:val="24"/>
                <w:lang w:val="en-US" w:eastAsia="zh-CN" w:bidi="ar"/>
              </w:rPr>
              <w:t>50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703AB">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宋体"/>
                <w:color w:val="000000"/>
                <w:sz w:val="24"/>
                <w:szCs w:val="24"/>
              </w:rPr>
            </w:pPr>
            <w:r>
              <w:rPr>
                <w:rFonts w:hint="default" w:ascii="Times New Roman" w:hAnsi="Times New Roman" w:eastAsia="方正仿宋简体" w:cs="方正仿宋简体"/>
                <w:color w:val="000000"/>
                <w:kern w:val="0"/>
                <w:sz w:val="24"/>
                <w:szCs w:val="24"/>
                <w:lang w:bidi="ar"/>
              </w:rPr>
              <w:t>对侵占、毁损、围挡园林绿地；损毁、盗窃、占用城乡环境卫生设施，擅自关闭、拆除、迁移或者改变用途的行政处罚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131F1">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承接部门：区综合行政执法局</w:t>
            </w:r>
          </w:p>
          <w:p w14:paraId="5F9CBD2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Fonts w:hint="eastAsia" w:ascii="Times New Roman" w:hAnsi="Times New Roman" w:eastAsia="方正仿宋简体" w:cs="方正仿宋简体"/>
                <w:color w:val="000000"/>
                <w:kern w:val="0"/>
                <w:sz w:val="24"/>
                <w:szCs w:val="24"/>
                <w:lang w:bidi="ar"/>
              </w:rPr>
              <w:t>工作方式：区综合行政执法局对侵占、毁损、围挡园林绿地；损毁、盗窃、占用城乡环境卫生设施，擅自关闭、拆除、迁移或者改变用途的行为，责令改正，或开展立案、调查、处罚、回访。</w:t>
            </w:r>
          </w:p>
        </w:tc>
      </w:tr>
      <w:tr w14:paraId="15D4214F">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27F7F">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woUserID w:val="1"/>
              </w:rPr>
            </w:pPr>
            <w:r>
              <w:rPr>
                <w:rFonts w:hint="eastAsia" w:ascii="Times New Roman" w:hAnsi="Times New Roman" w:eastAsia="宋体"/>
                <w:color w:val="000000"/>
                <w:sz w:val="24"/>
                <w:szCs w:val="24"/>
                <w:lang w:val="en-US" w:eastAsia="zh-CN"/>
              </w:rPr>
              <w:t>5</w:t>
            </w:r>
            <w:r>
              <w:rPr>
                <w:rFonts w:hint="eastAsia" w:ascii="Times New Roman" w:hAnsi="Times New Roman" w:eastAsia="宋体"/>
                <w:color w:val="000000"/>
                <w:sz w:val="24"/>
                <w:szCs w:val="24"/>
                <w:lang w:val="en-US" w:eastAsia="zh-CN"/>
                <w:woUserID w:val="1"/>
              </w:rPr>
              <w:t>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CA0B5">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宋体"/>
                <w:color w:val="000000"/>
                <w:sz w:val="24"/>
                <w:szCs w:val="24"/>
              </w:rPr>
            </w:pPr>
            <w:r>
              <w:rPr>
                <w:rFonts w:hint="default" w:ascii="Times New Roman" w:hAnsi="Times New Roman" w:eastAsia="方正仿宋简体" w:cs="方正仿宋简体"/>
                <w:color w:val="000000"/>
                <w:kern w:val="0"/>
                <w:sz w:val="24"/>
                <w:szCs w:val="24"/>
                <w:lang w:bidi="ar"/>
              </w:rPr>
              <w:t>对随地吐痰、吐口香糖，乱扔烟蒂、纸屑、果皮及食品包装等废弃物，随地便溺；从车辆内或者建（构）筑物上向外抛掷杂物、废弃物；在非指定地点倾倒垃圾、污水、粪便等废弃物或者将废弃物扫入、排入城市排水沟、地下管道；在非指定区域、指定时间燃放烟花爆竹；在露天场所或者垃圾收集容器内焚烧秸秆、树叶、垃圾或者其他废弃物；在住宅区内从事产生废气、废水、废渣的经营活动，影响居民正常生活；占用道路、桥梁、人行天桥、地下通道、广场等公共场所摆摊设点、堆放物料及从事经营性活动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E29E0">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承接部门：区综合行政执法局</w:t>
            </w:r>
          </w:p>
          <w:p w14:paraId="722C58D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Fonts w:hint="eastAsia" w:ascii="Times New Roman" w:hAnsi="Times New Roman" w:eastAsia="方正仿宋简体" w:cs="方正仿宋简体"/>
                <w:color w:val="000000"/>
                <w:kern w:val="0"/>
                <w:sz w:val="24"/>
                <w:szCs w:val="24"/>
                <w:lang w:bidi="ar"/>
              </w:rPr>
              <w:t>工作方式：区综合行政执法局对随地吐痰、吐口香糖，乱扔烟蒂、纸屑、果皮及食品包装等废弃物，随地便溺；从车辆内或者建（构）筑物上向外抛掷杂物、废弃物；在非指定地点倾倒垃圾、污水、粪便等废弃物或者将废弃物扫入、排入城市排水沟、地下管道；在非指定区域、指定时间燃放烟花爆竹；在露天场所或者垃圾收集容器内焚烧秸秆、树叶、垃圾或者其他废弃物；在住宅区内从事产生废气、废水、废渣的经营活动，影响居民正常生活；占用道路、桥梁、人行天桥、地下通道、广场等公共场所摆摊设点、堆放物料及从事经营性活动的行为，责令改正，或开展立案、调查、处罚、回访。</w:t>
            </w:r>
          </w:p>
        </w:tc>
      </w:tr>
      <w:tr w14:paraId="0D19DA76">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5B07C">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woUserID w:val="1"/>
              </w:rPr>
            </w:pPr>
            <w:r>
              <w:rPr>
                <w:rFonts w:hint="eastAsia" w:ascii="Times New Roman" w:hAnsi="Times New Roman" w:eastAsia="宋体"/>
                <w:color w:val="000000"/>
                <w:sz w:val="24"/>
                <w:szCs w:val="24"/>
                <w:lang w:val="en-US" w:eastAsia="zh-CN"/>
              </w:rPr>
              <w:t>5</w:t>
            </w:r>
            <w:r>
              <w:rPr>
                <w:rFonts w:hint="eastAsia" w:ascii="Times New Roman" w:hAnsi="Times New Roman" w:eastAsia="宋体"/>
                <w:color w:val="000000"/>
                <w:sz w:val="24"/>
                <w:szCs w:val="24"/>
                <w:lang w:val="en-US" w:eastAsia="zh-CN"/>
                <w:woUserID w:val="1"/>
              </w:rPr>
              <w:t>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A8E68">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对城乡环境综合治理责任人不履行义务，责任区的容貌秩序、环境卫生未达到有关标准的行政处罚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72128">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承接部门：区综合行政执法局</w:t>
            </w:r>
          </w:p>
          <w:p w14:paraId="4334BC6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工作方式：区综合行政执法局对城乡环境综合治理责任人不履行义务，责任区的容貌秩序、环境卫生未达到有关标准的行为，责令改正，或开展立案、调查、处罚、回访。</w:t>
            </w:r>
          </w:p>
        </w:tc>
      </w:tr>
      <w:tr w14:paraId="2F5FC0B3">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182B2">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woUserID w:val="1"/>
              </w:rPr>
            </w:pPr>
            <w:r>
              <w:rPr>
                <w:rFonts w:hint="eastAsia" w:ascii="Times New Roman" w:hAnsi="Times New Roman" w:eastAsia="宋体"/>
                <w:color w:val="000000"/>
                <w:sz w:val="24"/>
                <w:szCs w:val="24"/>
                <w:lang w:val="en-US" w:eastAsia="zh-CN"/>
              </w:rPr>
              <w:t>5</w:t>
            </w:r>
            <w:r>
              <w:rPr>
                <w:rFonts w:hint="eastAsia" w:ascii="Times New Roman" w:hAnsi="Times New Roman" w:eastAsia="宋体"/>
                <w:color w:val="000000"/>
                <w:sz w:val="24"/>
                <w:szCs w:val="24"/>
                <w:lang w:val="en-US" w:eastAsia="zh-CN"/>
                <w:woUserID w:val="1"/>
              </w:rPr>
              <w:t>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7D9B2">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宋体"/>
                <w:color w:val="000000"/>
                <w:sz w:val="24"/>
                <w:szCs w:val="24"/>
              </w:rPr>
            </w:pPr>
            <w:r>
              <w:rPr>
                <w:rFonts w:hint="default" w:ascii="Times New Roman" w:hAnsi="Times New Roman" w:eastAsia="方正仿宋简体" w:cs="方正仿宋简体"/>
                <w:color w:val="000000"/>
                <w:kern w:val="0"/>
                <w:sz w:val="24"/>
                <w:szCs w:val="24"/>
                <w:lang w:bidi="ar"/>
              </w:rPr>
              <w:t>对未经城市人民政府市容环境卫生行政主管部门同意，擅自设置大型户外广告，影响市容；未经城市人民政府市容环境卫生行政主管部门批准，擅自在街道两侧和公共场地堆放物料，搭建建筑物、构筑物或者其他设施，影响市容；未经批准擅自拆除环境卫生设施或者未按批准的拆迁方案进行拆迁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802C7">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承接部门：区综合行政执法局</w:t>
            </w:r>
          </w:p>
          <w:p w14:paraId="0B4AD06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Fonts w:hint="eastAsia" w:ascii="Times New Roman" w:hAnsi="Times New Roman" w:eastAsia="方正仿宋简体" w:cs="方正仿宋简体"/>
                <w:color w:val="000000"/>
                <w:kern w:val="0"/>
                <w:sz w:val="24"/>
                <w:szCs w:val="24"/>
                <w:lang w:bidi="ar"/>
              </w:rPr>
              <w:t>工作方式：区综合行政执法局对未经城市人民政府市容环境卫生行政主管部门同意，擅自设置大型户外广告，影响市容；未经城市人民政府市容环境卫生行政主管部门批准，擅自在街道两侧和公共场地堆放物料，搭建建筑物、构筑物或者其他设施，影响市容；未经批准擅自拆除环境卫生设施或者未按批准的拆迁方案进行拆迁的行为，责令改正，或开展立案、调查、处罚、回访。</w:t>
            </w:r>
          </w:p>
        </w:tc>
      </w:tr>
      <w:tr w14:paraId="2045679E">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9426F">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woUserID w:val="1"/>
              </w:rPr>
            </w:pPr>
            <w:r>
              <w:rPr>
                <w:rFonts w:hint="eastAsia" w:ascii="Times New Roman" w:hAnsi="Times New Roman" w:eastAsia="宋体"/>
                <w:color w:val="000000"/>
                <w:kern w:val="0"/>
                <w:sz w:val="24"/>
                <w:szCs w:val="24"/>
                <w:lang w:val="en-US" w:eastAsia="zh-CN" w:bidi="ar"/>
              </w:rPr>
              <w:t>5</w:t>
            </w:r>
            <w:r>
              <w:rPr>
                <w:rFonts w:hint="eastAsia" w:ascii="Times New Roman" w:hAnsi="Times New Roman" w:eastAsia="宋体"/>
                <w:color w:val="000000"/>
                <w:kern w:val="0"/>
                <w:sz w:val="24"/>
                <w:szCs w:val="24"/>
                <w:lang w:val="en-US" w:eastAsia="zh-CN" w:bidi="ar"/>
                <w:woUserID w:val="1"/>
              </w:rPr>
              <w:t>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5F0B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对在城镇住宅区内饲养家畜家禽，饲养宠物和信鸽影响环境卫生和周围居民正常生活的行政处罚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E2072">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承接部门：区综合行政执法局</w:t>
            </w:r>
          </w:p>
          <w:p w14:paraId="0A84B93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工作方式：区综合行政执法局对在城镇住宅区内饲养家畜家禽，饲养宠物和信鸽影响环境卫生和周围居民正常生活的行为，责令改正，或开展立案、调查、处罚、回访。</w:t>
            </w:r>
          </w:p>
        </w:tc>
      </w:tr>
      <w:tr w14:paraId="1A786A67">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B41AE">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woUserID w:val="1"/>
              </w:rPr>
            </w:pPr>
            <w:r>
              <w:rPr>
                <w:rFonts w:hint="eastAsia" w:ascii="Times New Roman" w:hAnsi="Times New Roman" w:eastAsia="宋体"/>
                <w:color w:val="000000"/>
                <w:kern w:val="0"/>
                <w:sz w:val="24"/>
                <w:szCs w:val="24"/>
                <w:lang w:val="en-US" w:eastAsia="zh-CN" w:bidi="ar"/>
              </w:rPr>
              <w:t>5</w:t>
            </w:r>
            <w:r>
              <w:rPr>
                <w:rFonts w:hint="eastAsia" w:ascii="Times New Roman" w:hAnsi="Times New Roman" w:eastAsia="宋体"/>
                <w:color w:val="000000"/>
                <w:kern w:val="0"/>
                <w:sz w:val="24"/>
                <w:szCs w:val="24"/>
                <w:lang w:val="en-US" w:eastAsia="zh-CN" w:bidi="ar"/>
                <w:woUserID w:val="1"/>
              </w:rPr>
              <w:t>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430E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宋体"/>
                <w:sz w:val="24"/>
                <w:szCs w:val="24"/>
              </w:rPr>
            </w:pPr>
            <w:r>
              <w:rPr>
                <w:rFonts w:hint="eastAsia" w:ascii="Times New Roman" w:hAnsi="Times New Roman" w:eastAsia="方正仿宋简体" w:cs="方正仿宋简体"/>
                <w:kern w:val="0"/>
                <w:sz w:val="24"/>
                <w:szCs w:val="24"/>
                <w:lang w:bidi="ar"/>
              </w:rPr>
              <w:t>对运输煤炭、垃圾、渣土、砂石、土方、灰浆等散装、流体物料的车辆，未采取密闭或者其他措施防止物料遗撒的行政处罚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DD21C">
            <w:pPr>
              <w:keepNext w:val="0"/>
              <w:keepLines w:val="0"/>
              <w:suppressLineNumbers w:val="0"/>
              <w:spacing w:before="0" w:beforeAutospacing="0" w:after="0" w:afterAutospacing="0" w:line="300" w:lineRule="exact"/>
              <w:ind w:left="0" w:right="0"/>
              <w:textAlignment w:val="center"/>
              <w:rPr>
                <w:rStyle w:val="13"/>
                <w:rFonts w:hint="default" w:ascii="Times New Roman" w:hAnsi="Times New Roman"/>
                <w:color w:val="auto"/>
                <w:lang w:bidi="ar"/>
              </w:rPr>
            </w:pPr>
            <w:r>
              <w:rPr>
                <w:rStyle w:val="13"/>
                <w:rFonts w:hint="default" w:ascii="Times New Roman" w:hAnsi="Times New Roman"/>
                <w:color w:val="auto"/>
                <w:lang w:bidi="ar"/>
              </w:rPr>
              <w:t>承接部门：区综合行政执法局</w:t>
            </w:r>
          </w:p>
          <w:p w14:paraId="5B989CC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宋体" w:cs="Times New Roman"/>
                <w:kern w:val="2"/>
                <w:sz w:val="24"/>
                <w:szCs w:val="24"/>
                <w:lang w:val="en-US" w:eastAsia="zh-CN" w:bidi="ar-SA"/>
              </w:rPr>
            </w:pPr>
            <w:r>
              <w:rPr>
                <w:rStyle w:val="13"/>
                <w:rFonts w:hint="default" w:ascii="Times New Roman" w:hAnsi="Times New Roman"/>
                <w:color w:val="auto"/>
                <w:lang w:bidi="ar"/>
              </w:rPr>
              <w:t>工作方式：区综合行政执法局对运输煤炭、垃圾、渣土、砂石、土方、灰浆等散装、流体物料的车辆，未采取密闭或者其他措施防止物料遗撒的行为，责令改正，或开展立案、调查、处罚、回访。</w:t>
            </w:r>
          </w:p>
        </w:tc>
      </w:tr>
      <w:tr w14:paraId="283B350B">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576F9">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woUserID w:val="1"/>
              </w:rPr>
            </w:pPr>
            <w:r>
              <w:rPr>
                <w:rFonts w:hint="eastAsia" w:ascii="Times New Roman" w:hAnsi="Times New Roman" w:eastAsia="宋体"/>
                <w:color w:val="000000"/>
                <w:kern w:val="0"/>
                <w:sz w:val="24"/>
                <w:szCs w:val="24"/>
                <w:lang w:val="en-US" w:eastAsia="zh-CN" w:bidi="ar"/>
              </w:rPr>
              <w:t>5</w:t>
            </w:r>
            <w:r>
              <w:rPr>
                <w:rFonts w:hint="eastAsia" w:ascii="Times New Roman" w:hAnsi="Times New Roman" w:eastAsia="宋体"/>
                <w:color w:val="000000"/>
                <w:kern w:val="0"/>
                <w:sz w:val="24"/>
                <w:szCs w:val="24"/>
                <w:lang w:val="en-US" w:eastAsia="zh-CN" w:bidi="ar"/>
                <w:woUserID w:val="1"/>
              </w:rPr>
              <w:t>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39C79">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对车辆未采取覆盖或者密闭措施，造成泄漏遗撒的或者违规倾倒的行政处罚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CA9A1">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承接部门：区综合行政执法局</w:t>
            </w:r>
          </w:p>
          <w:p w14:paraId="34671A9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工作方式：区综合行政执法局对车辆未采取覆盖或者密闭措施，造成泄漏遗撒的或者违规倾倒的行为，责令改正，或开展立案、调查、处罚、回访。</w:t>
            </w:r>
          </w:p>
        </w:tc>
      </w:tr>
      <w:tr w14:paraId="4D43ABD1">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D0AB1">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woUserID w:val="1"/>
              </w:rPr>
            </w:pPr>
            <w:r>
              <w:rPr>
                <w:rFonts w:hint="eastAsia" w:ascii="Times New Roman" w:hAnsi="Times New Roman" w:eastAsia="宋体"/>
                <w:color w:val="000000"/>
                <w:sz w:val="24"/>
                <w:szCs w:val="24"/>
                <w:lang w:val="en-US" w:eastAsia="zh-CN"/>
              </w:rPr>
              <w:t>5</w:t>
            </w:r>
            <w:r>
              <w:rPr>
                <w:rFonts w:hint="eastAsia" w:ascii="Times New Roman" w:hAnsi="Times New Roman" w:eastAsia="宋体"/>
                <w:color w:val="000000"/>
                <w:sz w:val="24"/>
                <w:szCs w:val="24"/>
                <w:lang w:val="en-US" w:eastAsia="zh-CN"/>
                <w:woUserID w:val="1"/>
              </w:rPr>
              <w:t>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43AEC">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宋体"/>
                <w:color w:val="000000"/>
                <w:sz w:val="24"/>
                <w:szCs w:val="24"/>
              </w:rPr>
            </w:pPr>
            <w:r>
              <w:rPr>
                <w:rFonts w:hint="eastAsia" w:ascii="Times New Roman" w:hAnsi="Times New Roman" w:eastAsia="方正仿宋简体" w:cs="方正仿宋简体"/>
                <w:color w:val="000000"/>
                <w:kern w:val="0"/>
                <w:sz w:val="24"/>
                <w:szCs w:val="24"/>
                <w:lang w:bidi="ar"/>
              </w:rPr>
              <w:t>对堆放、吊挂影响市容市貌物品的行政处罚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046D4">
            <w:pPr>
              <w:keepNext w:val="0"/>
              <w:keepLines w:val="0"/>
              <w:suppressLineNumbers w:val="0"/>
              <w:spacing w:before="0" w:beforeAutospacing="0" w:after="0" w:afterAutospacing="0" w:line="300" w:lineRule="exact"/>
              <w:ind w:left="0" w:right="0"/>
              <w:textAlignment w:val="center"/>
              <w:rPr>
                <w:rStyle w:val="13"/>
                <w:rFonts w:hint="default" w:ascii="Times New Roman" w:hAnsi="Times New Roman"/>
                <w:lang w:bidi="ar"/>
              </w:rPr>
            </w:pPr>
            <w:r>
              <w:rPr>
                <w:rStyle w:val="13"/>
                <w:rFonts w:hint="default" w:ascii="Times New Roman" w:hAnsi="Times New Roman"/>
                <w:lang w:bidi="ar"/>
              </w:rPr>
              <w:t>承接部门：区综合行政执法局</w:t>
            </w:r>
          </w:p>
          <w:p w14:paraId="28294BA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宋体" w:cs="Times New Roman"/>
                <w:color w:val="000000"/>
                <w:kern w:val="2"/>
                <w:sz w:val="24"/>
                <w:szCs w:val="24"/>
                <w:lang w:val="en-US" w:eastAsia="zh-CN" w:bidi="ar-SA"/>
              </w:rPr>
            </w:pPr>
            <w:r>
              <w:rPr>
                <w:rStyle w:val="13"/>
                <w:rFonts w:hint="default" w:ascii="Times New Roman" w:hAnsi="Times New Roman"/>
                <w:lang w:bidi="ar"/>
              </w:rPr>
              <w:t>工作方式：区综合行政执法局对堆放、吊挂影响市容市貌物品的行为，责令改正，或开展立案、调查、处罚、回访。</w:t>
            </w:r>
          </w:p>
        </w:tc>
      </w:tr>
      <w:tr w14:paraId="32C0A137">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313B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woUserID w:val="1"/>
              </w:rPr>
            </w:pPr>
            <w:r>
              <w:rPr>
                <w:rFonts w:hint="eastAsia" w:ascii="Times New Roman" w:hAnsi="Times New Roman" w:eastAsia="宋体" w:cs="Times New Roman"/>
                <w:color w:val="000000"/>
                <w:kern w:val="2"/>
                <w:sz w:val="24"/>
                <w:szCs w:val="24"/>
                <w:lang w:val="en-US" w:eastAsia="zh-CN" w:bidi="ar-SA"/>
                <w:woUserID w:val="1"/>
              </w:rPr>
              <w:t>58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E7FF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对房屋和市政工程施工扬尘的监督检查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A6221">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承接部门：区住房城乡建设局</w:t>
            </w:r>
          </w:p>
          <w:p w14:paraId="6C7F07F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工作方式：区住房城乡建设局负责对房屋和市政工程施工扬尘的监督检查。</w:t>
            </w:r>
          </w:p>
        </w:tc>
      </w:tr>
      <w:tr w14:paraId="0273C656">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9EEE0">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kern w:val="0"/>
                <w:sz w:val="24"/>
                <w:szCs w:val="24"/>
                <w:lang w:val="en-US" w:eastAsia="zh-CN" w:bidi="ar"/>
              </w:rPr>
              <w:t>59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B3588">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宋体"/>
                <w:color w:val="000000"/>
                <w:sz w:val="24"/>
                <w:szCs w:val="24"/>
              </w:rPr>
            </w:pPr>
            <w:r>
              <w:rPr>
                <w:rFonts w:hint="default" w:ascii="Times New Roman" w:hAnsi="Times New Roman" w:eastAsia="方正仿宋简体" w:cs="方正仿宋简体"/>
                <w:color w:val="000000"/>
                <w:kern w:val="0"/>
                <w:sz w:val="24"/>
                <w:szCs w:val="24"/>
                <w:lang w:bidi="ar"/>
              </w:rPr>
              <w:t>对未经批准或者未按照批准内容进行临时建设以及临时建筑物、构筑物超过批准期限不拆除的行政处罚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63E9E">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承接部门：区自然资源和规划局</w:t>
            </w:r>
          </w:p>
          <w:p w14:paraId="0199AF6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Fonts w:hint="eastAsia" w:ascii="Times New Roman" w:hAnsi="Times New Roman" w:eastAsia="方正仿宋简体" w:cs="方正仿宋简体"/>
                <w:color w:val="000000"/>
                <w:kern w:val="0"/>
                <w:sz w:val="24"/>
                <w:szCs w:val="24"/>
                <w:lang w:bidi="ar"/>
              </w:rPr>
              <w:t>工作方式：区自然资源和规划局对未经批准或者未按照批准内容进行临时建设以及临时建筑物、构筑物超过批准期限不拆除的行为责令改正，或开展立案、调查、处罚、回访。</w:t>
            </w:r>
          </w:p>
        </w:tc>
      </w:tr>
      <w:tr w14:paraId="76894F2F">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8584E">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0"/>
                <w:sz w:val="24"/>
                <w:szCs w:val="24"/>
                <w:lang w:val="en-US" w:eastAsia="zh-CN" w:bidi="ar"/>
                <w:woUserID w:val="1"/>
              </w:rPr>
            </w:pPr>
            <w:r>
              <w:rPr>
                <w:rFonts w:hint="eastAsia" w:ascii="Times New Roman" w:hAnsi="Times New Roman" w:eastAsia="宋体"/>
                <w:color w:val="000000"/>
                <w:kern w:val="0"/>
                <w:sz w:val="24"/>
                <w:szCs w:val="24"/>
                <w:lang w:val="en-US" w:eastAsia="zh-CN" w:bidi="ar"/>
              </w:rPr>
              <w:t>6</w:t>
            </w:r>
            <w:r>
              <w:rPr>
                <w:rFonts w:hint="eastAsia" w:ascii="Times New Roman" w:hAnsi="Times New Roman" w:eastAsia="宋体"/>
                <w:color w:val="000000"/>
                <w:kern w:val="0"/>
                <w:sz w:val="24"/>
                <w:szCs w:val="24"/>
                <w:lang w:val="en-US" w:eastAsia="zh-CN" w:bidi="ar"/>
                <w:woUserID w:val="1"/>
              </w:rPr>
              <w:t>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655FB">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lang w:bidi="ar"/>
              </w:rPr>
            </w:pPr>
            <w:r>
              <w:rPr>
                <w:rFonts w:hint="default" w:ascii="Times New Roman" w:hAnsi="Times New Roman" w:eastAsia="方正仿宋简体" w:cs="方正仿宋简体"/>
                <w:color w:val="000000"/>
                <w:kern w:val="0"/>
                <w:sz w:val="24"/>
                <w:szCs w:val="24"/>
                <w:lang w:bidi="ar"/>
              </w:rPr>
              <w:t>对在城市建筑物、设施以及树木上涂写、刻画或者未经批准张挂、张贴宣传品；不履行卫生责任区清扫保洁义务或者不按规定清运、处理垃圾和粪便；车辆运输液体、散装货物、易飘洒物未采取覆盖或者密闭措施，造成泄漏遗撒的或者违规倾倒；临街工地不设置护栏或者不作遮挡、停工场地不及时整理并作必要覆盖或者竣工后不及时清理和平整场地，影响市容和环境卫生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17485">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lang w:bidi="ar"/>
              </w:rPr>
            </w:pPr>
            <w:r>
              <w:rPr>
                <w:rFonts w:hint="default" w:ascii="Times New Roman" w:hAnsi="Times New Roman" w:eastAsia="方正仿宋简体" w:cs="方正仿宋简体"/>
                <w:color w:val="000000"/>
                <w:kern w:val="0"/>
                <w:sz w:val="24"/>
                <w:szCs w:val="24"/>
                <w:lang w:bidi="ar"/>
              </w:rPr>
              <w:t>承接部门：区综合行政执法局</w:t>
            </w:r>
          </w:p>
          <w:p w14:paraId="3DC19D3E">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bidi="ar"/>
              </w:rPr>
              <w:t>工作方式：区综合行政执法局对在城市建筑物、设施以及树木上涂写、刻画或者未经批准张挂、张贴宣传品；不履行卫生责任区清扫保洁义务或者不按规定清运、处理垃圾和粪便；车辆运输液体、散装货物、易飘洒物未采取覆盖或者密闭措施，造成泄漏遗撒的或者违规倾倒；临街工地不设置护栏或者不作遮挡、停工场地不及时整理并作必要覆盖或者竣工后不及时清理和平整场地，影响市容和环境卫生的行为，责令改正，或开展立案、调查、处罚、回访。</w:t>
            </w:r>
          </w:p>
        </w:tc>
      </w:tr>
      <w:tr w14:paraId="4ABB2590">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CDD8A">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color w:val="000000"/>
                <w:kern w:val="0"/>
                <w:sz w:val="24"/>
                <w:szCs w:val="24"/>
                <w:lang w:val="en-US" w:eastAsia="zh-CN" w:bidi="ar"/>
                <w:woUserID w:val="1"/>
              </w:rPr>
            </w:pPr>
            <w:r>
              <w:rPr>
                <w:rFonts w:hint="eastAsia" w:ascii="Times New Roman" w:hAnsi="Times New Roman" w:eastAsia="方正仿宋简体" w:cs="方正仿宋简体"/>
                <w:color w:val="000000"/>
                <w:kern w:val="0"/>
                <w:sz w:val="24"/>
                <w:szCs w:val="24"/>
                <w:lang w:val="en-US" w:eastAsia="zh-CN" w:bidi="ar"/>
              </w:rPr>
              <w:t>6</w:t>
            </w:r>
            <w:r>
              <w:rPr>
                <w:rFonts w:hint="eastAsia" w:ascii="Times New Roman" w:hAnsi="Times New Roman" w:eastAsia="方正仿宋简体" w:cs="方正仿宋简体"/>
                <w:color w:val="000000"/>
                <w:kern w:val="0"/>
                <w:sz w:val="24"/>
                <w:szCs w:val="24"/>
                <w:lang w:val="en-US" w:eastAsia="zh-CN" w:bidi="ar"/>
                <w:woUserID w:val="1"/>
              </w:rPr>
              <w:t>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B6936">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lang w:bidi="ar"/>
              </w:rPr>
            </w:pPr>
            <w:r>
              <w:rPr>
                <w:rFonts w:hint="eastAsia" w:eastAsia="方正仿宋简体" w:cs="方正仿宋简体"/>
                <w:color w:val="000000"/>
                <w:kern w:val="0"/>
                <w:sz w:val="24"/>
                <w:szCs w:val="24"/>
              </w:rPr>
              <w:t>对在城市照明设施上刻划、涂污；在城市照明设施安全距离内，擅自植树、挖坑取土或者设置其他物体，或者倾倒含酸、碱、盐等腐蚀物或者具有腐蚀性的废渣、废液；擅自在城市照明设施上张贴、悬挂、设置宣传品、广告；擅自在城市照明设施上架设线缆、安置其他设施或者接用电源；擅自迁移、拆除、利用城市照明设施；其他可能影响城市照明设施正常运行的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5DB31">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承接部门：区综合行政执法局</w:t>
            </w:r>
          </w:p>
          <w:p w14:paraId="238EB262">
            <w:pPr>
              <w:keepNext w:val="0"/>
              <w:keepLines w:val="0"/>
              <w:suppressLineNumbers w:val="0"/>
              <w:spacing w:before="0" w:beforeAutospacing="0" w:after="0" w:afterAutospacing="0" w:line="300" w:lineRule="exact"/>
              <w:ind w:left="0" w:right="0"/>
              <w:jc w:val="left"/>
              <w:textAlignment w:val="center"/>
              <w:rPr>
                <w:rFonts w:hint="default" w:ascii="Calibri" w:hAnsi="Calibri" w:eastAsia="方正小标宋简体" w:cs="Times New Roman"/>
                <w:kern w:val="0"/>
                <w:sz w:val="21"/>
                <w:szCs w:val="22"/>
                <w:lang w:val="en-US" w:eastAsia="zh-CN" w:bidi="ar-SA"/>
              </w:rPr>
            </w:pPr>
            <w:r>
              <w:rPr>
                <w:rFonts w:hint="eastAsia" w:ascii="Times New Roman" w:hAnsi="Times New Roman" w:eastAsia="方正仿宋简体" w:cs="方正仿宋简体"/>
                <w:color w:val="000000"/>
                <w:kern w:val="0"/>
                <w:sz w:val="24"/>
                <w:szCs w:val="24"/>
                <w:lang w:bidi="ar"/>
              </w:rPr>
              <w:t>工作方式：区综合行政执法局对在城市照明设施上刻划、涂污；在城市照明设施安全距离内，擅自植树、挖坑取土或者设置其他物体，或者倾倒含酸、碱、盐等腐蚀物或者具有腐蚀性的废渣、废液；擅自在城市照明设施上张贴、悬挂、设置宣传品、广告；擅自在城市照明设施上架设线缆、安置其它设施或者接用电源；擅自迁移、拆除、利用城市照明设施；其他可能影响城市照明设施正常运行的行为，责令改正，或开展立案、调查、处罚、回访。</w:t>
            </w:r>
          </w:p>
        </w:tc>
      </w:tr>
      <w:tr w14:paraId="54702921">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249E42D">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黑体简体" w:cs="方正黑体简体"/>
                <w:color w:val="000000"/>
                <w:kern w:val="0"/>
                <w:sz w:val="24"/>
                <w:szCs w:val="24"/>
                <w:lang w:val="en-US" w:eastAsia="zh-CN" w:bidi="ar"/>
              </w:rPr>
              <w:t>五</w:t>
            </w:r>
            <w:r>
              <w:rPr>
                <w:rFonts w:hint="eastAsia" w:ascii="Times New Roman" w:hAnsi="Times New Roman" w:eastAsia="方正黑体简体" w:cs="方正黑体简体"/>
                <w:color w:val="000000"/>
                <w:kern w:val="0"/>
                <w:sz w:val="24"/>
                <w:szCs w:val="24"/>
                <w:lang w:bidi="ar"/>
              </w:rPr>
              <w:t>、交通运输（</w:t>
            </w:r>
            <w:r>
              <w:rPr>
                <w:rFonts w:hint="eastAsia" w:ascii="Times New Roman" w:hAnsi="Times New Roman" w:eastAsia="方正黑体简体" w:cs="方正黑体简体"/>
                <w:color w:val="000000"/>
                <w:kern w:val="0"/>
                <w:sz w:val="24"/>
                <w:szCs w:val="24"/>
                <w:lang w:val="en-US" w:eastAsia="zh-CN" w:bidi="ar"/>
              </w:rPr>
              <w:t>5</w:t>
            </w:r>
            <w:r>
              <w:rPr>
                <w:rFonts w:hint="eastAsia" w:ascii="Times New Roman" w:hAnsi="Times New Roman" w:eastAsia="方正黑体简体" w:cs="方正黑体简体"/>
                <w:color w:val="000000"/>
                <w:kern w:val="0"/>
                <w:sz w:val="24"/>
                <w:szCs w:val="24"/>
                <w:lang w:bidi="ar"/>
              </w:rPr>
              <w:t>项）</w:t>
            </w:r>
          </w:p>
        </w:tc>
      </w:tr>
      <w:tr w14:paraId="4D592236">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4126F">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kern w:val="0"/>
                <w:sz w:val="24"/>
                <w:szCs w:val="24"/>
                <w:lang w:val="en-US" w:eastAsia="zh-CN" w:bidi="ar"/>
              </w:rPr>
              <w:t>62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2A39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对道路运输及相关业务经营场所、客货集散地的监督检查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A7036">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承接部门：区交通运输局</w:t>
            </w:r>
          </w:p>
          <w:p w14:paraId="5EEB6CC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工作方式：区交通运输局负责对道路运输及相关业务经营场所、客货集散地的监督检查。</w:t>
            </w:r>
          </w:p>
        </w:tc>
      </w:tr>
      <w:tr w14:paraId="66CC46BA">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C61D2">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 w:bidi="ar"/>
                <w:woUserID w:val="1"/>
              </w:rPr>
            </w:pPr>
            <w:r>
              <w:rPr>
                <w:rFonts w:hint="eastAsia" w:ascii="Times New Roman" w:hAnsi="Times New Roman" w:eastAsia="宋体"/>
                <w:color w:val="000000"/>
                <w:kern w:val="0"/>
                <w:sz w:val="24"/>
                <w:szCs w:val="24"/>
                <w:lang w:val="en-US" w:eastAsia="zh-CN" w:bidi="ar"/>
              </w:rPr>
              <w:t>63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FC11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对道路运输车辆的监督检查）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47AF9">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承接部门：区交通运输局</w:t>
            </w:r>
          </w:p>
          <w:p w14:paraId="764B11A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工作方式：区交通运输局负责对道路运输车辆的监督检查。</w:t>
            </w:r>
          </w:p>
        </w:tc>
      </w:tr>
      <w:tr w14:paraId="70250741">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1B164">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 w:bidi="ar"/>
                <w:woUserID w:val="1"/>
              </w:rPr>
            </w:pPr>
            <w:r>
              <w:rPr>
                <w:rFonts w:hint="eastAsia" w:ascii="Times New Roman" w:hAnsi="Times New Roman" w:eastAsia="宋体"/>
                <w:color w:val="000000"/>
                <w:kern w:val="0"/>
                <w:sz w:val="24"/>
                <w:szCs w:val="24"/>
                <w:lang w:val="en-US" w:eastAsia="zh-CN" w:bidi="ar"/>
              </w:rPr>
              <w:t>64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1849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宋体"/>
                <w:color w:val="000000"/>
                <w:sz w:val="24"/>
                <w:szCs w:val="24"/>
              </w:rPr>
            </w:pPr>
            <w:r>
              <w:rPr>
                <w:rStyle w:val="18"/>
                <w:rFonts w:hint="default" w:ascii="Times New Roman" w:hAnsi="Times New Roman"/>
                <w:sz w:val="24"/>
                <w:szCs w:val="24"/>
                <w:lang w:bidi="ar"/>
              </w:rPr>
              <w:t>对船舶、船员的监督检查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CC5B7">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承接部门：区交通运输局</w:t>
            </w:r>
          </w:p>
          <w:p w14:paraId="38D6600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Fonts w:hint="eastAsia" w:ascii="Times New Roman" w:hAnsi="Times New Roman" w:eastAsia="方正仿宋简体" w:cs="方正仿宋简体"/>
                <w:color w:val="000000"/>
                <w:kern w:val="0"/>
                <w:sz w:val="24"/>
                <w:szCs w:val="24"/>
                <w:lang w:bidi="ar"/>
              </w:rPr>
              <w:t>工作方式：区交通运输局负责对船舶、船员的监督检查。</w:t>
            </w:r>
          </w:p>
        </w:tc>
      </w:tr>
      <w:tr w14:paraId="4539A1FB">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92C4B">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kern w:val="0"/>
                <w:sz w:val="24"/>
                <w:szCs w:val="24"/>
                <w:lang w:val="en-US" w:eastAsia="zh" w:bidi="ar"/>
                <w:woUserID w:val="1"/>
              </w:rPr>
            </w:pPr>
            <w:r>
              <w:rPr>
                <w:rFonts w:hint="eastAsia" w:ascii="Times New Roman" w:hAnsi="Times New Roman" w:eastAsia="宋体"/>
                <w:color w:val="000000"/>
                <w:kern w:val="0"/>
                <w:sz w:val="24"/>
                <w:szCs w:val="24"/>
                <w:lang w:val="en-US" w:eastAsia="zh-CN" w:bidi="ar"/>
              </w:rPr>
              <w:t>65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3D71A">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sz w:val="24"/>
                <w:szCs w:val="24"/>
                <w:lang w:bidi="ar"/>
              </w:rPr>
            </w:pPr>
            <w:r>
              <w:rPr>
                <w:rStyle w:val="18"/>
                <w:rFonts w:hint="default" w:ascii="Times New Roman" w:hAnsi="Times New Roman"/>
                <w:sz w:val="24"/>
                <w:szCs w:val="24"/>
                <w:lang w:bidi="ar"/>
              </w:rPr>
              <w:t>对有关单位、个人或其他组织执行公路管理法律、法规、规章情况进行的监督检查（仅下放对超限运输车辆、公路路产路权的检查）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E035F">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承接部门：区交通运输局</w:t>
            </w:r>
          </w:p>
          <w:p w14:paraId="13CF0D85">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工作方式：区交通运输局负责对有关单位、个人或其他组织执行公路管理法律、法规、规章情况进行的监督检查（仅下放对超限运输车辆、公路路产路权的检查）。</w:t>
            </w:r>
          </w:p>
        </w:tc>
      </w:tr>
      <w:tr w14:paraId="0BDA7C4B">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12FD4">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66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21E41">
            <w:pPr>
              <w:keepNext w:val="0"/>
              <w:keepLines w:val="0"/>
              <w:suppressLineNumbers w:val="0"/>
              <w:tabs>
                <w:tab w:val="left" w:pos="828"/>
              </w:tabs>
              <w:spacing w:before="0" w:beforeAutospacing="0" w:after="0" w:afterAutospacing="0" w:line="300" w:lineRule="exact"/>
              <w:ind w:left="0" w:right="0"/>
              <w:textAlignment w:val="center"/>
              <w:rPr>
                <w:rStyle w:val="18"/>
                <w:rFonts w:hint="eastAsia" w:ascii="Times New Roman" w:hAnsi="Times New Roman" w:eastAsia="方正仿宋简体"/>
                <w:sz w:val="24"/>
                <w:szCs w:val="24"/>
                <w:lang w:eastAsia="zh-CN" w:bidi="ar"/>
              </w:rPr>
            </w:pPr>
            <w:r>
              <w:rPr>
                <w:rStyle w:val="18"/>
                <w:rFonts w:hint="eastAsia" w:ascii="Times New Roman" w:hAnsi="Times New Roman" w:eastAsia="方正仿宋简体"/>
                <w:sz w:val="24"/>
                <w:szCs w:val="24"/>
                <w:lang w:eastAsia="zh-CN" w:bidi="ar"/>
              </w:rPr>
              <w:t>对造成公路路面损坏、污染或者影响公路畅通行为的行政处罚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7E9FC">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承接部门：区交通运输局</w:t>
            </w:r>
          </w:p>
          <w:p w14:paraId="5E64F12D">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工作方式：区交通运输局对造成公路路面损坏、污染或者影响公路畅通行为的行为责令改正，或开展立案、调查、处罚、回访。</w:t>
            </w:r>
          </w:p>
        </w:tc>
      </w:tr>
      <w:tr w14:paraId="726C5FB8">
        <w:tblPrEx>
          <w:shd w:val="clear" w:color="auto" w:fill="auto"/>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54D4704">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黑体简体" w:cs="方正黑体简体"/>
                <w:color w:val="000000"/>
                <w:kern w:val="0"/>
                <w:sz w:val="24"/>
                <w:szCs w:val="24"/>
                <w:lang w:val="en-US" w:eastAsia="zh-CN" w:bidi="ar"/>
              </w:rPr>
              <w:t>六</w:t>
            </w:r>
            <w:r>
              <w:rPr>
                <w:rFonts w:hint="eastAsia" w:ascii="Times New Roman" w:hAnsi="Times New Roman" w:eastAsia="方正黑体简体" w:cs="方正黑体简体"/>
                <w:color w:val="000000"/>
                <w:kern w:val="0"/>
                <w:sz w:val="24"/>
                <w:szCs w:val="24"/>
                <w:lang w:bidi="ar"/>
              </w:rPr>
              <w:t>、文化和旅游（</w:t>
            </w:r>
            <w:r>
              <w:rPr>
                <w:rFonts w:hint="eastAsia" w:ascii="Times New Roman" w:hAnsi="Times New Roman" w:eastAsia="方正黑体简体" w:cs="方正黑体简体"/>
                <w:color w:val="000000"/>
                <w:kern w:val="0"/>
                <w:sz w:val="24"/>
                <w:szCs w:val="24"/>
                <w:lang w:val="en-US" w:eastAsia="zh-CN" w:bidi="ar"/>
              </w:rPr>
              <w:t>9</w:t>
            </w:r>
            <w:r>
              <w:rPr>
                <w:rFonts w:hint="eastAsia" w:ascii="Times New Roman" w:hAnsi="Times New Roman" w:eastAsia="方正黑体简体" w:cs="方正黑体简体"/>
                <w:color w:val="000000"/>
                <w:kern w:val="0"/>
                <w:sz w:val="24"/>
                <w:szCs w:val="24"/>
                <w:lang w:bidi="ar"/>
              </w:rPr>
              <w:t>项）</w:t>
            </w:r>
          </w:p>
        </w:tc>
      </w:tr>
      <w:tr w14:paraId="7D96136D">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03742">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kern w:val="0"/>
                <w:sz w:val="24"/>
                <w:szCs w:val="24"/>
                <w:lang w:val="en-US" w:eastAsia="zh-CN" w:bidi="ar"/>
              </w:rPr>
              <w:t>67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A6EC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sz w:val="24"/>
                <w:szCs w:val="24"/>
              </w:rPr>
            </w:pPr>
            <w:r>
              <w:rPr>
                <w:rFonts w:hint="eastAsia" w:ascii="Times New Roman" w:hAnsi="Times New Roman" w:eastAsia="方正仿宋简体" w:cs="方正仿宋简体"/>
                <w:color w:val="000000"/>
                <w:kern w:val="0"/>
                <w:sz w:val="24"/>
                <w:szCs w:val="24"/>
                <w:lang w:bidi="ar"/>
              </w:rPr>
              <w:t>对在历史文化名城、名镇、名村保护范围内在历史建筑上刻划、涂污的行政处罚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12940">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承接部门：区综合行政执法局</w:t>
            </w:r>
          </w:p>
          <w:p w14:paraId="51B43D5C">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2"/>
                <w:sz w:val="24"/>
                <w:szCs w:val="24"/>
                <w:lang w:val="en-US" w:eastAsia="zh-CN" w:bidi="ar-SA"/>
              </w:rPr>
            </w:pPr>
            <w:r>
              <w:rPr>
                <w:rFonts w:hint="eastAsia" w:ascii="Times New Roman" w:hAnsi="Times New Roman" w:eastAsia="方正仿宋简体" w:cs="方正仿宋简体"/>
                <w:color w:val="000000"/>
                <w:kern w:val="0"/>
                <w:sz w:val="24"/>
                <w:szCs w:val="24"/>
                <w:lang w:bidi="ar"/>
              </w:rPr>
              <w:t>工作方式：区综合行政执法局对在历史文化名城、名镇、名村保护范围内在历史建筑上刻划、涂污的行为责令改正，或开展立案、调查、处罚、回访。</w:t>
            </w:r>
          </w:p>
        </w:tc>
      </w:tr>
      <w:tr w14:paraId="7BEE6EE5">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10858">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kern w:val="0"/>
                <w:sz w:val="24"/>
                <w:szCs w:val="24"/>
                <w:lang w:val="en-US" w:eastAsia="zh-CN" w:bidi="ar"/>
              </w:rPr>
              <w:t>68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573F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sz w:val="24"/>
                <w:szCs w:val="24"/>
              </w:rPr>
            </w:pPr>
            <w:r>
              <w:rPr>
                <w:rFonts w:hint="eastAsia" w:ascii="Times New Roman" w:hAnsi="Times New Roman" w:eastAsia="方正仿宋简体" w:cs="方正仿宋简体"/>
                <w:color w:val="000000"/>
                <w:kern w:val="0"/>
                <w:sz w:val="24"/>
                <w:szCs w:val="24"/>
                <w:lang w:bidi="ar"/>
              </w:rPr>
              <w:t>对互联网上网服务营业场所接纳未成年人的行政处罚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9C817">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承接部门：区文化广电体育旅游局</w:t>
            </w:r>
          </w:p>
          <w:p w14:paraId="568DA17C">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2"/>
                <w:sz w:val="24"/>
                <w:szCs w:val="24"/>
                <w:lang w:val="en-US" w:eastAsia="zh-CN" w:bidi="ar-SA"/>
              </w:rPr>
            </w:pPr>
            <w:r>
              <w:rPr>
                <w:rFonts w:hint="eastAsia" w:ascii="Times New Roman" w:hAnsi="Times New Roman" w:eastAsia="方正仿宋简体" w:cs="方正仿宋简体"/>
                <w:color w:val="000000"/>
                <w:kern w:val="0"/>
                <w:sz w:val="24"/>
                <w:szCs w:val="24"/>
                <w:lang w:bidi="ar"/>
              </w:rPr>
              <w:t>工作方式：区文化广电体育旅游局对互联网上网服务营业场所接纳未成年人的行为责令改正，或开展立案、调查、处罚、回访。</w:t>
            </w:r>
          </w:p>
        </w:tc>
      </w:tr>
      <w:tr w14:paraId="2E393FA7">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AA864">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kern w:val="0"/>
                <w:sz w:val="24"/>
                <w:szCs w:val="24"/>
                <w:lang w:val="en-US" w:eastAsia="zh-CN" w:bidi="ar"/>
              </w:rPr>
              <w:t>69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964EE">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sz w:val="24"/>
                <w:szCs w:val="24"/>
              </w:rPr>
            </w:pPr>
            <w:r>
              <w:rPr>
                <w:rStyle w:val="18"/>
                <w:rFonts w:hint="default" w:ascii="Times New Roman" w:hAnsi="Times New Roman"/>
                <w:sz w:val="24"/>
                <w:szCs w:val="24"/>
                <w:lang w:bidi="ar"/>
              </w:rPr>
              <w:t>对互联网上网服务营业场所未悬挂《网络文化经营许可证》或者未成年人禁入标志的行政处罚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55F53">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承接部门：区文化广电体育旅游局</w:t>
            </w:r>
          </w:p>
          <w:p w14:paraId="4601E45C">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Fonts w:hint="eastAsia" w:ascii="Times New Roman" w:hAnsi="Times New Roman" w:eastAsia="方正仿宋简体" w:cs="方正仿宋简体"/>
                <w:color w:val="000000"/>
                <w:kern w:val="0"/>
                <w:sz w:val="24"/>
                <w:szCs w:val="24"/>
                <w:lang w:bidi="ar"/>
              </w:rPr>
              <w:t>工作方式：区文化广电体育旅游局对互联网上网服务营业场所未悬挂《网络文化经营许可证》或者未成年人禁入标志的行为责令改正，或开展立案、调查、处罚、回访。</w:t>
            </w:r>
          </w:p>
        </w:tc>
      </w:tr>
      <w:tr w14:paraId="448D2727">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E7C28">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sz w:val="24"/>
                <w:szCs w:val="24"/>
                <w:lang w:val="en-US" w:eastAsia="zh-CN"/>
              </w:rPr>
              <w:t>70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00B1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宋体"/>
                <w:color w:val="000000"/>
                <w:sz w:val="24"/>
                <w:szCs w:val="24"/>
              </w:rPr>
            </w:pPr>
            <w:r>
              <w:rPr>
                <w:rStyle w:val="18"/>
                <w:rFonts w:hint="default" w:ascii="Times New Roman" w:hAnsi="Times New Roman"/>
                <w:sz w:val="24"/>
                <w:szCs w:val="24"/>
                <w:lang w:bidi="ar"/>
              </w:rPr>
              <w:t>对娱乐场所未在显著位置悬挂娱乐经营许可证，或者未成年人禁入（限入）标志未注明</w:t>
            </w:r>
            <w:r>
              <w:rPr>
                <w:rStyle w:val="18"/>
                <w:rFonts w:hint="eastAsia" w:ascii="Times New Roman" w:hAnsi="Times New Roman" w:eastAsia="方正仿宋简体"/>
                <w:sz w:val="24"/>
                <w:szCs w:val="24"/>
                <w:lang w:eastAsia="zh-CN" w:bidi="ar"/>
              </w:rPr>
              <w:t>“</w:t>
            </w:r>
            <w:r>
              <w:rPr>
                <w:rStyle w:val="18"/>
                <w:rFonts w:hint="default" w:ascii="Times New Roman" w:hAnsi="Times New Roman"/>
                <w:sz w:val="24"/>
                <w:szCs w:val="24"/>
                <w:lang w:bidi="ar"/>
              </w:rPr>
              <w:t>12318</w:t>
            </w:r>
            <w:r>
              <w:rPr>
                <w:rStyle w:val="18"/>
                <w:rFonts w:hint="eastAsia" w:ascii="Times New Roman" w:hAnsi="Times New Roman" w:eastAsia="方正仿宋简体"/>
                <w:sz w:val="24"/>
                <w:szCs w:val="24"/>
                <w:lang w:eastAsia="zh-CN" w:bidi="ar"/>
              </w:rPr>
              <w:t>”</w:t>
            </w:r>
            <w:r>
              <w:rPr>
                <w:rStyle w:val="18"/>
                <w:rFonts w:hint="default" w:ascii="Times New Roman" w:hAnsi="Times New Roman"/>
                <w:sz w:val="24"/>
                <w:szCs w:val="24"/>
                <w:lang w:bidi="ar"/>
              </w:rPr>
              <w:t>文化市场举报电话的行政处罚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A2F34">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承接部门：区文化广电体育旅游局</w:t>
            </w:r>
          </w:p>
          <w:p w14:paraId="458B148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Fonts w:hint="eastAsia" w:ascii="Times New Roman" w:hAnsi="Times New Roman" w:eastAsia="方正仿宋简体" w:cs="方正仿宋简体"/>
                <w:color w:val="000000"/>
                <w:kern w:val="0"/>
                <w:sz w:val="24"/>
                <w:szCs w:val="24"/>
                <w:lang w:bidi="ar"/>
              </w:rPr>
              <w:t>工作方式：区文化广电体育旅游局对娱乐场所未在显著位置悬挂娱乐经营许可证，或者未成年人禁入（限入）标志未注明</w:t>
            </w:r>
            <w:r>
              <w:rPr>
                <w:rFonts w:hint="eastAsia" w:ascii="Times New Roman" w:hAnsi="Times New Roman" w:eastAsia="方正仿宋简体" w:cs="方正仿宋简体"/>
                <w:color w:val="000000"/>
                <w:kern w:val="0"/>
                <w:sz w:val="24"/>
                <w:szCs w:val="24"/>
                <w:lang w:eastAsia="zh-CN" w:bidi="ar"/>
              </w:rPr>
              <w:t>“</w:t>
            </w:r>
            <w:r>
              <w:rPr>
                <w:rFonts w:hint="eastAsia" w:ascii="Times New Roman" w:hAnsi="Times New Roman" w:eastAsia="方正仿宋简体" w:cs="方正仿宋简体"/>
                <w:color w:val="000000"/>
                <w:kern w:val="0"/>
                <w:sz w:val="24"/>
                <w:szCs w:val="24"/>
                <w:lang w:bidi="ar"/>
              </w:rPr>
              <w:t>12318</w:t>
            </w:r>
            <w:r>
              <w:rPr>
                <w:rFonts w:hint="eastAsia" w:ascii="Times New Roman" w:hAnsi="Times New Roman" w:eastAsia="方正仿宋简体" w:cs="方正仿宋简体"/>
                <w:color w:val="000000"/>
                <w:kern w:val="0"/>
                <w:sz w:val="24"/>
                <w:szCs w:val="24"/>
                <w:lang w:eastAsia="zh-CN" w:bidi="ar"/>
              </w:rPr>
              <w:t>”</w:t>
            </w:r>
            <w:r>
              <w:rPr>
                <w:rFonts w:hint="eastAsia" w:ascii="Times New Roman" w:hAnsi="Times New Roman" w:eastAsia="方正仿宋简体" w:cs="方正仿宋简体"/>
                <w:color w:val="000000"/>
                <w:kern w:val="0"/>
                <w:sz w:val="24"/>
                <w:szCs w:val="24"/>
                <w:lang w:bidi="ar"/>
              </w:rPr>
              <w:t>文化市场举报电话的行为责令改正，或开展立案、调查、处罚、回访。</w:t>
            </w:r>
          </w:p>
        </w:tc>
      </w:tr>
      <w:tr w14:paraId="3E2BEED4">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E521A">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woUserID w:val="1"/>
              </w:rPr>
            </w:pPr>
            <w:r>
              <w:rPr>
                <w:rFonts w:hint="eastAsia" w:ascii="Times New Roman" w:hAnsi="Times New Roman" w:eastAsia="宋体" w:cs="Times New Roman"/>
                <w:color w:val="000000"/>
                <w:kern w:val="2"/>
                <w:sz w:val="24"/>
                <w:szCs w:val="24"/>
                <w:lang w:val="en-US" w:eastAsia="zh" w:bidi="ar-SA"/>
                <w:woUserID w:val="1"/>
              </w:rPr>
              <w:t>7</w:t>
            </w:r>
            <w:r>
              <w:rPr>
                <w:rFonts w:hint="eastAsia" w:ascii="Times New Roman" w:hAnsi="Times New Roman" w:eastAsia="宋体" w:cs="Times New Roman"/>
                <w:color w:val="000000"/>
                <w:kern w:val="2"/>
                <w:sz w:val="24"/>
                <w:szCs w:val="24"/>
                <w:lang w:val="en-US" w:eastAsia="zh-CN" w:bidi="ar-SA"/>
                <w:woUserID w:val="1"/>
              </w:rPr>
              <w:t>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DAB9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宋体"/>
                <w:color w:val="000000"/>
                <w:sz w:val="24"/>
                <w:szCs w:val="24"/>
              </w:rPr>
            </w:pPr>
            <w:r>
              <w:rPr>
                <w:rStyle w:val="18"/>
                <w:rFonts w:hint="default" w:ascii="Times New Roman" w:hAnsi="Times New Roman"/>
                <w:sz w:val="24"/>
                <w:szCs w:val="24"/>
                <w:lang w:bidi="ar"/>
              </w:rPr>
              <w:t>对娱乐场所未按规定悬挂警示标志、未成年人禁入或者限入标志的行政处罚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FD13C">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承接部门：区文化广电体育旅游局</w:t>
            </w:r>
          </w:p>
          <w:p w14:paraId="1A385DD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Fonts w:hint="eastAsia" w:ascii="Times New Roman" w:hAnsi="Times New Roman" w:eastAsia="方正仿宋简体" w:cs="方正仿宋简体"/>
                <w:color w:val="000000"/>
                <w:kern w:val="0"/>
                <w:sz w:val="24"/>
                <w:szCs w:val="24"/>
                <w:lang w:bidi="ar"/>
              </w:rPr>
              <w:t>工作方式：区文化广电体育旅游局对娱乐场所未按规定悬挂警示标志、未成年人禁入或者限入标志的行为责令改正，或开展立案、调查、处罚、回访。</w:t>
            </w:r>
          </w:p>
        </w:tc>
      </w:tr>
      <w:tr w14:paraId="1DBA8F0F">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02F62">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
                <w:woUserID w:val="1"/>
              </w:rPr>
            </w:pPr>
            <w:r>
              <w:rPr>
                <w:rFonts w:hint="eastAsia" w:ascii="Times New Roman" w:hAnsi="Times New Roman" w:eastAsia="宋体"/>
                <w:color w:val="000000"/>
                <w:sz w:val="24"/>
                <w:szCs w:val="24"/>
                <w:lang w:val="en-US" w:eastAsia="zh-CN"/>
              </w:rPr>
              <w:t>72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6701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宋体"/>
                <w:color w:val="000000"/>
                <w:sz w:val="24"/>
                <w:szCs w:val="24"/>
              </w:rPr>
            </w:pPr>
            <w:r>
              <w:rPr>
                <w:rStyle w:val="18"/>
                <w:rFonts w:hint="default" w:ascii="Times New Roman" w:hAnsi="Times New Roman"/>
                <w:sz w:val="24"/>
                <w:szCs w:val="24"/>
                <w:lang w:bidi="ar"/>
              </w:rPr>
              <w:t>对游艺娱乐场所设置的电子游戏机在国家法定节假日外向未成年人提供的行政处罚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2BD14">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承接部门：区文化广电体育旅游局</w:t>
            </w:r>
          </w:p>
          <w:p w14:paraId="4200F64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2"/>
                <w:sz w:val="24"/>
                <w:szCs w:val="24"/>
                <w:lang w:val="en-US" w:eastAsia="zh-CN" w:bidi="ar-SA"/>
              </w:rPr>
            </w:pPr>
            <w:r>
              <w:rPr>
                <w:rFonts w:hint="eastAsia" w:ascii="Times New Roman" w:hAnsi="Times New Roman" w:eastAsia="方正仿宋简体" w:cs="方正仿宋简体"/>
                <w:color w:val="000000"/>
                <w:kern w:val="0"/>
                <w:sz w:val="24"/>
                <w:szCs w:val="24"/>
                <w:lang w:bidi="ar"/>
              </w:rPr>
              <w:t>工作方式：区文化广电体育旅游局对游艺娱乐场所设置的电子游戏机在国家法定节假日外向未成年人提供的行为责令改正，或开展立案、调查、处罚、回访。</w:t>
            </w:r>
          </w:p>
        </w:tc>
      </w:tr>
      <w:tr w14:paraId="261857C2">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E4640">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73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28C46">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sz w:val="24"/>
                <w:szCs w:val="24"/>
                <w:lang w:bidi="ar"/>
              </w:rPr>
            </w:pPr>
            <w:r>
              <w:rPr>
                <w:rStyle w:val="18"/>
                <w:rFonts w:hint="default" w:ascii="Times New Roman" w:hAnsi="Times New Roman"/>
                <w:sz w:val="24"/>
                <w:szCs w:val="24"/>
                <w:lang w:bidi="ar"/>
              </w:rPr>
              <w:t>对歌舞娱乐场所接纳未成年人的行政处罚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2CC15">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承接部门：区文化广电体育旅游局</w:t>
            </w:r>
          </w:p>
          <w:p w14:paraId="2BC4E6B8">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工作方式：区文化广电体育旅游局对歌舞娱乐场所接纳未成年人的行为责令改正，或开展立案、调查、处罚、回访。</w:t>
            </w:r>
          </w:p>
        </w:tc>
      </w:tr>
      <w:tr w14:paraId="676F89D9">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9F68A">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74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E3696">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sz w:val="24"/>
                <w:szCs w:val="24"/>
                <w:lang w:bidi="ar"/>
              </w:rPr>
            </w:pPr>
            <w:r>
              <w:rPr>
                <w:rStyle w:val="18"/>
                <w:rFonts w:hint="default" w:ascii="Times New Roman" w:hAnsi="Times New Roman"/>
                <w:sz w:val="24"/>
                <w:szCs w:val="24"/>
                <w:lang w:bidi="ar"/>
              </w:rPr>
              <w:t>对宗教活动场所内的文物保护单位的行政检查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D2A06">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承接部门：区文化广电体育旅游局</w:t>
            </w:r>
          </w:p>
          <w:p w14:paraId="612931F5">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工作方式：区文化广电体育旅游局负责对宗教活动场所内的文物保护单位的行政检查。</w:t>
            </w:r>
          </w:p>
        </w:tc>
      </w:tr>
      <w:tr w14:paraId="1D759AF5">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CF23A">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75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1FCCD">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sz w:val="24"/>
                <w:szCs w:val="24"/>
                <w:lang w:bidi="ar"/>
              </w:rPr>
            </w:pPr>
            <w:r>
              <w:rPr>
                <w:rStyle w:val="18"/>
                <w:rFonts w:hint="default" w:ascii="Times New Roman" w:hAnsi="Times New Roman"/>
                <w:sz w:val="24"/>
                <w:szCs w:val="24"/>
                <w:lang w:bidi="ar"/>
              </w:rPr>
              <w:t>对在历史文化名城、名镇、名村保护范围内擅自设置、移动、涂改或者损毁历史文化街区、名镇、名村标志牌的行政处罚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7E4DF">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承接部门：区综合行政执法局</w:t>
            </w:r>
          </w:p>
          <w:p w14:paraId="12460CBF">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工作方式：区综合行政执法局负责对在历史文化名城、名镇、名村保护范围内擅自设置、移动、涂改或者损毁历史文化街区、名镇、名村标志牌的行为责令改正，或开展立案、调查、处罚、回访。</w:t>
            </w:r>
          </w:p>
        </w:tc>
      </w:tr>
      <w:tr w14:paraId="2FC80C8C">
        <w:tblPrEx>
          <w:shd w:val="clear" w:color="auto" w:fill="auto"/>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C0AE55C">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黑体简体" w:cs="方正黑体简体"/>
                <w:color w:val="000000"/>
                <w:kern w:val="0"/>
                <w:sz w:val="24"/>
                <w:szCs w:val="24"/>
                <w:lang w:val="en-US" w:eastAsia="zh-CN" w:bidi="ar"/>
              </w:rPr>
              <w:t>七</w:t>
            </w:r>
            <w:r>
              <w:rPr>
                <w:rFonts w:hint="eastAsia" w:ascii="Times New Roman" w:hAnsi="Times New Roman" w:eastAsia="方正黑体简体" w:cs="方正黑体简体"/>
                <w:color w:val="000000"/>
                <w:kern w:val="0"/>
                <w:sz w:val="24"/>
                <w:szCs w:val="24"/>
                <w:lang w:bidi="ar"/>
              </w:rPr>
              <w:t>、应急管理及消防（</w:t>
            </w:r>
            <w:r>
              <w:rPr>
                <w:rFonts w:hint="eastAsia" w:ascii="Times New Roman" w:hAnsi="Times New Roman" w:eastAsia="方正黑体简体" w:cs="方正黑体简体"/>
                <w:color w:val="000000"/>
                <w:kern w:val="0"/>
                <w:sz w:val="24"/>
                <w:szCs w:val="24"/>
                <w:lang w:val="en-US" w:eastAsia="zh-CN" w:bidi="ar"/>
              </w:rPr>
              <w:t>25</w:t>
            </w:r>
            <w:r>
              <w:rPr>
                <w:rFonts w:hint="eastAsia" w:ascii="Times New Roman" w:hAnsi="Times New Roman" w:eastAsia="方正黑体简体" w:cs="方正黑体简体"/>
                <w:color w:val="000000"/>
                <w:kern w:val="0"/>
                <w:sz w:val="24"/>
                <w:szCs w:val="24"/>
                <w:lang w:bidi="ar"/>
              </w:rPr>
              <w:t>项）</w:t>
            </w:r>
          </w:p>
        </w:tc>
      </w:tr>
      <w:tr w14:paraId="28AE2708">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9A81D">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
                <w:woUserID w:val="1"/>
              </w:rPr>
            </w:pPr>
            <w:r>
              <w:rPr>
                <w:rFonts w:hint="eastAsia" w:ascii="Times New Roman" w:hAnsi="Times New Roman" w:eastAsia="宋体"/>
                <w:color w:val="000000"/>
                <w:kern w:val="0"/>
                <w:sz w:val="24"/>
                <w:szCs w:val="24"/>
                <w:lang w:val="en-US" w:eastAsia="zh-CN" w:bidi="ar"/>
              </w:rPr>
              <w:t>76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E33B9">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宋体"/>
                <w:color w:val="000000"/>
                <w:sz w:val="24"/>
                <w:szCs w:val="24"/>
              </w:rPr>
            </w:pPr>
            <w:r>
              <w:rPr>
                <w:rStyle w:val="18"/>
                <w:rFonts w:hint="default" w:ascii="Times New Roman" w:hAnsi="Times New Roman"/>
                <w:sz w:val="24"/>
                <w:szCs w:val="24"/>
                <w:lang w:bidi="ar"/>
              </w:rPr>
              <w:t>对草原防火未采取防火措施、未安装防火装置、丢弃火种、不遵守防火安全操作规程和未按照规定用火的行政处罚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B680B">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承接部门：区自然资源和规划局</w:t>
            </w:r>
          </w:p>
          <w:p w14:paraId="44016DC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sz w:val="24"/>
                <w:szCs w:val="24"/>
              </w:rPr>
            </w:pPr>
            <w:r>
              <w:rPr>
                <w:rFonts w:hint="eastAsia" w:ascii="Times New Roman" w:hAnsi="Times New Roman" w:eastAsia="方正仿宋简体" w:cs="方正仿宋简体"/>
                <w:color w:val="000000"/>
                <w:kern w:val="0"/>
                <w:sz w:val="24"/>
                <w:szCs w:val="24"/>
                <w:lang w:bidi="ar"/>
              </w:rPr>
              <w:t>工作方式：区自然资源和规划局对草原防火未采取防火措施、未安装防火装置、丢弃火种、不遵守防火安全操作规程和未按照规定用火的行为责令改正，或开展立案、调查、处罚、回访。</w:t>
            </w:r>
          </w:p>
        </w:tc>
      </w:tr>
      <w:tr w14:paraId="20E2EC0B">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20439">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kern w:val="0"/>
                <w:sz w:val="24"/>
                <w:szCs w:val="24"/>
                <w:lang w:val="en-US" w:eastAsia="zh" w:bidi="ar"/>
                <w:woUserID w:val="1"/>
              </w:rPr>
            </w:pPr>
            <w:r>
              <w:rPr>
                <w:rFonts w:hint="eastAsia" w:ascii="Times New Roman" w:hAnsi="Times New Roman" w:eastAsia="宋体"/>
                <w:color w:val="000000"/>
                <w:kern w:val="0"/>
                <w:sz w:val="24"/>
                <w:szCs w:val="24"/>
                <w:lang w:val="en-US" w:eastAsia="zh-CN" w:bidi="ar"/>
              </w:rPr>
              <w:t>77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A0ABC">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sz w:val="24"/>
                <w:szCs w:val="24"/>
                <w:lang w:bidi="ar"/>
              </w:rPr>
            </w:pPr>
            <w:r>
              <w:rPr>
                <w:rStyle w:val="18"/>
                <w:rFonts w:hint="default" w:ascii="Times New Roman" w:hAnsi="Times New Roman"/>
                <w:sz w:val="24"/>
                <w:szCs w:val="24"/>
                <w:lang w:bidi="ar"/>
              </w:rPr>
              <w:t>对未建立或者未落实草原防火责任制的行政处罚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DCA3A">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承接部门：区自然资源和规划局</w:t>
            </w:r>
          </w:p>
          <w:p w14:paraId="64D923E4">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工作方式：区自然资源和规划局对未建立或者未落实草原防火责任制的行为责令改正，或开展立案、调查、处罚、回访。</w:t>
            </w:r>
          </w:p>
        </w:tc>
      </w:tr>
      <w:tr w14:paraId="474565DB">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777D3">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kern w:val="0"/>
                <w:sz w:val="24"/>
                <w:szCs w:val="24"/>
                <w:lang w:val="en-US" w:eastAsia="zh" w:bidi="ar"/>
                <w:woUserID w:val="1"/>
              </w:rPr>
            </w:pPr>
            <w:r>
              <w:rPr>
                <w:rFonts w:hint="eastAsia" w:ascii="Times New Roman" w:hAnsi="Times New Roman" w:eastAsia="宋体"/>
                <w:color w:val="000000"/>
                <w:sz w:val="24"/>
                <w:szCs w:val="24"/>
                <w:lang w:val="en-US" w:eastAsia="zh-CN"/>
              </w:rPr>
              <w:t>78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46E95">
            <w:pPr>
              <w:keepNext w:val="0"/>
              <w:keepLines w:val="0"/>
              <w:suppressLineNumbers w:val="0"/>
              <w:spacing w:before="0" w:beforeAutospacing="0" w:after="0" w:afterAutospacing="0" w:line="300" w:lineRule="exact"/>
              <w:ind w:left="0" w:right="0"/>
              <w:textAlignment w:val="center"/>
              <w:rPr>
                <w:rStyle w:val="18"/>
                <w:rFonts w:hint="eastAsia" w:ascii="Times New Roman" w:hAnsi="Times New Roman" w:eastAsia="方正仿宋简体"/>
                <w:sz w:val="24"/>
                <w:szCs w:val="24"/>
                <w:lang w:eastAsia="zh-CN" w:bidi="ar"/>
              </w:rPr>
            </w:pPr>
            <w:r>
              <w:rPr>
                <w:rFonts w:hint="eastAsia" w:ascii="Times New Roman" w:hAnsi="Times New Roman" w:eastAsia="方正仿宋简体" w:cs="方正仿宋简体"/>
                <w:kern w:val="0"/>
                <w:sz w:val="24"/>
                <w:szCs w:val="24"/>
                <w:lang w:eastAsia="zh-CN" w:bidi="ar"/>
              </w:rPr>
              <w:t>对未经批准在草原上野外用火或者进行爆破、勘察和施工等活动，未取得草原防火通行证进入草原防火管制区的行政处罚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C7350">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承接部门：区自然资源和规划局</w:t>
            </w:r>
          </w:p>
          <w:p w14:paraId="2D9B0645">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sz w:val="24"/>
                <w:szCs w:val="24"/>
                <w:lang w:bidi="ar"/>
              </w:rPr>
              <w:t>工作方式：区自然资源和规划局对未经批准在草原上野外用火或者进行爆破、勘察和施工等活动，未取得草原防火通行证进入草原防火管制区的行为责令改正，或开展立案、调查、处罚、回访。</w:t>
            </w:r>
          </w:p>
        </w:tc>
      </w:tr>
      <w:tr w14:paraId="321F2AA4">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E2BE5">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79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0BE5E">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kern w:val="0"/>
                <w:sz w:val="24"/>
                <w:szCs w:val="24"/>
                <w:lang w:eastAsia="zh-CN" w:bidi="ar"/>
              </w:rPr>
            </w:pPr>
            <w:r>
              <w:rPr>
                <w:rFonts w:hint="eastAsia" w:ascii="Times New Roman" w:hAnsi="Times New Roman" w:eastAsia="方正仿宋简体" w:cs="方正仿宋简体"/>
                <w:kern w:val="0"/>
                <w:sz w:val="24"/>
                <w:szCs w:val="24"/>
                <w:lang w:eastAsia="zh-CN" w:bidi="ar"/>
              </w:rPr>
              <w:t>对单位和个人擅自开启公共消火栓的行政处罚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08274">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承接部门：区综合行政执法局</w:t>
            </w:r>
          </w:p>
          <w:p w14:paraId="26FA2AFF">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工作方式：区综合行政执法局对单位和个人擅自开启公共消火栓的行为责令改正，或开展立案、调查、处罚、回访。</w:t>
            </w:r>
          </w:p>
        </w:tc>
      </w:tr>
      <w:tr w14:paraId="17D1E402">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2C6AF">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80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A425F">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kern w:val="0"/>
                <w:sz w:val="24"/>
                <w:szCs w:val="24"/>
                <w:lang w:eastAsia="zh-CN" w:bidi="ar"/>
              </w:rPr>
            </w:pPr>
            <w:r>
              <w:rPr>
                <w:rFonts w:hint="eastAsia" w:ascii="Times New Roman" w:hAnsi="Times New Roman" w:eastAsia="方正仿宋简体" w:cs="方正仿宋简体"/>
                <w:kern w:val="0"/>
                <w:sz w:val="24"/>
                <w:szCs w:val="24"/>
                <w:lang w:eastAsia="zh-CN" w:bidi="ar"/>
              </w:rPr>
              <w:t>隔离、处理染疫或者疑似染疫的动物、动物产品及相关物品</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F0BA6">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承接部门：区农业农村局</w:t>
            </w:r>
          </w:p>
          <w:p w14:paraId="30D85BAA">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工作方式：区农业农村局负责隔离、处理染疫或者疑似染疫的动物、动物产品及相关物品。</w:t>
            </w:r>
          </w:p>
        </w:tc>
      </w:tr>
      <w:tr w14:paraId="26CC57E5">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0227A">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81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CAC49">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kern w:val="0"/>
                <w:sz w:val="24"/>
                <w:szCs w:val="24"/>
                <w:lang w:eastAsia="zh-CN" w:bidi="ar"/>
              </w:rPr>
            </w:pPr>
            <w:r>
              <w:rPr>
                <w:rFonts w:hint="eastAsia" w:ascii="Times New Roman" w:hAnsi="Times New Roman" w:eastAsia="方正仿宋简体" w:cs="方正仿宋简体"/>
                <w:kern w:val="0"/>
                <w:sz w:val="24"/>
                <w:szCs w:val="24"/>
                <w:lang w:eastAsia="zh-CN" w:bidi="ar"/>
              </w:rPr>
              <w:t>对燃气经营、燃气使用安全状况的监督检查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D9105">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承接部门：区住房城乡建设局</w:t>
            </w:r>
          </w:p>
          <w:p w14:paraId="0E1D5762">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工作方式：区住房城乡建设局负责对燃气经营、燃气使用安全状况的监督检查。</w:t>
            </w:r>
          </w:p>
        </w:tc>
      </w:tr>
      <w:tr w14:paraId="4C838294">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2B9AD">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82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AFF80">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kern w:val="0"/>
                <w:sz w:val="24"/>
                <w:szCs w:val="24"/>
                <w:lang w:eastAsia="zh-CN" w:bidi="ar"/>
              </w:rPr>
            </w:pPr>
            <w:r>
              <w:rPr>
                <w:rFonts w:hint="eastAsia" w:ascii="Times New Roman" w:hAnsi="Times New Roman" w:eastAsia="方正仿宋简体" w:cs="方正仿宋简体"/>
                <w:kern w:val="0"/>
                <w:sz w:val="24"/>
                <w:szCs w:val="24"/>
                <w:lang w:eastAsia="zh-CN" w:bidi="ar"/>
              </w:rPr>
              <w:t>对生产经营单位未落实应急预案规定的应急物资及装备的行政处罚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DF0C1">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承接部门：区应急管理局</w:t>
            </w:r>
          </w:p>
          <w:p w14:paraId="24E80073">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工作方式：区应急管理局对生产经营单位未落实应急预案规定的应急物资及装备的行为责令改正，或开展立案、调查、处罚、回访。</w:t>
            </w:r>
          </w:p>
        </w:tc>
      </w:tr>
      <w:tr w14:paraId="3782B158">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82F7A">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83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FEDAD">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kern w:val="0"/>
                <w:sz w:val="24"/>
                <w:szCs w:val="24"/>
                <w:lang w:eastAsia="zh-CN" w:bidi="ar"/>
              </w:rPr>
            </w:pPr>
            <w:r>
              <w:rPr>
                <w:rFonts w:hint="eastAsia" w:ascii="Times New Roman" w:hAnsi="Times New Roman" w:eastAsia="方正仿宋简体" w:cs="方正仿宋简体"/>
                <w:kern w:val="0"/>
                <w:sz w:val="24"/>
                <w:szCs w:val="24"/>
                <w:lang w:eastAsia="zh-CN" w:bidi="ar"/>
              </w:rPr>
              <w:t>对烟花爆竹零售经营者存放的烟花爆竹数量超过零售许可证载明范围的行政处罚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B81CA">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承接部门：区应急管理局</w:t>
            </w:r>
          </w:p>
          <w:p w14:paraId="5D02861C">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工作方式：区应急管理局对烟花爆竹零售经营者存放的烟花爆竹数量超过零售许可证载明范围的行为责令改正，或开展立案、调查、处罚、回访。</w:t>
            </w:r>
          </w:p>
        </w:tc>
      </w:tr>
      <w:tr w14:paraId="213F6FDF">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2212D">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84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E60F1">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kern w:val="0"/>
                <w:sz w:val="24"/>
                <w:szCs w:val="24"/>
                <w:lang w:eastAsia="zh-CN" w:bidi="ar"/>
              </w:rPr>
            </w:pPr>
            <w:r>
              <w:rPr>
                <w:rFonts w:hint="eastAsia" w:ascii="Times New Roman" w:hAnsi="Times New Roman" w:eastAsia="方正仿宋简体" w:cs="方正仿宋简体"/>
                <w:kern w:val="0"/>
                <w:sz w:val="24"/>
                <w:szCs w:val="24"/>
                <w:lang w:eastAsia="zh-CN" w:bidi="ar"/>
              </w:rPr>
              <w:t>对未经许可，生产、经营烟花爆竹制品的行政处罚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7E4DF">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承接部门：区应急管理局</w:t>
            </w:r>
          </w:p>
          <w:p w14:paraId="15082DD8">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工作方式：区应急管理局对未经许可，生产、经营烟花爆竹制品的行为责令改正，或开展立案、调查、处罚、回访。</w:t>
            </w:r>
          </w:p>
        </w:tc>
      </w:tr>
      <w:tr w14:paraId="341FFC4B">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F9ABD">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85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B308F">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kern w:val="0"/>
                <w:sz w:val="24"/>
                <w:szCs w:val="24"/>
                <w:lang w:eastAsia="zh-CN" w:bidi="ar"/>
              </w:rPr>
            </w:pPr>
            <w:r>
              <w:rPr>
                <w:rFonts w:hint="eastAsia" w:ascii="Times New Roman" w:hAnsi="Times New Roman" w:eastAsia="方正仿宋简体" w:cs="方正仿宋简体"/>
                <w:kern w:val="0"/>
                <w:sz w:val="24"/>
                <w:szCs w:val="24"/>
                <w:lang w:eastAsia="zh-CN" w:bidi="ar"/>
              </w:rPr>
              <w:t>对未经许可经营、超许可范围经营、许可证过期继续经营烟花爆竹的行政处罚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D393C">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承接部门：区应急管理局</w:t>
            </w:r>
          </w:p>
          <w:p w14:paraId="60D35692">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工作方式：区应急管理局对未经许可经营、超许可范围经营、许可证过期继续经营烟花爆竹的行为责令改正，或开展立案、调查、处罚、回访。</w:t>
            </w:r>
          </w:p>
        </w:tc>
      </w:tr>
      <w:tr w14:paraId="12319F5B">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B4002">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86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43813">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kern w:val="0"/>
                <w:sz w:val="24"/>
                <w:szCs w:val="24"/>
                <w:lang w:eastAsia="zh-CN" w:bidi="ar"/>
              </w:rPr>
            </w:pPr>
            <w:r>
              <w:rPr>
                <w:rFonts w:hint="eastAsia" w:ascii="Times New Roman" w:hAnsi="Times New Roman" w:eastAsia="方正仿宋简体" w:cs="方正仿宋简体"/>
                <w:kern w:val="0"/>
                <w:sz w:val="24"/>
                <w:szCs w:val="24"/>
                <w:lang w:eastAsia="zh-CN" w:bidi="ar"/>
              </w:rPr>
              <w:t>对应急预案管理工作中做出显著成绩的单位和人员给予奖励（不含表彰）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97A85">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承接部门：区应急管理局</w:t>
            </w:r>
          </w:p>
          <w:p w14:paraId="54516088">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工作方式：区应急管理局按照《生产安全事故应急预案管理办法》规定，对应急预案管理工作中做出显著成绩的单位和人员给予奖励（不含表彰）。</w:t>
            </w:r>
          </w:p>
        </w:tc>
      </w:tr>
      <w:tr w14:paraId="719F26D6">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F12DC">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87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C2BB6">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kern w:val="0"/>
                <w:sz w:val="24"/>
                <w:szCs w:val="24"/>
                <w:lang w:eastAsia="zh-CN" w:bidi="ar"/>
              </w:rPr>
            </w:pPr>
            <w:r>
              <w:rPr>
                <w:rFonts w:hint="eastAsia" w:ascii="Times New Roman" w:hAnsi="Times New Roman" w:eastAsia="方正仿宋简体" w:cs="方正仿宋简体"/>
                <w:kern w:val="0"/>
                <w:sz w:val="24"/>
                <w:szCs w:val="24"/>
                <w:lang w:eastAsia="zh-CN" w:bidi="ar"/>
              </w:rPr>
              <w:t>监督检查其他有防汛抗洪任务的部门和单位做好本行业和本单位防汛工作的情况</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F03AB">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承接部门：区水利局</w:t>
            </w:r>
          </w:p>
          <w:p w14:paraId="7B079424">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工作方式：区水利局负责监督检查其他有防汛抗洪任务的部门和单位做好本行业和本单位防汛工作的情况。</w:t>
            </w:r>
          </w:p>
        </w:tc>
      </w:tr>
      <w:tr w14:paraId="2AD6BBD7">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58C8F">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88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4693E">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kern w:val="0"/>
                <w:sz w:val="24"/>
                <w:szCs w:val="24"/>
                <w:lang w:eastAsia="zh-CN" w:bidi="ar"/>
              </w:rPr>
            </w:pPr>
            <w:r>
              <w:rPr>
                <w:rFonts w:hint="eastAsia" w:ascii="Times New Roman" w:hAnsi="Times New Roman" w:eastAsia="方正仿宋简体" w:cs="方正仿宋简体"/>
                <w:kern w:val="0"/>
                <w:sz w:val="24"/>
                <w:szCs w:val="24"/>
                <w:lang w:eastAsia="zh-CN" w:bidi="ar"/>
              </w:rPr>
              <w:t>检查督促防洪工程设施的建设和水毁工程的修复</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65C29">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承接部门：区水利局</w:t>
            </w:r>
          </w:p>
          <w:p w14:paraId="63050D8E">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工作方式：区水利局负责检查督促防洪工程设施的建设和水毁工程的修复。</w:t>
            </w:r>
          </w:p>
        </w:tc>
      </w:tr>
      <w:tr w14:paraId="49EAAC78">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A0C5E">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89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1BD5C">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kern w:val="0"/>
                <w:sz w:val="24"/>
                <w:szCs w:val="24"/>
                <w:lang w:eastAsia="zh-CN" w:bidi="ar"/>
              </w:rPr>
            </w:pPr>
            <w:r>
              <w:rPr>
                <w:rFonts w:hint="eastAsia" w:ascii="Times New Roman" w:hAnsi="Times New Roman" w:eastAsia="方正仿宋简体" w:cs="方正仿宋简体"/>
                <w:kern w:val="0"/>
                <w:sz w:val="24"/>
                <w:szCs w:val="24"/>
                <w:lang w:eastAsia="zh-CN" w:bidi="ar"/>
              </w:rPr>
              <w:t>对森林防火期内未经批准擅自在森林防火区内野外用火的行政处罚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73EC0">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承接部门：区自然资源和规划局</w:t>
            </w:r>
          </w:p>
          <w:p w14:paraId="2EAB3371">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工作方式：区自然资源和规划局对森林防火期内未经批准擅自在森林防火区内野外用火的行为责令改正，或开展立案、调查、处罚、回访。</w:t>
            </w:r>
          </w:p>
        </w:tc>
      </w:tr>
      <w:tr w14:paraId="4380F6FA">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062AF">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CCAD7">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kern w:val="0"/>
                <w:sz w:val="24"/>
                <w:szCs w:val="24"/>
                <w:lang w:eastAsia="zh-CN" w:bidi="ar"/>
              </w:rPr>
            </w:pPr>
            <w:r>
              <w:rPr>
                <w:rFonts w:hint="eastAsia" w:ascii="Times New Roman" w:hAnsi="Times New Roman" w:eastAsia="方正仿宋简体" w:cs="方正仿宋简体"/>
                <w:kern w:val="0"/>
                <w:sz w:val="24"/>
                <w:szCs w:val="24"/>
                <w:lang w:eastAsia="zh-CN" w:bidi="ar"/>
              </w:rPr>
              <w:t>森林防火检查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C57E5">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承接部门：区自然资源和规划局</w:t>
            </w:r>
          </w:p>
          <w:p w14:paraId="06FC369F">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工作方式：区自然资源和规划局依法开展森林防火检查。</w:t>
            </w:r>
          </w:p>
        </w:tc>
      </w:tr>
      <w:tr w14:paraId="03863BCC">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CA22C">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9172A">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kern w:val="0"/>
                <w:sz w:val="24"/>
                <w:szCs w:val="24"/>
                <w:lang w:eastAsia="zh-CN" w:bidi="ar"/>
              </w:rPr>
            </w:pPr>
            <w:r>
              <w:rPr>
                <w:rFonts w:hint="eastAsia" w:ascii="Times New Roman" w:hAnsi="Times New Roman" w:eastAsia="方正仿宋简体" w:cs="方正仿宋简体"/>
                <w:kern w:val="0"/>
                <w:sz w:val="24"/>
                <w:szCs w:val="24"/>
                <w:lang w:eastAsia="zh-CN" w:bidi="ar"/>
              </w:rPr>
              <w:t>在森林防火工作中做出突出成绩或在扑救重大、特别重大森林火灾中表现突出的单位和个人给予奖励（不含表彰）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E7305">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承接部门：区自然资源和规划局</w:t>
            </w:r>
          </w:p>
          <w:p w14:paraId="38F0CD6F">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工作方式：区自然资源和规划局负责在森林防火工作中做出突出成绩或在扑救重大、特别重大森林火灾中表现突出的单位和个人给予奖励（不含表彰）。</w:t>
            </w:r>
          </w:p>
        </w:tc>
      </w:tr>
      <w:tr w14:paraId="72A20C47">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B3249">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7EF8E">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kern w:val="0"/>
                <w:sz w:val="24"/>
                <w:szCs w:val="24"/>
                <w:lang w:eastAsia="zh-CN" w:bidi="ar"/>
              </w:rPr>
            </w:pPr>
            <w:r>
              <w:rPr>
                <w:rFonts w:hint="eastAsia" w:ascii="Times New Roman" w:hAnsi="Times New Roman" w:eastAsia="方正仿宋简体" w:cs="方正仿宋简体"/>
                <w:kern w:val="0"/>
                <w:sz w:val="24"/>
                <w:szCs w:val="24"/>
                <w:lang w:eastAsia="zh-CN" w:bidi="ar"/>
              </w:rPr>
              <w:t>下达森林火灾隐患整改通知书</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0243B">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承接部门：区自然资源和规划局</w:t>
            </w:r>
          </w:p>
          <w:p w14:paraId="5027E7D3">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工作方式：区自然资源和规划局负责下达森林火灾隐患整改通知书。</w:t>
            </w:r>
          </w:p>
        </w:tc>
      </w:tr>
      <w:tr w14:paraId="71DC4E2F">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EDB59">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BAFA2">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kern w:val="0"/>
                <w:sz w:val="24"/>
                <w:szCs w:val="24"/>
                <w:lang w:eastAsia="zh-CN" w:bidi="ar"/>
              </w:rPr>
            </w:pPr>
            <w:r>
              <w:rPr>
                <w:rFonts w:hint="eastAsia" w:ascii="Times New Roman" w:hAnsi="Times New Roman" w:eastAsia="方正仿宋简体" w:cs="方正仿宋简体"/>
                <w:kern w:val="0"/>
                <w:sz w:val="24"/>
                <w:szCs w:val="24"/>
                <w:lang w:eastAsia="zh-CN" w:bidi="ar"/>
              </w:rPr>
              <w:t>对森林高火险期内未经批准擅自进入森林高火险区活动的行政处罚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71897">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承接部门：区自然资源和规划局</w:t>
            </w:r>
          </w:p>
          <w:p w14:paraId="1453BAB0">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工作方式：区自然资源和规划局对森林高火险期内未经批准擅自进入森林高火险区活动的行为责令改正，或开展立案、调查、处罚、回访。</w:t>
            </w:r>
          </w:p>
        </w:tc>
      </w:tr>
      <w:tr w14:paraId="4BF4AC79">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B718B">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EAEFF">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kern w:val="0"/>
                <w:sz w:val="24"/>
                <w:szCs w:val="24"/>
                <w:lang w:eastAsia="zh-CN" w:bidi="ar"/>
              </w:rPr>
            </w:pPr>
            <w:r>
              <w:rPr>
                <w:rFonts w:hint="eastAsia" w:ascii="Times New Roman" w:hAnsi="Times New Roman" w:eastAsia="方正仿宋简体" w:cs="方正仿宋简体"/>
                <w:kern w:val="0"/>
                <w:sz w:val="24"/>
                <w:szCs w:val="24"/>
                <w:lang w:eastAsia="zh-CN" w:bidi="ar"/>
              </w:rPr>
              <w:t>对森林防火期内进入森林防火区的机动车辆未安装森林防火装置的行政处罚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DE416">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承接部门：区自然资源和规划局</w:t>
            </w:r>
          </w:p>
          <w:p w14:paraId="49186AFC">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工作方式：区自然资源和规划局对森林防火期内进入森林防火区的机动车辆未安装森林防火装置的行为责令改正，或开展立案、调查、处罚、回访。</w:t>
            </w:r>
          </w:p>
        </w:tc>
      </w:tr>
      <w:tr w14:paraId="294C8A7C">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0CAED">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3D4CE">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kern w:val="0"/>
                <w:sz w:val="24"/>
                <w:szCs w:val="24"/>
                <w:lang w:eastAsia="zh-CN" w:bidi="ar"/>
              </w:rPr>
            </w:pPr>
            <w:r>
              <w:rPr>
                <w:rFonts w:hint="eastAsia" w:ascii="Times New Roman" w:hAnsi="Times New Roman" w:eastAsia="方正仿宋简体" w:cs="方正仿宋简体"/>
                <w:kern w:val="0"/>
                <w:sz w:val="24"/>
                <w:szCs w:val="24"/>
                <w:lang w:eastAsia="zh-CN" w:bidi="ar"/>
              </w:rPr>
              <w:t>对森林防火期内森林、林木、林地的经营单位未设置森林防火警示宣传标志的行政处罚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805A3">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承接部门：区自然资源和规划局</w:t>
            </w:r>
          </w:p>
          <w:p w14:paraId="1B70186B">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工作方式：区自然资</w:t>
            </w:r>
            <w:r>
              <w:rPr>
                <w:rFonts w:hint="eastAsia" w:ascii="Times New Roman" w:hAnsi="Times New Roman" w:eastAsia="方正仿宋简体" w:cs="方正仿宋简体"/>
                <w:spacing w:val="-6"/>
                <w:sz w:val="24"/>
                <w:szCs w:val="24"/>
                <w:lang w:bidi="ar"/>
              </w:rPr>
              <w:t>源和规划局对森林防火期内森林、林木、林地的经营单位未设置森林防火警示宣传标志的</w:t>
            </w:r>
            <w:r>
              <w:rPr>
                <w:rFonts w:hint="eastAsia" w:ascii="Times New Roman" w:hAnsi="Times New Roman" w:eastAsia="方正仿宋简体" w:cs="方正仿宋简体"/>
                <w:sz w:val="24"/>
                <w:szCs w:val="24"/>
                <w:lang w:bidi="ar"/>
              </w:rPr>
              <w:t>行为责令改正，或开展立案、调查、处罚、回访。</w:t>
            </w:r>
          </w:p>
        </w:tc>
      </w:tr>
      <w:tr w14:paraId="5CDD3F65">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C3F12">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489C6">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kern w:val="0"/>
                <w:sz w:val="24"/>
                <w:szCs w:val="24"/>
                <w:lang w:eastAsia="zh-CN" w:bidi="ar"/>
              </w:rPr>
            </w:pPr>
            <w:r>
              <w:rPr>
                <w:rFonts w:hint="eastAsia" w:ascii="Times New Roman" w:hAnsi="Times New Roman" w:eastAsia="方正仿宋简体" w:cs="方正仿宋简体"/>
                <w:kern w:val="0"/>
                <w:sz w:val="24"/>
                <w:szCs w:val="24"/>
                <w:lang w:eastAsia="zh-CN" w:bidi="ar"/>
              </w:rPr>
              <w:t>对森林防火区内的有关单位或者个人拒绝接受森林防火检查或者接到森林火灾隐患整改通知书逾期不消除火灾隐患的行政处罚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CCCC1">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承接部门：区自然资源和规划局</w:t>
            </w:r>
          </w:p>
          <w:p w14:paraId="4B52EDD7">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工作方式：区自然资源和规划局对森林防火区内的有关单位或者个人拒绝接受森林防火检查或者接到森林火灾隐患整改通知书逾期不消除火灾隐患的行为责令改正，或开展立案、调查、处罚、回访。</w:t>
            </w:r>
          </w:p>
        </w:tc>
      </w:tr>
      <w:tr w14:paraId="5FBC60C3">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FB9A3">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CED07">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kern w:val="0"/>
                <w:sz w:val="24"/>
                <w:szCs w:val="24"/>
                <w:lang w:eastAsia="zh-CN" w:bidi="ar"/>
              </w:rPr>
            </w:pPr>
            <w:r>
              <w:rPr>
                <w:rFonts w:hint="eastAsia" w:ascii="Times New Roman" w:hAnsi="Times New Roman" w:eastAsia="方正仿宋简体" w:cs="方正仿宋简体"/>
                <w:kern w:val="0"/>
                <w:sz w:val="24"/>
                <w:szCs w:val="24"/>
                <w:lang w:eastAsia="zh-CN" w:bidi="ar"/>
              </w:rPr>
              <w:t>对森林、林木、林地的经营单位或者个人未履行森林防火责任的行政处罚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F511A">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承接部门：区自然资源和规划局</w:t>
            </w:r>
          </w:p>
          <w:p w14:paraId="420B44AA">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工作方式：区自然资源和规划局对森林、林木、林地的经营单位或者个人未履行森林防火责任的行为责令改正，或开展立案、调查、处罚、回访。</w:t>
            </w:r>
          </w:p>
        </w:tc>
      </w:tr>
      <w:tr w14:paraId="216F922F">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4BBB2">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EA17E">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kern w:val="0"/>
                <w:sz w:val="24"/>
                <w:szCs w:val="24"/>
                <w:lang w:eastAsia="zh-CN" w:bidi="ar"/>
              </w:rPr>
            </w:pPr>
            <w:r>
              <w:rPr>
                <w:rFonts w:hint="eastAsia" w:ascii="Times New Roman" w:hAnsi="Times New Roman" w:eastAsia="方正仿宋简体" w:cs="方正仿宋简体"/>
                <w:kern w:val="0"/>
                <w:sz w:val="24"/>
                <w:szCs w:val="24"/>
                <w:lang w:eastAsia="zh-CN" w:bidi="ar"/>
              </w:rPr>
              <w:t>对破坏和侵占森林防火通道、标志、宣传碑（牌）、瞭望台（塔）、隔离带等设施设备的行政处罚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80524">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承接部门：区自然资源和规划局</w:t>
            </w:r>
          </w:p>
          <w:p w14:paraId="09B127BE">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工作方式：区自然资源和规划局对破坏和侵占森林防火通道、标志、宣传碑（牌）、瞭望台（塔）、隔离带等设施设备的行为责令改正，或开展立案、调查、处罚、回访。</w:t>
            </w:r>
          </w:p>
        </w:tc>
      </w:tr>
      <w:tr w14:paraId="1E093DBB">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87669">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947A6">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kern w:val="0"/>
                <w:sz w:val="24"/>
                <w:szCs w:val="24"/>
                <w:lang w:eastAsia="zh-CN" w:bidi="ar"/>
              </w:rPr>
            </w:pPr>
            <w:r>
              <w:rPr>
                <w:rFonts w:hint="eastAsia" w:ascii="Times New Roman" w:hAnsi="Times New Roman" w:eastAsia="方正仿宋简体" w:cs="方正仿宋简体"/>
                <w:kern w:val="0"/>
                <w:sz w:val="24"/>
                <w:szCs w:val="24"/>
                <w:lang w:eastAsia="zh-CN" w:bidi="ar"/>
              </w:rPr>
              <w:t>对森林防火期内携带火种和易燃易爆物品进入森林防火区或其他野外违规用火行为的行政处罚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0CE77">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承接部门：区自然资源和规划局</w:t>
            </w:r>
          </w:p>
          <w:p w14:paraId="0080D191">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工作方式：区自然资源和规划局对森林防火期内携带火种和易燃易爆物品进入森林防火区或其他野外违规用火的行为责令改正，或开展立案、调查、处罚、回访。</w:t>
            </w:r>
          </w:p>
        </w:tc>
      </w:tr>
      <w:tr w14:paraId="100E228F">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C2C21">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100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F5A75">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kern w:val="0"/>
                <w:sz w:val="24"/>
                <w:szCs w:val="24"/>
                <w:lang w:eastAsia="zh-CN" w:bidi="ar"/>
              </w:rPr>
            </w:pPr>
            <w:r>
              <w:rPr>
                <w:rFonts w:hint="eastAsia" w:ascii="Times New Roman" w:hAnsi="Times New Roman" w:eastAsia="方正仿宋简体" w:cs="方正仿宋简体"/>
                <w:kern w:val="0"/>
                <w:sz w:val="24"/>
                <w:szCs w:val="24"/>
                <w:lang w:eastAsia="zh-CN" w:bidi="ar"/>
              </w:rPr>
              <w:t>小型水库安全监督和防汛监督管理</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051B7">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承接部门：区水利局</w:t>
            </w:r>
          </w:p>
          <w:p w14:paraId="09B61C75">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工作方式：区水利局负责小型水库安全监督和防汛监督管理。</w:t>
            </w:r>
          </w:p>
        </w:tc>
      </w:tr>
      <w:tr w14:paraId="246F6D85">
        <w:tblPrEx>
          <w:shd w:val="clear" w:color="auto" w:fill="auto"/>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1223D4B">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黑体简体" w:cs="方正黑体简体"/>
                <w:color w:val="000000"/>
                <w:kern w:val="0"/>
                <w:sz w:val="24"/>
                <w:szCs w:val="24"/>
                <w:lang w:val="en-US" w:eastAsia="zh-CN" w:bidi="ar"/>
              </w:rPr>
              <w:t>八</w:t>
            </w:r>
            <w:r>
              <w:rPr>
                <w:rFonts w:hint="eastAsia" w:ascii="Times New Roman" w:hAnsi="Times New Roman" w:eastAsia="方正黑体简体" w:cs="方正黑体简体"/>
                <w:color w:val="000000"/>
                <w:kern w:val="0"/>
                <w:sz w:val="24"/>
                <w:szCs w:val="24"/>
                <w:lang w:bidi="ar"/>
              </w:rPr>
              <w:t>、</w:t>
            </w:r>
            <w:r>
              <w:rPr>
                <w:rFonts w:hint="eastAsia" w:ascii="Times New Roman" w:hAnsi="Times New Roman" w:eastAsia="方正黑体简体" w:cs="方正黑体简体"/>
                <w:color w:val="000000"/>
                <w:kern w:val="0"/>
                <w:sz w:val="24"/>
                <w:szCs w:val="24"/>
                <w:lang w:val="en-US" w:eastAsia="zh-CN" w:bidi="ar"/>
              </w:rPr>
              <w:t>市场监管</w:t>
            </w:r>
            <w:r>
              <w:rPr>
                <w:rFonts w:hint="eastAsia" w:ascii="Times New Roman" w:hAnsi="Times New Roman" w:eastAsia="方正黑体简体" w:cs="方正黑体简体"/>
                <w:color w:val="000000"/>
                <w:kern w:val="0"/>
                <w:sz w:val="24"/>
                <w:szCs w:val="24"/>
                <w:lang w:bidi="ar"/>
              </w:rPr>
              <w:t>（</w:t>
            </w:r>
            <w:r>
              <w:rPr>
                <w:rFonts w:hint="eastAsia" w:ascii="Times New Roman" w:hAnsi="Times New Roman" w:eastAsia="方正黑体简体" w:cs="方正黑体简体"/>
                <w:color w:val="000000"/>
                <w:kern w:val="0"/>
                <w:sz w:val="24"/>
                <w:szCs w:val="24"/>
                <w:lang w:val="en-US" w:eastAsia="zh-CN" w:bidi="ar"/>
              </w:rPr>
              <w:t>2</w:t>
            </w:r>
            <w:r>
              <w:rPr>
                <w:rFonts w:hint="eastAsia" w:ascii="Times New Roman" w:hAnsi="Times New Roman" w:eastAsia="方正黑体简体" w:cs="方正黑体简体"/>
                <w:color w:val="000000"/>
                <w:kern w:val="0"/>
                <w:sz w:val="24"/>
                <w:szCs w:val="24"/>
                <w:lang w:bidi="ar"/>
              </w:rPr>
              <w:t>项）</w:t>
            </w:r>
          </w:p>
        </w:tc>
      </w:tr>
      <w:tr w14:paraId="3FF0F054">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D37E2">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
                <w:woUserID w:val="1"/>
              </w:rPr>
            </w:pPr>
            <w:r>
              <w:rPr>
                <w:rFonts w:hint="eastAsia" w:ascii="Times New Roman" w:hAnsi="Times New Roman" w:eastAsia="宋体"/>
                <w:color w:val="000000"/>
                <w:kern w:val="0"/>
                <w:sz w:val="24"/>
                <w:szCs w:val="24"/>
                <w:lang w:val="en-US" w:eastAsia="zh-CN" w:bidi="ar"/>
              </w:rPr>
              <w:t>101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0216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宋体"/>
                <w:color w:val="000000"/>
                <w:sz w:val="24"/>
                <w:szCs w:val="24"/>
              </w:rPr>
            </w:pPr>
            <w:r>
              <w:rPr>
                <w:rStyle w:val="18"/>
                <w:rFonts w:hint="default" w:ascii="Times New Roman" w:hAnsi="Times New Roman"/>
                <w:sz w:val="24"/>
                <w:szCs w:val="24"/>
                <w:lang w:bidi="ar"/>
              </w:rPr>
              <w:t>对举报违反食品安全规定的行为进行奖励</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E9578">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承接部门：区农业农村局、区市场监管局、区商务局、区卫生健康局</w:t>
            </w:r>
          </w:p>
          <w:p w14:paraId="4770D5C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sz w:val="24"/>
                <w:szCs w:val="24"/>
              </w:rPr>
            </w:pPr>
            <w:r>
              <w:rPr>
                <w:rFonts w:hint="eastAsia" w:ascii="Times New Roman" w:hAnsi="Times New Roman" w:eastAsia="方正仿宋简体" w:cs="方正仿宋简体"/>
                <w:color w:val="000000"/>
                <w:kern w:val="0"/>
                <w:sz w:val="24"/>
                <w:szCs w:val="24"/>
                <w:lang w:bidi="ar"/>
              </w:rPr>
              <w:t>工作方式：区农业农村局、区市场监管局、区商务局、区卫生健康局负责对举报违反食品安全规定的行为进行奖励。</w:t>
            </w:r>
          </w:p>
        </w:tc>
      </w:tr>
      <w:tr w14:paraId="20921024">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60E7C">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kern w:val="0"/>
                <w:sz w:val="24"/>
                <w:szCs w:val="24"/>
                <w:lang w:val="en-US" w:eastAsia="zh" w:bidi="ar"/>
                <w:woUserID w:val="1"/>
              </w:rPr>
            </w:pPr>
            <w:r>
              <w:rPr>
                <w:rFonts w:hint="eastAsia" w:ascii="Times New Roman" w:hAnsi="Times New Roman" w:eastAsia="宋体"/>
                <w:color w:val="000000"/>
                <w:kern w:val="0"/>
                <w:sz w:val="24"/>
                <w:szCs w:val="24"/>
                <w:lang w:val="en-US" w:eastAsia="zh-CN" w:bidi="ar"/>
              </w:rPr>
              <w:t>102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59FA7">
            <w:pPr>
              <w:keepNext w:val="0"/>
              <w:keepLines w:val="0"/>
              <w:suppressLineNumbers w:val="0"/>
              <w:spacing w:before="0" w:beforeAutospacing="0" w:after="0" w:afterAutospacing="0" w:line="300" w:lineRule="exact"/>
              <w:ind w:left="0" w:right="0"/>
              <w:textAlignment w:val="center"/>
              <w:rPr>
                <w:rStyle w:val="18"/>
                <w:rFonts w:hint="default" w:ascii="Times New Roman" w:hAnsi="Times New Roman"/>
                <w:sz w:val="24"/>
                <w:szCs w:val="24"/>
                <w:lang w:bidi="ar"/>
              </w:rPr>
            </w:pPr>
            <w:r>
              <w:rPr>
                <w:rStyle w:val="18"/>
                <w:rFonts w:hint="default" w:ascii="Times New Roman" w:hAnsi="Times New Roman"/>
                <w:sz w:val="24"/>
                <w:szCs w:val="24"/>
                <w:lang w:bidi="ar"/>
              </w:rPr>
              <w:t>对违反摊点卫生管理规定的行政处罚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F0731">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承接部门：区综合行政执法局</w:t>
            </w:r>
          </w:p>
          <w:p w14:paraId="7CB7D3A0">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工作方式：区综合行政执法局对违反摊点卫生管理规定的行为责令改正，或开展立案、调查、处罚、回访。</w:t>
            </w:r>
          </w:p>
        </w:tc>
      </w:tr>
    </w:tbl>
    <w:p w14:paraId="3D322823">
      <w:pPr>
        <w:rPr>
          <w:rFonts w:ascii="Times New Roman" w:hAnsi="Times New Roman"/>
        </w:rPr>
      </w:pPr>
    </w:p>
    <w:sectPr>
      <w:pgSz w:w="16838" w:h="11906" w:orient="landscape"/>
      <w:pgMar w:top="1417" w:right="1417" w:bottom="1417" w:left="1417" w:header="851" w:footer="992" w:gutter="0"/>
      <w:cols w:space="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00007A87" w:usb1="80000000" w:usb2="00000008"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Times New Roman"/>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Cambria">
    <w:altName w:val="Noto Sans Syriac Eastern"/>
    <w:panose1 w:val="02040503050406030204"/>
    <w:charset w:val="00"/>
    <w:family w:val="roman"/>
    <w:pitch w:val="default"/>
    <w:sig w:usb0="00000000" w:usb1="00000000" w:usb2="02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方正仿宋简体">
    <w:altName w:val="方正仿宋_GBK"/>
    <w:panose1 w:val="02010601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简体">
    <w:altName w:val="方正黑体_GBK"/>
    <w:panose1 w:val="02010601030101010101"/>
    <w:charset w:val="86"/>
    <w:family w:val="auto"/>
    <w:pitch w:val="default"/>
    <w:sig w:usb0="00000000" w:usb1="00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微软雅黑">
    <w:altName w:val="方正黑体_GBK"/>
    <w:panose1 w:val="020B0503020204020204"/>
    <w:charset w:val="86"/>
    <w:family w:val="auto"/>
    <w:pitch w:val="default"/>
    <w:sig w:usb0="00000000" w:usb1="00000000"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48EF4A">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6E439C">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109B432">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K3RzcIBAACNAwAADgAAAGRycy9lMm9Eb2MueG1srVPNjtMwEL6vxDtY&#10;vlNnK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V1S4rjFgZ9//jj/ejw/fCdv&#10;sjx9gBqz7gLmpeG9H3BpZj+gM7MeVLT5i3wIxlHc00VcOSQi8qPVcrWqMCQwNl8Qnz09DxHSB+kt&#10;yUZDI06viMqPnyCNqXNKrub8rTamTNC4vxyImT0s9z72mK007IaJ0M63J+TT4+Ab6nDPKTEfHeqa&#10;d2Q24mzsJiPXgPDukLBw6SejjlBTMZxSYTRtVF6DP+8l6+kv2vw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Lyt0c3CAQAAjQMAAA4AAAAAAAAAAQAgAAAAHgEAAGRycy9lMm9Eb2MueG1sUEsF&#10;BgAAAAAGAAYAWQEAAFIFAAAAAA==&#10;">
              <v:fill on="f" focussize="0,0"/>
              <v:stroke on="f"/>
              <v:imagedata o:title=""/>
              <o:lock v:ext="edit" aspectratio="f"/>
              <v:textbox inset="0mm,0mm,0mm,0mm" style="mso-fit-shape-to-text:t;">
                <w:txbxContent>
                  <w:p w14:paraId="0109B432">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7F2F45"/>
    <w:multiLevelType w:val="singleLevel"/>
    <w:tmpl w:val="DF7F2F45"/>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FmN2I5OGIyMDIzODk3NTFkY2JjNWEyNmFlZTllYzIifQ=="/>
    <w:docVar w:name="KSO_WPS_MARK_KEY" w:val="86cff8ef-de28-441f-86b0-b1d674bec9e3"/>
  </w:docVars>
  <w:rsids>
    <w:rsidRoot w:val="00B52DB9"/>
    <w:rsid w:val="000007E0"/>
    <w:rsid w:val="0000412C"/>
    <w:rsid w:val="00050D1A"/>
    <w:rsid w:val="00086594"/>
    <w:rsid w:val="000C4CC5"/>
    <w:rsid w:val="000E3993"/>
    <w:rsid w:val="000E610E"/>
    <w:rsid w:val="00133A48"/>
    <w:rsid w:val="001741D3"/>
    <w:rsid w:val="0017607C"/>
    <w:rsid w:val="001A4517"/>
    <w:rsid w:val="001B577A"/>
    <w:rsid w:val="001D5301"/>
    <w:rsid w:val="001F773E"/>
    <w:rsid w:val="002650B7"/>
    <w:rsid w:val="00282AFB"/>
    <w:rsid w:val="002C4680"/>
    <w:rsid w:val="002F6CAA"/>
    <w:rsid w:val="003317D8"/>
    <w:rsid w:val="00355F28"/>
    <w:rsid w:val="00392E71"/>
    <w:rsid w:val="003A432A"/>
    <w:rsid w:val="003C5330"/>
    <w:rsid w:val="0045319F"/>
    <w:rsid w:val="00456A0D"/>
    <w:rsid w:val="00471C65"/>
    <w:rsid w:val="004A1279"/>
    <w:rsid w:val="004A199F"/>
    <w:rsid w:val="004A1A25"/>
    <w:rsid w:val="004C2B48"/>
    <w:rsid w:val="004D407E"/>
    <w:rsid w:val="004E44F5"/>
    <w:rsid w:val="00514771"/>
    <w:rsid w:val="005459D5"/>
    <w:rsid w:val="005735DA"/>
    <w:rsid w:val="00591C09"/>
    <w:rsid w:val="00593E93"/>
    <w:rsid w:val="005A133F"/>
    <w:rsid w:val="005B0AF9"/>
    <w:rsid w:val="005D3512"/>
    <w:rsid w:val="00657A44"/>
    <w:rsid w:val="006773FC"/>
    <w:rsid w:val="00684134"/>
    <w:rsid w:val="0069356E"/>
    <w:rsid w:val="006A3C90"/>
    <w:rsid w:val="006A7959"/>
    <w:rsid w:val="006E376F"/>
    <w:rsid w:val="007453CA"/>
    <w:rsid w:val="007F3D28"/>
    <w:rsid w:val="008109A3"/>
    <w:rsid w:val="00831903"/>
    <w:rsid w:val="008357C9"/>
    <w:rsid w:val="00851D0E"/>
    <w:rsid w:val="00886328"/>
    <w:rsid w:val="008A0AB0"/>
    <w:rsid w:val="008C37D0"/>
    <w:rsid w:val="008C6B1E"/>
    <w:rsid w:val="008E06C4"/>
    <w:rsid w:val="008F6EB2"/>
    <w:rsid w:val="00936F89"/>
    <w:rsid w:val="00965AEA"/>
    <w:rsid w:val="00991838"/>
    <w:rsid w:val="00992532"/>
    <w:rsid w:val="009E7456"/>
    <w:rsid w:val="009F4C1B"/>
    <w:rsid w:val="009F5A52"/>
    <w:rsid w:val="00A37E83"/>
    <w:rsid w:val="00A42150"/>
    <w:rsid w:val="00A50156"/>
    <w:rsid w:val="00A56D9C"/>
    <w:rsid w:val="00A73003"/>
    <w:rsid w:val="00A83A8D"/>
    <w:rsid w:val="00AA3B05"/>
    <w:rsid w:val="00AB7B19"/>
    <w:rsid w:val="00AE77E1"/>
    <w:rsid w:val="00B24C36"/>
    <w:rsid w:val="00B339A0"/>
    <w:rsid w:val="00B52DB9"/>
    <w:rsid w:val="00B604E6"/>
    <w:rsid w:val="00B67247"/>
    <w:rsid w:val="00BA6965"/>
    <w:rsid w:val="00BB3946"/>
    <w:rsid w:val="00BD490D"/>
    <w:rsid w:val="00BE40FC"/>
    <w:rsid w:val="00C25BFA"/>
    <w:rsid w:val="00C25D53"/>
    <w:rsid w:val="00C76A99"/>
    <w:rsid w:val="00C80510"/>
    <w:rsid w:val="00CB62CE"/>
    <w:rsid w:val="00CD49EF"/>
    <w:rsid w:val="00D323A4"/>
    <w:rsid w:val="00D465C2"/>
    <w:rsid w:val="00D8625B"/>
    <w:rsid w:val="00D87931"/>
    <w:rsid w:val="00DE6545"/>
    <w:rsid w:val="00DE7326"/>
    <w:rsid w:val="00E14ACA"/>
    <w:rsid w:val="00E2726F"/>
    <w:rsid w:val="00E34293"/>
    <w:rsid w:val="00E60624"/>
    <w:rsid w:val="00E71244"/>
    <w:rsid w:val="00E970D5"/>
    <w:rsid w:val="00EA0904"/>
    <w:rsid w:val="00EA55E8"/>
    <w:rsid w:val="00EE4091"/>
    <w:rsid w:val="00EE5577"/>
    <w:rsid w:val="00F03739"/>
    <w:rsid w:val="00F75D15"/>
    <w:rsid w:val="00FA780A"/>
    <w:rsid w:val="00FC3FFE"/>
    <w:rsid w:val="00FD19BE"/>
    <w:rsid w:val="00FE1E96"/>
    <w:rsid w:val="00FF26E6"/>
    <w:rsid w:val="010C5E07"/>
    <w:rsid w:val="016140C6"/>
    <w:rsid w:val="017A1466"/>
    <w:rsid w:val="01857C73"/>
    <w:rsid w:val="01B4709E"/>
    <w:rsid w:val="01C62A5D"/>
    <w:rsid w:val="01F33A02"/>
    <w:rsid w:val="02296E92"/>
    <w:rsid w:val="02404E6F"/>
    <w:rsid w:val="02533F0F"/>
    <w:rsid w:val="027D5F7F"/>
    <w:rsid w:val="029D053D"/>
    <w:rsid w:val="02AD361F"/>
    <w:rsid w:val="03002776"/>
    <w:rsid w:val="032E599D"/>
    <w:rsid w:val="033E5141"/>
    <w:rsid w:val="033F6682"/>
    <w:rsid w:val="034D490C"/>
    <w:rsid w:val="035B14F0"/>
    <w:rsid w:val="035E2BF3"/>
    <w:rsid w:val="03634626"/>
    <w:rsid w:val="03705653"/>
    <w:rsid w:val="03CE7CF1"/>
    <w:rsid w:val="0416363F"/>
    <w:rsid w:val="04243DB5"/>
    <w:rsid w:val="04590024"/>
    <w:rsid w:val="047A034B"/>
    <w:rsid w:val="047A5783"/>
    <w:rsid w:val="048B5BE2"/>
    <w:rsid w:val="04E1333E"/>
    <w:rsid w:val="04EA2E17"/>
    <w:rsid w:val="05061934"/>
    <w:rsid w:val="052D0875"/>
    <w:rsid w:val="054307C7"/>
    <w:rsid w:val="054D7193"/>
    <w:rsid w:val="056038A5"/>
    <w:rsid w:val="05691738"/>
    <w:rsid w:val="058606D9"/>
    <w:rsid w:val="058C2946"/>
    <w:rsid w:val="05A91BDE"/>
    <w:rsid w:val="06140314"/>
    <w:rsid w:val="0621575E"/>
    <w:rsid w:val="064517E4"/>
    <w:rsid w:val="067A57A2"/>
    <w:rsid w:val="06AB34AE"/>
    <w:rsid w:val="06D04346"/>
    <w:rsid w:val="06FC74AE"/>
    <w:rsid w:val="070D5B0C"/>
    <w:rsid w:val="07153BA4"/>
    <w:rsid w:val="071B0DFF"/>
    <w:rsid w:val="071E4FE9"/>
    <w:rsid w:val="072973AC"/>
    <w:rsid w:val="07300CC3"/>
    <w:rsid w:val="07872AFC"/>
    <w:rsid w:val="07884A73"/>
    <w:rsid w:val="086834A3"/>
    <w:rsid w:val="087C38DA"/>
    <w:rsid w:val="08A5796B"/>
    <w:rsid w:val="08AF553F"/>
    <w:rsid w:val="08B12094"/>
    <w:rsid w:val="08B16E0D"/>
    <w:rsid w:val="08C31B43"/>
    <w:rsid w:val="091608AF"/>
    <w:rsid w:val="09281484"/>
    <w:rsid w:val="097F061E"/>
    <w:rsid w:val="099A379A"/>
    <w:rsid w:val="09F50350"/>
    <w:rsid w:val="0A1B17B6"/>
    <w:rsid w:val="0A516F86"/>
    <w:rsid w:val="0AB77B8E"/>
    <w:rsid w:val="0AC67741"/>
    <w:rsid w:val="0AF73FD1"/>
    <w:rsid w:val="0B187AA4"/>
    <w:rsid w:val="0B5C5BE2"/>
    <w:rsid w:val="0B995089"/>
    <w:rsid w:val="0BDE63ED"/>
    <w:rsid w:val="0BF40511"/>
    <w:rsid w:val="0BF56037"/>
    <w:rsid w:val="0BF72CEF"/>
    <w:rsid w:val="0C3E178C"/>
    <w:rsid w:val="0C440C10"/>
    <w:rsid w:val="0C6D2071"/>
    <w:rsid w:val="0C7C7311"/>
    <w:rsid w:val="0C933D5F"/>
    <w:rsid w:val="0CA576FF"/>
    <w:rsid w:val="0CAC4948"/>
    <w:rsid w:val="0CAE6912"/>
    <w:rsid w:val="0CC86CD7"/>
    <w:rsid w:val="0CEC4112"/>
    <w:rsid w:val="0D063586"/>
    <w:rsid w:val="0D212DEA"/>
    <w:rsid w:val="0D37631D"/>
    <w:rsid w:val="0D542742"/>
    <w:rsid w:val="0D6D67BB"/>
    <w:rsid w:val="0D737519"/>
    <w:rsid w:val="0D9000C1"/>
    <w:rsid w:val="0D9C7B4D"/>
    <w:rsid w:val="0DAF41F5"/>
    <w:rsid w:val="0DBD4932"/>
    <w:rsid w:val="0DCA6764"/>
    <w:rsid w:val="0E213113"/>
    <w:rsid w:val="0E2637C7"/>
    <w:rsid w:val="0E3A3843"/>
    <w:rsid w:val="0E462B7A"/>
    <w:rsid w:val="0E50765F"/>
    <w:rsid w:val="0E576B35"/>
    <w:rsid w:val="0E741478"/>
    <w:rsid w:val="0EAB0D0A"/>
    <w:rsid w:val="0EF972D3"/>
    <w:rsid w:val="0F234240"/>
    <w:rsid w:val="0F5A4B2F"/>
    <w:rsid w:val="0F701380"/>
    <w:rsid w:val="0F7573B4"/>
    <w:rsid w:val="0F802C6D"/>
    <w:rsid w:val="0F973812"/>
    <w:rsid w:val="0FAB3FAF"/>
    <w:rsid w:val="0FB51D65"/>
    <w:rsid w:val="0FCC7251"/>
    <w:rsid w:val="0FE44E94"/>
    <w:rsid w:val="101A5FEE"/>
    <w:rsid w:val="1045133B"/>
    <w:rsid w:val="10813C55"/>
    <w:rsid w:val="10D601E5"/>
    <w:rsid w:val="10E2302E"/>
    <w:rsid w:val="10F75D81"/>
    <w:rsid w:val="10F92923"/>
    <w:rsid w:val="1125446F"/>
    <w:rsid w:val="11496DD7"/>
    <w:rsid w:val="116549C9"/>
    <w:rsid w:val="11AE2DEB"/>
    <w:rsid w:val="11B2060F"/>
    <w:rsid w:val="11F31F18"/>
    <w:rsid w:val="11F8062F"/>
    <w:rsid w:val="12013D13"/>
    <w:rsid w:val="1254215C"/>
    <w:rsid w:val="125E4250"/>
    <w:rsid w:val="127325C3"/>
    <w:rsid w:val="12A348C2"/>
    <w:rsid w:val="12DE784D"/>
    <w:rsid w:val="13133BC4"/>
    <w:rsid w:val="13832B07"/>
    <w:rsid w:val="13DE48F6"/>
    <w:rsid w:val="13FA243C"/>
    <w:rsid w:val="14060EC2"/>
    <w:rsid w:val="140F27BD"/>
    <w:rsid w:val="1426289E"/>
    <w:rsid w:val="14385EA0"/>
    <w:rsid w:val="14453C61"/>
    <w:rsid w:val="14845979"/>
    <w:rsid w:val="14B922F8"/>
    <w:rsid w:val="14CE727D"/>
    <w:rsid w:val="14F70748"/>
    <w:rsid w:val="1503138E"/>
    <w:rsid w:val="15062A62"/>
    <w:rsid w:val="1525798D"/>
    <w:rsid w:val="15496DF3"/>
    <w:rsid w:val="15547061"/>
    <w:rsid w:val="15DE18EA"/>
    <w:rsid w:val="15E11B06"/>
    <w:rsid w:val="15FD05BB"/>
    <w:rsid w:val="160E3C84"/>
    <w:rsid w:val="162A6AD2"/>
    <w:rsid w:val="163F1581"/>
    <w:rsid w:val="165A18B8"/>
    <w:rsid w:val="16985257"/>
    <w:rsid w:val="16B948D5"/>
    <w:rsid w:val="16C17BBA"/>
    <w:rsid w:val="16D10E90"/>
    <w:rsid w:val="16DC407B"/>
    <w:rsid w:val="16FB056C"/>
    <w:rsid w:val="16FE00D1"/>
    <w:rsid w:val="172D33F1"/>
    <w:rsid w:val="1730678E"/>
    <w:rsid w:val="173137A7"/>
    <w:rsid w:val="174B2FAF"/>
    <w:rsid w:val="176A78D9"/>
    <w:rsid w:val="176DD5F1"/>
    <w:rsid w:val="17837C6B"/>
    <w:rsid w:val="17841377"/>
    <w:rsid w:val="17880A68"/>
    <w:rsid w:val="17CF30E0"/>
    <w:rsid w:val="17EF23B4"/>
    <w:rsid w:val="17FC053E"/>
    <w:rsid w:val="181A0AA5"/>
    <w:rsid w:val="18283020"/>
    <w:rsid w:val="187C5C4D"/>
    <w:rsid w:val="189A2440"/>
    <w:rsid w:val="189D26A7"/>
    <w:rsid w:val="18A541BC"/>
    <w:rsid w:val="18B953C3"/>
    <w:rsid w:val="18CA697C"/>
    <w:rsid w:val="18F83CCA"/>
    <w:rsid w:val="192706B6"/>
    <w:rsid w:val="19325F22"/>
    <w:rsid w:val="193E05E4"/>
    <w:rsid w:val="19670314"/>
    <w:rsid w:val="19680CD2"/>
    <w:rsid w:val="19700D69"/>
    <w:rsid w:val="19772C2F"/>
    <w:rsid w:val="198A78DD"/>
    <w:rsid w:val="19AE222D"/>
    <w:rsid w:val="19B46D69"/>
    <w:rsid w:val="19BB266E"/>
    <w:rsid w:val="19D93B3A"/>
    <w:rsid w:val="19E40C23"/>
    <w:rsid w:val="1A290D90"/>
    <w:rsid w:val="1A30488A"/>
    <w:rsid w:val="1A420699"/>
    <w:rsid w:val="1A5B1D0B"/>
    <w:rsid w:val="1A7C004F"/>
    <w:rsid w:val="1A967928"/>
    <w:rsid w:val="1AA1530A"/>
    <w:rsid w:val="1AE8708C"/>
    <w:rsid w:val="1AEA2783"/>
    <w:rsid w:val="1B100279"/>
    <w:rsid w:val="1B4A2241"/>
    <w:rsid w:val="1B5E53E4"/>
    <w:rsid w:val="1B5F2B28"/>
    <w:rsid w:val="1BD73063"/>
    <w:rsid w:val="1BDB3F3B"/>
    <w:rsid w:val="1C290ED5"/>
    <w:rsid w:val="1C791147"/>
    <w:rsid w:val="1C7A5F13"/>
    <w:rsid w:val="1C89358B"/>
    <w:rsid w:val="1C984EE8"/>
    <w:rsid w:val="1CC92A17"/>
    <w:rsid w:val="1CFF56A9"/>
    <w:rsid w:val="1D0936F0"/>
    <w:rsid w:val="1D540E0F"/>
    <w:rsid w:val="1D5A2E72"/>
    <w:rsid w:val="1D6131F2"/>
    <w:rsid w:val="1D67505A"/>
    <w:rsid w:val="1D6B3008"/>
    <w:rsid w:val="1D7274E7"/>
    <w:rsid w:val="1D9624ED"/>
    <w:rsid w:val="1DBA022B"/>
    <w:rsid w:val="1E0F34E6"/>
    <w:rsid w:val="1E1F7EEC"/>
    <w:rsid w:val="1E4D49BD"/>
    <w:rsid w:val="1E52293C"/>
    <w:rsid w:val="1E6117BA"/>
    <w:rsid w:val="1E6454A2"/>
    <w:rsid w:val="1E6A3B55"/>
    <w:rsid w:val="1E8F1913"/>
    <w:rsid w:val="1ED817ED"/>
    <w:rsid w:val="1EE12B77"/>
    <w:rsid w:val="1EE75B27"/>
    <w:rsid w:val="1F287B2B"/>
    <w:rsid w:val="1F2F38F8"/>
    <w:rsid w:val="1F340938"/>
    <w:rsid w:val="1F946E5A"/>
    <w:rsid w:val="1FCAE9DA"/>
    <w:rsid w:val="1FD42B2E"/>
    <w:rsid w:val="1FF57F5C"/>
    <w:rsid w:val="20016901"/>
    <w:rsid w:val="2018769F"/>
    <w:rsid w:val="202F7DD1"/>
    <w:rsid w:val="20457135"/>
    <w:rsid w:val="20507C2B"/>
    <w:rsid w:val="21166975"/>
    <w:rsid w:val="21274465"/>
    <w:rsid w:val="21C87D85"/>
    <w:rsid w:val="21CC443F"/>
    <w:rsid w:val="22205764"/>
    <w:rsid w:val="223623B5"/>
    <w:rsid w:val="223C6316"/>
    <w:rsid w:val="22966C23"/>
    <w:rsid w:val="229A0639"/>
    <w:rsid w:val="22A42607"/>
    <w:rsid w:val="22C205C9"/>
    <w:rsid w:val="22CD6F6E"/>
    <w:rsid w:val="230C3F3A"/>
    <w:rsid w:val="231177A3"/>
    <w:rsid w:val="23123E05"/>
    <w:rsid w:val="231C46A0"/>
    <w:rsid w:val="23706573"/>
    <w:rsid w:val="238B30B1"/>
    <w:rsid w:val="23DC1796"/>
    <w:rsid w:val="23EF6974"/>
    <w:rsid w:val="243710B4"/>
    <w:rsid w:val="244F0421"/>
    <w:rsid w:val="246F17A9"/>
    <w:rsid w:val="2471674B"/>
    <w:rsid w:val="24A94553"/>
    <w:rsid w:val="24C85C3F"/>
    <w:rsid w:val="24C94E93"/>
    <w:rsid w:val="24EA3E07"/>
    <w:rsid w:val="25321263"/>
    <w:rsid w:val="254E083A"/>
    <w:rsid w:val="25551BC9"/>
    <w:rsid w:val="257D0110"/>
    <w:rsid w:val="25916979"/>
    <w:rsid w:val="259A6D34"/>
    <w:rsid w:val="25E15EEA"/>
    <w:rsid w:val="263122AC"/>
    <w:rsid w:val="263F660E"/>
    <w:rsid w:val="264E6CBF"/>
    <w:rsid w:val="26563C73"/>
    <w:rsid w:val="26571970"/>
    <w:rsid w:val="26571BC6"/>
    <w:rsid w:val="269A521C"/>
    <w:rsid w:val="26AA7CF2"/>
    <w:rsid w:val="26C80178"/>
    <w:rsid w:val="26EE17FA"/>
    <w:rsid w:val="26F34400"/>
    <w:rsid w:val="26FB2E83"/>
    <w:rsid w:val="276104A7"/>
    <w:rsid w:val="278247CB"/>
    <w:rsid w:val="27936A2D"/>
    <w:rsid w:val="27EB3BAF"/>
    <w:rsid w:val="27FA25B3"/>
    <w:rsid w:val="2822297C"/>
    <w:rsid w:val="285D34BE"/>
    <w:rsid w:val="28844573"/>
    <w:rsid w:val="28BF39AB"/>
    <w:rsid w:val="28C01631"/>
    <w:rsid w:val="28ED78D4"/>
    <w:rsid w:val="28F265A6"/>
    <w:rsid w:val="291D0C07"/>
    <w:rsid w:val="29547F78"/>
    <w:rsid w:val="295578A1"/>
    <w:rsid w:val="296D600B"/>
    <w:rsid w:val="2972633C"/>
    <w:rsid w:val="297C7665"/>
    <w:rsid w:val="297D1482"/>
    <w:rsid w:val="29A273A6"/>
    <w:rsid w:val="29B04DA9"/>
    <w:rsid w:val="29BD583E"/>
    <w:rsid w:val="2A1C442B"/>
    <w:rsid w:val="2A5B1AB4"/>
    <w:rsid w:val="2A6676DC"/>
    <w:rsid w:val="2A693A20"/>
    <w:rsid w:val="2AAD13D8"/>
    <w:rsid w:val="2ACC0481"/>
    <w:rsid w:val="2ADB7D7A"/>
    <w:rsid w:val="2B0125F9"/>
    <w:rsid w:val="2B083239"/>
    <w:rsid w:val="2B2E7284"/>
    <w:rsid w:val="2B365FF8"/>
    <w:rsid w:val="2B4874FB"/>
    <w:rsid w:val="2BBD04C8"/>
    <w:rsid w:val="2BD96EBF"/>
    <w:rsid w:val="2BE621A1"/>
    <w:rsid w:val="2BF36914"/>
    <w:rsid w:val="2C061259"/>
    <w:rsid w:val="2C2524D8"/>
    <w:rsid w:val="2C4C416B"/>
    <w:rsid w:val="2C51605B"/>
    <w:rsid w:val="2C602C01"/>
    <w:rsid w:val="2C845F66"/>
    <w:rsid w:val="2C9C49E0"/>
    <w:rsid w:val="2CAC7B3F"/>
    <w:rsid w:val="2CCD4121"/>
    <w:rsid w:val="2CCE4F4C"/>
    <w:rsid w:val="2CDC0631"/>
    <w:rsid w:val="2D0B45ED"/>
    <w:rsid w:val="2D130730"/>
    <w:rsid w:val="2D324360"/>
    <w:rsid w:val="2D4122B1"/>
    <w:rsid w:val="2D414068"/>
    <w:rsid w:val="2D9C43BB"/>
    <w:rsid w:val="2DBF3CA1"/>
    <w:rsid w:val="2DC540FE"/>
    <w:rsid w:val="2DD2379B"/>
    <w:rsid w:val="2DF46E49"/>
    <w:rsid w:val="2E496043"/>
    <w:rsid w:val="2E6034D0"/>
    <w:rsid w:val="2E95313B"/>
    <w:rsid w:val="2EC102CF"/>
    <w:rsid w:val="2F1523C9"/>
    <w:rsid w:val="2F833C5E"/>
    <w:rsid w:val="2F923A19"/>
    <w:rsid w:val="2F9528A3"/>
    <w:rsid w:val="2FCA6D0F"/>
    <w:rsid w:val="2FDD5AF4"/>
    <w:rsid w:val="2FF132CF"/>
    <w:rsid w:val="302C66D5"/>
    <w:rsid w:val="305454BE"/>
    <w:rsid w:val="30725498"/>
    <w:rsid w:val="307578C3"/>
    <w:rsid w:val="308E7442"/>
    <w:rsid w:val="30962F10"/>
    <w:rsid w:val="309B0DC2"/>
    <w:rsid w:val="30CD7A13"/>
    <w:rsid w:val="30ED2754"/>
    <w:rsid w:val="30FB7EF8"/>
    <w:rsid w:val="31015027"/>
    <w:rsid w:val="311C2820"/>
    <w:rsid w:val="31203028"/>
    <w:rsid w:val="31344D88"/>
    <w:rsid w:val="3135113A"/>
    <w:rsid w:val="313742BF"/>
    <w:rsid w:val="314760FA"/>
    <w:rsid w:val="31804833"/>
    <w:rsid w:val="319B6438"/>
    <w:rsid w:val="31B91C94"/>
    <w:rsid w:val="31BA7F5C"/>
    <w:rsid w:val="323725BE"/>
    <w:rsid w:val="323E39E4"/>
    <w:rsid w:val="32864734"/>
    <w:rsid w:val="32BA1E25"/>
    <w:rsid w:val="32C24615"/>
    <w:rsid w:val="333F4D3F"/>
    <w:rsid w:val="336458B3"/>
    <w:rsid w:val="337C3E29"/>
    <w:rsid w:val="338E26F1"/>
    <w:rsid w:val="339C03F1"/>
    <w:rsid w:val="33B73835"/>
    <w:rsid w:val="33D4517A"/>
    <w:rsid w:val="33DD1654"/>
    <w:rsid w:val="345A7576"/>
    <w:rsid w:val="34E02004"/>
    <w:rsid w:val="34EA64B9"/>
    <w:rsid w:val="34F553DF"/>
    <w:rsid w:val="35103416"/>
    <w:rsid w:val="352C3FC8"/>
    <w:rsid w:val="354905CC"/>
    <w:rsid w:val="355754E9"/>
    <w:rsid w:val="35673B54"/>
    <w:rsid w:val="3574003B"/>
    <w:rsid w:val="358E7EC5"/>
    <w:rsid w:val="35B51E9E"/>
    <w:rsid w:val="35B771CC"/>
    <w:rsid w:val="35B900B0"/>
    <w:rsid w:val="35EA5826"/>
    <w:rsid w:val="35EB77DC"/>
    <w:rsid w:val="35F07A71"/>
    <w:rsid w:val="35F727E8"/>
    <w:rsid w:val="363A79DA"/>
    <w:rsid w:val="364A5AAB"/>
    <w:rsid w:val="36655B51"/>
    <w:rsid w:val="36D21734"/>
    <w:rsid w:val="36D55BA7"/>
    <w:rsid w:val="37092813"/>
    <w:rsid w:val="371F710E"/>
    <w:rsid w:val="37310894"/>
    <w:rsid w:val="373FAF1F"/>
    <w:rsid w:val="37555A58"/>
    <w:rsid w:val="37766D1C"/>
    <w:rsid w:val="37963098"/>
    <w:rsid w:val="37BF7375"/>
    <w:rsid w:val="37E6520C"/>
    <w:rsid w:val="38172D0E"/>
    <w:rsid w:val="38275C17"/>
    <w:rsid w:val="383D6734"/>
    <w:rsid w:val="384D2BD3"/>
    <w:rsid w:val="385D20BB"/>
    <w:rsid w:val="386436F9"/>
    <w:rsid w:val="38644940"/>
    <w:rsid w:val="389C0A67"/>
    <w:rsid w:val="38B5096C"/>
    <w:rsid w:val="38D64B9A"/>
    <w:rsid w:val="393570DE"/>
    <w:rsid w:val="395525D9"/>
    <w:rsid w:val="39561C71"/>
    <w:rsid w:val="39711012"/>
    <w:rsid w:val="3972364D"/>
    <w:rsid w:val="398D1E70"/>
    <w:rsid w:val="39932175"/>
    <w:rsid w:val="39A465DA"/>
    <w:rsid w:val="39A72907"/>
    <w:rsid w:val="39DD3AE3"/>
    <w:rsid w:val="39E35A89"/>
    <w:rsid w:val="39FB1A7F"/>
    <w:rsid w:val="39FC665F"/>
    <w:rsid w:val="3A1A7080"/>
    <w:rsid w:val="3A415278"/>
    <w:rsid w:val="3A540249"/>
    <w:rsid w:val="3A543518"/>
    <w:rsid w:val="3A544E6A"/>
    <w:rsid w:val="3A725013"/>
    <w:rsid w:val="3A7F6583"/>
    <w:rsid w:val="3A95616C"/>
    <w:rsid w:val="3A971EE4"/>
    <w:rsid w:val="3AE412A3"/>
    <w:rsid w:val="3B363B0B"/>
    <w:rsid w:val="3B4402BD"/>
    <w:rsid w:val="3B555854"/>
    <w:rsid w:val="3B8763FC"/>
    <w:rsid w:val="3B911029"/>
    <w:rsid w:val="3BA43CF4"/>
    <w:rsid w:val="3BC1546A"/>
    <w:rsid w:val="3BC941D6"/>
    <w:rsid w:val="3BE815AE"/>
    <w:rsid w:val="3BFD6D11"/>
    <w:rsid w:val="3C0F7418"/>
    <w:rsid w:val="3C1A6E45"/>
    <w:rsid w:val="3C2F0D84"/>
    <w:rsid w:val="3C333E8E"/>
    <w:rsid w:val="3C5B5AC0"/>
    <w:rsid w:val="3C6E7BB4"/>
    <w:rsid w:val="3C8F5568"/>
    <w:rsid w:val="3CA97838"/>
    <w:rsid w:val="3CAB1C76"/>
    <w:rsid w:val="3CC5056D"/>
    <w:rsid w:val="3CCF4205"/>
    <w:rsid w:val="3CE11896"/>
    <w:rsid w:val="3D3B2EB9"/>
    <w:rsid w:val="3D3DB7E3"/>
    <w:rsid w:val="3D502BD6"/>
    <w:rsid w:val="3D7A1A73"/>
    <w:rsid w:val="3D8464FE"/>
    <w:rsid w:val="3DBC4B86"/>
    <w:rsid w:val="3DD20930"/>
    <w:rsid w:val="3DDF42CD"/>
    <w:rsid w:val="3DE61815"/>
    <w:rsid w:val="3DFA70FA"/>
    <w:rsid w:val="3E2A312D"/>
    <w:rsid w:val="3E323CFC"/>
    <w:rsid w:val="3E3720E3"/>
    <w:rsid w:val="3E5329FD"/>
    <w:rsid w:val="3E5500EC"/>
    <w:rsid w:val="3E56547F"/>
    <w:rsid w:val="3EA3354D"/>
    <w:rsid w:val="3EA74906"/>
    <w:rsid w:val="3EB72D50"/>
    <w:rsid w:val="3F01042C"/>
    <w:rsid w:val="3F23469B"/>
    <w:rsid w:val="3F4157CE"/>
    <w:rsid w:val="3F5818E6"/>
    <w:rsid w:val="3F6B1909"/>
    <w:rsid w:val="3F8D19CA"/>
    <w:rsid w:val="3F95D42D"/>
    <w:rsid w:val="3FAA4467"/>
    <w:rsid w:val="3FC04BBE"/>
    <w:rsid w:val="3FC25C55"/>
    <w:rsid w:val="3FC65745"/>
    <w:rsid w:val="3FFC1C67"/>
    <w:rsid w:val="40297384"/>
    <w:rsid w:val="40592ECB"/>
    <w:rsid w:val="40946EE3"/>
    <w:rsid w:val="40AB3D1E"/>
    <w:rsid w:val="40B3559D"/>
    <w:rsid w:val="40E141D2"/>
    <w:rsid w:val="40F02584"/>
    <w:rsid w:val="41632946"/>
    <w:rsid w:val="416B1AA1"/>
    <w:rsid w:val="41B873F1"/>
    <w:rsid w:val="41D27F7A"/>
    <w:rsid w:val="41EE4ADF"/>
    <w:rsid w:val="42116CBB"/>
    <w:rsid w:val="42500727"/>
    <w:rsid w:val="42517CE6"/>
    <w:rsid w:val="425D69B4"/>
    <w:rsid w:val="427C658F"/>
    <w:rsid w:val="42AA5DE2"/>
    <w:rsid w:val="42B65B3C"/>
    <w:rsid w:val="42CB06F6"/>
    <w:rsid w:val="42CC0F74"/>
    <w:rsid w:val="42DD6FBA"/>
    <w:rsid w:val="42FD2B88"/>
    <w:rsid w:val="430345BA"/>
    <w:rsid w:val="43397346"/>
    <w:rsid w:val="433E3844"/>
    <w:rsid w:val="435B61A4"/>
    <w:rsid w:val="43866F99"/>
    <w:rsid w:val="43904295"/>
    <w:rsid w:val="439438AA"/>
    <w:rsid w:val="43B6162D"/>
    <w:rsid w:val="440C66E4"/>
    <w:rsid w:val="442A0A5A"/>
    <w:rsid w:val="4448327C"/>
    <w:rsid w:val="44613517"/>
    <w:rsid w:val="448F1245"/>
    <w:rsid w:val="44C84B83"/>
    <w:rsid w:val="44DD0E3B"/>
    <w:rsid w:val="44EC107E"/>
    <w:rsid w:val="44FC5765"/>
    <w:rsid w:val="45476FB4"/>
    <w:rsid w:val="459D5EDD"/>
    <w:rsid w:val="45AD7D37"/>
    <w:rsid w:val="45B61DB8"/>
    <w:rsid w:val="45B95404"/>
    <w:rsid w:val="46205483"/>
    <w:rsid w:val="46462F83"/>
    <w:rsid w:val="466360D1"/>
    <w:rsid w:val="4665558C"/>
    <w:rsid w:val="466778DC"/>
    <w:rsid w:val="46CC73B9"/>
    <w:rsid w:val="46F72688"/>
    <w:rsid w:val="46FB21ED"/>
    <w:rsid w:val="47085BF4"/>
    <w:rsid w:val="4721562A"/>
    <w:rsid w:val="47225049"/>
    <w:rsid w:val="473E02B7"/>
    <w:rsid w:val="474653BD"/>
    <w:rsid w:val="477B7592"/>
    <w:rsid w:val="478772F2"/>
    <w:rsid w:val="478E04F1"/>
    <w:rsid w:val="47AD5E86"/>
    <w:rsid w:val="47C567E9"/>
    <w:rsid w:val="47DB460F"/>
    <w:rsid w:val="47F30E58"/>
    <w:rsid w:val="47FF4413"/>
    <w:rsid w:val="481E5DAA"/>
    <w:rsid w:val="481F5092"/>
    <w:rsid w:val="488727F0"/>
    <w:rsid w:val="48947F25"/>
    <w:rsid w:val="48BD04B5"/>
    <w:rsid w:val="49043D99"/>
    <w:rsid w:val="49107C37"/>
    <w:rsid w:val="491B1740"/>
    <w:rsid w:val="4921073F"/>
    <w:rsid w:val="49635DB3"/>
    <w:rsid w:val="49675177"/>
    <w:rsid w:val="49812378"/>
    <w:rsid w:val="49961AB2"/>
    <w:rsid w:val="49DE7B2F"/>
    <w:rsid w:val="4A0B521B"/>
    <w:rsid w:val="4A220DCC"/>
    <w:rsid w:val="4A474727"/>
    <w:rsid w:val="4A6446D3"/>
    <w:rsid w:val="4A7B712C"/>
    <w:rsid w:val="4A9D14EE"/>
    <w:rsid w:val="4AB37EA8"/>
    <w:rsid w:val="4AFB1917"/>
    <w:rsid w:val="4B052C84"/>
    <w:rsid w:val="4B060FD8"/>
    <w:rsid w:val="4B2606B5"/>
    <w:rsid w:val="4B2B0B52"/>
    <w:rsid w:val="4B2F7896"/>
    <w:rsid w:val="4B481704"/>
    <w:rsid w:val="4B5D6832"/>
    <w:rsid w:val="4B68071D"/>
    <w:rsid w:val="4B75045B"/>
    <w:rsid w:val="4B87315E"/>
    <w:rsid w:val="4B9B047E"/>
    <w:rsid w:val="4BA8586B"/>
    <w:rsid w:val="4BED22AB"/>
    <w:rsid w:val="4BF60BD3"/>
    <w:rsid w:val="4BFD51E3"/>
    <w:rsid w:val="4C304C0E"/>
    <w:rsid w:val="4C6D61F7"/>
    <w:rsid w:val="4CA54934"/>
    <w:rsid w:val="4CBB7CB4"/>
    <w:rsid w:val="4CBF2363"/>
    <w:rsid w:val="4CC57C44"/>
    <w:rsid w:val="4CCE3E8B"/>
    <w:rsid w:val="4CE02686"/>
    <w:rsid w:val="4CE156AE"/>
    <w:rsid w:val="4CF60CEC"/>
    <w:rsid w:val="4D1B5C46"/>
    <w:rsid w:val="4D303407"/>
    <w:rsid w:val="4D3B0979"/>
    <w:rsid w:val="4D9218E1"/>
    <w:rsid w:val="4D9A2C5E"/>
    <w:rsid w:val="4DC509FA"/>
    <w:rsid w:val="4DDC4386"/>
    <w:rsid w:val="4E441BDF"/>
    <w:rsid w:val="4EE70B97"/>
    <w:rsid w:val="4EE83B25"/>
    <w:rsid w:val="4F055C79"/>
    <w:rsid w:val="4F340D88"/>
    <w:rsid w:val="4F3D6E55"/>
    <w:rsid w:val="4F675ED1"/>
    <w:rsid w:val="4F745A69"/>
    <w:rsid w:val="4F806F93"/>
    <w:rsid w:val="4F9A2D23"/>
    <w:rsid w:val="500E459E"/>
    <w:rsid w:val="501222E0"/>
    <w:rsid w:val="502B33A2"/>
    <w:rsid w:val="503C6D48"/>
    <w:rsid w:val="504552D2"/>
    <w:rsid w:val="50485D02"/>
    <w:rsid w:val="5082671D"/>
    <w:rsid w:val="50B14FA9"/>
    <w:rsid w:val="50E31398"/>
    <w:rsid w:val="510736ED"/>
    <w:rsid w:val="510F4A72"/>
    <w:rsid w:val="51262C37"/>
    <w:rsid w:val="512C2F2E"/>
    <w:rsid w:val="515B6B67"/>
    <w:rsid w:val="518141FE"/>
    <w:rsid w:val="518A7817"/>
    <w:rsid w:val="51900AB7"/>
    <w:rsid w:val="51907FCA"/>
    <w:rsid w:val="51980699"/>
    <w:rsid w:val="51D47D22"/>
    <w:rsid w:val="51E35A5B"/>
    <w:rsid w:val="525F7333"/>
    <w:rsid w:val="528C65B7"/>
    <w:rsid w:val="52975031"/>
    <w:rsid w:val="52BB733A"/>
    <w:rsid w:val="533F74A8"/>
    <w:rsid w:val="53487DC7"/>
    <w:rsid w:val="534D1B3A"/>
    <w:rsid w:val="536A1D64"/>
    <w:rsid w:val="53921E55"/>
    <w:rsid w:val="5393181F"/>
    <w:rsid w:val="53B27B00"/>
    <w:rsid w:val="53C80FDD"/>
    <w:rsid w:val="53CA51D6"/>
    <w:rsid w:val="53D04D08"/>
    <w:rsid w:val="53E2021C"/>
    <w:rsid w:val="53F266B1"/>
    <w:rsid w:val="53F73141"/>
    <w:rsid w:val="540249B2"/>
    <w:rsid w:val="54327E02"/>
    <w:rsid w:val="543D3EF5"/>
    <w:rsid w:val="54664067"/>
    <w:rsid w:val="548B2497"/>
    <w:rsid w:val="548F4DB6"/>
    <w:rsid w:val="549C486F"/>
    <w:rsid w:val="54D10E25"/>
    <w:rsid w:val="551530ED"/>
    <w:rsid w:val="55515659"/>
    <w:rsid w:val="556476C9"/>
    <w:rsid w:val="55B65293"/>
    <w:rsid w:val="55F93A1B"/>
    <w:rsid w:val="55FF0C7A"/>
    <w:rsid w:val="56197F5B"/>
    <w:rsid w:val="565C4402"/>
    <w:rsid w:val="56614AC6"/>
    <w:rsid w:val="568036C9"/>
    <w:rsid w:val="56877AC1"/>
    <w:rsid w:val="56933A4F"/>
    <w:rsid w:val="569B68CA"/>
    <w:rsid w:val="56A93588"/>
    <w:rsid w:val="56B345CB"/>
    <w:rsid w:val="56BA4E76"/>
    <w:rsid w:val="56CE4F94"/>
    <w:rsid w:val="56ED13B1"/>
    <w:rsid w:val="56F7330C"/>
    <w:rsid w:val="56FE200D"/>
    <w:rsid w:val="57086286"/>
    <w:rsid w:val="57181702"/>
    <w:rsid w:val="575E49D0"/>
    <w:rsid w:val="57AF947F"/>
    <w:rsid w:val="57B86BCD"/>
    <w:rsid w:val="57EC3417"/>
    <w:rsid w:val="582B222F"/>
    <w:rsid w:val="58531279"/>
    <w:rsid w:val="58687F23"/>
    <w:rsid w:val="589760B9"/>
    <w:rsid w:val="58A957AC"/>
    <w:rsid w:val="58D856E4"/>
    <w:rsid w:val="59657925"/>
    <w:rsid w:val="59747B68"/>
    <w:rsid w:val="5988716F"/>
    <w:rsid w:val="598A0F77"/>
    <w:rsid w:val="599BB4F8"/>
    <w:rsid w:val="599C295E"/>
    <w:rsid w:val="59C05C22"/>
    <w:rsid w:val="59EC13AA"/>
    <w:rsid w:val="59F64A21"/>
    <w:rsid w:val="59FA5ED1"/>
    <w:rsid w:val="59FA6198"/>
    <w:rsid w:val="5A5A0B0C"/>
    <w:rsid w:val="5A655526"/>
    <w:rsid w:val="5A7871E4"/>
    <w:rsid w:val="5AA11C28"/>
    <w:rsid w:val="5AA5105A"/>
    <w:rsid w:val="5ABF4A3F"/>
    <w:rsid w:val="5ACC7530"/>
    <w:rsid w:val="5AD07755"/>
    <w:rsid w:val="5ADB1DB8"/>
    <w:rsid w:val="5AE55F57"/>
    <w:rsid w:val="5AE900E2"/>
    <w:rsid w:val="5AF3063A"/>
    <w:rsid w:val="5B1035FC"/>
    <w:rsid w:val="5B130A16"/>
    <w:rsid w:val="5B5D6FFE"/>
    <w:rsid w:val="5B7A6F8C"/>
    <w:rsid w:val="5BA34735"/>
    <w:rsid w:val="5BC1664E"/>
    <w:rsid w:val="5BDE576D"/>
    <w:rsid w:val="5BE0691A"/>
    <w:rsid w:val="5BE828B2"/>
    <w:rsid w:val="5BF84A80"/>
    <w:rsid w:val="5C2327C7"/>
    <w:rsid w:val="5C29540E"/>
    <w:rsid w:val="5C357C0E"/>
    <w:rsid w:val="5C430981"/>
    <w:rsid w:val="5C4A4BB0"/>
    <w:rsid w:val="5C4C0928"/>
    <w:rsid w:val="5C9F7D07"/>
    <w:rsid w:val="5CB14C2F"/>
    <w:rsid w:val="5CE60D7D"/>
    <w:rsid w:val="5CFF37E1"/>
    <w:rsid w:val="5D1F1E46"/>
    <w:rsid w:val="5D301FF8"/>
    <w:rsid w:val="5D384E12"/>
    <w:rsid w:val="5D5A7ACC"/>
    <w:rsid w:val="5D6121B1"/>
    <w:rsid w:val="5DAD3151"/>
    <w:rsid w:val="5DD07337"/>
    <w:rsid w:val="5DE27454"/>
    <w:rsid w:val="5DEC23C3"/>
    <w:rsid w:val="5DEF6039"/>
    <w:rsid w:val="5DF72B16"/>
    <w:rsid w:val="5E2558D5"/>
    <w:rsid w:val="5E736640"/>
    <w:rsid w:val="5E8D244B"/>
    <w:rsid w:val="5E8D407E"/>
    <w:rsid w:val="5ECA1FD8"/>
    <w:rsid w:val="5F3876D3"/>
    <w:rsid w:val="5F457A5D"/>
    <w:rsid w:val="5F840C68"/>
    <w:rsid w:val="5FDDD2FC"/>
    <w:rsid w:val="600268FE"/>
    <w:rsid w:val="60204E36"/>
    <w:rsid w:val="604162CA"/>
    <w:rsid w:val="60A24848"/>
    <w:rsid w:val="60C51AA6"/>
    <w:rsid w:val="610062FA"/>
    <w:rsid w:val="61057EB6"/>
    <w:rsid w:val="610E7EA6"/>
    <w:rsid w:val="61377DF9"/>
    <w:rsid w:val="61575C6F"/>
    <w:rsid w:val="61A94127"/>
    <w:rsid w:val="61EC45A7"/>
    <w:rsid w:val="624C30F8"/>
    <w:rsid w:val="627C2E4B"/>
    <w:rsid w:val="62AF62E3"/>
    <w:rsid w:val="62B910FC"/>
    <w:rsid w:val="630006BE"/>
    <w:rsid w:val="635A0470"/>
    <w:rsid w:val="63625D6F"/>
    <w:rsid w:val="637E5ADD"/>
    <w:rsid w:val="6384067A"/>
    <w:rsid w:val="63B46BBA"/>
    <w:rsid w:val="63E3341E"/>
    <w:rsid w:val="63F0459A"/>
    <w:rsid w:val="64001606"/>
    <w:rsid w:val="64237373"/>
    <w:rsid w:val="64431EAE"/>
    <w:rsid w:val="64476745"/>
    <w:rsid w:val="6452111F"/>
    <w:rsid w:val="64715C24"/>
    <w:rsid w:val="649D6039"/>
    <w:rsid w:val="64AD3F2E"/>
    <w:rsid w:val="64B01417"/>
    <w:rsid w:val="64CC310D"/>
    <w:rsid w:val="65004326"/>
    <w:rsid w:val="65071890"/>
    <w:rsid w:val="652B466B"/>
    <w:rsid w:val="6538232B"/>
    <w:rsid w:val="6557779D"/>
    <w:rsid w:val="65717652"/>
    <w:rsid w:val="660918F9"/>
    <w:rsid w:val="66092497"/>
    <w:rsid w:val="66145FC2"/>
    <w:rsid w:val="664236BD"/>
    <w:rsid w:val="66452E57"/>
    <w:rsid w:val="66642D1B"/>
    <w:rsid w:val="667E25EE"/>
    <w:rsid w:val="669953BD"/>
    <w:rsid w:val="66B2573A"/>
    <w:rsid w:val="66B3296E"/>
    <w:rsid w:val="66C0483B"/>
    <w:rsid w:val="66CC2D91"/>
    <w:rsid w:val="672A7AB8"/>
    <w:rsid w:val="67AF1926"/>
    <w:rsid w:val="67B01D51"/>
    <w:rsid w:val="67B81568"/>
    <w:rsid w:val="67D22629"/>
    <w:rsid w:val="67E97973"/>
    <w:rsid w:val="67EC2FBF"/>
    <w:rsid w:val="681D6597"/>
    <w:rsid w:val="68256E6B"/>
    <w:rsid w:val="682C1F12"/>
    <w:rsid w:val="6841155D"/>
    <w:rsid w:val="6844766A"/>
    <w:rsid w:val="684E5A28"/>
    <w:rsid w:val="68C61A62"/>
    <w:rsid w:val="68DF491C"/>
    <w:rsid w:val="69491767"/>
    <w:rsid w:val="695D3C8C"/>
    <w:rsid w:val="69955974"/>
    <w:rsid w:val="69EE6E72"/>
    <w:rsid w:val="6A433BA4"/>
    <w:rsid w:val="6A520D7C"/>
    <w:rsid w:val="6A5A6906"/>
    <w:rsid w:val="6A5D1F52"/>
    <w:rsid w:val="6AD14E1A"/>
    <w:rsid w:val="6AE875C3"/>
    <w:rsid w:val="6AEF097E"/>
    <w:rsid w:val="6AF83099"/>
    <w:rsid w:val="6B024C32"/>
    <w:rsid w:val="6B091269"/>
    <w:rsid w:val="6B234F4A"/>
    <w:rsid w:val="6B655BFA"/>
    <w:rsid w:val="6B703977"/>
    <w:rsid w:val="6B97501B"/>
    <w:rsid w:val="6BA8560F"/>
    <w:rsid w:val="6BAF4EB4"/>
    <w:rsid w:val="6BC24763"/>
    <w:rsid w:val="6BFF7765"/>
    <w:rsid w:val="6C2E7932"/>
    <w:rsid w:val="6C3A6E1A"/>
    <w:rsid w:val="6C7C0DB6"/>
    <w:rsid w:val="6CAF3C01"/>
    <w:rsid w:val="6CC079EF"/>
    <w:rsid w:val="6CC2656C"/>
    <w:rsid w:val="6CF846A3"/>
    <w:rsid w:val="6D003795"/>
    <w:rsid w:val="6D337226"/>
    <w:rsid w:val="6D34343E"/>
    <w:rsid w:val="6D550D81"/>
    <w:rsid w:val="6D593F66"/>
    <w:rsid w:val="6D800432"/>
    <w:rsid w:val="6D806684"/>
    <w:rsid w:val="6DB615A4"/>
    <w:rsid w:val="6DBD1686"/>
    <w:rsid w:val="6DCB5330"/>
    <w:rsid w:val="6E2D79F1"/>
    <w:rsid w:val="6E324618"/>
    <w:rsid w:val="6E597D3A"/>
    <w:rsid w:val="6E677844"/>
    <w:rsid w:val="6E8E6B7E"/>
    <w:rsid w:val="6E9A3857"/>
    <w:rsid w:val="6EE13152"/>
    <w:rsid w:val="6EEB0DCE"/>
    <w:rsid w:val="6EFF2891"/>
    <w:rsid w:val="6F1A2081"/>
    <w:rsid w:val="6F290C57"/>
    <w:rsid w:val="6F5B1245"/>
    <w:rsid w:val="6FFA6E37"/>
    <w:rsid w:val="70111B76"/>
    <w:rsid w:val="70675595"/>
    <w:rsid w:val="707E38C7"/>
    <w:rsid w:val="707F0857"/>
    <w:rsid w:val="70826F57"/>
    <w:rsid w:val="70977B88"/>
    <w:rsid w:val="70E45F8B"/>
    <w:rsid w:val="711D4AD7"/>
    <w:rsid w:val="714A5294"/>
    <w:rsid w:val="71834904"/>
    <w:rsid w:val="718B12CD"/>
    <w:rsid w:val="71A17326"/>
    <w:rsid w:val="71B77BF4"/>
    <w:rsid w:val="71D46F9E"/>
    <w:rsid w:val="71D65256"/>
    <w:rsid w:val="71E83127"/>
    <w:rsid w:val="71F93127"/>
    <w:rsid w:val="723D79E3"/>
    <w:rsid w:val="7250492A"/>
    <w:rsid w:val="725125F7"/>
    <w:rsid w:val="726A5EF8"/>
    <w:rsid w:val="72A40B46"/>
    <w:rsid w:val="72C54B39"/>
    <w:rsid w:val="72D535B4"/>
    <w:rsid w:val="72D6541B"/>
    <w:rsid w:val="72E50331"/>
    <w:rsid w:val="73007857"/>
    <w:rsid w:val="731D3DBE"/>
    <w:rsid w:val="731D4975"/>
    <w:rsid w:val="73237DC8"/>
    <w:rsid w:val="73261CEB"/>
    <w:rsid w:val="7334649C"/>
    <w:rsid w:val="73956A0D"/>
    <w:rsid w:val="739801A3"/>
    <w:rsid w:val="73AB3D2F"/>
    <w:rsid w:val="73DB09F5"/>
    <w:rsid w:val="73DB55DA"/>
    <w:rsid w:val="73E73B13"/>
    <w:rsid w:val="73FE786D"/>
    <w:rsid w:val="74253AE1"/>
    <w:rsid w:val="742F7F19"/>
    <w:rsid w:val="74885A98"/>
    <w:rsid w:val="74B62E9D"/>
    <w:rsid w:val="74B83AFD"/>
    <w:rsid w:val="75022074"/>
    <w:rsid w:val="750951B1"/>
    <w:rsid w:val="7517639F"/>
    <w:rsid w:val="758F0A77"/>
    <w:rsid w:val="75A115DB"/>
    <w:rsid w:val="75B425E7"/>
    <w:rsid w:val="75B73ED4"/>
    <w:rsid w:val="75C068A2"/>
    <w:rsid w:val="75C97D74"/>
    <w:rsid w:val="760134BF"/>
    <w:rsid w:val="760904D0"/>
    <w:rsid w:val="761B49D9"/>
    <w:rsid w:val="76397D18"/>
    <w:rsid w:val="76432944"/>
    <w:rsid w:val="765C57B4"/>
    <w:rsid w:val="76742525"/>
    <w:rsid w:val="768B086D"/>
    <w:rsid w:val="76AD5D54"/>
    <w:rsid w:val="76DA8136"/>
    <w:rsid w:val="76F75465"/>
    <w:rsid w:val="770008ED"/>
    <w:rsid w:val="770F2826"/>
    <w:rsid w:val="771C2A03"/>
    <w:rsid w:val="77335DF7"/>
    <w:rsid w:val="773B2C00"/>
    <w:rsid w:val="773D3837"/>
    <w:rsid w:val="77494BAF"/>
    <w:rsid w:val="77523473"/>
    <w:rsid w:val="7776DDF3"/>
    <w:rsid w:val="77932543"/>
    <w:rsid w:val="77C53E94"/>
    <w:rsid w:val="77DE19FF"/>
    <w:rsid w:val="77EE050C"/>
    <w:rsid w:val="781940BB"/>
    <w:rsid w:val="781C3237"/>
    <w:rsid w:val="783E1615"/>
    <w:rsid w:val="785B52D1"/>
    <w:rsid w:val="788D7EA7"/>
    <w:rsid w:val="78977B4E"/>
    <w:rsid w:val="78D75675"/>
    <w:rsid w:val="78DC4E9B"/>
    <w:rsid w:val="78E536B2"/>
    <w:rsid w:val="78F518A2"/>
    <w:rsid w:val="78FB7506"/>
    <w:rsid w:val="792A75C6"/>
    <w:rsid w:val="792C79CC"/>
    <w:rsid w:val="7947274B"/>
    <w:rsid w:val="796A2266"/>
    <w:rsid w:val="799D4E0D"/>
    <w:rsid w:val="79A47CAF"/>
    <w:rsid w:val="79AD3932"/>
    <w:rsid w:val="79B271AE"/>
    <w:rsid w:val="79B646C7"/>
    <w:rsid w:val="79C66DEF"/>
    <w:rsid w:val="7A4B1DC7"/>
    <w:rsid w:val="7A524216"/>
    <w:rsid w:val="7A5348C8"/>
    <w:rsid w:val="7AB81A37"/>
    <w:rsid w:val="7AF2256D"/>
    <w:rsid w:val="7B15679C"/>
    <w:rsid w:val="7B1C50AA"/>
    <w:rsid w:val="7B1D1E0B"/>
    <w:rsid w:val="7B251979"/>
    <w:rsid w:val="7B4006B9"/>
    <w:rsid w:val="7B7BBDC2"/>
    <w:rsid w:val="7BA7127F"/>
    <w:rsid w:val="7BA92468"/>
    <w:rsid w:val="7BD979C9"/>
    <w:rsid w:val="7BEF6AA9"/>
    <w:rsid w:val="7BF7227C"/>
    <w:rsid w:val="7BF730A4"/>
    <w:rsid w:val="7C594C70"/>
    <w:rsid w:val="7C6333F8"/>
    <w:rsid w:val="7C6A41A4"/>
    <w:rsid w:val="7C9168D4"/>
    <w:rsid w:val="7C925829"/>
    <w:rsid w:val="7C9A04D1"/>
    <w:rsid w:val="7CA71548"/>
    <w:rsid w:val="7CC33357"/>
    <w:rsid w:val="7CD5552D"/>
    <w:rsid w:val="7CF130FA"/>
    <w:rsid w:val="7D0079EE"/>
    <w:rsid w:val="7D5A1BE8"/>
    <w:rsid w:val="7D63567A"/>
    <w:rsid w:val="7D7B6D31"/>
    <w:rsid w:val="7D9615AC"/>
    <w:rsid w:val="7D9C536E"/>
    <w:rsid w:val="7DA20803"/>
    <w:rsid w:val="7DC1504B"/>
    <w:rsid w:val="7DF434A5"/>
    <w:rsid w:val="7E0412D2"/>
    <w:rsid w:val="7E3E236F"/>
    <w:rsid w:val="7E4D1CC6"/>
    <w:rsid w:val="7E6E02CA"/>
    <w:rsid w:val="7E925B9D"/>
    <w:rsid w:val="7EBA60B3"/>
    <w:rsid w:val="7EC85D2A"/>
    <w:rsid w:val="7ED955E8"/>
    <w:rsid w:val="7EE405AA"/>
    <w:rsid w:val="7F052E8D"/>
    <w:rsid w:val="7F127B47"/>
    <w:rsid w:val="7F283980"/>
    <w:rsid w:val="7F3B70DC"/>
    <w:rsid w:val="7F434215"/>
    <w:rsid w:val="7F707D5E"/>
    <w:rsid w:val="7F721BA4"/>
    <w:rsid w:val="7F753B78"/>
    <w:rsid w:val="7F977AC3"/>
    <w:rsid w:val="7FAB598A"/>
    <w:rsid w:val="7FAC3308"/>
    <w:rsid w:val="7FC3319C"/>
    <w:rsid w:val="7FC44A32"/>
    <w:rsid w:val="7FDF548C"/>
    <w:rsid w:val="7FE521B9"/>
    <w:rsid w:val="7FF32CE5"/>
    <w:rsid w:val="7FFFA946"/>
    <w:rsid w:val="9EE658DD"/>
    <w:rsid w:val="9FBBDEB0"/>
    <w:rsid w:val="B7E9C239"/>
    <w:rsid w:val="BC6FB001"/>
    <w:rsid w:val="BEDD48CC"/>
    <w:rsid w:val="BEF35945"/>
    <w:rsid w:val="BFEEC78F"/>
    <w:rsid w:val="BFFFAE04"/>
    <w:rsid w:val="C79F8FDE"/>
    <w:rsid w:val="CBF310EF"/>
    <w:rsid w:val="CD6694AB"/>
    <w:rsid w:val="CF2D46AD"/>
    <w:rsid w:val="CFDFAFEC"/>
    <w:rsid w:val="D59F5204"/>
    <w:rsid w:val="D76D06A8"/>
    <w:rsid w:val="DED721B5"/>
    <w:rsid w:val="E67F517A"/>
    <w:rsid w:val="EB9690FE"/>
    <w:rsid w:val="EFF6C9F6"/>
    <w:rsid w:val="F5DBE866"/>
    <w:rsid w:val="FAD77820"/>
    <w:rsid w:val="FB2B32B4"/>
    <w:rsid w:val="FE9FE33F"/>
    <w:rsid w:val="FEFB6604"/>
    <w:rsid w:val="FF2F0000"/>
    <w:rsid w:val="FF3F54AB"/>
    <w:rsid w:val="FFD7BB5E"/>
    <w:rsid w:val="FFDEFDF5"/>
    <w:rsid w:val="FFF66A4C"/>
    <w:rsid w:val="FFF7C209"/>
    <w:rsid w:val="FFF8AA4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方正小标宋简体" w:cs="Times New Roman"/>
      <w:kern w:val="2"/>
      <w:sz w:val="21"/>
      <w:szCs w:val="22"/>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b/>
      <w:bCs/>
      <w:kern w:val="44"/>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autoRedefine/>
    <w:qFormat/>
    <w:uiPriority w:val="0"/>
    <w:pPr>
      <w:spacing w:before="100" w:beforeAutospacing="1" w:after="100" w:afterAutospacing="1"/>
      <w:jc w:val="left"/>
    </w:pPr>
    <w:rPr>
      <w:kern w:val="0"/>
      <w:sz w:val="24"/>
    </w:rPr>
  </w:style>
  <w:style w:type="paragraph" w:styleId="6">
    <w:name w:val="Title"/>
    <w:basedOn w:val="1"/>
    <w:next w:val="1"/>
    <w:autoRedefine/>
    <w:qFormat/>
    <w:uiPriority w:val="0"/>
    <w:pPr>
      <w:spacing w:before="240" w:after="60"/>
      <w:jc w:val="center"/>
      <w:outlineLvl w:val="0"/>
    </w:pPr>
    <w:rPr>
      <w:rFonts w:ascii="Arial" w:hAnsi="Arial"/>
      <w:b/>
      <w:sz w:val="32"/>
    </w:rPr>
  </w:style>
  <w:style w:type="character" w:styleId="9">
    <w:name w:val="Strong"/>
    <w:basedOn w:val="8"/>
    <w:autoRedefine/>
    <w:qFormat/>
    <w:uiPriority w:val="0"/>
    <w:rPr>
      <w:b/>
    </w:rPr>
  </w:style>
  <w:style w:type="paragraph" w:customStyle="1" w:styleId="10">
    <w:name w:val="TOC 标题1"/>
    <w:basedOn w:val="2"/>
    <w:next w:val="1"/>
    <w:autoRedefine/>
    <w:unhideWhenUsed/>
    <w:qFormat/>
    <w:uiPriority w:val="39"/>
    <w:pPr>
      <w:spacing w:before="240" w:after="0" w:line="259" w:lineRule="auto"/>
      <w:outlineLvl w:val="9"/>
    </w:pPr>
    <w:rPr>
      <w:rFonts w:ascii="Cambria" w:hAnsi="Cambria"/>
      <w:b w:val="0"/>
      <w:bCs w:val="0"/>
      <w:color w:val="366091"/>
      <w:kern w:val="0"/>
      <w:sz w:val="32"/>
      <w:szCs w:val="32"/>
    </w:rPr>
  </w:style>
  <w:style w:type="character" w:customStyle="1" w:styleId="11">
    <w:name w:val="font111"/>
    <w:basedOn w:val="8"/>
    <w:qFormat/>
    <w:uiPriority w:val="0"/>
    <w:rPr>
      <w:rFonts w:hint="default" w:ascii="Times New Roman" w:hAnsi="Times New Roman" w:cs="Times New Roman"/>
      <w:color w:val="000000"/>
      <w:sz w:val="22"/>
      <w:szCs w:val="22"/>
      <w:u w:val="none"/>
    </w:rPr>
  </w:style>
  <w:style w:type="character" w:customStyle="1" w:styleId="12">
    <w:name w:val="font71"/>
    <w:basedOn w:val="8"/>
    <w:qFormat/>
    <w:uiPriority w:val="0"/>
    <w:rPr>
      <w:rFonts w:hint="eastAsia" w:ascii="方正仿宋简体" w:hAnsi="方正仿宋简体" w:eastAsia="方正仿宋简体" w:cs="方正仿宋简体"/>
      <w:color w:val="000000"/>
      <w:sz w:val="22"/>
      <w:szCs w:val="22"/>
      <w:u w:val="none"/>
    </w:rPr>
  </w:style>
  <w:style w:type="character" w:customStyle="1" w:styleId="13">
    <w:name w:val="font61"/>
    <w:basedOn w:val="8"/>
    <w:qFormat/>
    <w:uiPriority w:val="0"/>
    <w:rPr>
      <w:rFonts w:hint="eastAsia" w:ascii="方正仿宋简体" w:hAnsi="方正仿宋简体" w:eastAsia="方正仿宋简体" w:cs="方正仿宋简体"/>
      <w:color w:val="000000"/>
      <w:sz w:val="24"/>
      <w:szCs w:val="24"/>
      <w:u w:val="none"/>
    </w:rPr>
  </w:style>
  <w:style w:type="character" w:customStyle="1" w:styleId="14">
    <w:name w:val="font91"/>
    <w:basedOn w:val="8"/>
    <w:qFormat/>
    <w:uiPriority w:val="0"/>
    <w:rPr>
      <w:rFonts w:hint="default" w:ascii="Times New Roman" w:hAnsi="Times New Roman" w:cs="Times New Roman"/>
      <w:color w:val="000000"/>
      <w:sz w:val="24"/>
      <w:szCs w:val="24"/>
      <w:u w:val="none"/>
    </w:rPr>
  </w:style>
  <w:style w:type="character" w:customStyle="1" w:styleId="15">
    <w:name w:val="font51"/>
    <w:basedOn w:val="8"/>
    <w:qFormat/>
    <w:uiPriority w:val="0"/>
    <w:rPr>
      <w:rFonts w:hint="default" w:ascii="Times New Roman" w:hAnsi="Times New Roman" w:cs="Times New Roman"/>
      <w:color w:val="000000"/>
      <w:sz w:val="22"/>
      <w:szCs w:val="22"/>
      <w:u w:val="none"/>
    </w:rPr>
  </w:style>
  <w:style w:type="character" w:customStyle="1" w:styleId="16">
    <w:name w:val="font21"/>
    <w:basedOn w:val="8"/>
    <w:autoRedefine/>
    <w:qFormat/>
    <w:uiPriority w:val="0"/>
    <w:rPr>
      <w:rFonts w:hint="eastAsia" w:ascii="方正仿宋简体" w:hAnsi="方正仿宋简体" w:eastAsia="方正仿宋简体" w:cs="方正仿宋简体"/>
      <w:color w:val="000000"/>
      <w:sz w:val="22"/>
      <w:szCs w:val="22"/>
      <w:u w:val="none"/>
    </w:rPr>
  </w:style>
  <w:style w:type="character" w:customStyle="1" w:styleId="17">
    <w:name w:val="font11"/>
    <w:basedOn w:val="8"/>
    <w:autoRedefine/>
    <w:qFormat/>
    <w:uiPriority w:val="0"/>
    <w:rPr>
      <w:rFonts w:hint="eastAsia" w:ascii="宋体" w:hAnsi="宋体" w:eastAsia="宋体" w:cs="宋体"/>
      <w:color w:val="000000"/>
      <w:sz w:val="22"/>
      <w:szCs w:val="22"/>
      <w:u w:val="none"/>
    </w:rPr>
  </w:style>
  <w:style w:type="character" w:customStyle="1" w:styleId="18">
    <w:name w:val="font81"/>
    <w:basedOn w:val="8"/>
    <w:autoRedefine/>
    <w:qFormat/>
    <w:uiPriority w:val="0"/>
    <w:rPr>
      <w:rFonts w:hint="eastAsia" w:ascii="方正仿宋简体" w:hAnsi="方正仿宋简体" w:eastAsia="方正仿宋简体" w:cs="方正仿宋简体"/>
      <w:color w:val="000000"/>
      <w:sz w:val="22"/>
      <w:szCs w:val="22"/>
      <w:u w:val="none"/>
    </w:rPr>
  </w:style>
  <w:style w:type="character" w:customStyle="1" w:styleId="19">
    <w:name w:val="font101"/>
    <w:basedOn w:val="8"/>
    <w:qFormat/>
    <w:uiPriority w:val="0"/>
    <w:rPr>
      <w:rFonts w:hint="eastAsia" w:ascii="宋体" w:hAnsi="宋体" w:eastAsia="宋体" w:cs="宋体"/>
      <w:color w:val="000000"/>
      <w:sz w:val="22"/>
      <w:szCs w:val="22"/>
      <w:u w:val="none"/>
    </w:rPr>
  </w:style>
  <w:style w:type="character" w:customStyle="1" w:styleId="20">
    <w:name w:val="font31"/>
    <w:basedOn w:val="8"/>
    <w:qFormat/>
    <w:uiPriority w:val="0"/>
    <w:rPr>
      <w:rFonts w:hint="eastAsia" w:ascii="方正仿宋简体" w:hAnsi="方正仿宋简体" w:eastAsia="方正仿宋简体" w:cs="方正仿宋简体"/>
      <w:color w:val="000000"/>
      <w:sz w:val="22"/>
      <w:szCs w:val="22"/>
      <w:u w:val="none"/>
    </w:rPr>
  </w:style>
  <w:style w:type="character" w:customStyle="1" w:styleId="21">
    <w:name w:val="font112"/>
    <w:basedOn w:val="8"/>
    <w:autoRedefine/>
    <w:qFormat/>
    <w:uiPriority w:val="0"/>
    <w:rPr>
      <w:rFonts w:hint="eastAsia" w:ascii="方正仿宋简体" w:hAnsi="方正仿宋简体" w:eastAsia="方正仿宋简体" w:cs="方正仿宋简体"/>
      <w:color w:val="000000"/>
      <w:sz w:val="44"/>
      <w:szCs w:val="44"/>
      <w:u w:val="none"/>
    </w:rPr>
  </w:style>
  <w:style w:type="character" w:customStyle="1" w:styleId="22">
    <w:name w:val="font41"/>
    <w:basedOn w:val="8"/>
    <w:autoRedefine/>
    <w:qFormat/>
    <w:uiPriority w:val="0"/>
    <w:rPr>
      <w:rFonts w:ascii="方正黑体简体" w:hAnsi="方正黑体简体" w:eastAsia="方正黑体简体" w:cs="方正黑体简体"/>
      <w:color w:val="000000"/>
      <w:sz w:val="24"/>
      <w:szCs w:val="24"/>
      <w:u w:val="none"/>
    </w:rPr>
  </w:style>
  <w:style w:type="paragraph" w:styleId="23">
    <w:name w:val="List Paragraph"/>
    <w:basedOn w:val="1"/>
    <w:autoRedefine/>
    <w:unhideWhenUsed/>
    <w:qFormat/>
    <w:uiPriority w:val="99"/>
    <w:pPr>
      <w:ind w:firstLine="420" w:firstLineChars="200"/>
    </w:pPr>
  </w:style>
  <w:style w:type="paragraph" w:customStyle="1" w:styleId="24">
    <w:name w:val="TOC Heading"/>
    <w:basedOn w:val="2"/>
    <w:next w:val="1"/>
    <w:unhideWhenUsed/>
    <w:qFormat/>
    <w:uiPriority w:val="39"/>
    <w:pPr>
      <w:kinsoku/>
      <w:autoSpaceDE/>
      <w:autoSpaceDN/>
      <w:adjustRightInd/>
      <w:snapToGrid/>
      <w:spacing w:before="240" w:after="0" w:line="259" w:lineRule="auto"/>
      <w:textAlignment w:val="auto"/>
      <w:outlineLvl w:val="9"/>
    </w:pPr>
    <w:rPr>
      <w:rFonts w:ascii="Cambria" w:hAnsi="Cambria" w:eastAsia="宋体" w:cs="Times New Roman"/>
      <w:b w:val="0"/>
      <w:bCs w:val="0"/>
      <w:snapToGrid/>
      <w:color w:val="366091"/>
      <w:kern w:val="0"/>
      <w:sz w:val="32"/>
      <w:szCs w:val="32"/>
      <w:lang w:eastAsia="zh-CN"/>
    </w:rPr>
  </w:style>
  <w:style w:type="character" w:customStyle="1" w:styleId="25">
    <w:name w:val="15"/>
    <w:basedOn w:val="8"/>
    <w:qFormat/>
    <w:uiPriority w:val="0"/>
    <w:rPr>
      <w:rFonts w:hint="default" w:ascii="方正仿宋简体" w:hAnsi="方正仿宋简体" w:eastAsia="方正仿宋简体" w:cs="方正仿宋简体"/>
      <w:color w:val="000000"/>
      <w:sz w:val="24"/>
      <w:szCs w:val="24"/>
    </w:rPr>
  </w:style>
  <w:style w:type="character" w:customStyle="1" w:styleId="26">
    <w:name w:val="10"/>
    <w:basedOn w:val="8"/>
    <w:qFormat/>
    <w:uiPriority w:val="0"/>
    <w:rPr>
      <w:rFonts w:hint="default" w:ascii="Times New Roman" w:hAnsi="Times New Roman" w:cs="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71</Pages>
  <Words>16440</Words>
  <Characters>16870</Characters>
  <Lines>1</Lines>
  <Paragraphs>1</Paragraphs>
  <TotalTime>4</TotalTime>
  <ScaleCrop>false</ScaleCrop>
  <LinksUpToDate>false</LinksUpToDate>
  <CharactersWithSpaces>17134</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2025-01-14T02:46:00Z</dcterms:created>
  <dc:creator>Administrator.MWM9RXZW6U17ZU9</dc:creator>
  <cp:lastModifiedBy>huawei</cp:lastModifiedBy>
  <cp:lastPrinted>2025-07-19T11:41:00Z</cp:lastPrinted>
  <dcterms:modified xsi:type="dcterms:W3CDTF">2025-07-30T09:38:58Z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6638E4B3CF15AE20E2BA5468FC151AFD_43</vt:lpwstr>
  </property>
  <property fmtid="{D5CDD505-2E9C-101B-9397-08002B2CF9AE}" pid="4" name="KSOTemplateDocerSaveRecord">
    <vt:lpwstr>eyJoZGlkIjoiNzk0YjM1MzQ4NWNjOTZhYzk3YTM0MWE5OWViMDE3MzEiLCJ1c2VySWQiOiI4NDc0OTY0NTcifQ==</vt:lpwstr>
  </property>
</Properties>
</file>