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F0D72">
      <w:pPr>
        <w:widowControl/>
        <w:spacing w:line="240" w:lineRule="exact"/>
        <w:jc w:val="center"/>
        <w:rPr>
          <w:rFonts w:ascii="Times New Roman" w:hAnsi="Times New Roman"/>
          <w:sz w:val="148"/>
          <w:szCs w:val="44"/>
        </w:rPr>
      </w:pPr>
    </w:p>
    <w:p w14:paraId="46F42534">
      <w:pPr>
        <w:widowControl/>
        <w:spacing w:line="240" w:lineRule="exact"/>
        <w:jc w:val="center"/>
        <w:rPr>
          <w:rFonts w:ascii="Times New Roman" w:hAnsi="Times New Roman"/>
          <w:sz w:val="148"/>
          <w:szCs w:val="44"/>
        </w:rPr>
      </w:pPr>
    </w:p>
    <w:p w14:paraId="0D798E7A">
      <w:pPr>
        <w:widowControl/>
        <w:spacing w:line="240" w:lineRule="exact"/>
        <w:jc w:val="center"/>
        <w:rPr>
          <w:rFonts w:ascii="Times New Roman" w:hAnsi="Times New Roman"/>
          <w:sz w:val="148"/>
          <w:szCs w:val="44"/>
        </w:rPr>
      </w:pPr>
    </w:p>
    <w:p w14:paraId="1F0BDC3D">
      <w:pPr>
        <w:widowControl/>
        <w:spacing w:line="240" w:lineRule="exact"/>
        <w:jc w:val="center"/>
        <w:rPr>
          <w:rFonts w:ascii="Times New Roman" w:hAnsi="Times New Roman"/>
          <w:sz w:val="148"/>
          <w:szCs w:val="44"/>
        </w:rPr>
      </w:pPr>
    </w:p>
    <w:p w14:paraId="0277BA0F">
      <w:pPr>
        <w:widowControl/>
        <w:spacing w:line="240" w:lineRule="exact"/>
        <w:jc w:val="center"/>
        <w:rPr>
          <w:rFonts w:ascii="Times New Roman" w:hAnsi="Times New Roman"/>
          <w:sz w:val="148"/>
          <w:szCs w:val="44"/>
        </w:rPr>
      </w:pPr>
    </w:p>
    <w:p w14:paraId="1C449412">
      <w:pPr>
        <w:widowControl/>
        <w:spacing w:line="240" w:lineRule="exact"/>
        <w:jc w:val="center"/>
        <w:rPr>
          <w:rFonts w:ascii="Times New Roman" w:hAnsi="Times New Roman"/>
          <w:sz w:val="148"/>
          <w:szCs w:val="44"/>
        </w:rPr>
      </w:pPr>
    </w:p>
    <w:p w14:paraId="7E4A9767">
      <w:pPr>
        <w:widowControl/>
        <w:spacing w:line="240" w:lineRule="exact"/>
        <w:jc w:val="center"/>
        <w:rPr>
          <w:rFonts w:ascii="Times New Roman" w:hAnsi="Times New Roman"/>
          <w:sz w:val="148"/>
          <w:szCs w:val="44"/>
        </w:rPr>
      </w:pPr>
    </w:p>
    <w:p w14:paraId="46BDAD71">
      <w:pPr>
        <w:widowControl/>
        <w:spacing w:line="240" w:lineRule="exact"/>
        <w:jc w:val="center"/>
        <w:rPr>
          <w:rFonts w:ascii="Times New Roman" w:hAnsi="Times New Roman"/>
          <w:sz w:val="148"/>
          <w:szCs w:val="44"/>
        </w:rPr>
      </w:pPr>
    </w:p>
    <w:p w14:paraId="5F4F3F5B">
      <w:pPr>
        <w:widowControl/>
        <w:spacing w:line="240" w:lineRule="exact"/>
        <w:jc w:val="center"/>
        <w:rPr>
          <w:rFonts w:ascii="Times New Roman" w:hAnsi="Times New Roman"/>
          <w:sz w:val="148"/>
          <w:szCs w:val="44"/>
        </w:rPr>
      </w:pPr>
    </w:p>
    <w:p w14:paraId="0E7EEC62">
      <w:pPr>
        <w:widowControl/>
        <w:spacing w:line="240" w:lineRule="exact"/>
        <w:jc w:val="center"/>
        <w:rPr>
          <w:rFonts w:ascii="Times New Roman" w:hAnsi="Times New Roman"/>
          <w:sz w:val="148"/>
          <w:szCs w:val="44"/>
        </w:rPr>
      </w:pPr>
    </w:p>
    <w:p w14:paraId="748978DF">
      <w:pPr>
        <w:widowControl/>
        <w:spacing w:line="240" w:lineRule="exact"/>
        <w:jc w:val="center"/>
        <w:rPr>
          <w:rFonts w:ascii="Times New Roman" w:hAnsi="Times New Roman"/>
          <w:sz w:val="148"/>
          <w:szCs w:val="44"/>
        </w:rPr>
      </w:pPr>
    </w:p>
    <w:p w14:paraId="66043415">
      <w:pPr>
        <w:widowControl/>
        <w:spacing w:line="240" w:lineRule="exact"/>
        <w:jc w:val="center"/>
        <w:rPr>
          <w:rFonts w:ascii="Times New Roman" w:hAnsi="Times New Roman"/>
          <w:sz w:val="148"/>
          <w:szCs w:val="44"/>
        </w:rPr>
      </w:pPr>
    </w:p>
    <w:p w14:paraId="2DF2E46B">
      <w:pPr>
        <w:widowControl/>
        <w:spacing w:line="240" w:lineRule="auto"/>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四川省遂宁市</w:t>
      </w:r>
      <w:r>
        <w:rPr>
          <w:rFonts w:hint="eastAsia" w:ascii="方正小标宋简体" w:hAnsi="方正小标宋简体" w:cs="方正小标宋简体"/>
          <w:sz w:val="72"/>
          <w:szCs w:val="72"/>
          <w:lang w:val="en-US" w:eastAsia="zh-CN"/>
        </w:rPr>
        <w:t>安居区保石</w:t>
      </w:r>
      <w:r>
        <w:rPr>
          <w:rFonts w:hint="eastAsia" w:ascii="方正小标宋简体" w:hAnsi="方正小标宋简体" w:eastAsia="方正小标宋简体" w:cs="方正小标宋简体"/>
          <w:sz w:val="72"/>
          <w:szCs w:val="72"/>
        </w:rPr>
        <w:t>镇</w:t>
      </w:r>
    </w:p>
    <w:p w14:paraId="50479EC6">
      <w:pPr>
        <w:widowControl/>
        <w:spacing w:line="240" w:lineRule="auto"/>
        <w:jc w:val="center"/>
        <w:rPr>
          <w:rFonts w:hint="eastAsia" w:ascii="方正小标宋简体" w:hAnsi="方正小标宋简体" w:eastAsia="方正小标宋简体" w:cs="方正小标宋简体"/>
          <w:sz w:val="72"/>
          <w:szCs w:val="72"/>
          <w:highlight w:val="none"/>
        </w:rPr>
      </w:pPr>
      <w:r>
        <w:rPr>
          <w:rFonts w:hint="eastAsia" w:ascii="方正小标宋简体" w:hAnsi="方正小标宋简体" w:eastAsia="方正小标宋简体" w:cs="方正小标宋简体"/>
          <w:sz w:val="72"/>
          <w:szCs w:val="72"/>
          <w:highlight w:val="none"/>
        </w:rPr>
        <w:t>履</w:t>
      </w:r>
      <w:r>
        <w:rPr>
          <w:rFonts w:hint="eastAsia" w:ascii="方正小标宋简体" w:hAnsi="方正小标宋简体" w:eastAsia="方正小标宋简体" w:cs="方正小标宋简体"/>
          <w:sz w:val="72"/>
          <w:szCs w:val="72"/>
          <w:highlight w:val="none"/>
          <w:lang w:val="en-US" w:eastAsia="zh-CN"/>
        </w:rPr>
        <w:t>行</w:t>
      </w:r>
      <w:r>
        <w:rPr>
          <w:rFonts w:hint="eastAsia" w:ascii="方正小标宋简体" w:hAnsi="方正小标宋简体" w:eastAsia="方正小标宋简体" w:cs="方正小标宋简体"/>
          <w:sz w:val="72"/>
          <w:szCs w:val="72"/>
          <w:highlight w:val="none"/>
        </w:rPr>
        <w:t>职</w:t>
      </w:r>
      <w:r>
        <w:rPr>
          <w:rFonts w:hint="eastAsia" w:ascii="方正小标宋简体" w:hAnsi="方正小标宋简体" w:eastAsia="方正小标宋简体" w:cs="方正小标宋简体"/>
          <w:sz w:val="72"/>
          <w:szCs w:val="72"/>
          <w:highlight w:val="none"/>
          <w:lang w:val="en-US" w:eastAsia="zh-CN"/>
        </w:rPr>
        <w:t>责</w:t>
      </w:r>
      <w:r>
        <w:rPr>
          <w:rFonts w:hint="eastAsia" w:ascii="方正小标宋简体" w:hAnsi="方正小标宋简体" w:eastAsia="方正小标宋简体" w:cs="方正小标宋简体"/>
          <w:sz w:val="72"/>
          <w:szCs w:val="72"/>
          <w:highlight w:val="none"/>
        </w:rPr>
        <w:t>事项清单</w:t>
      </w:r>
    </w:p>
    <w:p w14:paraId="7D58C0DE">
      <w:pPr>
        <w:pStyle w:val="24"/>
        <w:spacing w:before="0" w:beforeAutospacing="0" w:afterAutospacing="0" w:line="260" w:lineRule="auto"/>
        <w:ind w:right="1050" w:rightChars="500"/>
        <w:jc w:val="both"/>
        <w:rPr>
          <w:rFonts w:ascii="Times New Roman" w:hAnsi="Times New Roman" w:eastAsia="宋体"/>
          <w:color w:val="auto"/>
          <w:sz w:val="44"/>
          <w:szCs w:val="44"/>
          <w:lang w:val="zh-CN"/>
        </w:rPr>
      </w:pPr>
    </w:p>
    <w:p w14:paraId="546B77F2">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1CD869E8">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75E6251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74D8542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18BF764B">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sectPr>
          <w:pgSz w:w="16838" w:h="11906" w:orient="landscape"/>
          <w:pgMar w:top="1417" w:right="1417" w:bottom="1417" w:left="1417" w:header="851" w:footer="992" w:gutter="0"/>
          <w:pgNumType w:start="1"/>
          <w:cols w:space="720" w:num="1"/>
          <w:docGrid w:type="lines" w:linePitch="318" w:charSpace="0"/>
        </w:sectPr>
      </w:pPr>
    </w:p>
    <w:p w14:paraId="760F4061">
      <w:pPr>
        <w:jc w:val="center"/>
        <w:rPr>
          <w:rFonts w:ascii="Times New Roman" w:hAnsi="Times New Roman"/>
          <w:sz w:val="36"/>
          <w:szCs w:val="36"/>
        </w:rPr>
      </w:pPr>
      <w:r>
        <w:rPr>
          <w:rFonts w:hint="eastAsia" w:ascii="Times New Roman" w:hAnsi="Times New Roman" w:eastAsia="方正小标宋简体"/>
          <w:sz w:val="36"/>
          <w:szCs w:val="36"/>
        </w:rPr>
        <w:t>目</w:t>
      </w:r>
      <w:r>
        <w:rPr>
          <w:rFonts w:hint="eastAsia" w:ascii="Times New Roman" w:hAnsi="Times New Roman" w:eastAsia="方正小标宋简体"/>
          <w:sz w:val="36"/>
          <w:szCs w:val="36"/>
          <w:lang w:val="en-US" w:eastAsia="zh-CN"/>
        </w:rPr>
        <w:t xml:space="preserve">    </w:t>
      </w:r>
      <w:r>
        <w:rPr>
          <w:rFonts w:hint="eastAsia" w:ascii="Times New Roman" w:hAnsi="Times New Roman" w:eastAsia="方正小标宋简体"/>
          <w:sz w:val="36"/>
          <w:szCs w:val="36"/>
        </w:rPr>
        <w:t>录</w:t>
      </w:r>
    </w:p>
    <w:p w14:paraId="50D25B9B">
      <w:pPr>
        <w:rPr>
          <w:rFonts w:ascii="Times New Roman" w:hAnsi="Times New Roman"/>
          <w:sz w:val="44"/>
          <w:szCs w:val="44"/>
        </w:rPr>
      </w:pPr>
    </w:p>
    <w:p w14:paraId="753DFA9F">
      <w:pPr>
        <w:spacing w:line="660" w:lineRule="exact"/>
        <w:ind w:right="1050" w:rightChars="500"/>
        <w:jc w:val="distribute"/>
        <w:rPr>
          <w:rFonts w:ascii="Times New Roman" w:hAnsi="Times New Roman" w:eastAsia="方正仿宋简体"/>
          <w:sz w:val="28"/>
          <w:szCs w:val="28"/>
        </w:rPr>
      </w:pPr>
      <w:r>
        <w:rPr>
          <w:rFonts w:hint="eastAsia" w:ascii="Times New Roman" w:hAnsi="Times New Roman" w:eastAsia="方正仿宋简体"/>
          <w:sz w:val="28"/>
          <w:szCs w:val="28"/>
        </w:rPr>
        <w:t>一、</w:t>
      </w:r>
      <w:r>
        <w:rPr>
          <w:rFonts w:hint="eastAsia" w:ascii="Times New Roman" w:hAnsi="Times New Roman" w:eastAsia="方正仿宋简体"/>
          <w:kern w:val="0"/>
          <w:sz w:val="28"/>
          <w:szCs w:val="28"/>
        </w:rPr>
        <w:t>基本履职事项清单</w:t>
      </w:r>
      <w:r>
        <w:rPr>
          <w:rFonts w:hint="eastAsia" w:ascii="Times New Roman" w:hAnsi="Times New Roman" w:eastAsia="方正仿宋简体"/>
          <w:sz w:val="28"/>
          <w:szCs w:val="28"/>
        </w:rPr>
        <w:t>………………………………………………………………………………………………1</w:t>
      </w:r>
    </w:p>
    <w:p w14:paraId="519E59E5">
      <w:pPr>
        <w:spacing w:line="660" w:lineRule="exact"/>
        <w:ind w:right="1050" w:rightChars="500"/>
        <w:jc w:val="distribute"/>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rPr>
        <w:t>二、</w:t>
      </w:r>
      <w:r>
        <w:rPr>
          <w:rFonts w:hint="eastAsia" w:ascii="Times New Roman" w:hAnsi="Times New Roman" w:eastAsia="方正仿宋简体"/>
          <w:kern w:val="0"/>
          <w:sz w:val="28"/>
          <w:szCs w:val="28"/>
        </w:rPr>
        <w:t>配合履职事项清单</w:t>
      </w:r>
      <w:r>
        <w:rPr>
          <w:rFonts w:hint="eastAsia" w:ascii="Times New Roman" w:hAnsi="Times New Roman" w:eastAsia="方正仿宋简体"/>
          <w:sz w:val="28"/>
          <w:szCs w:val="28"/>
        </w:rPr>
        <w:t>……………………………………………………………………………………………</w:t>
      </w:r>
      <w:r>
        <w:rPr>
          <w:rFonts w:hint="eastAsia" w:ascii="Times New Roman" w:hAnsi="Times New Roman" w:eastAsia="方正仿宋简体"/>
          <w:sz w:val="28"/>
          <w:szCs w:val="28"/>
          <w:lang w:val="en-US" w:eastAsia="zh-CN"/>
        </w:rPr>
        <w:t>11</w:t>
      </w:r>
    </w:p>
    <w:p w14:paraId="48F88332">
      <w:pPr>
        <w:spacing w:line="660" w:lineRule="exact"/>
        <w:ind w:right="1050" w:rightChars="500"/>
        <w:jc w:val="distribute"/>
        <w:rPr>
          <w:rFonts w:hint="default" w:ascii="Times New Roman" w:hAnsi="Times New Roman" w:eastAsia="方正仿宋简体"/>
          <w:sz w:val="28"/>
          <w:szCs w:val="28"/>
          <w:lang w:val="en-US" w:eastAsia="zh"/>
          <w:woUserID w:val="1"/>
        </w:rPr>
      </w:pPr>
      <w:r>
        <w:rPr>
          <w:rFonts w:hint="eastAsia" w:ascii="Times New Roman" w:hAnsi="Times New Roman" w:eastAsia="方正仿宋简体"/>
          <w:sz w:val="28"/>
          <w:szCs w:val="28"/>
        </w:rPr>
        <w:t>三、上级部门收回事项清单………</w:t>
      </w:r>
      <w:bookmarkStart w:id="0" w:name="_GoBack"/>
      <w:bookmarkEnd w:id="0"/>
      <w:r>
        <w:rPr>
          <w:rFonts w:hint="eastAsia" w:ascii="Times New Roman" w:hAnsi="Times New Roman" w:eastAsia="方正仿宋简体"/>
          <w:sz w:val="28"/>
          <w:szCs w:val="28"/>
        </w:rPr>
        <w:t>………………………………………………………………………………</w:t>
      </w:r>
      <w:r>
        <w:rPr>
          <w:rFonts w:hint="eastAsia" w:ascii="Times New Roman" w:hAnsi="Times New Roman" w:eastAsia="方正仿宋简体"/>
          <w:sz w:val="28"/>
          <w:szCs w:val="28"/>
          <w:lang w:val="en-US" w:eastAsia="zh-CN"/>
        </w:rPr>
        <w:t>64</w:t>
      </w:r>
    </w:p>
    <w:p w14:paraId="3C0766A5">
      <w:pPr>
        <w:spacing w:line="660" w:lineRule="exact"/>
        <w:ind w:left="1050" w:leftChars="500" w:right="1050" w:rightChars="500"/>
        <w:jc w:val="distribute"/>
        <w:rPr>
          <w:rFonts w:hint="default" w:ascii="Times New Roman" w:hAnsi="Times New Roman" w:eastAsia="方正仿宋简体"/>
          <w:sz w:val="32"/>
          <w:szCs w:val="32"/>
          <w:lang w:val="en-US" w:eastAsia="zh-CN"/>
        </w:rPr>
      </w:pPr>
    </w:p>
    <w:p w14:paraId="3A990355">
      <w:pPr>
        <w:ind w:left="1050" w:leftChars="500" w:right="1050" w:rightChars="500"/>
        <w:jc w:val="center"/>
        <w:rPr>
          <w:rFonts w:ascii="Times New Roman" w:hAnsi="Times New Roman" w:cs="方正小标宋简体"/>
          <w:sz w:val="32"/>
          <w:szCs w:val="32"/>
        </w:rPr>
        <w:sectPr>
          <w:footerReference r:id="rId3" w:type="default"/>
          <w:pgSz w:w="16838" w:h="11906" w:orient="landscape"/>
          <w:pgMar w:top="1417" w:right="1417" w:bottom="1417" w:left="1417" w:header="851" w:footer="992" w:gutter="0"/>
          <w:pgNumType w:start="1"/>
          <w:cols w:space="720" w:num="1"/>
          <w:docGrid w:type="lines" w:linePitch="318" w:charSpace="0"/>
        </w:sectPr>
      </w:pPr>
    </w:p>
    <w:p w14:paraId="73CA3E4A">
      <w:pPr>
        <w:jc w:val="center"/>
        <w:rPr>
          <w:rFonts w:ascii="Times New Roman" w:hAnsi="Times New Roman" w:eastAsia="方正仿宋简体"/>
          <w:sz w:val="36"/>
          <w:szCs w:val="36"/>
        </w:rPr>
      </w:pPr>
      <w:r>
        <w:rPr>
          <w:rFonts w:hint="eastAsia" w:ascii="Times New Roman" w:hAnsi="Times New Roman" w:cs="方正小标宋简体"/>
          <w:sz w:val="36"/>
          <w:szCs w:val="36"/>
        </w:rPr>
        <w:t>基本履职事项清单</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35"/>
        <w:gridCol w:w="13438"/>
      </w:tblGrid>
      <w:tr w14:paraId="2EEBD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blHeader/>
          <w:jc w:val="center"/>
        </w:trPr>
        <w:tc>
          <w:tcPr>
            <w:tcW w:w="735" w:type="dxa"/>
            <w:tcBorders>
              <w:tl2br w:val="nil"/>
              <w:tr2bl w:val="nil"/>
            </w:tcBorders>
            <w:shd w:val="clear" w:color="auto" w:fill="auto"/>
            <w:vAlign w:val="center"/>
          </w:tcPr>
          <w:p w14:paraId="771A2EE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序号</w:t>
            </w:r>
          </w:p>
        </w:tc>
        <w:tc>
          <w:tcPr>
            <w:tcW w:w="13438" w:type="dxa"/>
            <w:tcBorders>
              <w:tl2br w:val="nil"/>
              <w:tr2bl w:val="nil"/>
            </w:tcBorders>
            <w:shd w:val="clear" w:color="auto" w:fill="auto"/>
            <w:vAlign w:val="center"/>
          </w:tcPr>
          <w:p w14:paraId="2ED5DB8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事项名称</w:t>
            </w:r>
          </w:p>
        </w:tc>
      </w:tr>
      <w:tr w14:paraId="3A86C6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4C0A7F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Fonts w:hint="eastAsia" w:ascii="Times New Roman" w:hAnsi="Times New Roman" w:eastAsia="方正黑体简体" w:cs="方正黑体简体"/>
                <w:b w:val="0"/>
                <w:bCs w:val="0"/>
                <w:color w:val="auto"/>
                <w:kern w:val="0"/>
                <w:sz w:val="24"/>
                <w:szCs w:val="24"/>
                <w:lang w:bidi="ar"/>
              </w:rPr>
            </w:pPr>
            <w:r>
              <w:rPr>
                <w:rFonts w:hint="eastAsia" w:ascii="Times New Roman" w:hAnsi="Times New Roman" w:eastAsia="方正黑体简体" w:cs="方正黑体简体"/>
                <w:b w:val="0"/>
                <w:bCs w:val="0"/>
                <w:color w:val="auto"/>
                <w:kern w:val="0"/>
                <w:sz w:val="24"/>
                <w:szCs w:val="24"/>
                <w:lang w:bidi="ar"/>
              </w:rPr>
              <w:t>一、党的建设（2</w:t>
            </w:r>
            <w:r>
              <w:rPr>
                <w:rFonts w:hint="eastAsia" w:ascii="Times New Roman" w:hAnsi="Times New Roman" w:eastAsia="方正黑体简体" w:cs="方正黑体简体"/>
                <w:b w:val="0"/>
                <w:bCs w:val="0"/>
                <w:color w:val="auto"/>
                <w:kern w:val="0"/>
                <w:sz w:val="24"/>
                <w:szCs w:val="24"/>
                <w:lang w:val="en-US" w:eastAsia="zh-CN" w:bidi="ar"/>
              </w:rPr>
              <w:t>0</w:t>
            </w:r>
            <w:r>
              <w:rPr>
                <w:rFonts w:hint="eastAsia" w:ascii="Times New Roman" w:hAnsi="Times New Roman" w:eastAsia="方正黑体简体" w:cs="方正黑体简体"/>
                <w:b w:val="0"/>
                <w:bCs w:val="0"/>
                <w:color w:val="auto"/>
                <w:kern w:val="0"/>
                <w:sz w:val="24"/>
                <w:szCs w:val="24"/>
                <w:lang w:bidi="ar"/>
              </w:rPr>
              <w:t>项）</w:t>
            </w:r>
          </w:p>
        </w:tc>
      </w:tr>
      <w:tr w14:paraId="78FA8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2D78AA9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1</w:t>
            </w:r>
          </w:p>
        </w:tc>
        <w:tc>
          <w:tcPr>
            <w:tcW w:w="13438" w:type="dxa"/>
            <w:tcBorders>
              <w:tl2br w:val="nil"/>
              <w:tr2bl w:val="nil"/>
            </w:tcBorders>
            <w:shd w:val="clear" w:color="auto" w:fill="auto"/>
            <w:vAlign w:val="center"/>
          </w:tcPr>
          <w:p w14:paraId="24FCD33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val="en-US" w:bidi="ar"/>
              </w:rPr>
            </w:pPr>
            <w:r>
              <w:rPr>
                <w:rFonts w:hint="eastAsia" w:ascii="Times New Roman" w:hAnsi="Times New Roman" w:eastAsia="方正仿宋简体" w:cs="方正仿宋简体"/>
                <w:b w:val="0"/>
                <w:bCs w:val="0"/>
                <w:color w:val="auto"/>
                <w:kern w:val="0"/>
                <w:sz w:val="24"/>
                <w:szCs w:val="24"/>
                <w:lang w:val="en-US" w:eastAsia="zh-CN" w:bidi="ar"/>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第一议题”制度，坚定拥护“两个确立”、坚决做到“两个维护”</w:t>
            </w:r>
          </w:p>
        </w:tc>
      </w:tr>
      <w:tr w14:paraId="5DD5F2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0F06A7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w:t>
            </w:r>
          </w:p>
        </w:tc>
        <w:tc>
          <w:tcPr>
            <w:tcW w:w="13438" w:type="dxa"/>
            <w:tcBorders>
              <w:tl2br w:val="nil"/>
              <w:tr2bl w:val="nil"/>
            </w:tcBorders>
            <w:shd w:val="clear" w:color="auto" w:fill="auto"/>
            <w:vAlign w:val="center"/>
          </w:tcPr>
          <w:p w14:paraId="0BBBCE9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严格履行党建工作责任制，定期研究党建工作，开展基层党组织书记抓党建工作述职评议考核</w:t>
            </w:r>
          </w:p>
        </w:tc>
      </w:tr>
      <w:tr w14:paraId="60A604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0E0D198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3</w:t>
            </w:r>
          </w:p>
        </w:tc>
        <w:tc>
          <w:tcPr>
            <w:tcW w:w="13438" w:type="dxa"/>
            <w:tcBorders>
              <w:tl2br w:val="nil"/>
              <w:tr2bl w:val="nil"/>
            </w:tcBorders>
            <w:shd w:val="clear" w:color="auto" w:fill="auto"/>
            <w:vAlign w:val="center"/>
          </w:tcPr>
          <w:p w14:paraId="7BD4C19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落实党员代表大会代表任期制，推动</w:t>
            </w:r>
            <w:r>
              <w:rPr>
                <w:rFonts w:hint="eastAsia" w:ascii="Times New Roman" w:hAnsi="Times New Roman" w:eastAsia="方正仿宋简体" w:cs="Times New Roman"/>
                <w:b w:val="0"/>
                <w:bCs w:val="0"/>
                <w:color w:val="auto"/>
                <w:kern w:val="0"/>
                <w:sz w:val="24"/>
                <w:szCs w:val="24"/>
                <w:lang w:val="en-US" w:eastAsia="zh-CN" w:bidi="ar"/>
              </w:rPr>
              <w:t>党员</w:t>
            </w:r>
            <w:r>
              <w:rPr>
                <w:rFonts w:hint="default" w:ascii="Times New Roman" w:hAnsi="Times New Roman" w:eastAsia="方正仿宋简体" w:cs="Times New Roman"/>
                <w:b w:val="0"/>
                <w:bCs w:val="0"/>
                <w:color w:val="auto"/>
                <w:kern w:val="0"/>
                <w:sz w:val="24"/>
                <w:szCs w:val="24"/>
                <w:lang w:bidi="ar"/>
              </w:rPr>
              <w:t>代表依法履职，</w:t>
            </w:r>
            <w:r>
              <w:rPr>
                <w:rFonts w:hint="eastAsia" w:ascii="Times New Roman" w:hAnsi="Times New Roman" w:eastAsia="方正仿宋简体" w:cs="Times New Roman"/>
                <w:b w:val="0"/>
                <w:bCs w:val="0"/>
                <w:color w:val="auto"/>
                <w:kern w:val="0"/>
                <w:sz w:val="24"/>
                <w:szCs w:val="24"/>
                <w:lang w:val="en-US" w:eastAsia="zh-CN" w:bidi="ar"/>
              </w:rPr>
              <w:t>负责</w:t>
            </w:r>
            <w:r>
              <w:rPr>
                <w:rFonts w:hint="default" w:ascii="Times New Roman" w:hAnsi="Times New Roman" w:eastAsia="方正仿宋简体" w:cs="Times New Roman"/>
                <w:b w:val="0"/>
                <w:bCs w:val="0"/>
                <w:color w:val="auto"/>
                <w:kern w:val="0"/>
                <w:sz w:val="24"/>
                <w:szCs w:val="24"/>
                <w:lang w:bidi="ar"/>
              </w:rPr>
              <w:t>联络服务</w:t>
            </w:r>
            <w:r>
              <w:rPr>
                <w:rFonts w:hint="eastAsia" w:ascii="Times New Roman" w:hAnsi="Times New Roman" w:eastAsia="方正仿宋简体" w:cs="Times New Roman"/>
                <w:b w:val="0"/>
                <w:bCs w:val="0"/>
                <w:color w:val="auto"/>
                <w:kern w:val="0"/>
                <w:sz w:val="24"/>
                <w:szCs w:val="24"/>
                <w:lang w:val="en-US" w:eastAsia="zh-CN" w:bidi="ar"/>
              </w:rPr>
              <w:t>工作</w:t>
            </w:r>
          </w:p>
        </w:tc>
      </w:tr>
      <w:tr w14:paraId="1DB4D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7539096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4</w:t>
            </w:r>
          </w:p>
        </w:tc>
        <w:tc>
          <w:tcPr>
            <w:tcW w:w="13438" w:type="dxa"/>
            <w:tcBorders>
              <w:tl2br w:val="nil"/>
              <w:tr2bl w:val="nil"/>
            </w:tcBorders>
            <w:shd w:val="clear" w:color="auto" w:fill="auto"/>
            <w:vAlign w:val="center"/>
          </w:tcPr>
          <w:p w14:paraId="2A1A4962">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推进基层党组织标准化规范化建设，落实</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三会一课</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、主题党日活动、组织生活会和民主评议党员等组织生活制度，负责基层党组织设置、调整、换届等工作，规范联村党委运行</w:t>
            </w:r>
          </w:p>
        </w:tc>
      </w:tr>
      <w:tr w14:paraId="79585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2ACDE53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5</w:t>
            </w:r>
          </w:p>
        </w:tc>
        <w:tc>
          <w:tcPr>
            <w:tcW w:w="13438" w:type="dxa"/>
            <w:tcBorders>
              <w:tl2br w:val="nil"/>
              <w:tr2bl w:val="nil"/>
            </w:tcBorders>
            <w:shd w:val="clear" w:color="auto" w:fill="auto"/>
            <w:vAlign w:val="center"/>
          </w:tcPr>
          <w:p w14:paraId="40B88D4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开展软弱涣散村（社区）党组织摸排、整顿、测评及初步验收等工作</w:t>
            </w:r>
          </w:p>
        </w:tc>
      </w:tr>
      <w:tr w14:paraId="0403EA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2E747A4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6</w:t>
            </w:r>
          </w:p>
        </w:tc>
        <w:tc>
          <w:tcPr>
            <w:tcW w:w="13438" w:type="dxa"/>
            <w:tcBorders>
              <w:tl2br w:val="nil"/>
              <w:tr2bl w:val="nil"/>
            </w:tcBorders>
            <w:shd w:val="clear" w:color="auto" w:fill="auto"/>
            <w:vAlign w:val="center"/>
          </w:tcPr>
          <w:p w14:paraId="2C043F35">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落实全面从严治党主体责任，推进党风廉政建设和反腐败工作，强化警示教育、风险防控，加强廉洁文化建设</w:t>
            </w:r>
          </w:p>
        </w:tc>
      </w:tr>
      <w:tr w14:paraId="3FFA9B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5E2078A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w:t>
            </w:r>
          </w:p>
        </w:tc>
        <w:tc>
          <w:tcPr>
            <w:tcW w:w="13438" w:type="dxa"/>
            <w:tcBorders>
              <w:tl2br w:val="nil"/>
              <w:tr2bl w:val="nil"/>
            </w:tcBorders>
            <w:shd w:val="clear" w:color="auto" w:fill="auto"/>
            <w:vAlign w:val="center"/>
          </w:tcPr>
          <w:p w14:paraId="0645A35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严格执行和维护党的纪律，</w:t>
            </w:r>
            <w:r>
              <w:rPr>
                <w:rFonts w:hint="eastAsia" w:ascii="Times New Roman" w:hAnsi="Times New Roman" w:eastAsia="方正仿宋简体" w:cs="方正仿宋简体"/>
                <w:b w:val="0"/>
                <w:bCs w:val="0"/>
                <w:color w:val="auto"/>
                <w:kern w:val="0"/>
                <w:sz w:val="24"/>
                <w:szCs w:val="24"/>
                <w:lang w:bidi="ar"/>
              </w:rPr>
              <w:t>开展监督执纪问责，按权限分类受理处置问题线索、查处违纪违法行为</w:t>
            </w:r>
          </w:p>
        </w:tc>
      </w:tr>
      <w:tr w14:paraId="4B990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7115353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8</w:t>
            </w:r>
          </w:p>
        </w:tc>
        <w:tc>
          <w:tcPr>
            <w:tcW w:w="13438" w:type="dxa"/>
            <w:tcBorders>
              <w:tl2br w:val="nil"/>
              <w:tr2bl w:val="nil"/>
            </w:tcBorders>
            <w:shd w:val="clear" w:color="auto" w:fill="auto"/>
            <w:vAlign w:val="center"/>
          </w:tcPr>
          <w:p w14:paraId="5BF739B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负责</w:t>
            </w:r>
            <w:r>
              <w:rPr>
                <w:rFonts w:hint="default" w:ascii="Times New Roman" w:hAnsi="Times New Roman" w:eastAsia="方正仿宋简体" w:cs="Times New Roman"/>
                <w:b w:val="0"/>
                <w:bCs w:val="0"/>
                <w:color w:val="auto"/>
                <w:kern w:val="0"/>
                <w:sz w:val="24"/>
                <w:szCs w:val="24"/>
                <w:lang w:bidi="ar"/>
              </w:rPr>
              <w:t>党务公开，</w:t>
            </w:r>
            <w:r>
              <w:rPr>
                <w:rFonts w:hint="eastAsia" w:ascii="Times New Roman" w:hAnsi="Times New Roman" w:eastAsia="方正仿宋简体" w:cs="Times New Roman"/>
                <w:b w:val="0"/>
                <w:bCs w:val="0"/>
                <w:color w:val="auto"/>
                <w:kern w:val="0"/>
                <w:sz w:val="24"/>
                <w:szCs w:val="24"/>
                <w:lang w:val="en-US" w:eastAsia="zh-CN" w:bidi="ar"/>
              </w:rPr>
              <w:t>推进</w:t>
            </w:r>
            <w:r>
              <w:rPr>
                <w:rFonts w:hint="default" w:ascii="Times New Roman" w:hAnsi="Times New Roman" w:eastAsia="方正仿宋简体" w:cs="Times New Roman"/>
                <w:b w:val="0"/>
                <w:bCs w:val="0"/>
                <w:color w:val="auto"/>
                <w:kern w:val="0"/>
                <w:sz w:val="24"/>
                <w:szCs w:val="24"/>
                <w:lang w:bidi="ar"/>
              </w:rPr>
              <w:t>基层党务工作规范运行</w:t>
            </w:r>
          </w:p>
        </w:tc>
      </w:tr>
      <w:tr w14:paraId="1C93D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0BE11C1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9</w:t>
            </w:r>
          </w:p>
        </w:tc>
        <w:tc>
          <w:tcPr>
            <w:tcW w:w="13438" w:type="dxa"/>
            <w:tcBorders>
              <w:tl2br w:val="nil"/>
              <w:tr2bl w:val="nil"/>
            </w:tcBorders>
            <w:shd w:val="clear" w:color="auto" w:fill="auto"/>
            <w:vAlign w:val="center"/>
          </w:tcPr>
          <w:p w14:paraId="1D4FDB8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加强领导班子自身建设，</w:t>
            </w:r>
            <w:r>
              <w:rPr>
                <w:rFonts w:hint="eastAsia" w:ascii="Times New Roman" w:hAnsi="Times New Roman" w:eastAsia="方正仿宋简体" w:cs="方正仿宋简体"/>
                <w:b w:val="0"/>
                <w:bCs w:val="0"/>
                <w:color w:val="auto"/>
                <w:kern w:val="0"/>
                <w:sz w:val="24"/>
                <w:szCs w:val="24"/>
                <w:lang w:val="en-US" w:eastAsia="zh-CN" w:bidi="ar"/>
              </w:rPr>
              <w:t>贯彻民主集中制，</w:t>
            </w: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三重一大</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w:t>
            </w:r>
            <w:r>
              <w:rPr>
                <w:rFonts w:hint="eastAsia" w:ascii="Times New Roman" w:hAnsi="Times New Roman" w:eastAsia="方正仿宋简体" w:cs="方正仿宋简体"/>
                <w:b w:val="0"/>
                <w:bCs w:val="0"/>
                <w:color w:val="auto"/>
                <w:kern w:val="0"/>
                <w:sz w:val="24"/>
                <w:szCs w:val="24"/>
                <w:lang w:val="en-US" w:eastAsia="zh-CN" w:bidi="ar"/>
              </w:rPr>
              <w:t>党委</w:t>
            </w:r>
            <w:r>
              <w:rPr>
                <w:rFonts w:hint="eastAsia" w:ascii="Times New Roman" w:hAnsi="Times New Roman" w:eastAsia="方正仿宋简体" w:cs="方正仿宋简体"/>
                <w:b w:val="0"/>
                <w:bCs w:val="0"/>
                <w:color w:val="auto"/>
                <w:kern w:val="0"/>
                <w:sz w:val="24"/>
                <w:szCs w:val="24"/>
                <w:lang w:bidi="ar"/>
              </w:rPr>
              <w:t>理论学习中心组学习、联系服务群众、调查研究</w:t>
            </w:r>
            <w:r>
              <w:rPr>
                <w:rFonts w:hint="eastAsia" w:ascii="Times New Roman" w:hAnsi="Times New Roman" w:eastAsia="方正仿宋简体" w:cs="方正仿宋简体"/>
                <w:b w:val="0"/>
                <w:bCs w:val="0"/>
                <w:color w:val="auto"/>
                <w:kern w:val="0"/>
                <w:sz w:val="24"/>
                <w:szCs w:val="24"/>
                <w:lang w:val="en-US" w:eastAsia="zh-CN" w:bidi="ar"/>
              </w:rPr>
              <w:t>等制度，严格</w:t>
            </w:r>
            <w:r>
              <w:rPr>
                <w:rFonts w:hint="eastAsia" w:ascii="Times New Roman" w:hAnsi="Times New Roman" w:eastAsia="方正仿宋简体" w:cs="方正仿宋简体"/>
                <w:b w:val="0"/>
                <w:bCs w:val="0"/>
                <w:color w:val="auto"/>
                <w:kern w:val="0"/>
                <w:sz w:val="24"/>
                <w:szCs w:val="24"/>
                <w:lang w:bidi="ar"/>
              </w:rPr>
              <w:t>党内政治生活，开展领导班子换届工作</w:t>
            </w:r>
          </w:p>
        </w:tc>
      </w:tr>
      <w:tr w14:paraId="0687C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65F80D2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10</w:t>
            </w:r>
          </w:p>
        </w:tc>
        <w:tc>
          <w:tcPr>
            <w:tcW w:w="13438" w:type="dxa"/>
            <w:tcBorders>
              <w:tl2br w:val="nil"/>
              <w:tr2bl w:val="nil"/>
            </w:tcBorders>
            <w:shd w:val="clear" w:color="auto" w:fill="auto"/>
            <w:vAlign w:val="center"/>
          </w:tcPr>
          <w:p w14:paraId="7D3E16C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加强党员队伍建设，负责党员发展、教育、管理、服务、监督</w:t>
            </w:r>
            <w:r>
              <w:rPr>
                <w:rFonts w:hint="eastAsia" w:ascii="Times New Roman" w:hAnsi="Times New Roman" w:eastAsia="方正仿宋简体" w:cs="方正仿宋简体"/>
                <w:b w:val="0"/>
                <w:bCs w:val="0"/>
                <w:color w:val="auto"/>
                <w:kern w:val="0"/>
                <w:sz w:val="24"/>
                <w:szCs w:val="24"/>
                <w:lang w:eastAsia="zh-CN" w:bidi="ar"/>
              </w:rPr>
              <w:t>和</w:t>
            </w:r>
            <w:r>
              <w:rPr>
                <w:rFonts w:hint="eastAsia" w:ascii="Times New Roman" w:hAnsi="Times New Roman" w:eastAsia="方正仿宋简体" w:cs="方正仿宋简体"/>
                <w:b w:val="0"/>
                <w:bCs w:val="0"/>
                <w:color w:val="auto"/>
                <w:kern w:val="0"/>
                <w:sz w:val="24"/>
                <w:szCs w:val="24"/>
                <w:lang w:bidi="ar"/>
              </w:rPr>
              <w:t>党费收缴、管理、使用等工作，落实党内关爱帮扶、表彰激励等措施</w:t>
            </w:r>
          </w:p>
        </w:tc>
      </w:tr>
      <w:tr w14:paraId="47FB3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5D562FD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11</w:t>
            </w:r>
          </w:p>
        </w:tc>
        <w:tc>
          <w:tcPr>
            <w:tcW w:w="13438" w:type="dxa"/>
            <w:tcBorders>
              <w:tl2br w:val="nil"/>
              <w:tr2bl w:val="nil"/>
            </w:tcBorders>
            <w:shd w:val="clear" w:color="auto" w:fill="auto"/>
            <w:vAlign w:val="center"/>
          </w:tcPr>
          <w:p w14:paraId="6633F90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负责</w:t>
            </w:r>
            <w:r>
              <w:rPr>
                <w:rFonts w:hint="eastAsia" w:ascii="Times New Roman" w:hAnsi="Times New Roman" w:eastAsia="方正仿宋简体" w:cs="方正仿宋简体"/>
                <w:b w:val="0"/>
                <w:bCs w:val="0"/>
                <w:color w:val="auto"/>
                <w:kern w:val="0"/>
                <w:sz w:val="24"/>
                <w:szCs w:val="24"/>
                <w:lang w:bidi="ar"/>
              </w:rPr>
              <w:t>干部教育培养、管理使用、监督考核和服务，落实容错纠错、激励等机制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开展因私出国（境）管理</w:t>
            </w:r>
          </w:p>
        </w:tc>
      </w:tr>
      <w:tr w14:paraId="346BC1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151C7ED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12</w:t>
            </w:r>
          </w:p>
        </w:tc>
        <w:tc>
          <w:tcPr>
            <w:tcW w:w="13438" w:type="dxa"/>
            <w:tcBorders>
              <w:tl2br w:val="nil"/>
              <w:tr2bl w:val="nil"/>
            </w:tcBorders>
            <w:shd w:val="clear" w:color="auto" w:fill="auto"/>
            <w:vAlign w:val="center"/>
          </w:tcPr>
          <w:p w14:paraId="000D00B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退休干部服务管理</w:t>
            </w:r>
            <w:r>
              <w:rPr>
                <w:rFonts w:hint="eastAsia" w:ascii="Times New Roman" w:hAnsi="Times New Roman" w:eastAsia="方正仿宋简体" w:cs="方正仿宋简体"/>
                <w:b w:val="0"/>
                <w:bCs w:val="0"/>
                <w:color w:val="auto"/>
                <w:kern w:val="0"/>
                <w:sz w:val="24"/>
                <w:szCs w:val="24"/>
                <w:lang w:val="en-US" w:eastAsia="zh-CN" w:bidi="ar"/>
              </w:rPr>
              <w:t>工作</w:t>
            </w:r>
            <w:r>
              <w:rPr>
                <w:rFonts w:hint="eastAsia" w:ascii="Times New Roman" w:hAnsi="Times New Roman" w:eastAsia="方正仿宋简体" w:cs="方正仿宋简体"/>
                <w:b w:val="0"/>
                <w:bCs w:val="0"/>
                <w:color w:val="auto"/>
                <w:kern w:val="0"/>
                <w:sz w:val="24"/>
                <w:szCs w:val="24"/>
                <w:lang w:bidi="ar"/>
              </w:rPr>
              <w:t>，促进作用发挥</w:t>
            </w:r>
          </w:p>
        </w:tc>
      </w:tr>
      <w:tr w14:paraId="5D202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3F3F9C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13</w:t>
            </w:r>
          </w:p>
        </w:tc>
        <w:tc>
          <w:tcPr>
            <w:tcW w:w="13438" w:type="dxa"/>
            <w:tcBorders>
              <w:tl2br w:val="nil"/>
              <w:tr2bl w:val="nil"/>
            </w:tcBorders>
            <w:shd w:val="clear" w:color="auto" w:fill="auto"/>
            <w:vAlign w:val="center"/>
          </w:tcPr>
          <w:p w14:paraId="233B043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shd w:val="clear"/>
                <w:lang w:bidi="ar"/>
              </w:rPr>
              <w:t>加强村（社区）班子及干部队伍建设，负责村（社区）党组织书记后备力量及其他后备力量摸排、考察、培养、管理，指导村（居）民委员会、监督委员会</w:t>
            </w:r>
            <w:r>
              <w:rPr>
                <w:rFonts w:hint="eastAsia" w:ascii="Times New Roman" w:hAnsi="Times New Roman" w:eastAsia="方正仿宋简体" w:cs="方正仿宋简体"/>
                <w:b w:val="0"/>
                <w:bCs w:val="0"/>
                <w:color w:val="auto"/>
                <w:kern w:val="0"/>
                <w:sz w:val="24"/>
                <w:szCs w:val="24"/>
                <w:shd w:val="clear"/>
                <w:lang w:val="en-US" w:eastAsia="zh-CN" w:bidi="ar"/>
              </w:rPr>
              <w:t>开展</w:t>
            </w:r>
            <w:r>
              <w:rPr>
                <w:rFonts w:hint="default" w:ascii="Times New Roman" w:hAnsi="Times New Roman" w:eastAsia="方正仿宋简体" w:cs="方正仿宋简体"/>
                <w:b w:val="0"/>
                <w:bCs w:val="0"/>
                <w:color w:val="auto"/>
                <w:kern w:val="0"/>
                <w:sz w:val="24"/>
                <w:szCs w:val="24"/>
                <w:shd w:val="clear"/>
                <w:lang w:bidi="ar"/>
              </w:rPr>
              <w:t>换届选举工作</w:t>
            </w:r>
            <w:r>
              <w:rPr>
                <w:rFonts w:hint="eastAsia" w:ascii="Times New Roman" w:hAnsi="Times New Roman" w:eastAsia="方正仿宋简体" w:cs="方正仿宋简体"/>
                <w:b w:val="0"/>
                <w:bCs w:val="0"/>
                <w:color w:val="auto"/>
                <w:kern w:val="0"/>
                <w:sz w:val="24"/>
                <w:szCs w:val="24"/>
                <w:shd w:val="clear"/>
                <w:lang w:eastAsia="zh-CN" w:bidi="ar"/>
              </w:rPr>
              <w:t>、</w:t>
            </w:r>
            <w:r>
              <w:rPr>
                <w:rFonts w:hint="default" w:ascii="Times New Roman" w:hAnsi="Times New Roman" w:eastAsia="方正仿宋简体" w:cs="方正仿宋简体"/>
                <w:b w:val="0"/>
                <w:bCs w:val="0"/>
                <w:color w:val="auto"/>
                <w:kern w:val="0"/>
                <w:sz w:val="24"/>
                <w:szCs w:val="24"/>
                <w:shd w:val="clear"/>
                <w:lang w:bidi="ar"/>
              </w:rPr>
              <w:t>推进规范化建设</w:t>
            </w:r>
          </w:p>
        </w:tc>
      </w:tr>
      <w:tr w14:paraId="7420D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4B3FCDA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14</w:t>
            </w:r>
          </w:p>
        </w:tc>
        <w:tc>
          <w:tcPr>
            <w:tcW w:w="13438" w:type="dxa"/>
            <w:tcBorders>
              <w:tl2br w:val="nil"/>
              <w:tr2bl w:val="nil"/>
            </w:tcBorders>
            <w:shd w:val="clear" w:color="auto" w:fill="auto"/>
            <w:vAlign w:val="center"/>
          </w:tcPr>
          <w:p w14:paraId="5BA212E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shd w:val="clear"/>
                <w:lang w:bidi="ar"/>
              </w:rPr>
              <w:t>落实党管人才，开展招才引智</w:t>
            </w:r>
            <w:r>
              <w:rPr>
                <w:rFonts w:hint="eastAsia" w:ascii="Times New Roman" w:hAnsi="Times New Roman" w:eastAsia="方正仿宋简体" w:cs="方正仿宋简体"/>
                <w:b w:val="0"/>
                <w:bCs w:val="0"/>
                <w:color w:val="auto"/>
                <w:kern w:val="0"/>
                <w:sz w:val="24"/>
                <w:szCs w:val="24"/>
                <w:shd w:val="clear"/>
                <w:lang w:val="en-US" w:eastAsia="zh-CN" w:bidi="ar"/>
              </w:rPr>
              <w:t>工作，推进</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新农人</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人才队伍建设</w:t>
            </w:r>
          </w:p>
        </w:tc>
      </w:tr>
      <w:tr w14:paraId="7F50C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021F6B1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15</w:t>
            </w:r>
          </w:p>
        </w:tc>
        <w:tc>
          <w:tcPr>
            <w:tcW w:w="13438" w:type="dxa"/>
            <w:tcBorders>
              <w:tl2br w:val="nil"/>
              <w:tr2bl w:val="nil"/>
            </w:tcBorders>
            <w:shd w:val="clear" w:color="auto" w:fill="auto"/>
            <w:vAlign w:val="center"/>
          </w:tcPr>
          <w:p w14:paraId="383345B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val="en-US" w:eastAsia="zh-CN" w:bidi="ar"/>
              </w:rPr>
              <w:t>健全党建引领基层治理机制，建立完善自治、法治、德治相结合的乡村社会治理体系，开展</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积分制、清单制+数字化</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乡村治理，深化完善</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划小治理单元</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机制，指导村（社区）制定村规民约（居民公约）</w:t>
            </w:r>
          </w:p>
        </w:tc>
      </w:tr>
      <w:tr w14:paraId="32052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5FC5C36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16</w:t>
            </w:r>
          </w:p>
        </w:tc>
        <w:tc>
          <w:tcPr>
            <w:tcW w:w="13438" w:type="dxa"/>
            <w:tcBorders>
              <w:tl2br w:val="nil"/>
              <w:tr2bl w:val="nil"/>
            </w:tcBorders>
            <w:shd w:val="clear" w:color="auto" w:fill="auto"/>
            <w:vAlign w:val="center"/>
          </w:tcPr>
          <w:p w14:paraId="458DFCB2">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20" w:lineRule="exact"/>
              <w:ind w:left="0" w:right="0"/>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建立健全统战工作机制，</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开展民主党派、无党派人士和党外知识分子、非公有制经济人士、新的社会阶层人士、港澳台同胞、海外侨胞和归侨侨眷等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统战</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w:t>
            </w:r>
          </w:p>
        </w:tc>
      </w:tr>
      <w:tr w14:paraId="20543C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521F820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17</w:t>
            </w:r>
          </w:p>
        </w:tc>
        <w:tc>
          <w:tcPr>
            <w:tcW w:w="13438" w:type="dxa"/>
            <w:tcBorders>
              <w:tl2br w:val="nil"/>
              <w:tr2bl w:val="nil"/>
            </w:tcBorders>
            <w:shd w:val="clear" w:color="auto" w:fill="auto"/>
            <w:vAlign w:val="center"/>
          </w:tcPr>
          <w:p w14:paraId="1754B7D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方正仿宋简体" w:hAnsi="Times New Roman" w:eastAsia="方正仿宋简体" w:cs="方正仿宋简体"/>
                <w:b w:val="0"/>
                <w:bCs w:val="0"/>
                <w:snapToGrid w:val="0"/>
                <w:color w:val="auto"/>
                <w:kern w:val="0"/>
                <w:sz w:val="24"/>
                <w:szCs w:val="24"/>
                <w:lang w:val="en-US" w:eastAsia="zh-CN" w:bidi="ar"/>
              </w:rPr>
              <w:t>推进全过程人民民主，落实人民代表大会制度，依法行使人大监督权、选举权、决定权，支持和保障人大代表依法履职，办理人大代表建议</w:t>
            </w:r>
          </w:p>
        </w:tc>
      </w:tr>
      <w:tr w14:paraId="46D43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19AD4C8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18</w:t>
            </w:r>
          </w:p>
        </w:tc>
        <w:tc>
          <w:tcPr>
            <w:tcW w:w="13438" w:type="dxa"/>
            <w:tcBorders>
              <w:tl2br w:val="nil"/>
              <w:tr2bl w:val="nil"/>
            </w:tcBorders>
            <w:shd w:val="clear" w:color="auto" w:fill="auto"/>
            <w:vAlign w:val="center"/>
          </w:tcPr>
          <w:p w14:paraId="66A1C33D">
            <w:pPr>
              <w:pStyle w:val="5"/>
              <w:keepNext w:val="0"/>
              <w:keepLines w:val="0"/>
              <w:pageBreakBefore w:val="0"/>
              <w:widowControl/>
              <w:suppressLineNumbers w:val="0"/>
              <w:kinsoku/>
              <w:wordWrap/>
              <w:overflowPunct/>
              <w:topLinePunct w:val="0"/>
              <w:autoSpaceDE/>
              <w:autoSpaceDN/>
              <w:bidi w:val="0"/>
              <w:spacing w:beforeAutospacing="0" w:afterAutospacing="0" w:line="320" w:lineRule="exact"/>
              <w:ind w:left="0" w:right="0"/>
              <w:textAlignment w:val="auto"/>
              <w:rPr>
                <w:rFonts w:hint="eastAsia" w:ascii="方正仿宋简体" w:hAnsi="Times New Roman" w:eastAsia="方正仿宋简体" w:cs="方正仿宋简体"/>
                <w:b w:val="0"/>
                <w:bCs w:val="0"/>
                <w:snapToGrid w:val="0"/>
                <w:color w:val="auto"/>
                <w:kern w:val="0"/>
                <w:sz w:val="24"/>
                <w:szCs w:val="24"/>
                <w:lang w:eastAsia="zh-CN" w:bidi="ar"/>
              </w:rPr>
            </w:pPr>
            <w:r>
              <w:rPr>
                <w:rFonts w:hint="eastAsia" w:ascii="Times New Roman" w:hAnsi="Times New Roman" w:eastAsia="方正仿宋简体" w:cs="方正仿宋简体"/>
                <w:b w:val="0"/>
                <w:bCs w:val="0"/>
                <w:snapToGrid/>
                <w:color w:val="auto"/>
                <w:kern w:val="0"/>
                <w:sz w:val="24"/>
                <w:szCs w:val="24"/>
                <w:lang w:eastAsia="zh-CN" w:bidi="ar"/>
              </w:rPr>
              <w:t>支持和保障政协委员在镇域内开展政治协商、民主监督、参政议政等履职活动，办理政协委员提案，推进基层协商和政协“有事来协商”有效衔接</w:t>
            </w:r>
          </w:p>
        </w:tc>
      </w:tr>
      <w:tr w14:paraId="14B2E4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22EC04B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19</w:t>
            </w:r>
          </w:p>
        </w:tc>
        <w:tc>
          <w:tcPr>
            <w:tcW w:w="13438" w:type="dxa"/>
            <w:tcBorders>
              <w:tl2br w:val="nil"/>
              <w:tr2bl w:val="nil"/>
            </w:tcBorders>
            <w:shd w:val="clear" w:color="auto" w:fill="auto"/>
            <w:vAlign w:val="center"/>
          </w:tcPr>
          <w:p w14:paraId="7D7C387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加强基层工会、共青团、妇联、残联、科协、红十字会等群团组织建设</w:t>
            </w:r>
          </w:p>
        </w:tc>
      </w:tr>
      <w:tr w14:paraId="34108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11B6510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20</w:t>
            </w:r>
          </w:p>
        </w:tc>
        <w:tc>
          <w:tcPr>
            <w:tcW w:w="13438" w:type="dxa"/>
            <w:tcBorders>
              <w:tl2br w:val="nil"/>
              <w:tr2bl w:val="nil"/>
            </w:tcBorders>
            <w:shd w:val="clear" w:color="auto" w:fill="auto"/>
            <w:vAlign w:val="center"/>
          </w:tcPr>
          <w:p w14:paraId="12FD1D91">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深化党建文化阵地建设，负责党群服务中心规范化建设、使用、管理</w:t>
            </w:r>
          </w:p>
        </w:tc>
      </w:tr>
      <w:tr w14:paraId="3C7AD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6003E3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二、经济发展（</w:t>
            </w:r>
            <w:r>
              <w:rPr>
                <w:rStyle w:val="22"/>
                <w:rFonts w:hint="eastAsia" w:ascii="Times New Roman" w:hAnsi="Times New Roman" w:eastAsia="方正黑体简体" w:cs="Times New Roman"/>
                <w:b w:val="0"/>
                <w:bCs w:val="0"/>
                <w:color w:val="auto"/>
                <w:kern w:val="0"/>
                <w:lang w:val="en-US" w:eastAsia="zh-CN" w:bidi="ar"/>
              </w:rPr>
              <w:t>8</w:t>
            </w:r>
            <w:r>
              <w:rPr>
                <w:rStyle w:val="22"/>
                <w:rFonts w:hint="eastAsia" w:ascii="Times New Roman" w:hAnsi="Times New Roman" w:cs="Times New Roman"/>
                <w:b w:val="0"/>
                <w:bCs w:val="0"/>
                <w:color w:val="auto"/>
                <w:kern w:val="0"/>
                <w:lang w:bidi="ar"/>
              </w:rPr>
              <w:t>项）</w:t>
            </w:r>
          </w:p>
        </w:tc>
      </w:tr>
      <w:tr w14:paraId="0ECD8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2FF2D10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21</w:t>
            </w:r>
          </w:p>
        </w:tc>
        <w:tc>
          <w:tcPr>
            <w:tcW w:w="13438" w:type="dxa"/>
            <w:tcBorders>
              <w:tl2br w:val="nil"/>
              <w:tr2bl w:val="nil"/>
            </w:tcBorders>
            <w:shd w:val="clear" w:color="auto" w:fill="auto"/>
            <w:vAlign w:val="center"/>
          </w:tcPr>
          <w:p w14:paraId="4954048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制定经济和社会发展计划、产业发展规划，推进高质量发展</w:t>
            </w:r>
          </w:p>
        </w:tc>
      </w:tr>
      <w:tr w14:paraId="698505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7C4A959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2</w:t>
            </w:r>
          </w:p>
        </w:tc>
        <w:tc>
          <w:tcPr>
            <w:tcW w:w="13438" w:type="dxa"/>
            <w:tcBorders>
              <w:tl2br w:val="nil"/>
              <w:tr2bl w:val="nil"/>
            </w:tcBorders>
            <w:shd w:val="clear" w:color="auto" w:fill="auto"/>
            <w:vAlign w:val="center"/>
          </w:tcPr>
          <w:p w14:paraId="7B60520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优化营商环境，健全企业全生命周期服务机制，落实涉企政务服务措施，协调解决要素保障等重大问题</w:t>
            </w:r>
          </w:p>
        </w:tc>
      </w:tr>
      <w:tr w14:paraId="6DCF2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6397D04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3</w:t>
            </w:r>
          </w:p>
        </w:tc>
        <w:tc>
          <w:tcPr>
            <w:tcW w:w="13438" w:type="dxa"/>
            <w:tcBorders>
              <w:tl2br w:val="nil"/>
              <w:tr2bl w:val="nil"/>
            </w:tcBorders>
            <w:shd w:val="clear" w:color="auto" w:fill="auto"/>
            <w:vAlign w:val="center"/>
          </w:tcPr>
          <w:p w14:paraId="3289E4D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落实产业发展及招商引资措施，培育壮大市场主体</w:t>
            </w:r>
          </w:p>
        </w:tc>
      </w:tr>
      <w:tr w14:paraId="651CF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3ADD21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4</w:t>
            </w:r>
          </w:p>
        </w:tc>
        <w:tc>
          <w:tcPr>
            <w:tcW w:w="13438" w:type="dxa"/>
            <w:tcBorders>
              <w:tl2br w:val="nil"/>
              <w:tr2bl w:val="nil"/>
            </w:tcBorders>
            <w:shd w:val="clear" w:color="auto" w:fill="auto"/>
            <w:vAlign w:val="center"/>
          </w:tcPr>
          <w:p w14:paraId="79A9343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组织实施本级项目，</w:t>
            </w:r>
            <w:r>
              <w:rPr>
                <w:rFonts w:hint="eastAsia" w:ascii="Times New Roman" w:hAnsi="Times New Roman" w:eastAsia="方正仿宋简体" w:cs="方正仿宋简体"/>
                <w:b w:val="0"/>
                <w:bCs w:val="0"/>
                <w:color w:val="auto"/>
                <w:kern w:val="0"/>
                <w:sz w:val="24"/>
                <w:szCs w:val="24"/>
                <w:lang w:val="en-US" w:eastAsia="zh-CN" w:bidi="ar"/>
              </w:rPr>
              <w:t>开展</w:t>
            </w:r>
            <w:r>
              <w:rPr>
                <w:rFonts w:hint="eastAsia" w:ascii="Times New Roman" w:hAnsi="Times New Roman" w:eastAsia="方正仿宋简体" w:cs="方正仿宋简体"/>
                <w:b w:val="0"/>
                <w:bCs w:val="0"/>
                <w:color w:val="auto"/>
                <w:kern w:val="0"/>
                <w:sz w:val="24"/>
                <w:szCs w:val="24"/>
                <w:lang w:bidi="ar"/>
              </w:rPr>
              <w:t>项目监督管理和服务</w:t>
            </w:r>
          </w:p>
        </w:tc>
      </w:tr>
      <w:tr w14:paraId="3A8467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6FEFD65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5</w:t>
            </w:r>
          </w:p>
        </w:tc>
        <w:tc>
          <w:tcPr>
            <w:tcW w:w="13438" w:type="dxa"/>
            <w:tcBorders>
              <w:tl2br w:val="nil"/>
              <w:tr2bl w:val="nil"/>
            </w:tcBorders>
            <w:shd w:val="clear" w:color="auto" w:fill="auto"/>
            <w:vAlign w:val="center"/>
          </w:tcPr>
          <w:p w14:paraId="5B2484E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组织实施农业普查、人口普查、经济普查以及常规、专项等统计调查，开展</w:t>
            </w:r>
            <w:r>
              <w:rPr>
                <w:rFonts w:hint="eastAsia" w:ascii="Times New Roman" w:hAnsi="Times New Roman" w:eastAsia="方正仿宋简体" w:cs="方正仿宋简体"/>
                <w:b w:val="0"/>
                <w:bCs w:val="0"/>
                <w:color w:val="auto"/>
                <w:kern w:val="0"/>
                <w:sz w:val="24"/>
                <w:szCs w:val="24"/>
                <w:lang w:val="en-US" w:eastAsia="zh-CN" w:bidi="ar"/>
              </w:rPr>
              <w:t>（指导）</w:t>
            </w:r>
            <w:r>
              <w:rPr>
                <w:rFonts w:hint="eastAsia" w:ascii="Times New Roman" w:hAnsi="Times New Roman" w:eastAsia="方正仿宋简体" w:cs="方正仿宋简体"/>
                <w:b w:val="0"/>
                <w:bCs w:val="0"/>
                <w:color w:val="auto"/>
                <w:kern w:val="0"/>
                <w:sz w:val="24"/>
                <w:szCs w:val="24"/>
                <w:lang w:bidi="ar"/>
              </w:rPr>
              <w:t>固定资产项目</w:t>
            </w:r>
            <w:r>
              <w:rPr>
                <w:rFonts w:hint="eastAsia" w:ascii="Times New Roman" w:hAnsi="Times New Roman" w:eastAsia="方正仿宋简体" w:cs="方正仿宋简体"/>
                <w:b w:val="0"/>
                <w:bCs w:val="0"/>
                <w:color w:val="auto"/>
                <w:kern w:val="0"/>
                <w:sz w:val="24"/>
                <w:szCs w:val="24"/>
                <w:lang w:val="en-US" w:eastAsia="zh-CN" w:bidi="ar"/>
              </w:rPr>
              <w:t>入库申报</w:t>
            </w:r>
          </w:p>
        </w:tc>
      </w:tr>
      <w:tr w14:paraId="73426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0E0869B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6</w:t>
            </w:r>
          </w:p>
        </w:tc>
        <w:tc>
          <w:tcPr>
            <w:tcW w:w="13438" w:type="dxa"/>
            <w:tcBorders>
              <w:tl2br w:val="nil"/>
              <w:tr2bl w:val="nil"/>
            </w:tcBorders>
            <w:shd w:val="clear" w:color="auto" w:fill="auto"/>
            <w:vAlign w:val="center"/>
          </w:tcPr>
          <w:p w14:paraId="7F43DCA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推进信用体系建设，开展信用主体推荐、信用信息报送等工作</w:t>
            </w:r>
          </w:p>
        </w:tc>
      </w:tr>
      <w:tr w14:paraId="250AA8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51F6FA2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7</w:t>
            </w:r>
          </w:p>
        </w:tc>
        <w:tc>
          <w:tcPr>
            <w:tcW w:w="13438" w:type="dxa"/>
            <w:tcBorders>
              <w:tl2br w:val="nil"/>
              <w:tr2bl w:val="nil"/>
            </w:tcBorders>
            <w:shd w:val="clear" w:color="auto" w:fill="auto"/>
            <w:vAlign w:val="center"/>
          </w:tcPr>
          <w:p w14:paraId="74B04EEB">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支持、促进农村一二三产业融合发展，推进糯稻现代农业园区建设</w:t>
            </w:r>
          </w:p>
        </w:tc>
      </w:tr>
      <w:tr w14:paraId="392157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6D13B6E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highlight w:val="none"/>
                <w:lang w:val="en-US" w:eastAsia="zh-CN" w:bidi="ar"/>
              </w:rPr>
            </w:pPr>
            <w:r>
              <w:rPr>
                <w:rFonts w:hint="eastAsia" w:ascii="Times New Roman" w:hAnsi="Times New Roman" w:eastAsia="方正仿宋简体" w:cs="方正仿宋简体"/>
                <w:b w:val="0"/>
                <w:bCs w:val="0"/>
                <w:color w:val="auto"/>
                <w:kern w:val="0"/>
                <w:sz w:val="24"/>
                <w:szCs w:val="24"/>
                <w:highlight w:val="none"/>
                <w:lang w:val="en-US" w:eastAsia="zh-CN" w:bidi="ar"/>
              </w:rPr>
              <w:t>28</w:t>
            </w:r>
          </w:p>
        </w:tc>
        <w:tc>
          <w:tcPr>
            <w:tcW w:w="13438" w:type="dxa"/>
            <w:tcBorders>
              <w:tl2br w:val="nil"/>
              <w:tr2bl w:val="nil"/>
            </w:tcBorders>
            <w:shd w:val="clear" w:color="auto" w:fill="auto"/>
            <w:vAlign w:val="center"/>
          </w:tcPr>
          <w:p w14:paraId="307004D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bidi="ar"/>
              </w:rPr>
              <w:t>开展科学技术普及、推广工作，支持科普组织及科普工作者开展科普活动</w:t>
            </w:r>
          </w:p>
        </w:tc>
      </w:tr>
      <w:tr w14:paraId="00AC8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0DFC875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textAlignment w:val="center"/>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三、民生服务（</w:t>
            </w:r>
            <w:r>
              <w:rPr>
                <w:rStyle w:val="22"/>
                <w:rFonts w:hint="eastAsia" w:ascii="Times New Roman" w:hAnsi="Times New Roman" w:eastAsia="方正黑体简体" w:cs="Times New Roman"/>
                <w:b w:val="0"/>
                <w:bCs w:val="0"/>
                <w:color w:val="auto"/>
                <w:kern w:val="0"/>
                <w:lang w:val="en-US" w:eastAsia="zh-CN" w:bidi="ar"/>
              </w:rPr>
              <w:t>5</w:t>
            </w:r>
            <w:r>
              <w:rPr>
                <w:rStyle w:val="22"/>
                <w:rFonts w:hint="eastAsia" w:ascii="Times New Roman" w:hAnsi="Times New Roman" w:cs="Times New Roman"/>
                <w:b w:val="0"/>
                <w:bCs w:val="0"/>
                <w:color w:val="auto"/>
                <w:kern w:val="0"/>
                <w:lang w:bidi="ar"/>
              </w:rPr>
              <w:t>项）</w:t>
            </w:r>
          </w:p>
        </w:tc>
      </w:tr>
      <w:tr w14:paraId="10F3C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4FBE7FE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29</w:t>
            </w:r>
          </w:p>
        </w:tc>
        <w:tc>
          <w:tcPr>
            <w:tcW w:w="13438" w:type="dxa"/>
            <w:tcBorders>
              <w:tl2br w:val="nil"/>
              <w:tr2bl w:val="nil"/>
            </w:tcBorders>
            <w:shd w:val="clear" w:color="auto" w:fill="auto"/>
            <w:vAlign w:val="center"/>
          </w:tcPr>
          <w:p w14:paraId="7940A111">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推进省级示范便民服务中心建设，推行</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一站式</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服务，推动基层高频便民服务事项</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一网通办</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，落实帮办代办机制</w:t>
            </w:r>
          </w:p>
        </w:tc>
      </w:tr>
      <w:tr w14:paraId="2BB9E1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599B4F9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30</w:t>
            </w:r>
          </w:p>
        </w:tc>
        <w:tc>
          <w:tcPr>
            <w:tcW w:w="13438" w:type="dxa"/>
            <w:tcBorders>
              <w:tl2br w:val="nil"/>
              <w:tr2bl w:val="nil"/>
            </w:tcBorders>
            <w:shd w:val="clear" w:color="auto" w:fill="auto"/>
            <w:vAlign w:val="center"/>
          </w:tcPr>
          <w:p w14:paraId="24FD5B1A">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r>
              <w:rPr>
                <w:rFonts w:hint="default" w:ascii="Times New Roman" w:hAnsi="Times New Roman" w:eastAsia="方正仿宋简体" w:cs="Times New Roman"/>
                <w:b w:val="0"/>
                <w:bCs w:val="0"/>
                <w:color w:val="auto"/>
                <w:kern w:val="0"/>
                <w:sz w:val="24"/>
                <w:szCs w:val="24"/>
                <w:lang w:val="en-US" w:eastAsia="zh-CN" w:bidi="ar"/>
                <w:woUserID w:val="1"/>
              </w:rPr>
              <w:t xml:space="preserve"> </w:t>
            </w:r>
          </w:p>
        </w:tc>
      </w:tr>
      <w:tr w14:paraId="64A19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6BD4C66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31</w:t>
            </w:r>
          </w:p>
        </w:tc>
        <w:tc>
          <w:tcPr>
            <w:tcW w:w="13438" w:type="dxa"/>
            <w:tcBorders>
              <w:tl2br w:val="nil"/>
              <w:tr2bl w:val="nil"/>
            </w:tcBorders>
            <w:shd w:val="clear" w:color="auto" w:fill="auto"/>
            <w:vAlign w:val="center"/>
          </w:tcPr>
          <w:p w14:paraId="353F149F">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eastAsia" w:ascii="Times New Roman" w:hAnsi="Times New Roman" w:eastAsia="方正仿宋简体" w:cs="方正仿宋简体"/>
                <w:b w:val="0"/>
                <w:bCs w:val="0"/>
                <w:color w:val="auto"/>
                <w:kern w:val="0"/>
                <w:sz w:val="24"/>
                <w:szCs w:val="24"/>
                <w:lang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落实老龄事业发展措施，维护老年人合法权益，建立独居、空巢、失能、重残等特殊家庭困难老年人信息台账并提供探访关爱服务，结合日常工作开展养老场所巡查，承担</w:t>
            </w:r>
            <w:r>
              <w:rPr>
                <w:rFonts w:hint="default" w:ascii="Times New Roman" w:hAnsi="Times New Roman" w:eastAsia="方正仿宋简体" w:cs="Times New Roman"/>
                <w:b w:val="0"/>
                <w:bCs w:val="0"/>
                <w:color w:val="auto"/>
                <w:kern w:val="0"/>
                <w:sz w:val="24"/>
                <w:szCs w:val="24"/>
                <w:lang w:val="en-US" w:eastAsia="zh-CN" w:bidi="ar"/>
                <w:woUserID w:val="1"/>
              </w:rPr>
              <w:t>80</w:t>
            </w:r>
            <w:r>
              <w:rPr>
                <w:rFonts w:hint="default" w:ascii="方正仿宋简体" w:hAnsi="方正仿宋简体" w:eastAsia="方正仿宋简体" w:cs="方正仿宋简体"/>
                <w:b w:val="0"/>
                <w:bCs w:val="0"/>
                <w:color w:val="auto"/>
                <w:kern w:val="0"/>
                <w:sz w:val="24"/>
                <w:szCs w:val="24"/>
                <w:lang w:val="en-US" w:eastAsia="zh-CN" w:bidi="ar"/>
                <w:woUserID w:val="1"/>
              </w:rPr>
              <w:t>周岁以上老年人高龄津贴业务初审和人员信息动态管理</w:t>
            </w:r>
          </w:p>
        </w:tc>
      </w:tr>
      <w:tr w14:paraId="423C8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97E4D8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32</w:t>
            </w:r>
          </w:p>
        </w:tc>
        <w:tc>
          <w:tcPr>
            <w:tcW w:w="13438" w:type="dxa"/>
            <w:tcBorders>
              <w:tl2br w:val="nil"/>
              <w:tr2bl w:val="nil"/>
            </w:tcBorders>
            <w:shd w:val="clear" w:color="auto" w:fill="auto"/>
            <w:vAlign w:val="center"/>
          </w:tcPr>
          <w:p w14:paraId="0A56344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开展未成年人保护工作，</w:t>
            </w: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政策宣传、家庭教育指导，摸排侵害未成年人相关线索并上报，落实留守儿童、流动儿童和困境儿童关爱保护措施</w:t>
            </w:r>
          </w:p>
        </w:tc>
      </w:tr>
      <w:tr w14:paraId="7DA50D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0041129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33</w:t>
            </w:r>
          </w:p>
        </w:tc>
        <w:tc>
          <w:tcPr>
            <w:tcW w:w="13438" w:type="dxa"/>
            <w:tcBorders>
              <w:tl2br w:val="nil"/>
              <w:tr2bl w:val="nil"/>
            </w:tcBorders>
            <w:shd w:val="clear" w:color="auto" w:fill="auto"/>
            <w:vAlign w:val="center"/>
          </w:tcPr>
          <w:p w14:paraId="5FA052A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促进妇女事业发展，维护妇女合法权益，开展家庭暴力预防</w:t>
            </w:r>
            <w:r>
              <w:rPr>
                <w:rFonts w:hint="eastAsia" w:ascii="Times New Roman" w:hAnsi="Times New Roman" w:eastAsia="方正仿宋简体" w:cs="方正仿宋简体"/>
                <w:b w:val="0"/>
                <w:bCs w:val="0"/>
                <w:color w:val="auto"/>
                <w:kern w:val="0"/>
                <w:sz w:val="24"/>
                <w:szCs w:val="24"/>
                <w:lang w:val="en-US" w:eastAsia="zh-CN" w:bidi="ar"/>
              </w:rPr>
              <w:t>及纠纷调解</w:t>
            </w:r>
            <w:r>
              <w:rPr>
                <w:rFonts w:hint="eastAsia" w:ascii="Times New Roman" w:hAnsi="Times New Roman" w:eastAsia="方正仿宋简体" w:cs="方正仿宋简体"/>
                <w:b w:val="0"/>
                <w:bCs w:val="0"/>
                <w:color w:val="auto"/>
                <w:kern w:val="0"/>
                <w:sz w:val="24"/>
                <w:szCs w:val="24"/>
                <w:lang w:bidi="ar"/>
              </w:rPr>
              <w:t>工作</w:t>
            </w:r>
          </w:p>
        </w:tc>
      </w:tr>
      <w:tr w14:paraId="7471D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579F099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四、平安法治（</w:t>
            </w:r>
            <w:r>
              <w:rPr>
                <w:rStyle w:val="22"/>
                <w:rFonts w:hint="eastAsia" w:ascii="Times New Roman" w:hAnsi="Times New Roman" w:eastAsia="方正黑体简体" w:cs="Times New Roman"/>
                <w:b w:val="0"/>
                <w:bCs w:val="0"/>
                <w:color w:val="auto"/>
                <w:kern w:val="0"/>
                <w:lang w:val="en-US" w:eastAsia="zh-CN" w:bidi="ar"/>
              </w:rPr>
              <w:t>8</w:t>
            </w:r>
            <w:r>
              <w:rPr>
                <w:rStyle w:val="22"/>
                <w:rFonts w:hint="eastAsia" w:ascii="Times New Roman" w:hAnsi="Times New Roman" w:cs="Times New Roman"/>
                <w:b w:val="0"/>
                <w:bCs w:val="0"/>
                <w:color w:val="auto"/>
                <w:kern w:val="0"/>
                <w:lang w:bidi="ar"/>
              </w:rPr>
              <w:t>项）</w:t>
            </w:r>
          </w:p>
        </w:tc>
      </w:tr>
      <w:tr w14:paraId="1E65C0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6E24D87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34</w:t>
            </w:r>
          </w:p>
        </w:tc>
        <w:tc>
          <w:tcPr>
            <w:tcW w:w="13438" w:type="dxa"/>
            <w:tcBorders>
              <w:tl2br w:val="nil"/>
              <w:tr2bl w:val="nil"/>
            </w:tcBorders>
            <w:shd w:val="clear" w:color="auto" w:fill="auto"/>
            <w:vAlign w:val="center"/>
          </w:tcPr>
          <w:p w14:paraId="09FE3C6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bidi="ar"/>
              </w:rPr>
              <w:t>贯彻落实总体国家安全观，组织开展国家安全宣传教育、风险防范等工作</w:t>
            </w:r>
          </w:p>
        </w:tc>
      </w:tr>
      <w:tr w14:paraId="041794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1D2B811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35</w:t>
            </w:r>
          </w:p>
        </w:tc>
        <w:tc>
          <w:tcPr>
            <w:tcW w:w="13438" w:type="dxa"/>
            <w:tcBorders>
              <w:tl2br w:val="nil"/>
              <w:tr2bl w:val="nil"/>
            </w:tcBorders>
            <w:shd w:val="clear" w:color="auto" w:fill="auto"/>
            <w:vAlign w:val="center"/>
          </w:tcPr>
          <w:p w14:paraId="1C033EC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auto"/>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t>推进法治建设，开展法治宣传教育、法律咨询、公共法律服务，培育壮大法治人才队伍，落实法律顾问制度</w:t>
            </w:r>
          </w:p>
        </w:tc>
      </w:tr>
      <w:tr w14:paraId="76463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0DFE35F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3</w:t>
            </w:r>
            <w:r>
              <w:rPr>
                <w:rFonts w:hint="eastAsia" w:ascii="Times New Roman" w:hAnsi="Times New Roman" w:eastAsia="方正仿宋简体" w:cs="方正仿宋简体"/>
                <w:b w:val="0"/>
                <w:bCs w:val="0"/>
                <w:color w:val="auto"/>
                <w:sz w:val="24"/>
                <w:szCs w:val="24"/>
                <w:lang w:val="en-US" w:eastAsia="zh-CN"/>
              </w:rPr>
              <w:t>6</w:t>
            </w:r>
          </w:p>
        </w:tc>
        <w:tc>
          <w:tcPr>
            <w:tcW w:w="13438" w:type="dxa"/>
            <w:tcBorders>
              <w:tl2br w:val="nil"/>
              <w:tr2bl w:val="nil"/>
            </w:tcBorders>
            <w:shd w:val="clear" w:color="auto" w:fill="auto"/>
            <w:vAlign w:val="center"/>
          </w:tcPr>
          <w:p w14:paraId="5FC5DF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cente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pPr>
            <w: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t>开展行政争议调解、行政诉讼应诉等工作，履行行政复议决定</w:t>
            </w:r>
          </w:p>
        </w:tc>
      </w:tr>
      <w:tr w14:paraId="7B1075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53A6F93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37</w:t>
            </w:r>
          </w:p>
        </w:tc>
        <w:tc>
          <w:tcPr>
            <w:tcW w:w="13438" w:type="dxa"/>
            <w:tcBorders>
              <w:tl2br w:val="nil"/>
              <w:tr2bl w:val="nil"/>
            </w:tcBorders>
            <w:shd w:val="clear" w:color="auto" w:fill="auto"/>
            <w:vAlign w:val="center"/>
          </w:tcPr>
          <w:p w14:paraId="4C415EC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推进平安建设，构建立体化、信息化社会治安防控体系，</w:t>
            </w: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社会治安综合治理中心规范化建设，</w:t>
            </w:r>
            <w:r>
              <w:rPr>
                <w:rFonts w:hint="eastAsia" w:ascii="Times New Roman" w:hAnsi="Times New Roman" w:eastAsia="方正仿宋简体" w:cs="方正仿宋简体"/>
                <w:b w:val="0"/>
                <w:bCs w:val="0"/>
                <w:color w:val="auto"/>
                <w:kern w:val="0"/>
                <w:sz w:val="24"/>
                <w:szCs w:val="24"/>
                <w:lang w:val="en-US" w:eastAsia="zh-CN" w:bidi="ar"/>
              </w:rPr>
              <w:t>规范</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雪亮工程</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平安遂宁</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等平台使用管理</w:t>
            </w:r>
          </w:p>
        </w:tc>
      </w:tr>
      <w:tr w14:paraId="74F34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447218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38</w:t>
            </w:r>
          </w:p>
        </w:tc>
        <w:tc>
          <w:tcPr>
            <w:tcW w:w="13438" w:type="dxa"/>
            <w:tcBorders>
              <w:tl2br w:val="nil"/>
              <w:tr2bl w:val="nil"/>
            </w:tcBorders>
            <w:shd w:val="clear" w:color="auto" w:fill="auto"/>
            <w:vAlign w:val="center"/>
          </w:tcPr>
          <w:p w14:paraId="24B5DD4A">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坚持和发展新时代</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枫桥经验</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14:paraId="710D33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5B50F1F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39</w:t>
            </w:r>
          </w:p>
        </w:tc>
        <w:tc>
          <w:tcPr>
            <w:tcW w:w="13438" w:type="dxa"/>
            <w:tcBorders>
              <w:tl2br w:val="nil"/>
              <w:tr2bl w:val="nil"/>
            </w:tcBorders>
            <w:shd w:val="clear" w:color="auto" w:fill="auto"/>
            <w:vAlign w:val="center"/>
          </w:tcPr>
          <w:p w14:paraId="7E48BC9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统筹综合执法工作，健全综合执法联勤联动机制，加强基层执法队伍建设</w:t>
            </w:r>
          </w:p>
        </w:tc>
      </w:tr>
      <w:tr w14:paraId="7C61EC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066C6DA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40</w:t>
            </w:r>
          </w:p>
        </w:tc>
        <w:tc>
          <w:tcPr>
            <w:tcW w:w="13438" w:type="dxa"/>
            <w:tcBorders>
              <w:tl2br w:val="nil"/>
              <w:tr2bl w:val="nil"/>
            </w:tcBorders>
            <w:shd w:val="clear" w:color="auto" w:fill="auto"/>
            <w:vAlign w:val="center"/>
          </w:tcPr>
          <w:p w14:paraId="006F3D0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开展禁毒宣传教育，负责社区戒毒、社区康复工作，按权限开展吸毒人员风险评估、分类管理，巡查、上报制毒、贩毒、吸毒等违法</w:t>
            </w:r>
            <w:r>
              <w:rPr>
                <w:rFonts w:hint="eastAsia" w:ascii="Times New Roman" w:hAnsi="Times New Roman" w:eastAsia="方正仿宋简体" w:cs="方正仿宋简体"/>
                <w:b w:val="0"/>
                <w:bCs w:val="0"/>
                <w:color w:val="auto"/>
                <w:kern w:val="0"/>
                <w:sz w:val="24"/>
                <w:szCs w:val="24"/>
                <w:lang w:eastAsia="zh-CN" w:bidi="ar"/>
              </w:rPr>
              <w:t>线索</w:t>
            </w:r>
            <w:r>
              <w:rPr>
                <w:rFonts w:hint="eastAsia" w:ascii="Times New Roman" w:hAnsi="Times New Roman" w:eastAsia="方正仿宋简体" w:cs="方正仿宋简体"/>
                <w:b w:val="0"/>
                <w:bCs w:val="0"/>
                <w:color w:val="auto"/>
                <w:kern w:val="0"/>
                <w:sz w:val="24"/>
                <w:szCs w:val="24"/>
                <w:lang w:bidi="ar"/>
              </w:rPr>
              <w:t>，按权限铲除非法种植毒品原植物</w:t>
            </w:r>
          </w:p>
        </w:tc>
      </w:tr>
      <w:tr w14:paraId="39C19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2D61B2F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41</w:t>
            </w:r>
          </w:p>
        </w:tc>
        <w:tc>
          <w:tcPr>
            <w:tcW w:w="13438" w:type="dxa"/>
            <w:tcBorders>
              <w:tl2br w:val="nil"/>
              <w:tr2bl w:val="nil"/>
            </w:tcBorders>
            <w:shd w:val="clear" w:color="auto" w:fill="auto"/>
            <w:vAlign w:val="center"/>
          </w:tcPr>
          <w:p w14:paraId="6F6470F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FF0000"/>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开展反电信网络诈骗、禁止传销等宣传教育</w:t>
            </w: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信息线索</w:t>
            </w:r>
            <w:r>
              <w:rPr>
                <w:rFonts w:hint="eastAsia" w:ascii="Times New Roman" w:hAnsi="Times New Roman" w:eastAsia="方正仿宋简体" w:cs="方正仿宋简体"/>
                <w:b w:val="0"/>
                <w:bCs w:val="0"/>
                <w:color w:val="auto"/>
                <w:kern w:val="0"/>
                <w:sz w:val="24"/>
                <w:szCs w:val="24"/>
                <w:lang w:val="en-US" w:eastAsia="zh-CN" w:bidi="ar"/>
              </w:rPr>
              <w:t>摸排</w:t>
            </w:r>
            <w:r>
              <w:rPr>
                <w:rFonts w:hint="default" w:ascii="Times New Roman" w:hAnsi="Times New Roman" w:eastAsia="方正仿宋简体" w:cs="方正仿宋简体"/>
                <w:b w:val="0"/>
                <w:bCs w:val="0"/>
                <w:color w:val="auto"/>
                <w:kern w:val="0"/>
                <w:sz w:val="24"/>
                <w:szCs w:val="24"/>
                <w:lang w:bidi="ar"/>
              </w:rPr>
              <w:t>上报</w:t>
            </w:r>
          </w:p>
        </w:tc>
      </w:tr>
      <w:tr w14:paraId="60C02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AE3BAB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五、乡村振兴（1</w:t>
            </w:r>
            <w:r>
              <w:rPr>
                <w:rStyle w:val="22"/>
                <w:rFonts w:hint="eastAsia" w:ascii="Times New Roman" w:hAnsi="Times New Roman" w:eastAsia="方正黑体简体" w:cs="Times New Roman"/>
                <w:b w:val="0"/>
                <w:bCs w:val="0"/>
                <w:color w:val="auto"/>
                <w:kern w:val="0"/>
                <w:lang w:val="en-US" w:eastAsia="zh-CN" w:bidi="ar"/>
              </w:rPr>
              <w:t>6</w:t>
            </w:r>
            <w:r>
              <w:rPr>
                <w:rStyle w:val="22"/>
                <w:rFonts w:hint="eastAsia" w:ascii="Times New Roman" w:hAnsi="Times New Roman" w:cs="Times New Roman"/>
                <w:b w:val="0"/>
                <w:bCs w:val="0"/>
                <w:color w:val="auto"/>
                <w:kern w:val="0"/>
                <w:lang w:bidi="ar"/>
              </w:rPr>
              <w:t>项）</w:t>
            </w:r>
          </w:p>
        </w:tc>
      </w:tr>
      <w:tr w14:paraId="6E6E8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45923F1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42</w:t>
            </w:r>
          </w:p>
        </w:tc>
        <w:tc>
          <w:tcPr>
            <w:tcW w:w="13438" w:type="dxa"/>
            <w:tcBorders>
              <w:tl2br w:val="nil"/>
              <w:tr2bl w:val="nil"/>
            </w:tcBorders>
            <w:shd w:val="clear" w:color="auto" w:fill="auto"/>
            <w:vAlign w:val="center"/>
          </w:tcPr>
          <w:p w14:paraId="2CFE828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落实</w:t>
            </w:r>
            <w:r>
              <w:rPr>
                <w:rFonts w:hint="default" w:ascii="Times New Roman" w:hAnsi="Times New Roman" w:eastAsia="方正仿宋简体" w:cs="Times New Roman"/>
                <w:b w:val="0"/>
                <w:bCs w:val="0"/>
                <w:color w:val="auto"/>
                <w:kern w:val="0"/>
                <w:sz w:val="24"/>
                <w:szCs w:val="24"/>
                <w:lang w:bidi="ar"/>
              </w:rPr>
              <w:t>粮食安全责任，</w:t>
            </w:r>
            <w:r>
              <w:rPr>
                <w:rFonts w:hint="eastAsia" w:ascii="Times New Roman" w:hAnsi="Times New Roman" w:eastAsia="方正仿宋简体" w:cs="Times New Roman"/>
                <w:b w:val="0"/>
                <w:bCs w:val="0"/>
                <w:color w:val="auto"/>
                <w:kern w:val="0"/>
                <w:sz w:val="24"/>
                <w:szCs w:val="24"/>
                <w:lang w:val="en-US" w:eastAsia="zh-CN" w:bidi="ar"/>
              </w:rPr>
              <w:t>开展粮食安全宣传教育，确保</w:t>
            </w:r>
            <w:r>
              <w:rPr>
                <w:rFonts w:hint="default" w:ascii="Times New Roman" w:hAnsi="Times New Roman" w:eastAsia="方正仿宋简体" w:cs="Times New Roman"/>
                <w:b w:val="0"/>
                <w:bCs w:val="0"/>
                <w:color w:val="auto"/>
                <w:kern w:val="0"/>
                <w:sz w:val="24"/>
                <w:szCs w:val="24"/>
                <w:lang w:bidi="ar"/>
              </w:rPr>
              <w:t>粮食</w:t>
            </w:r>
            <w:r>
              <w:rPr>
                <w:rFonts w:hint="eastAsia" w:ascii="Times New Roman" w:hAnsi="Times New Roman" w:eastAsia="方正仿宋简体" w:cs="Times New Roman"/>
                <w:b w:val="0"/>
                <w:bCs w:val="0"/>
                <w:color w:val="auto"/>
                <w:kern w:val="0"/>
                <w:sz w:val="24"/>
                <w:szCs w:val="24"/>
                <w:lang w:val="en-US" w:eastAsia="zh-CN" w:bidi="ar"/>
              </w:rPr>
              <w:t>种植</w:t>
            </w:r>
            <w:r>
              <w:rPr>
                <w:rFonts w:hint="default" w:ascii="Times New Roman" w:hAnsi="Times New Roman" w:eastAsia="方正仿宋简体" w:cs="Times New Roman"/>
                <w:b w:val="0"/>
                <w:bCs w:val="0"/>
                <w:color w:val="auto"/>
                <w:kern w:val="0"/>
                <w:sz w:val="24"/>
                <w:szCs w:val="24"/>
                <w:lang w:bidi="ar"/>
              </w:rPr>
              <w:t>面积</w:t>
            </w:r>
            <w:r>
              <w:rPr>
                <w:rFonts w:hint="eastAsia" w:ascii="Times New Roman" w:hAnsi="Times New Roman" w:eastAsia="方正仿宋简体" w:cs="Times New Roman"/>
                <w:b w:val="0"/>
                <w:bCs w:val="0"/>
                <w:color w:val="auto"/>
                <w:kern w:val="0"/>
                <w:sz w:val="24"/>
                <w:szCs w:val="24"/>
                <w:lang w:val="en-US" w:eastAsia="zh-CN" w:bidi="ar"/>
              </w:rPr>
              <w:t>达标</w:t>
            </w:r>
            <w:r>
              <w:rPr>
                <w:rFonts w:hint="default" w:ascii="Times New Roman" w:hAnsi="Times New Roman" w:eastAsia="方正仿宋简体" w:cs="Times New Roman"/>
                <w:b w:val="0"/>
                <w:bCs w:val="0"/>
                <w:color w:val="auto"/>
                <w:kern w:val="0"/>
                <w:sz w:val="24"/>
                <w:szCs w:val="24"/>
                <w:lang w:bidi="ar"/>
              </w:rPr>
              <w:t>，促进粮食生产稳定发展</w:t>
            </w:r>
          </w:p>
        </w:tc>
      </w:tr>
      <w:tr w14:paraId="065F9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A509BA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43</w:t>
            </w:r>
          </w:p>
        </w:tc>
        <w:tc>
          <w:tcPr>
            <w:tcW w:w="13438" w:type="dxa"/>
            <w:tcBorders>
              <w:tl2br w:val="nil"/>
              <w:tr2bl w:val="nil"/>
            </w:tcBorders>
            <w:shd w:val="clear" w:color="auto" w:fill="auto"/>
            <w:vAlign w:val="center"/>
          </w:tcPr>
          <w:p w14:paraId="3B4003F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田长制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val="en-US" w:eastAsia="zh-CN" w:bidi="ar"/>
              </w:rPr>
              <w:t>负责</w:t>
            </w:r>
            <w:r>
              <w:rPr>
                <w:rFonts w:hint="eastAsia" w:ascii="Times New Roman" w:hAnsi="Times New Roman" w:eastAsia="方正仿宋简体" w:cs="方正仿宋简体"/>
                <w:b w:val="0"/>
                <w:bCs w:val="0"/>
                <w:color w:val="auto"/>
                <w:kern w:val="0"/>
                <w:sz w:val="24"/>
                <w:szCs w:val="24"/>
                <w:lang w:bidi="ar"/>
              </w:rPr>
              <w:t>耕地保护、永久基本农田保护管理</w:t>
            </w:r>
            <w:r>
              <w:rPr>
                <w:rFonts w:hint="eastAsia" w:ascii="Times New Roman" w:hAnsi="Times New Roman" w:eastAsia="方正仿宋简体" w:cs="方正仿宋简体"/>
                <w:b w:val="0"/>
                <w:bCs w:val="0"/>
                <w:color w:val="auto"/>
                <w:kern w:val="0"/>
                <w:sz w:val="24"/>
                <w:szCs w:val="24"/>
                <w:lang w:val="en-US" w:eastAsia="zh-CN" w:bidi="ar"/>
              </w:rPr>
              <w:t>工作</w:t>
            </w:r>
            <w:r>
              <w:rPr>
                <w:rFonts w:hint="eastAsia" w:ascii="Times New Roman" w:hAnsi="Times New Roman" w:eastAsia="方正仿宋简体" w:cs="方正仿宋简体"/>
                <w:b w:val="0"/>
                <w:bCs w:val="0"/>
                <w:color w:val="auto"/>
                <w:kern w:val="0"/>
                <w:sz w:val="24"/>
                <w:szCs w:val="24"/>
                <w:lang w:bidi="ar"/>
              </w:rPr>
              <w:t>，推进农村土地整理和农用地科学安全利用，</w:t>
            </w:r>
            <w:r>
              <w:rPr>
                <w:rFonts w:hint="eastAsia" w:ascii="Times New Roman" w:hAnsi="Times New Roman" w:eastAsia="方正仿宋简体" w:cs="方正仿宋简体"/>
                <w:b w:val="0"/>
                <w:bCs w:val="0"/>
                <w:color w:val="auto"/>
                <w:kern w:val="0"/>
                <w:sz w:val="24"/>
                <w:szCs w:val="24"/>
                <w:lang w:val="en-US" w:eastAsia="zh-CN" w:bidi="ar"/>
              </w:rPr>
              <w:t>开展</w:t>
            </w:r>
            <w:r>
              <w:rPr>
                <w:rFonts w:hint="eastAsia" w:ascii="Times New Roman" w:hAnsi="Times New Roman" w:eastAsia="方正仿宋简体" w:cs="方正仿宋简体"/>
                <w:b w:val="0"/>
                <w:bCs w:val="0"/>
                <w:color w:val="auto"/>
                <w:kern w:val="0"/>
                <w:sz w:val="24"/>
                <w:szCs w:val="24"/>
                <w:lang w:bidi="ar"/>
              </w:rPr>
              <w:t>耕地</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非粮化</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非农化</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日常监督</w:t>
            </w:r>
          </w:p>
        </w:tc>
      </w:tr>
      <w:tr w14:paraId="6D3914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084D735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44</w:t>
            </w:r>
          </w:p>
        </w:tc>
        <w:tc>
          <w:tcPr>
            <w:tcW w:w="13438" w:type="dxa"/>
            <w:tcBorders>
              <w:tl2br w:val="nil"/>
              <w:tr2bl w:val="nil"/>
            </w:tcBorders>
            <w:shd w:val="clear" w:color="auto" w:fill="auto"/>
            <w:vAlign w:val="center"/>
          </w:tcPr>
          <w:p w14:paraId="61632E9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学习运用</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千万工程</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经验，统筹推进乡村建设，提升治理水平</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改善人居环境，建设宜居宜业和美乡村</w:t>
            </w:r>
          </w:p>
        </w:tc>
      </w:tr>
      <w:tr w14:paraId="04233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7DB6C53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45</w:t>
            </w:r>
          </w:p>
        </w:tc>
        <w:tc>
          <w:tcPr>
            <w:tcW w:w="13438" w:type="dxa"/>
            <w:tcBorders>
              <w:tl2br w:val="nil"/>
              <w:tr2bl w:val="nil"/>
            </w:tcBorders>
            <w:shd w:val="clear" w:color="auto" w:fill="auto"/>
            <w:vAlign w:val="center"/>
          </w:tcPr>
          <w:p w14:paraId="2EBE5E2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落实防止返贫监测帮扶机制，摸排识别因病、因灾、因突发事故、因经营亏损等导致家庭收入严重下降生活困难的农户并纳入监测对象，制定“一户一策”帮扶措施，保障基本生活，稳定脱贫人口收入</w:t>
            </w:r>
          </w:p>
        </w:tc>
      </w:tr>
      <w:tr w14:paraId="4E208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15CCFDA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46</w:t>
            </w:r>
          </w:p>
        </w:tc>
        <w:tc>
          <w:tcPr>
            <w:tcW w:w="13438" w:type="dxa"/>
            <w:tcBorders>
              <w:tl2br w:val="nil"/>
              <w:tr2bl w:val="nil"/>
            </w:tcBorders>
            <w:shd w:val="clear" w:color="auto" w:fill="auto"/>
            <w:vAlign w:val="center"/>
          </w:tcPr>
          <w:p w14:paraId="7C44BF4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val="en-US" w:eastAsia="zh-CN" w:bidi="ar"/>
              </w:rPr>
              <w:t>负责乡村振兴衔接资金项目申报，对衔接资金产生的资产进行</w:t>
            </w:r>
            <w:r>
              <w:rPr>
                <w:rFonts w:hint="eastAsia" w:ascii="Times New Roman" w:hAnsi="Times New Roman" w:eastAsia="方正仿宋简体" w:cs="方正仿宋简体"/>
                <w:b w:val="0"/>
                <w:bCs w:val="0"/>
                <w:color w:val="auto"/>
                <w:kern w:val="0"/>
                <w:sz w:val="24"/>
                <w:szCs w:val="24"/>
                <w:lang w:val="en-US" w:eastAsia="zh-CN" w:bidi="ar"/>
              </w:rPr>
              <w:t>管护，按权限</w:t>
            </w:r>
            <w:r>
              <w:rPr>
                <w:rFonts w:hint="default" w:ascii="Times New Roman" w:hAnsi="Times New Roman" w:eastAsia="方正仿宋简体" w:cs="方正仿宋简体"/>
                <w:b w:val="0"/>
                <w:bCs w:val="0"/>
                <w:color w:val="auto"/>
                <w:kern w:val="0"/>
                <w:sz w:val="24"/>
                <w:szCs w:val="24"/>
                <w:lang w:val="en-US" w:eastAsia="zh-CN" w:bidi="ar"/>
              </w:rPr>
              <w:t>开展确权</w:t>
            </w:r>
            <w:r>
              <w:rPr>
                <w:rFonts w:hint="eastAsia" w:ascii="Times New Roman" w:hAnsi="Times New Roman" w:eastAsia="方正仿宋简体" w:cs="方正仿宋简体"/>
                <w:b w:val="0"/>
                <w:bCs w:val="0"/>
                <w:color w:val="auto"/>
                <w:kern w:val="0"/>
                <w:sz w:val="24"/>
                <w:szCs w:val="24"/>
                <w:lang w:val="en-US" w:eastAsia="zh-CN" w:bidi="ar"/>
              </w:rPr>
              <w:t>登记</w:t>
            </w:r>
            <w:r>
              <w:rPr>
                <w:rFonts w:hint="default" w:ascii="Times New Roman" w:hAnsi="Times New Roman" w:eastAsia="方正仿宋简体" w:cs="方正仿宋简体"/>
                <w:b w:val="0"/>
                <w:bCs w:val="0"/>
                <w:color w:val="auto"/>
                <w:kern w:val="0"/>
                <w:sz w:val="24"/>
                <w:szCs w:val="24"/>
                <w:lang w:val="en-US" w:eastAsia="zh-CN" w:bidi="ar"/>
              </w:rPr>
              <w:t>工作</w:t>
            </w:r>
          </w:p>
        </w:tc>
      </w:tr>
      <w:tr w14:paraId="41F64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12E3FBA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47</w:t>
            </w:r>
          </w:p>
        </w:tc>
        <w:tc>
          <w:tcPr>
            <w:tcW w:w="13438" w:type="dxa"/>
            <w:tcBorders>
              <w:tl2br w:val="nil"/>
              <w:tr2bl w:val="nil"/>
            </w:tcBorders>
            <w:shd w:val="clear" w:color="auto" w:fill="auto"/>
            <w:vAlign w:val="center"/>
          </w:tcPr>
          <w:p w14:paraId="26B2917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指导培育壮大村级集体经济，负责农业产业项目的规划、施工监督、后续管护，建立引领带动、利益联结等联农带农机制</w:t>
            </w:r>
          </w:p>
        </w:tc>
      </w:tr>
      <w:tr w14:paraId="51000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4095009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48</w:t>
            </w:r>
          </w:p>
        </w:tc>
        <w:tc>
          <w:tcPr>
            <w:tcW w:w="13438" w:type="dxa"/>
            <w:tcBorders>
              <w:tl2br w:val="nil"/>
              <w:tr2bl w:val="nil"/>
            </w:tcBorders>
            <w:shd w:val="clear" w:color="auto" w:fill="auto"/>
            <w:vAlign w:val="center"/>
          </w:tcPr>
          <w:p w14:paraId="2A1FA87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监督村（社区）规范管理集体资金、资产、资源</w:t>
            </w:r>
          </w:p>
        </w:tc>
      </w:tr>
      <w:tr w14:paraId="0BF59C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053D540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49</w:t>
            </w:r>
          </w:p>
        </w:tc>
        <w:tc>
          <w:tcPr>
            <w:tcW w:w="13438" w:type="dxa"/>
            <w:tcBorders>
              <w:tl2br w:val="nil"/>
              <w:tr2bl w:val="nil"/>
            </w:tcBorders>
            <w:shd w:val="clear" w:color="auto" w:fill="auto"/>
            <w:vAlign w:val="center"/>
          </w:tcPr>
          <w:p w14:paraId="737A2C8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开展农业技术指导和新技术、新工艺、新机具推广应用</w:t>
            </w:r>
          </w:p>
        </w:tc>
      </w:tr>
      <w:tr w14:paraId="0ED15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79B4913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50</w:t>
            </w:r>
          </w:p>
        </w:tc>
        <w:tc>
          <w:tcPr>
            <w:tcW w:w="13438" w:type="dxa"/>
            <w:tcBorders>
              <w:tl2br w:val="nil"/>
              <w:tr2bl w:val="nil"/>
            </w:tcBorders>
            <w:shd w:val="clear" w:color="auto" w:fill="auto"/>
            <w:vAlign w:val="center"/>
          </w:tcPr>
          <w:p w14:paraId="02B6B1E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负责小微型农田水利基础设施管护，推动高效节灌、农业节水</w:t>
            </w:r>
            <w:r>
              <w:rPr>
                <w:rFonts w:hint="eastAsia" w:ascii="Times New Roman" w:hAnsi="Times New Roman" w:eastAsia="方正仿宋简体" w:cs="方正仿宋简体"/>
                <w:b w:val="0"/>
                <w:bCs w:val="0"/>
                <w:color w:val="auto"/>
                <w:kern w:val="0"/>
                <w:sz w:val="24"/>
                <w:szCs w:val="24"/>
                <w:lang w:val="en-US" w:eastAsia="zh-CN" w:bidi="ar"/>
              </w:rPr>
              <w:t>等</w:t>
            </w:r>
            <w:r>
              <w:rPr>
                <w:rFonts w:hint="eastAsia" w:ascii="Times New Roman" w:hAnsi="Times New Roman" w:eastAsia="方正仿宋简体" w:cs="方正仿宋简体"/>
                <w:b w:val="0"/>
                <w:bCs w:val="0"/>
                <w:color w:val="auto"/>
                <w:kern w:val="0"/>
                <w:sz w:val="24"/>
                <w:szCs w:val="24"/>
                <w:lang w:bidi="ar"/>
              </w:rPr>
              <w:t>工作</w:t>
            </w:r>
          </w:p>
        </w:tc>
      </w:tr>
      <w:tr w14:paraId="6D83B1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B5F91E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51</w:t>
            </w:r>
          </w:p>
        </w:tc>
        <w:tc>
          <w:tcPr>
            <w:tcW w:w="13438" w:type="dxa"/>
            <w:tcBorders>
              <w:tl2br w:val="nil"/>
              <w:tr2bl w:val="nil"/>
            </w:tcBorders>
            <w:shd w:val="clear" w:color="auto" w:fill="auto"/>
            <w:vAlign w:val="center"/>
          </w:tcPr>
          <w:p w14:paraId="11EC04E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组织开展涉农领域补贴初审、系统填报和公示公开等工作</w:t>
            </w:r>
          </w:p>
        </w:tc>
      </w:tr>
      <w:tr w14:paraId="4BCB9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7241B3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52</w:t>
            </w:r>
          </w:p>
        </w:tc>
        <w:tc>
          <w:tcPr>
            <w:tcW w:w="13438" w:type="dxa"/>
            <w:tcBorders>
              <w:tl2br w:val="nil"/>
              <w:tr2bl w:val="nil"/>
            </w:tcBorders>
            <w:shd w:val="clear" w:color="auto" w:fill="auto"/>
            <w:vAlign w:val="center"/>
          </w:tcPr>
          <w:p w14:paraId="4453C90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培育壮大新型农业经营主体，推进</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清泉大虾</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保石糯</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斗城糯</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农业品牌建设</w:t>
            </w:r>
          </w:p>
        </w:tc>
      </w:tr>
      <w:tr w14:paraId="0E033C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4FB33A8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53</w:t>
            </w:r>
          </w:p>
        </w:tc>
        <w:tc>
          <w:tcPr>
            <w:tcW w:w="13438" w:type="dxa"/>
            <w:tcBorders>
              <w:tl2br w:val="nil"/>
              <w:tr2bl w:val="nil"/>
            </w:tcBorders>
            <w:shd w:val="clear" w:color="auto" w:fill="auto"/>
            <w:vAlign w:val="center"/>
          </w:tcPr>
          <w:p w14:paraId="1789794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指导、扶持和服务基层供销合作社</w:t>
            </w:r>
          </w:p>
        </w:tc>
      </w:tr>
      <w:tr w14:paraId="16739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6B6A22F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54</w:t>
            </w:r>
          </w:p>
        </w:tc>
        <w:tc>
          <w:tcPr>
            <w:tcW w:w="13438" w:type="dxa"/>
            <w:tcBorders>
              <w:tl2br w:val="nil"/>
              <w:tr2bl w:val="nil"/>
            </w:tcBorders>
            <w:shd w:val="clear" w:color="auto" w:fill="auto"/>
            <w:vAlign w:val="center"/>
          </w:tcPr>
          <w:p w14:paraId="61D9AB6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负责农村土地承包经营及承包经营合同管理、土地流转管理，按权限开展流转土地经营权审查，调解土地承包经营纠纷</w:t>
            </w:r>
          </w:p>
        </w:tc>
      </w:tr>
      <w:tr w14:paraId="0CF87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2268375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55</w:t>
            </w:r>
          </w:p>
        </w:tc>
        <w:tc>
          <w:tcPr>
            <w:tcW w:w="13438" w:type="dxa"/>
            <w:tcBorders>
              <w:tl2br w:val="nil"/>
              <w:tr2bl w:val="nil"/>
            </w:tcBorders>
            <w:shd w:val="clear" w:color="auto" w:fill="auto"/>
            <w:vAlign w:val="center"/>
          </w:tcPr>
          <w:p w14:paraId="05E974C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负责设施农业用地选址、备案、</w:t>
            </w:r>
            <w:r>
              <w:rPr>
                <w:rFonts w:hint="eastAsia" w:ascii="Times New Roman" w:hAnsi="Times New Roman" w:eastAsia="方正仿宋简体" w:cs="方正仿宋简体"/>
                <w:b w:val="0"/>
                <w:bCs w:val="0"/>
                <w:color w:val="auto"/>
                <w:kern w:val="0"/>
                <w:sz w:val="24"/>
                <w:szCs w:val="24"/>
                <w:lang w:val="en-US" w:eastAsia="zh-CN" w:bidi="ar"/>
              </w:rPr>
              <w:t>监督</w:t>
            </w:r>
            <w:r>
              <w:rPr>
                <w:rFonts w:hint="eastAsia" w:ascii="Times New Roman" w:hAnsi="Times New Roman" w:eastAsia="方正仿宋简体" w:cs="方正仿宋简体"/>
                <w:b w:val="0"/>
                <w:bCs w:val="0"/>
                <w:color w:val="auto"/>
                <w:kern w:val="0"/>
                <w:sz w:val="24"/>
                <w:szCs w:val="24"/>
                <w:lang w:bidi="ar"/>
              </w:rPr>
              <w:t>等工作</w:t>
            </w:r>
          </w:p>
        </w:tc>
      </w:tr>
      <w:tr w14:paraId="12396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1C31893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56</w:t>
            </w:r>
          </w:p>
        </w:tc>
        <w:tc>
          <w:tcPr>
            <w:tcW w:w="13438" w:type="dxa"/>
            <w:tcBorders>
              <w:tl2br w:val="nil"/>
              <w:tr2bl w:val="nil"/>
            </w:tcBorders>
            <w:shd w:val="clear" w:color="auto" w:fill="auto"/>
            <w:vAlign w:val="center"/>
          </w:tcPr>
          <w:p w14:paraId="24B16CC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开展农村能源开发利用节约的组织推广和安全管理教育</w:t>
            </w:r>
          </w:p>
        </w:tc>
      </w:tr>
      <w:tr w14:paraId="32F73E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42457A6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57</w:t>
            </w:r>
          </w:p>
        </w:tc>
        <w:tc>
          <w:tcPr>
            <w:tcW w:w="13438" w:type="dxa"/>
            <w:tcBorders>
              <w:tl2br w:val="nil"/>
              <w:tr2bl w:val="nil"/>
            </w:tcBorders>
            <w:shd w:val="clear" w:color="auto" w:fill="auto"/>
            <w:vAlign w:val="center"/>
          </w:tcPr>
          <w:p w14:paraId="11A175A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负责以工代赈项目申报和建设管理</w:t>
            </w:r>
          </w:p>
        </w:tc>
      </w:tr>
      <w:tr w14:paraId="3A4B2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34666EC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textAlignment w:val="center"/>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六、精神文明建设（</w:t>
            </w:r>
            <w:r>
              <w:rPr>
                <w:rStyle w:val="22"/>
                <w:rFonts w:hint="eastAsia" w:ascii="Times New Roman" w:hAnsi="Times New Roman" w:eastAsia="方正黑体简体" w:cs="Times New Roman"/>
                <w:b w:val="0"/>
                <w:bCs w:val="0"/>
                <w:color w:val="auto"/>
                <w:kern w:val="0"/>
                <w:lang w:val="en-US" w:eastAsia="zh-CN" w:bidi="ar"/>
              </w:rPr>
              <w:t>2</w:t>
            </w:r>
            <w:r>
              <w:rPr>
                <w:rStyle w:val="22"/>
                <w:rFonts w:hint="eastAsia" w:ascii="Times New Roman" w:hAnsi="Times New Roman" w:cs="Times New Roman"/>
                <w:b w:val="0"/>
                <w:bCs w:val="0"/>
                <w:color w:val="auto"/>
                <w:kern w:val="0"/>
                <w:lang w:bidi="ar"/>
              </w:rPr>
              <w:t>项）</w:t>
            </w:r>
          </w:p>
        </w:tc>
      </w:tr>
      <w:tr w14:paraId="1FBF8E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7FB7B29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58</w:t>
            </w:r>
          </w:p>
        </w:tc>
        <w:tc>
          <w:tcPr>
            <w:tcW w:w="13438" w:type="dxa"/>
            <w:tcBorders>
              <w:tl2br w:val="nil"/>
              <w:tr2bl w:val="nil"/>
            </w:tcBorders>
            <w:shd w:val="clear" w:color="auto" w:fill="auto"/>
            <w:vAlign w:val="center"/>
          </w:tcPr>
          <w:p w14:paraId="4E86DE96">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开展新时代爱国主义教育，培育和践行社会主义核心价值观，规范新时代文明实践所（站）建设管理，负责移风易俗、文明祭祀宣传，培育文明乡风、良好家风、淳朴民风</w:t>
            </w:r>
          </w:p>
        </w:tc>
      </w:tr>
      <w:tr w14:paraId="0AD2E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18208AA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59</w:t>
            </w:r>
          </w:p>
        </w:tc>
        <w:tc>
          <w:tcPr>
            <w:tcW w:w="13438" w:type="dxa"/>
            <w:tcBorders>
              <w:tl2br w:val="nil"/>
              <w:tr2bl w:val="nil"/>
            </w:tcBorders>
            <w:shd w:val="clear" w:color="auto" w:fill="auto"/>
            <w:vAlign w:val="center"/>
          </w:tcPr>
          <w:p w14:paraId="478E031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default" w:ascii="Times New Roman" w:hAnsi="Times New Roman" w:eastAsia="方正仿宋简体" w:cs="Times New Roman"/>
                <w:b w:val="0"/>
                <w:bCs w:val="0"/>
                <w:color w:val="auto"/>
                <w:kern w:val="0"/>
                <w:sz w:val="24"/>
                <w:szCs w:val="24"/>
                <w:lang w:bidi="ar"/>
              </w:rPr>
              <w:t>负责公共文化服务供给，</w:t>
            </w:r>
            <w:r>
              <w:rPr>
                <w:rFonts w:hint="eastAsia" w:ascii="Times New Roman" w:hAnsi="Times New Roman" w:eastAsia="方正仿宋简体" w:cs="Times New Roman"/>
                <w:b w:val="0"/>
                <w:bCs w:val="0"/>
                <w:color w:val="auto"/>
                <w:kern w:val="0"/>
                <w:sz w:val="24"/>
                <w:szCs w:val="24"/>
                <w:lang w:val="en-US" w:eastAsia="zh-CN" w:bidi="ar"/>
              </w:rPr>
              <w:t>推进</w:t>
            </w:r>
            <w:r>
              <w:rPr>
                <w:rFonts w:hint="default" w:ascii="Times New Roman" w:hAnsi="Times New Roman" w:eastAsia="方正仿宋简体" w:cs="Times New Roman"/>
                <w:b w:val="0"/>
                <w:bCs w:val="0"/>
                <w:color w:val="auto"/>
                <w:kern w:val="0"/>
                <w:sz w:val="24"/>
                <w:szCs w:val="24"/>
                <w:lang w:bidi="ar"/>
              </w:rPr>
              <w:t>综合文化服务站等基层宣传思想文化阵地</w:t>
            </w:r>
            <w:r>
              <w:rPr>
                <w:rFonts w:hint="eastAsia" w:ascii="Times New Roman" w:hAnsi="Times New Roman" w:eastAsia="方正仿宋简体" w:cs="Times New Roman"/>
                <w:b w:val="0"/>
                <w:bCs w:val="0"/>
                <w:color w:val="auto"/>
                <w:kern w:val="0"/>
                <w:sz w:val="24"/>
                <w:szCs w:val="24"/>
                <w:lang w:val="en-US" w:eastAsia="zh-CN" w:bidi="ar"/>
              </w:rPr>
              <w:t>建设</w:t>
            </w:r>
            <w:r>
              <w:rPr>
                <w:rFonts w:hint="default" w:ascii="Times New Roman" w:hAnsi="Times New Roman" w:eastAsia="方正仿宋简体" w:cs="Times New Roman"/>
                <w:b w:val="0"/>
                <w:bCs w:val="0"/>
                <w:color w:val="auto"/>
                <w:kern w:val="0"/>
                <w:sz w:val="24"/>
                <w:szCs w:val="24"/>
                <w:lang w:bidi="ar"/>
              </w:rPr>
              <w:t xml:space="preserve">，指导村（社区）开展群众性活动 </w:t>
            </w:r>
          </w:p>
        </w:tc>
      </w:tr>
      <w:tr w14:paraId="4BFCC8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FF8EA7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textAlignment w:val="center"/>
              <w:rPr>
                <w:rFonts w:hint="default" w:ascii="Times New Roman" w:hAnsi="Times New Roman" w:eastAsia="黑体"/>
                <w:b w:val="0"/>
                <w:bCs w:val="0"/>
                <w:color w:val="auto"/>
                <w:kern w:val="0"/>
                <w:sz w:val="24"/>
                <w:szCs w:val="24"/>
                <w:lang w:bidi="ar"/>
              </w:rPr>
            </w:pPr>
            <w:r>
              <w:rPr>
                <w:rFonts w:hint="default" w:ascii="Times New Roman" w:hAnsi="Times New Roman" w:eastAsia="黑体"/>
                <w:b w:val="0"/>
                <w:bCs w:val="0"/>
                <w:color w:val="auto"/>
                <w:kern w:val="0"/>
                <w:sz w:val="24"/>
                <w:szCs w:val="24"/>
                <w:lang w:bidi="ar"/>
              </w:rPr>
              <w:t>七、社会管理（</w:t>
            </w:r>
            <w:r>
              <w:rPr>
                <w:rFonts w:hint="eastAsia" w:ascii="Times New Roman" w:hAnsi="Times New Roman" w:eastAsia="黑体"/>
                <w:b w:val="0"/>
                <w:bCs w:val="0"/>
                <w:color w:val="auto"/>
                <w:kern w:val="0"/>
                <w:sz w:val="24"/>
                <w:szCs w:val="24"/>
                <w:lang w:val="en-US" w:eastAsia="zh-CN" w:bidi="ar"/>
              </w:rPr>
              <w:t>6</w:t>
            </w:r>
            <w:r>
              <w:rPr>
                <w:rFonts w:hint="default" w:ascii="Times New Roman" w:hAnsi="Times New Roman" w:eastAsia="黑体"/>
                <w:b w:val="0"/>
                <w:bCs w:val="0"/>
                <w:color w:val="auto"/>
                <w:kern w:val="0"/>
                <w:sz w:val="24"/>
                <w:szCs w:val="24"/>
                <w:lang w:bidi="ar"/>
              </w:rPr>
              <w:t>项）</w:t>
            </w:r>
          </w:p>
        </w:tc>
      </w:tr>
      <w:tr w14:paraId="74C01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4CED6B1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60</w:t>
            </w:r>
          </w:p>
        </w:tc>
        <w:tc>
          <w:tcPr>
            <w:tcW w:w="13438" w:type="dxa"/>
            <w:tcBorders>
              <w:tl2br w:val="nil"/>
              <w:tr2bl w:val="nil"/>
            </w:tcBorders>
            <w:shd w:val="clear" w:color="auto" w:fill="auto"/>
            <w:vAlign w:val="center"/>
          </w:tcPr>
          <w:p w14:paraId="5D60648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负责12345政务服务</w:t>
            </w:r>
            <w:r>
              <w:rPr>
                <w:rFonts w:hint="eastAsia" w:ascii="Times New Roman" w:hAnsi="Times New Roman" w:eastAsia="方正仿宋简体" w:cs="方正仿宋简体"/>
                <w:b w:val="0"/>
                <w:bCs w:val="0"/>
                <w:color w:val="auto"/>
                <w:kern w:val="0"/>
                <w:sz w:val="24"/>
                <w:szCs w:val="24"/>
                <w:lang w:val="en-US" w:eastAsia="zh-CN" w:bidi="ar"/>
              </w:rPr>
              <w:t>便民</w:t>
            </w:r>
            <w:r>
              <w:rPr>
                <w:rFonts w:hint="eastAsia" w:ascii="Times New Roman" w:hAnsi="Times New Roman" w:eastAsia="方正仿宋简体" w:cs="方正仿宋简体"/>
                <w:b w:val="0"/>
                <w:bCs w:val="0"/>
                <w:color w:val="auto"/>
                <w:kern w:val="0"/>
                <w:sz w:val="24"/>
                <w:szCs w:val="24"/>
                <w:lang w:bidi="ar"/>
              </w:rPr>
              <w:t>热线工单的接收、办理、反馈等工作</w:t>
            </w:r>
          </w:p>
        </w:tc>
      </w:tr>
      <w:tr w14:paraId="073EE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647CCAE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6</w:t>
            </w:r>
            <w:r>
              <w:rPr>
                <w:rFonts w:hint="eastAsia" w:ascii="Times New Roman" w:hAnsi="Times New Roman" w:eastAsia="方正仿宋简体" w:cs="方正仿宋简体"/>
                <w:b w:val="0"/>
                <w:bCs w:val="0"/>
                <w:color w:val="auto"/>
                <w:kern w:val="0"/>
                <w:sz w:val="24"/>
                <w:szCs w:val="24"/>
                <w:lang w:val="en-US" w:eastAsia="zh-CN" w:bidi="ar"/>
              </w:rPr>
              <w:t>1</w:t>
            </w:r>
          </w:p>
        </w:tc>
        <w:tc>
          <w:tcPr>
            <w:tcW w:w="13438" w:type="dxa"/>
            <w:tcBorders>
              <w:tl2br w:val="nil"/>
              <w:tr2bl w:val="nil"/>
            </w:tcBorders>
            <w:shd w:val="clear" w:color="auto" w:fill="auto"/>
            <w:vAlign w:val="center"/>
          </w:tcPr>
          <w:p w14:paraId="7794412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eastAsia="zh-CN" w:bidi="ar"/>
              </w:rPr>
              <w:t>开展校园周边防火、用水、用电、饮食卫生、交通安全等宣传教育</w:t>
            </w:r>
            <w:r>
              <w:rPr>
                <w:rFonts w:hint="eastAsia" w:ascii="Times New Roman" w:hAnsi="Times New Roman" w:eastAsia="方正仿宋简体" w:cs="方正仿宋简体"/>
                <w:b w:val="0"/>
                <w:bCs w:val="0"/>
                <w:color w:val="auto"/>
                <w:kern w:val="0"/>
                <w:sz w:val="24"/>
                <w:szCs w:val="24"/>
                <w:lang w:bidi="ar"/>
              </w:rPr>
              <w:t>，负责校园周边安全巡查巡护和隐患排查</w:t>
            </w:r>
          </w:p>
        </w:tc>
      </w:tr>
      <w:tr w14:paraId="54917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00C9872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6</w:t>
            </w:r>
            <w:r>
              <w:rPr>
                <w:rFonts w:hint="eastAsia" w:ascii="Times New Roman" w:hAnsi="Times New Roman" w:eastAsia="方正仿宋简体" w:cs="方正仿宋简体"/>
                <w:b w:val="0"/>
                <w:bCs w:val="0"/>
                <w:color w:val="auto"/>
                <w:kern w:val="0"/>
                <w:sz w:val="24"/>
                <w:szCs w:val="24"/>
                <w:lang w:val="en-US" w:eastAsia="zh-CN" w:bidi="ar"/>
              </w:rPr>
              <w:t>2</w:t>
            </w:r>
          </w:p>
        </w:tc>
        <w:tc>
          <w:tcPr>
            <w:tcW w:w="13438" w:type="dxa"/>
            <w:tcBorders>
              <w:tl2br w:val="nil"/>
              <w:tr2bl w:val="nil"/>
            </w:tcBorders>
            <w:shd w:val="clear" w:color="auto" w:fill="auto"/>
            <w:vAlign w:val="center"/>
          </w:tcPr>
          <w:p w14:paraId="07C9F26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推进小区治理，指导、监督物业管理，负责业主委员会成立备案，协调处理物业纠纷</w:t>
            </w:r>
          </w:p>
        </w:tc>
      </w:tr>
      <w:tr w14:paraId="25329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789C30F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6</w:t>
            </w:r>
            <w:r>
              <w:rPr>
                <w:rFonts w:hint="eastAsia" w:ascii="Times New Roman" w:hAnsi="Times New Roman" w:eastAsia="方正仿宋简体" w:cs="方正仿宋简体"/>
                <w:b w:val="0"/>
                <w:bCs w:val="0"/>
                <w:color w:val="auto"/>
                <w:kern w:val="0"/>
                <w:sz w:val="24"/>
                <w:szCs w:val="24"/>
                <w:lang w:val="en-US" w:eastAsia="zh-CN" w:bidi="ar"/>
              </w:rPr>
              <w:t>3</w:t>
            </w:r>
          </w:p>
        </w:tc>
        <w:tc>
          <w:tcPr>
            <w:tcW w:w="13438" w:type="dxa"/>
            <w:tcBorders>
              <w:tl2br w:val="nil"/>
              <w:tr2bl w:val="nil"/>
            </w:tcBorders>
            <w:shd w:val="clear" w:color="auto" w:fill="auto"/>
            <w:vAlign w:val="center"/>
          </w:tcPr>
          <w:p w14:paraId="3EE9B3B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规范</w:t>
            </w:r>
            <w:r>
              <w:rPr>
                <w:rFonts w:hint="eastAsia" w:ascii="Times New Roman" w:hAnsi="Times New Roman" w:eastAsia="方正仿宋简体" w:cs="方正仿宋简体"/>
                <w:b w:val="0"/>
                <w:bCs w:val="0"/>
                <w:color w:val="auto"/>
                <w:kern w:val="0"/>
                <w:sz w:val="24"/>
                <w:szCs w:val="24"/>
                <w:lang w:bidi="ar"/>
              </w:rPr>
              <w:t>社区社会组织管理，按权限对达不到登记条件的社区社会组织备案</w:t>
            </w:r>
          </w:p>
        </w:tc>
      </w:tr>
      <w:tr w14:paraId="76973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2A1CE7C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64</w:t>
            </w:r>
          </w:p>
        </w:tc>
        <w:tc>
          <w:tcPr>
            <w:tcW w:w="13438" w:type="dxa"/>
            <w:tcBorders>
              <w:tl2br w:val="nil"/>
              <w:tr2bl w:val="nil"/>
            </w:tcBorders>
            <w:shd w:val="clear" w:color="auto" w:fill="auto"/>
            <w:vAlign w:val="center"/>
          </w:tcPr>
          <w:p w14:paraId="5162F89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加强</w:t>
            </w:r>
            <w:r>
              <w:rPr>
                <w:rFonts w:hint="default" w:ascii="Times New Roman" w:hAnsi="Times New Roman" w:eastAsia="方正仿宋简体" w:cs="方正仿宋简体"/>
                <w:b w:val="0"/>
                <w:bCs w:val="0"/>
                <w:color w:val="auto"/>
                <w:kern w:val="0"/>
                <w:sz w:val="24"/>
                <w:szCs w:val="24"/>
                <w:lang w:bidi="ar"/>
              </w:rPr>
              <w:t>社区工作者队伍建设，负责社区工作者日常管理和绩效考核</w:t>
            </w:r>
          </w:p>
        </w:tc>
      </w:tr>
      <w:tr w14:paraId="5410F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72C795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65</w:t>
            </w:r>
          </w:p>
        </w:tc>
        <w:tc>
          <w:tcPr>
            <w:tcW w:w="13438" w:type="dxa"/>
            <w:tcBorders>
              <w:tl2br w:val="nil"/>
              <w:tr2bl w:val="nil"/>
            </w:tcBorders>
            <w:shd w:val="clear" w:color="auto" w:fill="auto"/>
            <w:vAlign w:val="center"/>
          </w:tcPr>
          <w:p w14:paraId="1BD96E7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深化志愿服务，组织开展党员、社工等志愿服务活动，规范志愿者队伍建设管理</w:t>
            </w:r>
          </w:p>
        </w:tc>
      </w:tr>
      <w:tr w14:paraId="403E86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8D9B94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Style w:val="22"/>
                <w:rFonts w:hint="default" w:ascii="Times New Roman" w:hAnsi="Times New Roman" w:cs="Times New Roman"/>
                <w:b w:val="0"/>
                <w:bCs w:val="0"/>
                <w:color w:val="auto"/>
                <w:kern w:val="0"/>
                <w:lang w:bidi="ar"/>
              </w:rPr>
              <w:t>八、安全稳定（</w:t>
            </w:r>
            <w:r>
              <w:rPr>
                <w:rStyle w:val="22"/>
                <w:rFonts w:hint="eastAsia" w:ascii="Times New Roman" w:hAnsi="Times New Roman" w:eastAsia="方正黑体简体" w:cs="Times New Roman"/>
                <w:b w:val="0"/>
                <w:bCs w:val="0"/>
                <w:color w:val="auto"/>
                <w:kern w:val="0"/>
                <w:lang w:val="en-US" w:eastAsia="zh-CN" w:bidi="ar"/>
              </w:rPr>
              <w:t>2</w:t>
            </w:r>
            <w:r>
              <w:rPr>
                <w:rStyle w:val="22"/>
                <w:rFonts w:hint="default" w:ascii="Times New Roman" w:hAnsi="Times New Roman" w:cs="Times New Roman"/>
                <w:b w:val="0"/>
                <w:bCs w:val="0"/>
                <w:color w:val="auto"/>
                <w:kern w:val="0"/>
                <w:lang w:bidi="ar"/>
              </w:rPr>
              <w:t>项）</w:t>
            </w:r>
          </w:p>
        </w:tc>
      </w:tr>
      <w:tr w14:paraId="73C67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569D5D6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66</w:t>
            </w:r>
          </w:p>
        </w:tc>
        <w:tc>
          <w:tcPr>
            <w:tcW w:w="13438" w:type="dxa"/>
            <w:tcBorders>
              <w:tl2br w:val="nil"/>
              <w:tr2bl w:val="nil"/>
            </w:tcBorders>
            <w:shd w:val="clear" w:color="auto" w:fill="auto"/>
            <w:vAlign w:val="center"/>
          </w:tcPr>
          <w:p w14:paraId="48C7DC5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落实党政领导干部安全生产责任制，落实安全生产风险预判、安全预警、事故预防、应急预备、实战预练“五预”工作机制，督促指导村（社区）、生产经营单位落实安全生产责任</w:t>
            </w:r>
          </w:p>
        </w:tc>
      </w:tr>
      <w:tr w14:paraId="503F8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287CDB1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67</w:t>
            </w:r>
          </w:p>
        </w:tc>
        <w:tc>
          <w:tcPr>
            <w:tcW w:w="13438" w:type="dxa"/>
            <w:tcBorders>
              <w:tl2br w:val="nil"/>
              <w:tr2bl w:val="nil"/>
            </w:tcBorders>
            <w:shd w:val="clear" w:color="auto" w:fill="auto"/>
            <w:vAlign w:val="center"/>
          </w:tcPr>
          <w:p w14:paraId="7B59C91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完善社会治安巡逻防控体系，建立群防群治队伍，</w:t>
            </w:r>
            <w:r>
              <w:rPr>
                <w:rFonts w:hint="eastAsia" w:ascii="Times New Roman" w:hAnsi="Times New Roman" w:eastAsia="方正仿宋简体" w:cs="方正仿宋简体"/>
                <w:b w:val="0"/>
                <w:bCs w:val="0"/>
                <w:color w:val="auto"/>
                <w:kern w:val="0"/>
                <w:sz w:val="24"/>
                <w:szCs w:val="24"/>
                <w:lang w:val="en-US" w:eastAsia="zh-CN" w:bidi="ar"/>
              </w:rPr>
              <w:t>开展</w:t>
            </w:r>
            <w:r>
              <w:rPr>
                <w:rFonts w:hint="eastAsia" w:ascii="Times New Roman" w:hAnsi="Times New Roman" w:eastAsia="方正仿宋简体" w:cs="方正仿宋简体"/>
                <w:b w:val="0"/>
                <w:bCs w:val="0"/>
                <w:color w:val="auto"/>
                <w:kern w:val="0"/>
                <w:sz w:val="24"/>
                <w:szCs w:val="24"/>
                <w:lang w:bidi="ar"/>
              </w:rPr>
              <w:t>联防和巡逻守护</w:t>
            </w:r>
            <w:r>
              <w:rPr>
                <w:rFonts w:hint="eastAsia" w:ascii="Times New Roman" w:hAnsi="Times New Roman" w:eastAsia="方正仿宋简体" w:cs="方正仿宋简体"/>
                <w:b w:val="0"/>
                <w:bCs w:val="0"/>
                <w:color w:val="auto"/>
                <w:kern w:val="0"/>
                <w:sz w:val="24"/>
                <w:szCs w:val="24"/>
                <w:lang w:val="en-US" w:eastAsia="zh-CN" w:bidi="ar"/>
              </w:rPr>
              <w:t>工作</w:t>
            </w:r>
          </w:p>
        </w:tc>
      </w:tr>
      <w:tr w14:paraId="145A7C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F7C965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Style w:val="22"/>
                <w:rFonts w:hint="default" w:ascii="Times New Roman" w:hAnsi="Times New Roman" w:cs="Times New Roman"/>
                <w:b w:val="0"/>
                <w:bCs w:val="0"/>
                <w:color w:val="auto"/>
                <w:kern w:val="0"/>
                <w:lang w:bidi="ar"/>
              </w:rPr>
            </w:pPr>
            <w:r>
              <w:rPr>
                <w:rStyle w:val="22"/>
                <w:rFonts w:hint="eastAsia" w:ascii="Times New Roman" w:hAnsi="Times New Roman" w:eastAsia="方正黑体简体" w:cs="Times New Roman"/>
                <w:b w:val="0"/>
                <w:bCs w:val="0"/>
                <w:color w:val="auto"/>
                <w:kern w:val="0"/>
                <w:lang w:eastAsia="zh-CN" w:bidi="ar"/>
              </w:rPr>
              <w:t>九</w:t>
            </w:r>
            <w:r>
              <w:rPr>
                <w:rStyle w:val="22"/>
                <w:rFonts w:hint="default" w:ascii="Times New Roman" w:hAnsi="Times New Roman" w:cs="Times New Roman"/>
                <w:b w:val="0"/>
                <w:bCs w:val="0"/>
                <w:color w:val="auto"/>
                <w:kern w:val="0"/>
                <w:lang w:bidi="ar"/>
              </w:rPr>
              <w:t>、社会保障（</w:t>
            </w:r>
            <w:r>
              <w:rPr>
                <w:rStyle w:val="22"/>
                <w:rFonts w:hint="eastAsia" w:ascii="Times New Roman" w:hAnsi="Times New Roman" w:eastAsia="方正黑体简体" w:cs="Times New Roman"/>
                <w:b w:val="0"/>
                <w:bCs w:val="0"/>
                <w:color w:val="auto"/>
                <w:kern w:val="0"/>
                <w:lang w:val="en-US" w:eastAsia="zh-CN" w:bidi="ar"/>
              </w:rPr>
              <w:t>11</w:t>
            </w:r>
            <w:r>
              <w:rPr>
                <w:rStyle w:val="22"/>
                <w:rFonts w:hint="default" w:ascii="Times New Roman" w:hAnsi="Times New Roman" w:cs="Times New Roman"/>
                <w:b w:val="0"/>
                <w:bCs w:val="0"/>
                <w:color w:val="auto"/>
                <w:kern w:val="0"/>
                <w:lang w:bidi="ar"/>
              </w:rPr>
              <w:t>项）</w:t>
            </w:r>
          </w:p>
        </w:tc>
      </w:tr>
      <w:tr w14:paraId="78AC25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6EBB1F9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68</w:t>
            </w:r>
          </w:p>
        </w:tc>
        <w:tc>
          <w:tcPr>
            <w:tcW w:w="13438" w:type="dxa"/>
            <w:tcBorders>
              <w:tl2br w:val="nil"/>
              <w:tr2bl w:val="nil"/>
            </w:tcBorders>
            <w:shd w:val="clear" w:color="auto" w:fill="auto"/>
            <w:vAlign w:val="center"/>
          </w:tcPr>
          <w:p w14:paraId="38DDBD1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承担城乡居民基本养老保险的参保登记和管理服务</w:t>
            </w:r>
          </w:p>
        </w:tc>
      </w:tr>
      <w:tr w14:paraId="27FBAF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2B7994F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69</w:t>
            </w:r>
          </w:p>
        </w:tc>
        <w:tc>
          <w:tcPr>
            <w:tcW w:w="13438" w:type="dxa"/>
            <w:tcBorders>
              <w:tl2br w:val="nil"/>
              <w:tr2bl w:val="nil"/>
            </w:tcBorders>
            <w:shd w:val="clear" w:color="auto" w:fill="auto"/>
            <w:vAlign w:val="center"/>
          </w:tcPr>
          <w:p w14:paraId="6246FA0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开展城乡居民</w:t>
            </w:r>
            <w:r>
              <w:rPr>
                <w:rFonts w:hint="eastAsia" w:ascii="Times New Roman" w:hAnsi="Times New Roman" w:eastAsia="方正仿宋简体" w:cs="方正仿宋简体"/>
                <w:b w:val="0"/>
                <w:bCs w:val="0"/>
                <w:color w:val="auto"/>
                <w:kern w:val="0"/>
                <w:sz w:val="24"/>
                <w:szCs w:val="24"/>
                <w:lang w:val="en-US" w:eastAsia="zh-CN" w:bidi="ar"/>
              </w:rPr>
              <w:t>基本</w:t>
            </w:r>
            <w:r>
              <w:rPr>
                <w:rFonts w:hint="eastAsia" w:ascii="Times New Roman" w:hAnsi="Times New Roman" w:eastAsia="方正仿宋简体" w:cs="方正仿宋简体"/>
                <w:b w:val="0"/>
                <w:bCs w:val="0"/>
                <w:color w:val="auto"/>
                <w:kern w:val="0"/>
                <w:sz w:val="24"/>
                <w:szCs w:val="24"/>
                <w:lang w:bidi="ar"/>
              </w:rPr>
              <w:t>医疗保险政策宣传，负责医疗保障经办服务，受理、初审医疗救助</w:t>
            </w:r>
            <w:r>
              <w:rPr>
                <w:rFonts w:hint="eastAsia" w:ascii="Times New Roman" w:hAnsi="Times New Roman" w:eastAsia="方正仿宋简体" w:cs="方正仿宋简体"/>
                <w:b w:val="0"/>
                <w:bCs w:val="0"/>
                <w:color w:val="auto"/>
                <w:kern w:val="0"/>
                <w:sz w:val="24"/>
                <w:szCs w:val="24"/>
                <w:lang w:val="en-US" w:eastAsia="zh-CN" w:bidi="ar"/>
              </w:rPr>
              <w:t>申请</w:t>
            </w:r>
          </w:p>
        </w:tc>
      </w:tr>
      <w:tr w14:paraId="20F536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0E8F44E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7</w:t>
            </w:r>
            <w:r>
              <w:rPr>
                <w:rFonts w:hint="eastAsia" w:ascii="Times New Roman" w:hAnsi="Times New Roman" w:eastAsia="方正仿宋简体" w:cs="方正仿宋简体"/>
                <w:b w:val="0"/>
                <w:bCs w:val="0"/>
                <w:color w:val="auto"/>
                <w:sz w:val="24"/>
                <w:szCs w:val="24"/>
                <w:lang w:val="en-US" w:eastAsia="zh-CN"/>
              </w:rPr>
              <w:t>0</w:t>
            </w:r>
          </w:p>
        </w:tc>
        <w:tc>
          <w:tcPr>
            <w:tcW w:w="13438" w:type="dxa"/>
            <w:tcBorders>
              <w:tl2br w:val="nil"/>
              <w:tr2bl w:val="nil"/>
            </w:tcBorders>
            <w:shd w:val="clear" w:color="auto" w:fill="auto"/>
            <w:vAlign w:val="center"/>
          </w:tcPr>
          <w:p w14:paraId="12F3367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b w:val="0"/>
                <w:bCs w:val="0"/>
                <w:color w:val="auto"/>
                <w:kern w:val="0"/>
                <w:sz w:val="24"/>
                <w:szCs w:val="24"/>
                <w:lang w:bidi="ar"/>
              </w:rPr>
              <w:t>开展控辍保学工作，保障适龄儿童、少年接受义务教育权利，负责助学金申报资料审核</w:t>
            </w:r>
          </w:p>
        </w:tc>
      </w:tr>
      <w:tr w14:paraId="1C428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3F6075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71</w:t>
            </w:r>
          </w:p>
        </w:tc>
        <w:tc>
          <w:tcPr>
            <w:tcW w:w="13438" w:type="dxa"/>
            <w:tcBorders>
              <w:tl2br w:val="nil"/>
              <w:tr2bl w:val="nil"/>
            </w:tcBorders>
            <w:shd w:val="clear" w:color="auto" w:fill="auto"/>
            <w:vAlign w:val="center"/>
          </w:tcPr>
          <w:p w14:paraId="793BCCD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Times New Roman"/>
                <w:b w:val="0"/>
                <w:bCs w:val="0"/>
                <w:color w:val="auto"/>
                <w:kern w:val="0"/>
                <w:sz w:val="24"/>
                <w:szCs w:val="24"/>
                <w:lang w:eastAsia="zh-CN" w:bidi="ar"/>
              </w:rPr>
              <w:t>摸排孤儿、事实无人抚养儿童并建立信息台账，负责相关对象基本生活保障金、助学补贴、医疗康复资助的初审</w:t>
            </w:r>
          </w:p>
        </w:tc>
      </w:tr>
      <w:tr w14:paraId="35950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1C2D5FA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72</w:t>
            </w:r>
          </w:p>
        </w:tc>
        <w:tc>
          <w:tcPr>
            <w:tcW w:w="13438" w:type="dxa"/>
            <w:tcBorders>
              <w:tl2br w:val="nil"/>
              <w:tr2bl w:val="nil"/>
            </w:tcBorders>
            <w:shd w:val="clear" w:color="auto" w:fill="auto"/>
            <w:vAlign w:val="center"/>
          </w:tcPr>
          <w:p w14:paraId="23B69DC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落实拥军优属、拥政爱民政策</w:t>
            </w:r>
            <w:r>
              <w:rPr>
                <w:rFonts w:hint="eastAsia" w:ascii="Times New Roman" w:hAnsi="Times New Roman" w:eastAsia="方正仿宋简体" w:cs="方正仿宋简体"/>
                <w:b w:val="0"/>
                <w:bCs w:val="0"/>
                <w:color w:val="auto"/>
                <w:kern w:val="0"/>
                <w:sz w:val="24"/>
                <w:szCs w:val="24"/>
                <w:lang w:bidi="ar"/>
              </w:rPr>
              <w:t>，开展退役军人思想政治引领、优抚帮扶、走访慰问、权益维护等服务保障工作，对退役军人及其他优抚对象的优待抚恤进行初审</w:t>
            </w:r>
          </w:p>
        </w:tc>
      </w:tr>
      <w:tr w14:paraId="65772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2CFEA80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73</w:t>
            </w:r>
          </w:p>
        </w:tc>
        <w:tc>
          <w:tcPr>
            <w:tcW w:w="13438" w:type="dxa"/>
            <w:tcBorders>
              <w:tl2br w:val="nil"/>
              <w:tr2bl w:val="nil"/>
            </w:tcBorders>
            <w:shd w:val="clear" w:color="auto" w:fill="auto"/>
            <w:vAlign w:val="center"/>
          </w:tcPr>
          <w:p w14:paraId="3789852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加强农民工服务保障，开展农民工欠薪排查和矛盾调解</w:t>
            </w:r>
          </w:p>
        </w:tc>
      </w:tr>
      <w:tr w14:paraId="061637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011A9BD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74</w:t>
            </w:r>
          </w:p>
        </w:tc>
        <w:tc>
          <w:tcPr>
            <w:tcW w:w="13438" w:type="dxa"/>
            <w:tcBorders>
              <w:tl2br w:val="nil"/>
              <w:tr2bl w:val="nil"/>
            </w:tcBorders>
            <w:shd w:val="clear" w:color="auto" w:fill="auto"/>
            <w:vAlign w:val="center"/>
          </w:tcPr>
          <w:p w14:paraId="4267302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highlight w:val="yellow"/>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14:paraId="2536C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7CAB332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75</w:t>
            </w:r>
          </w:p>
        </w:tc>
        <w:tc>
          <w:tcPr>
            <w:tcW w:w="13438" w:type="dxa"/>
            <w:tcBorders>
              <w:tl2br w:val="nil"/>
              <w:tr2bl w:val="nil"/>
            </w:tcBorders>
            <w:shd w:val="clear" w:color="auto" w:fill="auto"/>
            <w:vAlign w:val="center"/>
          </w:tcPr>
          <w:p w14:paraId="7055732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highlight w:val="yellow"/>
                <w:lang w:eastAsia="zh-CN" w:bidi="ar"/>
              </w:rPr>
            </w:pPr>
            <w:r>
              <w:rPr>
                <w:rFonts w:hint="eastAsia" w:ascii="Times New Roman" w:hAnsi="Times New Roman" w:eastAsia="方正仿宋简体" w:cs="方正仿宋简体"/>
                <w:b w:val="0"/>
                <w:bCs w:val="0"/>
                <w:color w:val="auto"/>
                <w:kern w:val="0"/>
                <w:sz w:val="24"/>
                <w:szCs w:val="24"/>
                <w:lang w:val="en-US" w:eastAsia="zh-CN" w:bidi="ar"/>
              </w:rPr>
              <w:t>开展临时救助政策宣传，</w:t>
            </w:r>
            <w:r>
              <w:rPr>
                <w:rFonts w:hint="default" w:ascii="Times New Roman" w:hAnsi="Times New Roman" w:eastAsia="方正仿宋简体" w:cs="方正仿宋简体"/>
                <w:b w:val="0"/>
                <w:bCs w:val="0"/>
                <w:color w:val="auto"/>
                <w:kern w:val="0"/>
                <w:sz w:val="24"/>
                <w:szCs w:val="24"/>
                <w:lang w:bidi="ar"/>
              </w:rPr>
              <w:t>按权限审核发放因突发事件、意外伤害、重大疾病或其他特殊原因导致</w:t>
            </w:r>
            <w:r>
              <w:rPr>
                <w:rFonts w:hint="eastAsia" w:ascii="Times New Roman" w:hAnsi="Times New Roman" w:eastAsia="方正仿宋简体" w:cs="方正仿宋简体"/>
                <w:b w:val="0"/>
                <w:bCs w:val="0"/>
                <w:color w:val="auto"/>
                <w:kern w:val="0"/>
                <w:sz w:val="24"/>
                <w:szCs w:val="24"/>
                <w:lang w:eastAsia="zh-CN" w:bidi="ar"/>
              </w:rPr>
              <w:t>基本生活陷入困境对象临时救助金</w:t>
            </w:r>
          </w:p>
        </w:tc>
      </w:tr>
      <w:tr w14:paraId="3C1EC4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88C634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76</w:t>
            </w:r>
          </w:p>
        </w:tc>
        <w:tc>
          <w:tcPr>
            <w:tcW w:w="13438" w:type="dxa"/>
            <w:tcBorders>
              <w:tl2br w:val="nil"/>
              <w:tr2bl w:val="nil"/>
            </w:tcBorders>
            <w:shd w:val="clear" w:color="auto" w:fill="auto"/>
            <w:vAlign w:val="center"/>
          </w:tcPr>
          <w:p w14:paraId="161DADA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受理和初审公益性岗位人员安置申请，开展公益性岗位日常管理和岗位补贴初审</w:t>
            </w:r>
          </w:p>
        </w:tc>
      </w:tr>
      <w:tr w14:paraId="251A3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193CE5F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77</w:t>
            </w:r>
          </w:p>
        </w:tc>
        <w:tc>
          <w:tcPr>
            <w:tcW w:w="13438" w:type="dxa"/>
            <w:tcBorders>
              <w:tl2br w:val="nil"/>
              <w:tr2bl w:val="nil"/>
            </w:tcBorders>
            <w:shd w:val="clear" w:color="auto" w:fill="auto"/>
            <w:vAlign w:val="center"/>
          </w:tcPr>
          <w:p w14:paraId="4A802FB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eastAsia="zh-CN" w:bidi="ar"/>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14:paraId="3185D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7B298E2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78</w:t>
            </w:r>
          </w:p>
        </w:tc>
        <w:tc>
          <w:tcPr>
            <w:tcW w:w="13438" w:type="dxa"/>
            <w:tcBorders>
              <w:tl2br w:val="nil"/>
              <w:tr2bl w:val="nil"/>
            </w:tcBorders>
            <w:shd w:val="clear" w:color="auto" w:fill="auto"/>
            <w:vAlign w:val="center"/>
          </w:tcPr>
          <w:p w14:paraId="041BA42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规范公益慈善服务阵地建设运行，整合慈善资源，促进村（社区）慈善发展</w:t>
            </w:r>
          </w:p>
        </w:tc>
      </w:tr>
      <w:tr w14:paraId="2380C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22CBAC1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十、自然资源（</w:t>
            </w:r>
            <w:r>
              <w:rPr>
                <w:rStyle w:val="22"/>
                <w:rFonts w:hint="eastAsia" w:ascii="Times New Roman" w:hAnsi="Times New Roman" w:eastAsia="方正黑体简体"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p>
        </w:tc>
      </w:tr>
      <w:tr w14:paraId="48212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5DE931E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79</w:t>
            </w:r>
          </w:p>
        </w:tc>
        <w:tc>
          <w:tcPr>
            <w:tcW w:w="13438" w:type="dxa"/>
            <w:tcBorders>
              <w:tl2br w:val="nil"/>
              <w:tr2bl w:val="nil"/>
            </w:tcBorders>
            <w:shd w:val="clear" w:color="auto" w:fill="auto"/>
            <w:vAlign w:val="center"/>
          </w:tcPr>
          <w:p w14:paraId="694212B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落实</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林长制</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w:t>
            </w:r>
            <w:r>
              <w:rPr>
                <w:rFonts w:hint="eastAsia" w:ascii="Times New Roman" w:hAnsi="Times New Roman" w:eastAsia="方正仿宋简体" w:cs="Times New Roman"/>
                <w:b w:val="0"/>
                <w:bCs w:val="0"/>
                <w:color w:val="auto"/>
                <w:kern w:val="0"/>
                <w:sz w:val="24"/>
                <w:szCs w:val="24"/>
                <w:lang w:eastAsia="zh-CN" w:bidi="ar"/>
              </w:rPr>
              <w:t>负责巡护巡查，制止破坏林草资源的行为</w:t>
            </w:r>
            <w:r>
              <w:rPr>
                <w:rFonts w:hint="default" w:ascii="Times New Roman" w:hAnsi="Times New Roman" w:eastAsia="方正仿宋简体" w:cs="Times New Roman"/>
                <w:b w:val="0"/>
                <w:bCs w:val="0"/>
                <w:color w:val="auto"/>
                <w:kern w:val="0"/>
                <w:sz w:val="24"/>
                <w:szCs w:val="24"/>
                <w:lang w:bidi="ar"/>
              </w:rPr>
              <w:t>，发现林业有害生物上报，组织除治重大林业有害生物灾害，开展义务植树活动</w:t>
            </w:r>
          </w:p>
        </w:tc>
      </w:tr>
      <w:tr w14:paraId="3C2BF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5066B70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80</w:t>
            </w:r>
          </w:p>
        </w:tc>
        <w:tc>
          <w:tcPr>
            <w:tcW w:w="13438" w:type="dxa"/>
            <w:tcBorders>
              <w:tl2br w:val="nil"/>
              <w:tr2bl w:val="nil"/>
            </w:tcBorders>
            <w:shd w:val="clear" w:color="auto" w:fill="auto"/>
            <w:vAlign w:val="center"/>
          </w:tcPr>
          <w:p w14:paraId="4F90348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开展土地利用动态巡查，发现土地违法违规行为制止</w:t>
            </w:r>
            <w:r>
              <w:rPr>
                <w:rFonts w:hint="eastAsia" w:ascii="Times New Roman" w:hAnsi="Times New Roman" w:eastAsia="方正仿宋简体" w:cs="Times New Roman"/>
                <w:b w:val="0"/>
                <w:bCs w:val="0"/>
                <w:color w:val="auto"/>
                <w:kern w:val="0"/>
                <w:sz w:val="24"/>
                <w:szCs w:val="24"/>
                <w:lang w:val="en-US" w:eastAsia="zh-CN" w:bidi="ar"/>
              </w:rPr>
              <w:t>并上报</w:t>
            </w:r>
            <w:r>
              <w:rPr>
                <w:rFonts w:hint="default" w:ascii="Times New Roman" w:hAnsi="Times New Roman" w:eastAsia="方正仿宋简体" w:cs="Times New Roman"/>
                <w:b w:val="0"/>
                <w:bCs w:val="0"/>
                <w:color w:val="auto"/>
                <w:kern w:val="0"/>
                <w:sz w:val="24"/>
                <w:szCs w:val="24"/>
                <w:lang w:bidi="ar"/>
              </w:rPr>
              <w:t>，负责农户私搭乱建问题整改</w:t>
            </w:r>
          </w:p>
        </w:tc>
      </w:tr>
      <w:tr w14:paraId="1063C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4B15F48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81</w:t>
            </w:r>
          </w:p>
        </w:tc>
        <w:tc>
          <w:tcPr>
            <w:tcW w:w="13438" w:type="dxa"/>
            <w:tcBorders>
              <w:tl2br w:val="nil"/>
              <w:tr2bl w:val="nil"/>
            </w:tcBorders>
            <w:shd w:val="clear" w:color="auto" w:fill="auto"/>
            <w:vAlign w:val="center"/>
          </w:tcPr>
          <w:p w14:paraId="30DF599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预防和减轻水土流失，开展取土、挖砂、采石等活动的日常巡查，发现问题上报</w:t>
            </w:r>
          </w:p>
        </w:tc>
      </w:tr>
      <w:tr w14:paraId="3A309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434DED2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82</w:t>
            </w:r>
          </w:p>
        </w:tc>
        <w:tc>
          <w:tcPr>
            <w:tcW w:w="13438" w:type="dxa"/>
            <w:tcBorders>
              <w:tl2br w:val="nil"/>
              <w:tr2bl w:val="nil"/>
            </w:tcBorders>
            <w:shd w:val="clear" w:color="auto" w:fill="auto"/>
            <w:vAlign w:val="center"/>
          </w:tcPr>
          <w:p w14:paraId="3C58D77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开展水资源保护、节约用水宣传，改善城乡居民饮用水条件</w:t>
            </w:r>
          </w:p>
        </w:tc>
      </w:tr>
      <w:tr w14:paraId="50BD95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2FE53B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一</w:t>
            </w:r>
            <w:r>
              <w:rPr>
                <w:rStyle w:val="22"/>
                <w:rFonts w:hint="default" w:ascii="Times New Roman" w:hAnsi="Times New Roman" w:cs="Times New Roman"/>
                <w:b w:val="0"/>
                <w:bCs w:val="0"/>
                <w:color w:val="auto"/>
                <w:kern w:val="0"/>
                <w:lang w:bidi="ar"/>
              </w:rPr>
              <w:t>、生态环保（</w:t>
            </w:r>
            <w:r>
              <w:rPr>
                <w:rStyle w:val="22"/>
                <w:rFonts w:hint="eastAsia" w:ascii="Times New Roman" w:hAnsi="Times New Roman" w:eastAsia="方正黑体简体"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p>
        </w:tc>
      </w:tr>
      <w:tr w14:paraId="7C661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D585EF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83</w:t>
            </w:r>
          </w:p>
        </w:tc>
        <w:tc>
          <w:tcPr>
            <w:tcW w:w="13438" w:type="dxa"/>
            <w:tcBorders>
              <w:tl2br w:val="nil"/>
              <w:tr2bl w:val="nil"/>
            </w:tcBorders>
            <w:shd w:val="clear" w:color="auto" w:fill="auto"/>
            <w:vAlign w:val="center"/>
          </w:tcPr>
          <w:p w14:paraId="4BA465D8">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方正仿宋简体" w:hAnsi="方正仿宋简体" w:eastAsia="方正仿宋简体" w:cs="方正仿宋简体"/>
                <w:b w:val="0"/>
                <w:bCs w:val="0"/>
                <w:i w:val="0"/>
                <w:iCs w:val="0"/>
                <w:color w:val="auto"/>
                <w:kern w:val="0"/>
                <w:sz w:val="24"/>
                <w:szCs w:val="24"/>
                <w:u w:val="none"/>
                <w:lang w:val="en-US" w:eastAsia="zh-CN" w:bidi="ar"/>
              </w:rPr>
              <w:t>负责环境保护宣传和隐患排查、问题上报，督促指导相关生产经营单位及个人开展污染防治工作</w:t>
            </w:r>
          </w:p>
        </w:tc>
      </w:tr>
      <w:tr w14:paraId="503E2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2740645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84</w:t>
            </w:r>
          </w:p>
        </w:tc>
        <w:tc>
          <w:tcPr>
            <w:tcW w:w="13438" w:type="dxa"/>
            <w:tcBorders>
              <w:tl2br w:val="nil"/>
              <w:tr2bl w:val="nil"/>
            </w:tcBorders>
            <w:shd w:val="clear" w:color="auto" w:fill="auto"/>
            <w:vAlign w:val="center"/>
          </w:tcPr>
          <w:p w14:paraId="67BD9DF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河长制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，负责日常巡查，组织整改巡查发现的问题，上报不能解决的问题，开展河湖清漂、保洁等工作</w:t>
            </w:r>
          </w:p>
        </w:tc>
      </w:tr>
      <w:tr w14:paraId="6C81B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0858B85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85</w:t>
            </w:r>
          </w:p>
        </w:tc>
        <w:tc>
          <w:tcPr>
            <w:tcW w:w="13438" w:type="dxa"/>
            <w:tcBorders>
              <w:tl2br w:val="nil"/>
              <w:tr2bl w:val="nil"/>
            </w:tcBorders>
            <w:shd w:val="clear" w:color="auto" w:fill="auto"/>
            <w:vAlign w:val="center"/>
          </w:tcPr>
          <w:p w14:paraId="6BCF9CF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开展农业面源污染防治宣传，指导</w:t>
            </w:r>
            <w:r>
              <w:rPr>
                <w:rFonts w:hint="eastAsia" w:ascii="Times New Roman" w:hAnsi="Times New Roman" w:eastAsia="方正仿宋简体" w:cs="方正仿宋简体"/>
                <w:b w:val="0"/>
                <w:bCs w:val="0"/>
                <w:color w:val="auto"/>
                <w:kern w:val="0"/>
                <w:sz w:val="24"/>
                <w:szCs w:val="24"/>
                <w:shd w:val="clear"/>
                <w:lang w:bidi="ar"/>
              </w:rPr>
              <w:t>推进化肥农药减量增效</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农</w:t>
            </w:r>
            <w:r>
              <w:rPr>
                <w:rFonts w:hint="eastAsia" w:ascii="Times New Roman" w:hAnsi="Times New Roman" w:eastAsia="方正仿宋简体" w:cs="方正仿宋简体"/>
                <w:b w:val="0"/>
                <w:bCs w:val="0"/>
                <w:color w:val="auto"/>
                <w:kern w:val="0"/>
                <w:sz w:val="24"/>
                <w:szCs w:val="24"/>
                <w:shd w:val="clear"/>
                <w:lang w:val="en-US" w:eastAsia="zh-CN" w:bidi="ar"/>
              </w:rPr>
              <w:t>用薄</w:t>
            </w:r>
            <w:r>
              <w:rPr>
                <w:rFonts w:hint="eastAsia" w:ascii="Times New Roman" w:hAnsi="Times New Roman" w:eastAsia="方正仿宋简体" w:cs="方正仿宋简体"/>
                <w:b w:val="0"/>
                <w:bCs w:val="0"/>
                <w:color w:val="auto"/>
                <w:kern w:val="0"/>
                <w:sz w:val="24"/>
                <w:szCs w:val="24"/>
                <w:shd w:val="clear"/>
                <w:lang w:bidi="ar"/>
              </w:rPr>
              <w:t>膜等</w:t>
            </w:r>
            <w:r>
              <w:rPr>
                <w:rFonts w:hint="eastAsia" w:ascii="Times New Roman" w:hAnsi="Times New Roman" w:eastAsia="方正仿宋简体" w:cs="方正仿宋简体"/>
                <w:b w:val="0"/>
                <w:bCs w:val="0"/>
                <w:color w:val="auto"/>
                <w:kern w:val="0"/>
                <w:sz w:val="24"/>
                <w:szCs w:val="24"/>
                <w:shd w:val="clear"/>
                <w:lang w:val="en-US" w:eastAsia="zh-CN" w:bidi="ar"/>
              </w:rPr>
              <w:t>农业</w:t>
            </w:r>
            <w:r>
              <w:rPr>
                <w:rFonts w:hint="eastAsia" w:ascii="Times New Roman" w:hAnsi="Times New Roman" w:eastAsia="方正仿宋简体" w:cs="方正仿宋简体"/>
                <w:b w:val="0"/>
                <w:bCs w:val="0"/>
                <w:color w:val="auto"/>
                <w:kern w:val="0"/>
                <w:sz w:val="24"/>
                <w:szCs w:val="24"/>
                <w:shd w:val="clear"/>
                <w:lang w:bidi="ar"/>
              </w:rPr>
              <w:t>废弃物处置</w:t>
            </w:r>
          </w:p>
        </w:tc>
      </w:tr>
      <w:tr w14:paraId="2467C3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728B8B1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86</w:t>
            </w:r>
          </w:p>
        </w:tc>
        <w:tc>
          <w:tcPr>
            <w:tcW w:w="13438" w:type="dxa"/>
            <w:tcBorders>
              <w:tl2br w:val="nil"/>
              <w:tr2bl w:val="nil"/>
            </w:tcBorders>
            <w:shd w:val="clear" w:color="auto" w:fill="auto"/>
            <w:vAlign w:val="center"/>
          </w:tcPr>
          <w:p w14:paraId="4083C80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推进秸秆综合利用，开展秸秆禁烧宣传、日常巡查，发现违法违规行为制止、查处（生态环境部门实施区域除外）</w:t>
            </w:r>
          </w:p>
        </w:tc>
      </w:tr>
      <w:tr w14:paraId="57B92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278F37A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二</w:t>
            </w:r>
            <w:r>
              <w:rPr>
                <w:rStyle w:val="22"/>
                <w:rFonts w:hint="default" w:ascii="Times New Roman" w:hAnsi="Times New Roman" w:cs="Times New Roman"/>
                <w:b w:val="0"/>
                <w:bCs w:val="0"/>
                <w:color w:val="auto"/>
                <w:kern w:val="0"/>
                <w:lang w:bidi="ar"/>
              </w:rPr>
              <w:t>、城乡建设（</w:t>
            </w:r>
            <w:r>
              <w:rPr>
                <w:rStyle w:val="22"/>
                <w:rFonts w:hint="eastAsia" w:ascii="Times New Roman" w:hAnsi="Times New Roman" w:eastAsia="方正黑体简体" w:cs="Times New Roman"/>
                <w:b w:val="0"/>
                <w:bCs w:val="0"/>
                <w:color w:val="auto"/>
                <w:kern w:val="0"/>
                <w:lang w:val="en-US" w:eastAsia="zh-CN" w:bidi="ar"/>
              </w:rPr>
              <w:t>7</w:t>
            </w:r>
            <w:r>
              <w:rPr>
                <w:rStyle w:val="22"/>
                <w:rFonts w:hint="default" w:ascii="Times New Roman" w:hAnsi="Times New Roman" w:cs="Times New Roman"/>
                <w:b w:val="0"/>
                <w:bCs w:val="0"/>
                <w:color w:val="auto"/>
                <w:kern w:val="0"/>
                <w:lang w:bidi="ar"/>
              </w:rPr>
              <w:t>项）</w:t>
            </w:r>
          </w:p>
        </w:tc>
      </w:tr>
      <w:tr w14:paraId="2D26A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430557B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87</w:t>
            </w:r>
          </w:p>
        </w:tc>
        <w:tc>
          <w:tcPr>
            <w:tcW w:w="13438" w:type="dxa"/>
            <w:tcBorders>
              <w:tl2br w:val="nil"/>
              <w:tr2bl w:val="nil"/>
            </w:tcBorders>
            <w:shd w:val="clear" w:color="auto" w:fill="auto"/>
            <w:vAlign w:val="center"/>
          </w:tcPr>
          <w:p w14:paraId="5669566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组织编制镇级总体规划、村庄规划及控制性详细规划，开展镇村规划区和控制建设区域监督检查，发现违法建设行为上报</w:t>
            </w:r>
          </w:p>
        </w:tc>
      </w:tr>
      <w:tr w14:paraId="18C6D2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0ED37E6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88</w:t>
            </w:r>
          </w:p>
        </w:tc>
        <w:tc>
          <w:tcPr>
            <w:tcW w:w="13438" w:type="dxa"/>
            <w:tcBorders>
              <w:tl2br w:val="nil"/>
              <w:tr2bl w:val="nil"/>
            </w:tcBorders>
            <w:shd w:val="clear" w:color="auto" w:fill="auto"/>
            <w:vAlign w:val="center"/>
          </w:tcPr>
          <w:p w14:paraId="5B35544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shd w:val="clear" w:color="auto" w:fill="auto"/>
                <w:lang w:bidi="ar"/>
              </w:rPr>
              <w:t>推进城乡环境综合治理，开展生活垃圾分类的宣传教育，指导村（社区）开展日常卫生保洁和生活垃圾投放、收集等工作，按权限对破坏镇村容貌和环境卫生等违法行为进行查处</w:t>
            </w:r>
          </w:p>
        </w:tc>
      </w:tr>
      <w:tr w14:paraId="57DD8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532D684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89</w:t>
            </w:r>
          </w:p>
        </w:tc>
        <w:tc>
          <w:tcPr>
            <w:tcW w:w="13438" w:type="dxa"/>
            <w:tcBorders>
              <w:tl2br w:val="nil"/>
              <w:tr2bl w:val="nil"/>
            </w:tcBorders>
            <w:shd w:val="clear" w:color="auto" w:fill="auto"/>
            <w:vAlign w:val="center"/>
          </w:tcPr>
          <w:p w14:paraId="12C71FC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负责公共基础设施的建设、管理和维护，发现损坏各类设施及附属设施的行为制止并上报</w:t>
            </w:r>
          </w:p>
        </w:tc>
      </w:tr>
      <w:tr w14:paraId="62080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329798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9</w:t>
            </w:r>
            <w:r>
              <w:rPr>
                <w:rFonts w:hint="eastAsia" w:ascii="Times New Roman" w:hAnsi="Times New Roman" w:eastAsia="方正仿宋简体" w:cs="方正仿宋简体"/>
                <w:b w:val="0"/>
                <w:bCs w:val="0"/>
                <w:color w:val="auto"/>
                <w:kern w:val="0"/>
                <w:sz w:val="24"/>
                <w:szCs w:val="24"/>
                <w:lang w:val="en-US" w:eastAsia="zh-CN" w:bidi="ar"/>
              </w:rPr>
              <w:t>0</w:t>
            </w:r>
          </w:p>
        </w:tc>
        <w:tc>
          <w:tcPr>
            <w:tcW w:w="13438" w:type="dxa"/>
            <w:tcBorders>
              <w:tl2br w:val="nil"/>
              <w:tr2bl w:val="nil"/>
            </w:tcBorders>
            <w:shd w:val="clear" w:color="auto" w:fill="auto"/>
            <w:vAlign w:val="center"/>
          </w:tcPr>
          <w:p w14:paraId="4372CC4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负责宅基地审批、监管，按权限核发乡村建设规划许可证，开展农村住房建设安全监督管理等工作</w:t>
            </w:r>
          </w:p>
        </w:tc>
      </w:tr>
      <w:tr w14:paraId="57EB33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5B8902C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sz w:val="24"/>
                <w:szCs w:val="24"/>
                <w:lang w:val="en-US" w:eastAsia="zh-CN"/>
              </w:rPr>
              <w:t>91</w:t>
            </w:r>
          </w:p>
        </w:tc>
        <w:tc>
          <w:tcPr>
            <w:tcW w:w="13438" w:type="dxa"/>
            <w:tcBorders>
              <w:tl2br w:val="nil"/>
              <w:tr2bl w:val="nil"/>
            </w:tcBorders>
            <w:shd w:val="clear" w:color="auto" w:fill="auto"/>
            <w:vAlign w:val="center"/>
          </w:tcPr>
          <w:p w14:paraId="3E7B084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w:t>
            </w:r>
            <w:r>
              <w:rPr>
                <w:rFonts w:hint="eastAsia" w:ascii="Times New Roman" w:hAnsi="Times New Roman" w:eastAsia="方正仿宋简体" w:cs="方正仿宋简体"/>
                <w:b w:val="0"/>
                <w:bCs w:val="0"/>
                <w:color w:val="auto"/>
                <w:kern w:val="0"/>
                <w:sz w:val="24"/>
                <w:szCs w:val="24"/>
                <w:lang w:bidi="ar"/>
              </w:rPr>
              <w:t>公共设施、公益事业、住宅建设</w:t>
            </w:r>
            <w:r>
              <w:rPr>
                <w:rFonts w:hint="eastAsia" w:ascii="Times New Roman" w:hAnsi="Times New Roman" w:eastAsia="方正仿宋简体" w:cs="方正仿宋简体"/>
                <w:b w:val="0"/>
                <w:bCs w:val="0"/>
                <w:color w:val="auto"/>
                <w:kern w:val="0"/>
                <w:sz w:val="24"/>
                <w:szCs w:val="24"/>
                <w:lang w:val="en-US" w:eastAsia="zh-CN" w:bidi="ar"/>
              </w:rPr>
              <w:t>等</w:t>
            </w:r>
            <w:r>
              <w:rPr>
                <w:rFonts w:hint="eastAsia" w:ascii="Times New Roman" w:hAnsi="Times New Roman" w:eastAsia="方正仿宋简体" w:cs="方正仿宋简体"/>
                <w:b w:val="0"/>
                <w:bCs w:val="0"/>
                <w:color w:val="auto"/>
                <w:kern w:val="0"/>
                <w:sz w:val="24"/>
                <w:szCs w:val="24"/>
                <w:lang w:bidi="ar"/>
              </w:rPr>
              <w:t>需占用农用地的建设用地审核</w:t>
            </w:r>
          </w:p>
        </w:tc>
      </w:tr>
      <w:tr w14:paraId="7E124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40B472B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92</w:t>
            </w:r>
          </w:p>
        </w:tc>
        <w:tc>
          <w:tcPr>
            <w:tcW w:w="13438" w:type="dxa"/>
            <w:tcBorders>
              <w:tl2br w:val="nil"/>
              <w:tr2bl w:val="nil"/>
            </w:tcBorders>
            <w:shd w:val="clear" w:color="auto" w:fill="auto"/>
            <w:vAlign w:val="center"/>
          </w:tcPr>
          <w:p w14:paraId="0CBA243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负责在村庄、集镇规划区内和道路、河道两旁修建的临时建筑物、构筑物和其他设施的审批，</w:t>
            </w:r>
            <w:r>
              <w:rPr>
                <w:rFonts w:hint="eastAsia" w:ascii="Times New Roman" w:hAnsi="Times New Roman" w:eastAsia="方正仿宋简体" w:cs="方正仿宋简体"/>
                <w:b w:val="0"/>
                <w:bCs w:val="0"/>
                <w:color w:val="auto"/>
                <w:kern w:val="0"/>
                <w:sz w:val="24"/>
                <w:szCs w:val="24"/>
                <w:lang w:val="en-US" w:eastAsia="zh-CN" w:bidi="ar"/>
              </w:rPr>
              <w:t>依法查处</w:t>
            </w:r>
            <w:r>
              <w:rPr>
                <w:rFonts w:hint="eastAsia" w:ascii="Times New Roman" w:hAnsi="Times New Roman" w:eastAsia="方正仿宋简体" w:cs="方正仿宋简体"/>
                <w:b w:val="0"/>
                <w:bCs w:val="0"/>
                <w:color w:val="auto"/>
                <w:kern w:val="0"/>
                <w:sz w:val="24"/>
                <w:szCs w:val="24"/>
                <w:lang w:bidi="ar"/>
              </w:rPr>
              <w:t>相关违法行为</w:t>
            </w:r>
          </w:p>
        </w:tc>
      </w:tr>
      <w:tr w14:paraId="087822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429B1BF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93</w:t>
            </w:r>
          </w:p>
        </w:tc>
        <w:tc>
          <w:tcPr>
            <w:tcW w:w="13438" w:type="dxa"/>
            <w:tcBorders>
              <w:tl2br w:val="nil"/>
              <w:tr2bl w:val="nil"/>
            </w:tcBorders>
            <w:shd w:val="clear" w:color="auto" w:fill="auto"/>
            <w:vAlign w:val="center"/>
          </w:tcPr>
          <w:p w14:paraId="60B15BB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规划设置临时便民服务摊点，开展食品摊贩备案，确定食品摊贩经营区域和时段，对未按规定备案的食品摊贩进行查处</w:t>
            </w:r>
          </w:p>
        </w:tc>
      </w:tr>
      <w:tr w14:paraId="06AD02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6FFF82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textAlignment w:val="center"/>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三</w:t>
            </w:r>
            <w:r>
              <w:rPr>
                <w:rStyle w:val="22"/>
                <w:rFonts w:hint="default" w:ascii="Times New Roman" w:hAnsi="Times New Roman" w:cs="Times New Roman"/>
                <w:b w:val="0"/>
                <w:bCs w:val="0"/>
                <w:color w:val="auto"/>
                <w:kern w:val="0"/>
                <w:lang w:bidi="ar"/>
              </w:rPr>
              <w:t>、交通运输（</w:t>
            </w:r>
            <w:r>
              <w:rPr>
                <w:rStyle w:val="22"/>
                <w:rFonts w:hint="eastAsia" w:ascii="Times New Roman" w:hAnsi="Times New Roman" w:eastAsia="方正黑体简体" w:cs="Times New Roman"/>
                <w:b w:val="0"/>
                <w:bCs w:val="0"/>
                <w:color w:val="auto"/>
                <w:kern w:val="0"/>
                <w:lang w:val="en-US" w:eastAsia="zh-CN" w:bidi="ar"/>
              </w:rPr>
              <w:t>2</w:t>
            </w:r>
            <w:r>
              <w:rPr>
                <w:rStyle w:val="22"/>
                <w:rFonts w:hint="default" w:ascii="Times New Roman" w:hAnsi="Times New Roman" w:cs="Times New Roman"/>
                <w:b w:val="0"/>
                <w:bCs w:val="0"/>
                <w:color w:val="auto"/>
                <w:kern w:val="0"/>
                <w:lang w:bidi="ar"/>
              </w:rPr>
              <w:t>项）</w:t>
            </w:r>
          </w:p>
        </w:tc>
      </w:tr>
      <w:tr w14:paraId="304BA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6B3B34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94</w:t>
            </w:r>
          </w:p>
        </w:tc>
        <w:tc>
          <w:tcPr>
            <w:tcW w:w="13438" w:type="dxa"/>
            <w:tcBorders>
              <w:tl2br w:val="nil"/>
              <w:tr2bl w:val="nil"/>
            </w:tcBorders>
            <w:shd w:val="clear" w:color="auto" w:fill="auto"/>
            <w:vAlign w:val="center"/>
          </w:tcPr>
          <w:p w14:paraId="3C1DDDB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路长制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，负责乡道、村道的规划、建设、养护及村道管理</w:t>
            </w:r>
          </w:p>
        </w:tc>
      </w:tr>
      <w:tr w14:paraId="279BD9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445D70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95</w:t>
            </w:r>
          </w:p>
        </w:tc>
        <w:tc>
          <w:tcPr>
            <w:tcW w:w="13438" w:type="dxa"/>
            <w:tcBorders>
              <w:tl2br w:val="nil"/>
              <w:tr2bl w:val="nil"/>
            </w:tcBorders>
            <w:shd w:val="clear" w:color="auto" w:fill="auto"/>
            <w:vAlign w:val="center"/>
          </w:tcPr>
          <w:p w14:paraId="5A3E759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开展交通安全宣传、巡查、劝导，负责农村道路交通安全管理，排查整改农村道路交通安全隐患</w:t>
            </w:r>
          </w:p>
        </w:tc>
      </w:tr>
      <w:tr w14:paraId="221F94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20103E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四</w:t>
            </w:r>
            <w:r>
              <w:rPr>
                <w:rStyle w:val="22"/>
                <w:rFonts w:hint="default" w:ascii="Times New Roman" w:hAnsi="Times New Roman" w:cs="Times New Roman"/>
                <w:b w:val="0"/>
                <w:bCs w:val="0"/>
                <w:color w:val="auto"/>
                <w:kern w:val="0"/>
                <w:lang w:bidi="ar"/>
              </w:rPr>
              <w:t>、文化和旅游（</w:t>
            </w:r>
            <w:r>
              <w:rPr>
                <w:rStyle w:val="22"/>
                <w:rFonts w:hint="eastAsia" w:ascii="Times New Roman" w:hAnsi="Times New Roman" w:eastAsia="方正黑体简体" w:cs="Times New Roman"/>
                <w:b w:val="0"/>
                <w:bCs w:val="0"/>
                <w:color w:val="auto"/>
                <w:kern w:val="0"/>
                <w:lang w:val="en-US" w:eastAsia="zh-CN" w:bidi="ar"/>
              </w:rPr>
              <w:t>3</w:t>
            </w:r>
            <w:r>
              <w:rPr>
                <w:rStyle w:val="22"/>
                <w:rFonts w:hint="default" w:ascii="Times New Roman" w:hAnsi="Times New Roman" w:cs="Times New Roman"/>
                <w:b w:val="0"/>
                <w:bCs w:val="0"/>
                <w:color w:val="auto"/>
                <w:kern w:val="0"/>
                <w:lang w:bidi="ar"/>
              </w:rPr>
              <w:t>项）</w:t>
            </w:r>
          </w:p>
        </w:tc>
      </w:tr>
      <w:tr w14:paraId="312849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775186E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96</w:t>
            </w:r>
          </w:p>
        </w:tc>
        <w:tc>
          <w:tcPr>
            <w:tcW w:w="13438" w:type="dxa"/>
            <w:tcBorders>
              <w:tl2br w:val="nil"/>
              <w:tr2bl w:val="nil"/>
            </w:tcBorders>
            <w:shd w:val="clear" w:color="auto" w:fill="auto"/>
            <w:vAlign w:val="center"/>
          </w:tcPr>
          <w:p w14:paraId="77972C20">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eastAsia" w:ascii="Times New Roman" w:hAnsi="Times New Roman" w:eastAsia="方正仿宋简体" w:cs="方正仿宋简体"/>
                <w:b w:val="0"/>
                <w:bCs w:val="0"/>
                <w:strike/>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落实</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引客入遂</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行动，编制和实施旅游发展计划，推广</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香韵保石 糖霜源乡</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旅游品牌，举办</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桃引天下客，三产融春韵</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农文旅活动，构建</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春赏桃花、夏品鲜桃、秋收糯稻、冬买年货</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四季文旅链条</w:t>
            </w:r>
          </w:p>
        </w:tc>
      </w:tr>
      <w:tr w14:paraId="1E512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780F77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97</w:t>
            </w:r>
          </w:p>
        </w:tc>
        <w:tc>
          <w:tcPr>
            <w:tcW w:w="13438" w:type="dxa"/>
            <w:tcBorders>
              <w:tl2br w:val="nil"/>
              <w:tr2bl w:val="nil"/>
            </w:tcBorders>
            <w:shd w:val="clear" w:color="auto" w:fill="auto"/>
            <w:vAlign w:val="center"/>
          </w:tcPr>
          <w:p w14:paraId="4441F7A2">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开展文物保护工作，负责不可移动文物的日常巡查，发现疑似文物或破坏文物情况保护现场并上报</w:t>
            </w:r>
          </w:p>
        </w:tc>
      </w:tr>
      <w:tr w14:paraId="1F71F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07B0BB3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98</w:t>
            </w:r>
          </w:p>
        </w:tc>
        <w:tc>
          <w:tcPr>
            <w:tcW w:w="13438" w:type="dxa"/>
            <w:tcBorders>
              <w:tl2br w:val="nil"/>
              <w:tr2bl w:val="nil"/>
            </w:tcBorders>
            <w:shd w:val="clear" w:color="auto" w:fill="auto"/>
            <w:vAlign w:val="center"/>
          </w:tcPr>
          <w:p w14:paraId="0A93AD66">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挖掘本地人文历史、文旅资源，保护、传承、发展</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普慈</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糖霜</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文化品牌，打造糖霜文化研学基地，推进民俗文化创新发展</w:t>
            </w:r>
          </w:p>
        </w:tc>
      </w:tr>
      <w:tr w14:paraId="559C7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C8E3A3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五</w:t>
            </w:r>
            <w:r>
              <w:rPr>
                <w:rStyle w:val="22"/>
                <w:rFonts w:hint="default" w:ascii="Times New Roman" w:hAnsi="Times New Roman" w:cs="Times New Roman"/>
                <w:b w:val="0"/>
                <w:bCs w:val="0"/>
                <w:color w:val="auto"/>
                <w:kern w:val="0"/>
                <w:lang w:bidi="ar"/>
              </w:rPr>
              <w:t>、卫生健康（</w:t>
            </w:r>
            <w:r>
              <w:rPr>
                <w:rStyle w:val="22"/>
                <w:rFonts w:hint="eastAsia" w:ascii="Times New Roman" w:hAnsi="Times New Roman" w:cs="Times New Roman"/>
                <w:b w:val="0"/>
                <w:bCs w:val="0"/>
                <w:color w:val="auto"/>
                <w:kern w:val="0"/>
                <w:lang w:bidi="ar"/>
              </w:rPr>
              <w:t>2</w:t>
            </w:r>
            <w:r>
              <w:rPr>
                <w:rStyle w:val="22"/>
                <w:rFonts w:hint="default" w:ascii="Times New Roman" w:hAnsi="Times New Roman" w:cs="Times New Roman"/>
                <w:b w:val="0"/>
                <w:bCs w:val="0"/>
                <w:color w:val="auto"/>
                <w:kern w:val="0"/>
                <w:lang w:bidi="ar"/>
              </w:rPr>
              <w:t>项）</w:t>
            </w:r>
          </w:p>
        </w:tc>
      </w:tr>
      <w:tr w14:paraId="5325D5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208C63A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sz w:val="24"/>
                <w:szCs w:val="24"/>
                <w:lang w:val="en-US" w:eastAsia="zh-CN"/>
              </w:rPr>
              <w:t>99</w:t>
            </w:r>
          </w:p>
        </w:tc>
        <w:tc>
          <w:tcPr>
            <w:tcW w:w="13438" w:type="dxa"/>
            <w:tcBorders>
              <w:tl2br w:val="nil"/>
              <w:tr2bl w:val="nil"/>
            </w:tcBorders>
            <w:shd w:val="clear" w:color="auto" w:fill="auto"/>
            <w:vAlign w:val="center"/>
          </w:tcPr>
          <w:p w14:paraId="64D17C1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负责生育政策宣传，</w:t>
            </w:r>
            <w:r>
              <w:rPr>
                <w:rFonts w:hint="eastAsia" w:ascii="Times New Roman" w:hAnsi="Times New Roman" w:eastAsia="方正仿宋简体" w:cs="方正仿宋简体"/>
                <w:b w:val="0"/>
                <w:bCs w:val="0"/>
                <w:color w:val="auto"/>
                <w:kern w:val="0"/>
                <w:sz w:val="24"/>
                <w:szCs w:val="24"/>
                <w:lang w:val="en-US" w:eastAsia="zh-CN" w:bidi="ar"/>
              </w:rPr>
              <w:t>开展</w:t>
            </w:r>
            <w:r>
              <w:rPr>
                <w:rFonts w:hint="default" w:ascii="Times New Roman" w:hAnsi="Times New Roman" w:eastAsia="方正仿宋简体" w:cs="方正仿宋简体"/>
                <w:b w:val="0"/>
                <w:bCs w:val="0"/>
                <w:color w:val="auto"/>
                <w:kern w:val="0"/>
                <w:sz w:val="24"/>
                <w:szCs w:val="24"/>
                <w:lang w:bidi="ar"/>
              </w:rPr>
              <w:t>生育登记</w:t>
            </w:r>
            <w:r>
              <w:rPr>
                <w:rFonts w:hint="eastAsia" w:ascii="Times New Roman" w:hAnsi="Times New Roman" w:eastAsia="方正仿宋简体" w:cs="方正仿宋简体"/>
                <w:b w:val="0"/>
                <w:bCs w:val="0"/>
                <w:color w:val="auto"/>
                <w:kern w:val="0"/>
                <w:sz w:val="24"/>
                <w:szCs w:val="24"/>
                <w:lang w:val="en-US" w:eastAsia="zh-CN" w:bidi="ar"/>
              </w:rPr>
              <w:t>服务</w:t>
            </w:r>
            <w:r>
              <w:rPr>
                <w:rFonts w:hint="default" w:ascii="Times New Roman" w:hAnsi="Times New Roman" w:eastAsia="方正仿宋简体" w:cs="方正仿宋简体"/>
                <w:b w:val="0"/>
                <w:bCs w:val="0"/>
                <w:color w:val="auto"/>
                <w:kern w:val="0"/>
                <w:sz w:val="24"/>
                <w:szCs w:val="24"/>
                <w:lang w:bidi="ar"/>
              </w:rPr>
              <w:t>等工作</w:t>
            </w:r>
          </w:p>
        </w:tc>
      </w:tr>
      <w:tr w14:paraId="7EFC0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87E481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100</w:t>
            </w:r>
          </w:p>
        </w:tc>
        <w:tc>
          <w:tcPr>
            <w:tcW w:w="13438" w:type="dxa"/>
            <w:tcBorders>
              <w:tl2br w:val="nil"/>
              <w:tr2bl w:val="nil"/>
            </w:tcBorders>
            <w:shd w:val="clear" w:color="auto" w:fill="auto"/>
            <w:vAlign w:val="center"/>
          </w:tcPr>
          <w:p w14:paraId="38ABE98F">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开展爱国卫生工作，推进传染病的预防和群防群治等公共卫生工作</w:t>
            </w:r>
          </w:p>
        </w:tc>
      </w:tr>
      <w:tr w14:paraId="4F4F6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5E4D4F9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六</w:t>
            </w:r>
            <w:r>
              <w:rPr>
                <w:rStyle w:val="22"/>
                <w:rFonts w:hint="default" w:ascii="Times New Roman" w:hAnsi="Times New Roman" w:cs="Times New Roman"/>
                <w:b w:val="0"/>
                <w:bCs w:val="0"/>
                <w:color w:val="auto"/>
                <w:kern w:val="0"/>
                <w:lang w:bidi="ar"/>
              </w:rPr>
              <w:t>、应急管理及消防（</w:t>
            </w:r>
            <w:r>
              <w:rPr>
                <w:rStyle w:val="22"/>
                <w:rFonts w:hint="eastAsia" w:ascii="Times New Roman" w:hAnsi="Times New Roman" w:eastAsia="方正黑体简体" w:cs="Times New Roman"/>
                <w:b w:val="0"/>
                <w:bCs w:val="0"/>
                <w:color w:val="auto"/>
                <w:kern w:val="0"/>
                <w:lang w:val="en-US" w:eastAsia="zh-CN" w:bidi="ar"/>
              </w:rPr>
              <w:t>3</w:t>
            </w:r>
            <w:r>
              <w:rPr>
                <w:rStyle w:val="22"/>
                <w:rFonts w:hint="default" w:ascii="Times New Roman" w:hAnsi="Times New Roman" w:cs="Times New Roman"/>
                <w:b w:val="0"/>
                <w:bCs w:val="0"/>
                <w:color w:val="auto"/>
                <w:kern w:val="0"/>
                <w:lang w:bidi="ar"/>
              </w:rPr>
              <w:t>项）</w:t>
            </w:r>
          </w:p>
        </w:tc>
      </w:tr>
      <w:tr w14:paraId="4D51F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5C0F205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101</w:t>
            </w:r>
          </w:p>
        </w:tc>
        <w:tc>
          <w:tcPr>
            <w:tcW w:w="13438" w:type="dxa"/>
            <w:tcBorders>
              <w:tl2br w:val="nil"/>
              <w:tr2bl w:val="nil"/>
            </w:tcBorders>
            <w:shd w:val="clear" w:color="auto" w:fill="auto"/>
            <w:vAlign w:val="center"/>
          </w:tcPr>
          <w:p w14:paraId="085DE50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健全应急指挥机制，编制并动态修订综合应急预案、专项应急预案，组织、指挥、协调突发事件应急处置工作</w:t>
            </w:r>
            <w:r>
              <w:rPr>
                <w:rFonts w:hint="eastAsia" w:ascii="Times New Roman" w:hAnsi="Times New Roman" w:eastAsia="方正仿宋简体" w:cs="Times New Roman"/>
                <w:b w:val="0"/>
                <w:bCs w:val="0"/>
                <w:color w:val="auto"/>
                <w:kern w:val="0"/>
                <w:sz w:val="24"/>
                <w:szCs w:val="24"/>
                <w:lang w:eastAsia="zh-CN" w:bidi="ar"/>
              </w:rPr>
              <w:t>，落实突发事件初期处置现场指挥官制度</w:t>
            </w:r>
          </w:p>
        </w:tc>
      </w:tr>
      <w:tr w14:paraId="61423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0126BDA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02</w:t>
            </w:r>
          </w:p>
        </w:tc>
        <w:tc>
          <w:tcPr>
            <w:tcW w:w="13438" w:type="dxa"/>
            <w:tcBorders>
              <w:tl2br w:val="nil"/>
              <w:tr2bl w:val="nil"/>
            </w:tcBorders>
            <w:shd w:val="clear" w:color="auto" w:fill="auto"/>
            <w:vAlign w:val="center"/>
          </w:tcPr>
          <w:p w14:paraId="5836834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val="en-US" w:eastAsia="zh-CN" w:bidi="ar"/>
              </w:rPr>
              <w:t>加强应急能力建设，建立应急救援队伍，开展应急演练，落实应急值守制度，按规定上报事故信息</w:t>
            </w:r>
          </w:p>
        </w:tc>
      </w:tr>
      <w:tr w14:paraId="58512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EA3A1E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103</w:t>
            </w:r>
          </w:p>
        </w:tc>
        <w:tc>
          <w:tcPr>
            <w:tcW w:w="13438" w:type="dxa"/>
            <w:tcBorders>
              <w:tl2br w:val="nil"/>
              <w:tr2bl w:val="nil"/>
            </w:tcBorders>
            <w:shd w:val="clear" w:color="auto" w:fill="auto"/>
            <w:vAlign w:val="center"/>
          </w:tcPr>
          <w:p w14:paraId="7F89D1C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负责</w:t>
            </w:r>
            <w:r>
              <w:rPr>
                <w:rFonts w:hint="default" w:ascii="Times New Roman" w:hAnsi="Times New Roman" w:eastAsia="方正仿宋简体" w:cs="Times New Roman"/>
                <w:b w:val="0"/>
                <w:bCs w:val="0"/>
                <w:color w:val="auto"/>
                <w:kern w:val="0"/>
                <w:sz w:val="24"/>
                <w:szCs w:val="24"/>
                <w:lang w:bidi="ar"/>
              </w:rPr>
              <w:t>防灾减灾知识宣传教育，开展隐患排查以及</w:t>
            </w:r>
            <w:r>
              <w:rPr>
                <w:rFonts w:hint="eastAsia" w:ascii="Times New Roman" w:hAnsi="Times New Roman" w:eastAsia="方正仿宋简体" w:cs="Times New Roman"/>
                <w:b w:val="0"/>
                <w:bCs w:val="0"/>
                <w:color w:val="auto"/>
                <w:kern w:val="0"/>
                <w:sz w:val="24"/>
                <w:szCs w:val="24"/>
                <w:lang w:eastAsia="zh-CN" w:bidi="ar"/>
              </w:rPr>
              <w:t>先</w:t>
            </w:r>
            <w:r>
              <w:rPr>
                <w:rFonts w:hint="default" w:ascii="Times New Roman" w:hAnsi="Times New Roman" w:eastAsia="方正仿宋简体" w:cs="Times New Roman"/>
                <w:b w:val="0"/>
                <w:bCs w:val="0"/>
                <w:color w:val="auto"/>
                <w:kern w:val="0"/>
                <w:sz w:val="24"/>
                <w:szCs w:val="24"/>
                <w:lang w:bidi="ar"/>
              </w:rPr>
              <w:t>期处置、灾情统计报送、应急保障和灾后恢复自救等工作</w:t>
            </w:r>
          </w:p>
        </w:tc>
      </w:tr>
      <w:tr w14:paraId="46A4D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94A46D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七</w:t>
            </w:r>
            <w:r>
              <w:rPr>
                <w:rStyle w:val="22"/>
                <w:rFonts w:hint="default" w:ascii="Times New Roman" w:hAnsi="Times New Roman" w:cs="Times New Roman"/>
                <w:b w:val="0"/>
                <w:bCs w:val="0"/>
                <w:color w:val="auto"/>
                <w:kern w:val="0"/>
                <w:lang w:bidi="ar"/>
              </w:rPr>
              <w:t>、人民武装（</w:t>
            </w:r>
            <w:r>
              <w:rPr>
                <w:rStyle w:val="22"/>
                <w:rFonts w:hint="eastAsia" w:ascii="Times New Roman" w:hAnsi="Times New Roman" w:cs="Times New Roman"/>
                <w:b w:val="0"/>
                <w:bCs w:val="0"/>
                <w:color w:val="auto"/>
                <w:kern w:val="0"/>
                <w:lang w:bidi="ar"/>
              </w:rPr>
              <w:t>2</w:t>
            </w:r>
            <w:r>
              <w:rPr>
                <w:rStyle w:val="22"/>
                <w:rFonts w:hint="default" w:ascii="Times New Roman" w:hAnsi="Times New Roman" w:cs="Times New Roman"/>
                <w:b w:val="0"/>
                <w:bCs w:val="0"/>
                <w:color w:val="auto"/>
                <w:kern w:val="0"/>
                <w:lang w:bidi="ar"/>
              </w:rPr>
              <w:t>项）</w:t>
            </w:r>
          </w:p>
        </w:tc>
      </w:tr>
      <w:tr w14:paraId="273682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7C4BB8C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bidi="ar"/>
              </w:rPr>
            </w:pPr>
            <w:r>
              <w:rPr>
                <w:rFonts w:hint="default" w:ascii="Times New Roman" w:hAnsi="Times New Roman" w:eastAsia="方正仿宋简体" w:cs="Times New Roman"/>
                <w:b w:val="0"/>
                <w:bCs w:val="0"/>
                <w:color w:val="auto"/>
                <w:sz w:val="24"/>
                <w:szCs w:val="24"/>
              </w:rPr>
              <w:t>1</w:t>
            </w:r>
            <w:r>
              <w:rPr>
                <w:rFonts w:hint="eastAsia" w:ascii="Times New Roman" w:hAnsi="Times New Roman" w:eastAsia="方正仿宋简体" w:cs="Times New Roman"/>
                <w:b w:val="0"/>
                <w:bCs w:val="0"/>
                <w:color w:val="auto"/>
                <w:sz w:val="24"/>
                <w:szCs w:val="24"/>
                <w:lang w:val="en-US" w:eastAsia="zh-CN"/>
              </w:rPr>
              <w:t>04</w:t>
            </w:r>
          </w:p>
        </w:tc>
        <w:tc>
          <w:tcPr>
            <w:tcW w:w="13438" w:type="dxa"/>
            <w:tcBorders>
              <w:tl2br w:val="nil"/>
              <w:tr2bl w:val="nil"/>
            </w:tcBorders>
            <w:shd w:val="clear" w:color="auto" w:fill="auto"/>
            <w:vAlign w:val="center"/>
          </w:tcPr>
          <w:p w14:paraId="69F268C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坚持党管武装，</w:t>
            </w:r>
            <w:r>
              <w:rPr>
                <w:rFonts w:hint="eastAsia" w:ascii="Times New Roman" w:hAnsi="Times New Roman" w:eastAsia="方正仿宋简体" w:cs="方正仿宋简体"/>
                <w:b w:val="0"/>
                <w:bCs w:val="0"/>
                <w:color w:val="auto"/>
                <w:kern w:val="0"/>
                <w:sz w:val="24"/>
                <w:szCs w:val="24"/>
                <w:lang w:bidi="ar"/>
              </w:rPr>
              <w:t>开展兵役征集、民兵工作，推进基层武装部规范化建设</w:t>
            </w:r>
          </w:p>
        </w:tc>
      </w:tr>
      <w:tr w14:paraId="3A181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2EDDB87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05</w:t>
            </w:r>
          </w:p>
        </w:tc>
        <w:tc>
          <w:tcPr>
            <w:tcW w:w="13438" w:type="dxa"/>
            <w:tcBorders>
              <w:tl2br w:val="nil"/>
              <w:tr2bl w:val="nil"/>
            </w:tcBorders>
            <w:shd w:val="clear" w:color="auto" w:fill="auto"/>
            <w:vAlign w:val="center"/>
          </w:tcPr>
          <w:p w14:paraId="7C15507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开展国防动员工作，负责国防教育、人民防空、国防交通、国防设施保护、战备物资管理维护等</w:t>
            </w:r>
          </w:p>
        </w:tc>
      </w:tr>
      <w:tr w14:paraId="1C0430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E3562D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Style w:val="22"/>
                <w:rFonts w:hint="eastAsia" w:ascii="Times New Roman" w:hAnsi="Times New Roman" w:eastAsia="方正黑体简体" w:cs="Times New Roman"/>
                <w:b w:val="0"/>
                <w:bCs w:val="0"/>
                <w:color w:val="auto"/>
                <w:kern w:val="0"/>
                <w:lang w:val="en-US" w:eastAsia="zh-CN" w:bidi="ar"/>
              </w:rPr>
            </w:pPr>
            <w:r>
              <w:rPr>
                <w:rStyle w:val="22"/>
                <w:rFonts w:hint="eastAsia" w:ascii="Times New Roman" w:hAnsi="Times New Roman" w:eastAsia="方正黑体简体" w:cs="Times New Roman"/>
                <w:b w:val="0"/>
                <w:bCs w:val="0"/>
                <w:color w:val="auto"/>
                <w:kern w:val="0"/>
                <w:lang w:val="en-US" w:eastAsia="zh-CN" w:bidi="ar"/>
              </w:rPr>
              <w:t>十八</w:t>
            </w:r>
            <w:r>
              <w:rPr>
                <w:rStyle w:val="22"/>
                <w:rFonts w:hint="default" w:ascii="Times New Roman" w:hAnsi="Times New Roman" w:cs="Times New Roman"/>
                <w:b w:val="0"/>
                <w:bCs w:val="0"/>
                <w:color w:val="auto"/>
                <w:kern w:val="0"/>
                <w:lang w:bidi="ar"/>
              </w:rPr>
              <w:t>、综合政务（</w:t>
            </w:r>
            <w:r>
              <w:rPr>
                <w:rStyle w:val="22"/>
                <w:rFonts w:hint="eastAsia" w:ascii="Times New Roman" w:hAnsi="Times New Roman" w:eastAsia="方正黑体简体" w:cs="Times New Roman"/>
                <w:b w:val="0"/>
                <w:bCs w:val="0"/>
                <w:color w:val="auto"/>
                <w:kern w:val="0"/>
                <w:lang w:val="en-US" w:eastAsia="zh-CN" w:bidi="ar"/>
              </w:rPr>
              <w:t>7</w:t>
            </w:r>
            <w:r>
              <w:rPr>
                <w:rStyle w:val="22"/>
                <w:rFonts w:hint="default" w:ascii="Times New Roman" w:hAnsi="Times New Roman" w:cs="Times New Roman"/>
                <w:b w:val="0"/>
                <w:bCs w:val="0"/>
                <w:color w:val="auto"/>
                <w:kern w:val="0"/>
                <w:lang w:bidi="ar"/>
              </w:rPr>
              <w:t>项）</w:t>
            </w:r>
          </w:p>
        </w:tc>
      </w:tr>
      <w:tr w14:paraId="48D28A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58745D8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106</w:t>
            </w:r>
          </w:p>
        </w:tc>
        <w:tc>
          <w:tcPr>
            <w:tcW w:w="13438" w:type="dxa"/>
            <w:tcBorders>
              <w:tl2br w:val="nil"/>
              <w:tr2bl w:val="nil"/>
            </w:tcBorders>
            <w:shd w:val="clear" w:color="auto" w:fill="auto"/>
            <w:vAlign w:val="center"/>
          </w:tcPr>
          <w:p w14:paraId="4AAF733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iCs w:val="0"/>
                <w:color w:val="auto"/>
                <w:kern w:val="0"/>
                <w:sz w:val="24"/>
                <w:szCs w:val="24"/>
                <w:shd w:val="clear"/>
                <w:lang w:bidi="ar"/>
              </w:rPr>
              <w:t>负责</w:t>
            </w:r>
            <w:r>
              <w:rPr>
                <w:rFonts w:hint="eastAsia" w:ascii="Times New Roman" w:hAnsi="Times New Roman" w:eastAsia="方正仿宋简体" w:cs="方正仿宋简体"/>
                <w:b w:val="0"/>
                <w:bCs w:val="0"/>
                <w:color w:val="auto"/>
                <w:kern w:val="0"/>
                <w:sz w:val="24"/>
                <w:szCs w:val="24"/>
                <w:shd w:val="clear"/>
                <w:lang w:bidi="ar"/>
              </w:rPr>
              <w:t>会务组织及重大活动服务、文电、</w:t>
            </w:r>
            <w:r>
              <w:rPr>
                <w:rFonts w:hint="eastAsia" w:ascii="Times New Roman" w:hAnsi="Times New Roman" w:eastAsia="方正仿宋简体" w:cs="方正仿宋简体"/>
                <w:b w:val="0"/>
                <w:bCs w:val="0"/>
                <w:color w:val="auto"/>
                <w:kern w:val="0"/>
                <w:sz w:val="24"/>
                <w:szCs w:val="24"/>
                <w:shd w:val="clear"/>
                <w:lang w:val="en-US" w:eastAsia="zh-CN" w:bidi="ar"/>
              </w:rPr>
              <w:t>值班、</w:t>
            </w:r>
            <w:r>
              <w:rPr>
                <w:rFonts w:hint="eastAsia" w:ascii="Times New Roman" w:hAnsi="Times New Roman" w:eastAsia="方正仿宋简体" w:cs="方正仿宋简体"/>
                <w:b w:val="0"/>
                <w:bCs w:val="0"/>
                <w:color w:val="auto"/>
                <w:kern w:val="0"/>
                <w:sz w:val="24"/>
                <w:szCs w:val="24"/>
                <w:shd w:val="clear"/>
                <w:lang w:bidi="ar"/>
              </w:rPr>
              <w:t>信息、</w:t>
            </w:r>
            <w:r>
              <w:rPr>
                <w:rFonts w:hint="eastAsia" w:ascii="Times New Roman" w:hAnsi="Times New Roman" w:eastAsia="方正仿宋简体" w:cs="方正仿宋简体"/>
                <w:b w:val="0"/>
                <w:bCs w:val="0"/>
                <w:color w:val="auto"/>
                <w:kern w:val="0"/>
                <w:sz w:val="24"/>
                <w:szCs w:val="24"/>
                <w:shd w:val="clear"/>
                <w:lang w:val="en-US" w:eastAsia="zh-CN" w:bidi="ar"/>
              </w:rPr>
              <w:t>保密</w:t>
            </w:r>
            <w:r>
              <w:rPr>
                <w:rFonts w:hint="eastAsia" w:ascii="Times New Roman" w:hAnsi="Times New Roman" w:eastAsia="方正仿宋简体" w:cs="方正仿宋简体"/>
                <w:b w:val="0"/>
                <w:bCs w:val="0"/>
                <w:color w:val="auto"/>
                <w:kern w:val="0"/>
                <w:sz w:val="24"/>
                <w:szCs w:val="24"/>
                <w:shd w:val="clear"/>
                <w:lang w:bidi="ar"/>
              </w:rPr>
              <w:t>、</w:t>
            </w:r>
            <w:r>
              <w:rPr>
                <w:rFonts w:hint="eastAsia" w:ascii="Times New Roman" w:hAnsi="Times New Roman" w:eastAsia="方正仿宋简体" w:cs="方正仿宋简体"/>
                <w:b w:val="0"/>
                <w:bCs w:val="0"/>
                <w:color w:val="auto"/>
                <w:kern w:val="0"/>
                <w:sz w:val="24"/>
                <w:szCs w:val="24"/>
                <w:shd w:val="clear"/>
                <w:lang w:val="en-US" w:eastAsia="zh-CN" w:bidi="ar"/>
              </w:rPr>
              <w:t>地方志、</w:t>
            </w:r>
            <w:r>
              <w:rPr>
                <w:rFonts w:hint="eastAsia" w:ascii="Times New Roman" w:hAnsi="Times New Roman" w:eastAsia="方正仿宋简体" w:cs="方正仿宋简体"/>
                <w:b w:val="0"/>
                <w:bCs w:val="0"/>
                <w:color w:val="auto"/>
                <w:kern w:val="0"/>
                <w:sz w:val="24"/>
                <w:szCs w:val="24"/>
                <w:shd w:val="clear"/>
                <w:lang w:bidi="ar"/>
              </w:rPr>
              <w:t>史志、档案、印章管理，综合性文稿起草、审核、签发等工作</w:t>
            </w:r>
          </w:p>
        </w:tc>
      </w:tr>
      <w:tr w14:paraId="04B76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2EDF1D8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07</w:t>
            </w:r>
          </w:p>
        </w:tc>
        <w:tc>
          <w:tcPr>
            <w:tcW w:w="13438" w:type="dxa"/>
            <w:tcBorders>
              <w:tl2br w:val="nil"/>
              <w:tr2bl w:val="nil"/>
            </w:tcBorders>
            <w:shd w:val="clear" w:color="auto" w:fill="auto"/>
            <w:vAlign w:val="center"/>
          </w:tcPr>
          <w:p w14:paraId="46D57FDE">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left"/>
              <w:textAlignment w:val="auto"/>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caps w:val="0"/>
                <w:color w:val="auto"/>
                <w:spacing w:val="0"/>
                <w:kern w:val="0"/>
                <w:sz w:val="24"/>
                <w:szCs w:val="24"/>
                <w:shd w:val="clear" w:fill="auto"/>
                <w:lang w:val="en-US" w:eastAsia="zh-CN" w:bidi="ar"/>
              </w:rPr>
              <w:t>负责机关、所属事业单位人事管理、工资福利等工作</w:t>
            </w:r>
          </w:p>
        </w:tc>
      </w:tr>
      <w:tr w14:paraId="710144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544C646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08</w:t>
            </w:r>
          </w:p>
        </w:tc>
        <w:tc>
          <w:tcPr>
            <w:tcW w:w="13438" w:type="dxa"/>
            <w:tcBorders>
              <w:tl2br w:val="nil"/>
              <w:tr2bl w:val="nil"/>
            </w:tcBorders>
            <w:shd w:val="clear" w:color="auto" w:fill="auto"/>
            <w:vAlign w:val="center"/>
          </w:tcPr>
          <w:p w14:paraId="3223B70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按权限开展行政事业性国有资产的管理</w:t>
            </w:r>
          </w:p>
        </w:tc>
      </w:tr>
      <w:tr w14:paraId="5FAEB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3674AC7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09</w:t>
            </w:r>
          </w:p>
        </w:tc>
        <w:tc>
          <w:tcPr>
            <w:tcW w:w="13438" w:type="dxa"/>
            <w:tcBorders>
              <w:tl2br w:val="nil"/>
              <w:tr2bl w:val="nil"/>
            </w:tcBorders>
            <w:shd w:val="clear" w:color="auto" w:fill="auto"/>
            <w:vAlign w:val="center"/>
          </w:tcPr>
          <w:p w14:paraId="3EBF303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负责行政事业单位财务管理，开展预决算编制和预算执行、公开、会计核算等工作</w:t>
            </w:r>
          </w:p>
        </w:tc>
      </w:tr>
      <w:tr w14:paraId="4A877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2678BEB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10</w:t>
            </w:r>
          </w:p>
        </w:tc>
        <w:tc>
          <w:tcPr>
            <w:tcW w:w="13438" w:type="dxa"/>
            <w:tcBorders>
              <w:tl2br w:val="nil"/>
              <w:tr2bl w:val="nil"/>
            </w:tcBorders>
            <w:shd w:val="clear" w:color="auto" w:fill="auto"/>
            <w:vAlign w:val="center"/>
          </w:tcPr>
          <w:p w14:paraId="376ACF5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开展公共机构节能、公务用车、机关办公用房、机关食堂、政府采购、公务接待等管理工作</w:t>
            </w:r>
          </w:p>
        </w:tc>
      </w:tr>
      <w:tr w14:paraId="31100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60B3509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111</w:t>
            </w:r>
          </w:p>
        </w:tc>
        <w:tc>
          <w:tcPr>
            <w:tcW w:w="13438" w:type="dxa"/>
            <w:tcBorders>
              <w:tl2br w:val="nil"/>
              <w:tr2bl w:val="nil"/>
            </w:tcBorders>
            <w:shd w:val="clear" w:color="auto" w:fill="auto"/>
            <w:vAlign w:val="center"/>
          </w:tcPr>
          <w:p w14:paraId="38595FE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建立健全政府信息公开工作制度，负责政务信息公开</w:t>
            </w:r>
          </w:p>
        </w:tc>
      </w:tr>
      <w:tr w14:paraId="0FAA2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14:paraId="7EB91D5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112</w:t>
            </w:r>
          </w:p>
        </w:tc>
        <w:tc>
          <w:tcPr>
            <w:tcW w:w="13438" w:type="dxa"/>
            <w:tcBorders>
              <w:tl2br w:val="nil"/>
              <w:tr2bl w:val="nil"/>
            </w:tcBorders>
            <w:shd w:val="clear" w:color="auto" w:fill="auto"/>
            <w:vAlign w:val="center"/>
          </w:tcPr>
          <w:p w14:paraId="22A13F7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建立和完善内部控制管理制度，规范运行管理、提升运行效能</w:t>
            </w:r>
          </w:p>
        </w:tc>
      </w:tr>
    </w:tbl>
    <w:p w14:paraId="03CCEBF7">
      <w:pPr>
        <w:rPr>
          <w:rFonts w:ascii="Times New Roman" w:hAnsi="Times New Roman"/>
          <w:sz w:val="32"/>
          <w:szCs w:val="32"/>
        </w:rPr>
        <w:sectPr>
          <w:footerReference r:id="rId4" w:type="default"/>
          <w:pgSz w:w="16838" w:h="11906" w:orient="landscape"/>
          <w:pgMar w:top="1417" w:right="1417" w:bottom="1417" w:left="1417" w:header="851" w:footer="992" w:gutter="0"/>
          <w:pgNumType w:start="1"/>
          <w:cols w:space="720" w:num="1"/>
          <w:docGrid w:type="lines" w:linePitch="318" w:charSpace="0"/>
        </w:sectPr>
      </w:pPr>
    </w:p>
    <w:p w14:paraId="779163D8">
      <w:pPr>
        <w:jc w:val="center"/>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rPr>
        <w:t>配合履职事项清单</w:t>
      </w:r>
    </w:p>
    <w:tbl>
      <w:tblPr>
        <w:tblStyle w:val="7"/>
        <w:tblW w:w="1363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7"/>
        <w:gridCol w:w="1439"/>
        <w:gridCol w:w="1659"/>
        <w:gridCol w:w="4641"/>
        <w:gridCol w:w="5160"/>
      </w:tblGrid>
      <w:tr w14:paraId="4AB21D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737" w:type="dxa"/>
            <w:tcBorders>
              <w:tl2br w:val="nil"/>
              <w:tr2bl w:val="nil"/>
            </w:tcBorders>
            <w:noWrap w:val="0"/>
            <w:vAlign w:val="center"/>
          </w:tcPr>
          <w:p w14:paraId="7AE6BED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序号</w:t>
            </w:r>
          </w:p>
        </w:tc>
        <w:tc>
          <w:tcPr>
            <w:tcW w:w="1439" w:type="dxa"/>
            <w:tcBorders>
              <w:tl2br w:val="nil"/>
              <w:tr2bl w:val="nil"/>
            </w:tcBorders>
            <w:noWrap w:val="0"/>
            <w:vAlign w:val="center"/>
          </w:tcPr>
          <w:p w14:paraId="17A046B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事项名称</w:t>
            </w:r>
          </w:p>
        </w:tc>
        <w:tc>
          <w:tcPr>
            <w:tcW w:w="1659" w:type="dxa"/>
            <w:tcBorders>
              <w:tl2br w:val="nil"/>
              <w:tr2bl w:val="nil"/>
            </w:tcBorders>
            <w:noWrap w:val="0"/>
            <w:vAlign w:val="center"/>
          </w:tcPr>
          <w:p w14:paraId="4A05701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对应上级部门</w:t>
            </w:r>
          </w:p>
        </w:tc>
        <w:tc>
          <w:tcPr>
            <w:tcW w:w="4641" w:type="dxa"/>
            <w:tcBorders>
              <w:tl2br w:val="nil"/>
              <w:tr2bl w:val="nil"/>
            </w:tcBorders>
            <w:noWrap w:val="0"/>
            <w:vAlign w:val="center"/>
          </w:tcPr>
          <w:p w14:paraId="59A651D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黑体简体" w:cs="Times New Roman"/>
                <w:b w:val="0"/>
                <w:bCs w:val="0"/>
                <w:color w:val="000000"/>
                <w:sz w:val="24"/>
                <w:szCs w:val="24"/>
                <w:lang w:val="en-US" w:eastAsia="zh-CN"/>
              </w:rPr>
            </w:pPr>
            <w:r>
              <w:rPr>
                <w:rFonts w:hint="default" w:ascii="Times New Roman" w:hAnsi="Times New Roman" w:eastAsia="方正黑体简体" w:cs="Times New Roman"/>
                <w:b w:val="0"/>
                <w:bCs w:val="0"/>
                <w:color w:val="000000"/>
                <w:kern w:val="0"/>
                <w:sz w:val="24"/>
                <w:szCs w:val="24"/>
                <w:lang w:bidi="ar"/>
              </w:rPr>
              <w:t>上级部门职责</w:t>
            </w:r>
          </w:p>
        </w:tc>
        <w:tc>
          <w:tcPr>
            <w:tcW w:w="5160" w:type="dxa"/>
            <w:tcBorders>
              <w:tl2br w:val="nil"/>
              <w:tr2bl w:val="nil"/>
            </w:tcBorders>
            <w:noWrap w:val="0"/>
            <w:vAlign w:val="center"/>
          </w:tcPr>
          <w:p w14:paraId="5C2BD32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镇配合职责</w:t>
            </w:r>
          </w:p>
        </w:tc>
      </w:tr>
      <w:tr w14:paraId="54D48F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14:paraId="08DD72B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eastAsia" w:ascii="方正黑体简体" w:hAnsi="方正黑体简体" w:eastAsia="方正黑体简体" w:cs="方正黑体简体"/>
                <w:b w:val="0"/>
                <w:bCs w:val="0"/>
                <w:color w:val="000000"/>
                <w:kern w:val="0"/>
                <w:sz w:val="24"/>
                <w:szCs w:val="24"/>
                <w:lang w:bidi="ar"/>
              </w:rPr>
            </w:pPr>
            <w:r>
              <w:rPr>
                <w:rFonts w:hint="eastAsia" w:ascii="方正黑体简体" w:hAnsi="方正黑体简体" w:eastAsia="方正黑体简体" w:cs="方正黑体简体"/>
                <w:b w:val="0"/>
                <w:bCs w:val="0"/>
                <w:color w:val="000000"/>
                <w:kern w:val="0"/>
                <w:sz w:val="24"/>
                <w:szCs w:val="24"/>
                <w:lang w:bidi="ar"/>
              </w:rPr>
              <w:t>一、党的建设（</w:t>
            </w:r>
            <w:r>
              <w:rPr>
                <w:rFonts w:hint="eastAsia" w:ascii="Times New Roman" w:hAnsi="Times New Roman" w:eastAsia="方正黑体简体" w:cs="Times New Roman"/>
                <w:b w:val="0"/>
                <w:bCs w:val="0"/>
                <w:color w:val="000000"/>
                <w:kern w:val="0"/>
                <w:sz w:val="24"/>
                <w:szCs w:val="24"/>
                <w:lang w:val="en-US" w:eastAsia="zh-CN" w:bidi="ar"/>
              </w:rPr>
              <w:t>3</w:t>
            </w:r>
            <w:r>
              <w:rPr>
                <w:rFonts w:hint="eastAsia" w:ascii="方正黑体简体" w:hAnsi="方正黑体简体" w:eastAsia="方正黑体简体" w:cs="方正黑体简体"/>
                <w:b w:val="0"/>
                <w:bCs w:val="0"/>
                <w:color w:val="000000"/>
                <w:kern w:val="0"/>
                <w:sz w:val="24"/>
                <w:szCs w:val="24"/>
                <w:lang w:bidi="ar"/>
              </w:rPr>
              <w:t>项）</w:t>
            </w:r>
          </w:p>
        </w:tc>
      </w:tr>
      <w:tr w14:paraId="088358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601032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w:t>
            </w:r>
          </w:p>
        </w:tc>
        <w:tc>
          <w:tcPr>
            <w:tcW w:w="1439" w:type="dxa"/>
            <w:tcBorders>
              <w:tl2br w:val="nil"/>
              <w:tr2bl w:val="nil"/>
            </w:tcBorders>
            <w:noWrap w:val="0"/>
            <w:vAlign w:val="center"/>
          </w:tcPr>
          <w:p w14:paraId="6E80741F">
            <w:pPr>
              <w:keepNext w:val="0"/>
              <w:keepLines w:val="0"/>
              <w:pageBreakBefore w:val="0"/>
              <w:widowControl w:val="0"/>
              <w:suppressLineNumbers w:val="0"/>
              <w:kinsoku/>
              <w:wordWrap/>
              <w:overflowPunct/>
              <w:topLinePunct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woUserID w:val="1"/>
              </w:rPr>
            </w:pPr>
            <w:r>
              <w:rPr>
                <w:rFonts w:hint="default" w:ascii="方正仿宋简体" w:hAnsi="方正仿宋简体" w:eastAsia="方正仿宋简体" w:cs="方正仿宋简体"/>
                <w:kern w:val="0"/>
                <w:sz w:val="24"/>
                <w:szCs w:val="24"/>
                <w:lang w:val="en-US" w:eastAsia="zh-CN" w:bidi="ar"/>
                <w:woUserID w:val="1"/>
              </w:rPr>
              <w:t>管好用好到村任职选调生</w:t>
            </w:r>
          </w:p>
        </w:tc>
        <w:tc>
          <w:tcPr>
            <w:tcW w:w="1659" w:type="dxa"/>
            <w:tcBorders>
              <w:tl2br w:val="nil"/>
              <w:tr2bl w:val="nil"/>
            </w:tcBorders>
            <w:noWrap w:val="0"/>
            <w:vAlign w:val="center"/>
          </w:tcPr>
          <w:p w14:paraId="09368150">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woUserID w:val="1"/>
              </w:rPr>
            </w:pPr>
            <w:r>
              <w:rPr>
                <w:rFonts w:hint="eastAsia" w:ascii="方正仿宋简体" w:hAnsi="方正仿宋简体" w:eastAsia="方正仿宋简体" w:cs="方正仿宋简体"/>
                <w:i w:val="0"/>
                <w:iCs w:val="0"/>
                <w:kern w:val="0"/>
                <w:sz w:val="24"/>
                <w:szCs w:val="24"/>
                <w:lang w:val="en-US" w:eastAsia="zh-CN" w:bidi="ar"/>
                <w:woUserID w:val="1"/>
              </w:rPr>
              <w:t>区</w:t>
            </w:r>
            <w:r>
              <w:rPr>
                <w:rFonts w:hint="default" w:ascii="方正仿宋简体" w:hAnsi="方正仿宋简体" w:eastAsia="方正仿宋简体" w:cs="方正仿宋简体"/>
                <w:kern w:val="0"/>
                <w:sz w:val="24"/>
                <w:szCs w:val="24"/>
                <w:lang w:val="en-US" w:eastAsia="zh-CN" w:bidi="ar"/>
                <w:woUserID w:val="1"/>
              </w:rPr>
              <w:t>委组织部</w:t>
            </w:r>
          </w:p>
        </w:tc>
        <w:tc>
          <w:tcPr>
            <w:tcW w:w="4641" w:type="dxa"/>
            <w:tcBorders>
              <w:tl2br w:val="nil"/>
              <w:tr2bl w:val="nil"/>
            </w:tcBorders>
            <w:noWrap w:val="0"/>
            <w:vAlign w:val="center"/>
          </w:tcPr>
          <w:p w14:paraId="20989F2F">
            <w:pPr>
              <w:keepNext w:val="0"/>
              <w:keepLines w:val="0"/>
              <w:pageBreakBefore w:val="0"/>
              <w:widowControl w:val="0"/>
              <w:suppressLineNumbers w:val="0"/>
              <w:kinsoku/>
              <w:wordWrap/>
              <w:overflowPunct/>
              <w:topLinePunct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woUserID w:val="1"/>
              </w:rPr>
            </w:pPr>
            <w:r>
              <w:rPr>
                <w:rFonts w:hint="default" w:ascii="方正仿宋简体" w:hAnsi="方正仿宋简体" w:eastAsia="方正仿宋简体" w:cs="方正仿宋简体"/>
                <w:kern w:val="0"/>
                <w:sz w:val="24"/>
                <w:szCs w:val="24"/>
                <w:lang w:val="en-US" w:eastAsia="zh-CN" w:bidi="ar"/>
                <w:woUserID w:val="1"/>
              </w:rPr>
              <w:t>开展到村任职选调生选派、管理、培训、考核、资金监管等工作。</w:t>
            </w:r>
          </w:p>
        </w:tc>
        <w:tc>
          <w:tcPr>
            <w:tcW w:w="5160" w:type="dxa"/>
            <w:tcBorders>
              <w:tl2br w:val="nil"/>
              <w:tr2bl w:val="nil"/>
            </w:tcBorders>
            <w:noWrap w:val="0"/>
            <w:vAlign w:val="center"/>
          </w:tcPr>
          <w:p w14:paraId="18161904">
            <w:pPr>
              <w:keepNext w:val="0"/>
              <w:keepLines w:val="0"/>
              <w:pageBreakBefore w:val="0"/>
              <w:widowControl w:val="0"/>
              <w:suppressLineNumbers w:val="0"/>
              <w:kinsoku/>
              <w:wordWrap/>
              <w:overflowPunct/>
              <w:topLinePunct w:val="0"/>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kern w:val="0"/>
                <w:sz w:val="24"/>
                <w:szCs w:val="24"/>
                <w:woUserID w:val="1"/>
              </w:rPr>
            </w:pPr>
            <w:r>
              <w:rPr>
                <w:rFonts w:hint="default" w:ascii="Times New Roman" w:hAnsi="Times New Roman" w:eastAsia="方正仿宋简体" w:cs="Times New Roman"/>
                <w:kern w:val="0"/>
                <w:sz w:val="24"/>
                <w:szCs w:val="24"/>
                <w:lang w:val="en-US" w:eastAsia="zh-CN" w:bidi="ar"/>
                <w:woUserID w:val="1"/>
              </w:rPr>
              <w:t>1.</w:t>
            </w:r>
            <w:r>
              <w:rPr>
                <w:rFonts w:hint="default" w:ascii="方正仿宋简体" w:hAnsi="方正仿宋简体" w:eastAsia="方正仿宋简体" w:cs="方正仿宋简体"/>
                <w:kern w:val="0"/>
                <w:sz w:val="24"/>
                <w:szCs w:val="24"/>
                <w:lang w:val="en-US" w:eastAsia="zh-CN" w:bidi="ar"/>
                <w:woUserID w:val="1"/>
              </w:rPr>
              <w:t>负责到村任职选调生的日常管理，提供必要的工作、生活等保障。</w:t>
            </w:r>
          </w:p>
          <w:p w14:paraId="757C9AFE">
            <w:pPr>
              <w:keepNext w:val="0"/>
              <w:keepLines w:val="0"/>
              <w:pageBreakBefore w:val="0"/>
              <w:widowControl w:val="0"/>
              <w:suppressLineNumbers w:val="0"/>
              <w:kinsoku/>
              <w:wordWrap/>
              <w:overflowPunct/>
              <w:topLinePunct w:val="0"/>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kern w:val="0"/>
                <w:sz w:val="24"/>
                <w:szCs w:val="24"/>
                <w:woUserID w:val="1"/>
              </w:rPr>
            </w:pPr>
            <w:r>
              <w:rPr>
                <w:rFonts w:hint="default" w:ascii="Times New Roman" w:hAnsi="Times New Roman" w:eastAsia="方正仿宋简体" w:cs="Times New Roman"/>
                <w:kern w:val="0"/>
                <w:sz w:val="24"/>
                <w:szCs w:val="24"/>
                <w:lang w:val="en-US" w:eastAsia="zh-CN" w:bidi="ar"/>
                <w:woUserID w:val="1"/>
              </w:rPr>
              <w:t>2.</w:t>
            </w:r>
            <w:r>
              <w:rPr>
                <w:rFonts w:hint="default" w:ascii="方正仿宋简体" w:hAnsi="方正仿宋简体" w:eastAsia="方正仿宋简体" w:cs="方正仿宋简体"/>
                <w:kern w:val="0"/>
                <w:sz w:val="24"/>
                <w:szCs w:val="24"/>
                <w:lang w:val="en-US" w:eastAsia="zh-CN" w:bidi="ar"/>
                <w:woUserID w:val="1"/>
              </w:rPr>
              <w:t>派员参加到村任职选调生年度考核和任职期满考核。</w:t>
            </w:r>
          </w:p>
          <w:p w14:paraId="0596C30A">
            <w:pPr>
              <w:keepNext w:val="0"/>
              <w:keepLines w:val="0"/>
              <w:pageBreakBefore w:val="0"/>
              <w:widowControl w:val="0"/>
              <w:suppressLineNumbers w:val="0"/>
              <w:kinsoku/>
              <w:wordWrap/>
              <w:overflowPunct/>
              <w:topLinePunct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woUserID w:val="1"/>
              </w:rPr>
            </w:pPr>
            <w:r>
              <w:rPr>
                <w:rFonts w:hint="default" w:ascii="Times New Roman" w:hAnsi="Times New Roman" w:eastAsia="方正仿宋简体" w:cs="Times New Roman"/>
                <w:kern w:val="0"/>
                <w:sz w:val="24"/>
                <w:szCs w:val="24"/>
                <w:lang w:val="en-US" w:eastAsia="zh-CN" w:bidi="ar"/>
                <w:woUserID w:val="1"/>
              </w:rPr>
              <w:t>3.</w:t>
            </w:r>
            <w:r>
              <w:rPr>
                <w:rFonts w:hint="default" w:ascii="方正仿宋简体" w:hAnsi="方正仿宋简体" w:eastAsia="方正仿宋简体" w:cs="方正仿宋简体"/>
                <w:kern w:val="0"/>
                <w:sz w:val="24"/>
                <w:szCs w:val="24"/>
                <w:lang w:val="en-US" w:eastAsia="zh-CN" w:bidi="ar"/>
                <w:woUserID w:val="1"/>
              </w:rPr>
              <w:t>提供资金使用凭证等资料。</w:t>
            </w:r>
          </w:p>
        </w:tc>
      </w:tr>
      <w:tr w14:paraId="2F1ACD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4B9522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2</w:t>
            </w:r>
          </w:p>
        </w:tc>
        <w:tc>
          <w:tcPr>
            <w:tcW w:w="1439" w:type="dxa"/>
            <w:tcBorders>
              <w:tl2br w:val="nil"/>
              <w:tr2bl w:val="nil"/>
            </w:tcBorders>
            <w:noWrap w:val="0"/>
            <w:vAlign w:val="center"/>
          </w:tcPr>
          <w:p w14:paraId="7C342546">
            <w:pPr>
              <w:keepNext w:val="0"/>
              <w:keepLines w:val="0"/>
              <w:pageBreakBefore w:val="0"/>
              <w:widowControl w:val="0"/>
              <w:suppressLineNumbers w:val="0"/>
              <w:kinsoku/>
              <w:wordWrap/>
              <w:overflowPunct/>
              <w:topLinePunct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default" w:ascii="方正仿宋简体" w:hAnsi="方正仿宋简体" w:eastAsia="方正仿宋简体" w:cs="方正仿宋简体"/>
                <w:kern w:val="0"/>
                <w:sz w:val="24"/>
                <w:szCs w:val="24"/>
                <w:lang w:val="en-US" w:eastAsia="zh-CN" w:bidi="ar"/>
                <w:woUserID w:val="1"/>
              </w:rPr>
              <w:t>驻村帮扶干部管理</w:t>
            </w:r>
          </w:p>
        </w:tc>
        <w:tc>
          <w:tcPr>
            <w:tcW w:w="1659" w:type="dxa"/>
            <w:tcBorders>
              <w:tl2br w:val="nil"/>
              <w:tr2bl w:val="nil"/>
            </w:tcBorders>
            <w:noWrap w:val="0"/>
            <w:vAlign w:val="center"/>
          </w:tcPr>
          <w:p w14:paraId="6B294E6B">
            <w:pPr>
              <w:keepNext w:val="0"/>
              <w:keepLines w:val="0"/>
              <w:pageBreakBefore w:val="0"/>
              <w:widowControl/>
              <w:suppressLineNumbers w:val="0"/>
              <w:kinsoku/>
              <w:wordWrap/>
              <w:overflowPunct/>
              <w:topLinePunct w:val="0"/>
              <w:autoSpaceDE w:val="0"/>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auto"/>
                <w:sz w:val="24"/>
                <w:szCs w:val="24"/>
                <w:woUserID w:val="1"/>
              </w:rPr>
            </w:pPr>
            <w:r>
              <w:rPr>
                <w:rFonts w:hint="eastAsia" w:ascii="方正仿宋简体" w:hAnsi="方正仿宋简体" w:eastAsia="方正仿宋简体" w:cs="方正仿宋简体"/>
                <w:i w:val="0"/>
                <w:iCs w:val="0"/>
                <w:kern w:val="0"/>
                <w:sz w:val="24"/>
                <w:szCs w:val="24"/>
                <w:lang w:val="en-US" w:eastAsia="zh-CN" w:bidi="ar"/>
                <w:woUserID w:val="1"/>
              </w:rPr>
              <w:t>区</w:t>
            </w:r>
            <w:r>
              <w:rPr>
                <w:rFonts w:hint="default" w:ascii="方正仿宋简体" w:hAnsi="方正仿宋简体" w:eastAsia="方正仿宋简体" w:cs="方正仿宋简体"/>
                <w:i w:val="0"/>
                <w:iCs w:val="0"/>
                <w:kern w:val="0"/>
                <w:sz w:val="24"/>
                <w:szCs w:val="24"/>
                <w:lang w:val="en-US" w:eastAsia="zh-CN" w:bidi="ar"/>
                <w:woUserID w:val="1"/>
              </w:rPr>
              <w:t>委组织部</w:t>
            </w:r>
            <w:r>
              <w:rPr>
                <w:rFonts w:hint="eastAsia" w:ascii="方正仿宋简体" w:hAnsi="方正仿宋简体" w:eastAsia="方正仿宋简体" w:cs="方正仿宋简体"/>
                <w:i w:val="0"/>
                <w:iCs w:val="0"/>
                <w:kern w:val="0"/>
                <w:sz w:val="24"/>
                <w:szCs w:val="24"/>
                <w:lang w:val="en-US" w:eastAsia="zh-CN" w:bidi="ar"/>
                <w:woUserID w:val="1"/>
              </w:rPr>
              <w:t>、区</w:t>
            </w:r>
            <w:r>
              <w:rPr>
                <w:rFonts w:hint="default" w:ascii="方正仿宋简体" w:hAnsi="方正仿宋简体" w:eastAsia="方正仿宋简体" w:cs="方正仿宋简体"/>
                <w:i w:val="0"/>
                <w:iCs w:val="0"/>
                <w:kern w:val="0"/>
                <w:sz w:val="24"/>
                <w:szCs w:val="24"/>
                <w:lang w:val="en-US" w:eastAsia="zh-CN" w:bidi="ar"/>
                <w:woUserID w:val="1"/>
              </w:rPr>
              <w:t>财政局</w:t>
            </w:r>
          </w:p>
        </w:tc>
        <w:tc>
          <w:tcPr>
            <w:tcW w:w="4641" w:type="dxa"/>
            <w:tcBorders>
              <w:tl2br w:val="nil"/>
              <w:tr2bl w:val="nil"/>
            </w:tcBorders>
            <w:noWrap w:val="0"/>
            <w:vAlign w:val="center"/>
          </w:tcPr>
          <w:p w14:paraId="11056B20">
            <w:pPr>
              <w:keepNext w:val="0"/>
              <w:keepLines w:val="0"/>
              <w:pageBreakBefore w:val="0"/>
              <w:widowControl/>
              <w:suppressLineNumbers w:val="0"/>
              <w:kinsoku/>
              <w:wordWrap/>
              <w:overflowPunct/>
              <w:topLinePunct w:val="0"/>
              <w:autoSpaceDE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区委组织部：组织开展驻村第一书记、工作队员选派轮换、培训提能、考核评估、关心激励以及调研指导工作。指导督促各派员单位按标准保障驻村第一书记和工作队员工作日生活补助、一次性到村生活必需品费用、乡镇工作补贴、交通费，每年安排定期体检、办理人身意外伤害保险等。</w:t>
            </w:r>
          </w:p>
          <w:p w14:paraId="49F50B52">
            <w:pPr>
              <w:keepNext w:val="0"/>
              <w:keepLines w:val="0"/>
              <w:pageBreakBefore w:val="0"/>
              <w:widowControl/>
              <w:suppressLineNumbers w:val="0"/>
              <w:kinsoku/>
              <w:wordWrap/>
              <w:overflowPunct/>
              <w:topLinePunct w:val="0"/>
              <w:autoSpaceDE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sz w:val="24"/>
                <w:szCs w:val="24"/>
                <w:woUserID w:val="1"/>
              </w:rPr>
            </w:pPr>
            <w:r>
              <w:rPr>
                <w:rFonts w:hint="default" w:ascii="Times New Roman" w:hAnsi="Times New Roman" w:eastAsia="方正仿宋简体" w:cs="Times New Roman"/>
                <w:i w:val="0"/>
                <w:iCs w:val="0"/>
                <w:kern w:val="0"/>
                <w:sz w:val="24"/>
                <w:szCs w:val="24"/>
                <w:lang w:val="en-US" w:eastAsia="zh-CN" w:bidi="ar"/>
                <w:woUserID w:val="1"/>
              </w:rPr>
              <w:t>2.区财政局：按标准保障驻村第一书记和工作队工作经费。</w:t>
            </w:r>
          </w:p>
        </w:tc>
        <w:tc>
          <w:tcPr>
            <w:tcW w:w="5160" w:type="dxa"/>
            <w:tcBorders>
              <w:tl2br w:val="nil"/>
              <w:tr2bl w:val="nil"/>
            </w:tcBorders>
            <w:noWrap w:val="0"/>
            <w:vAlign w:val="center"/>
          </w:tcPr>
          <w:p w14:paraId="3ED763C7">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both"/>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1.组织驻村第一书记和工作队员制定任期目标、年度计划和推进措施，落实公开承诺等制度。</w:t>
            </w:r>
          </w:p>
          <w:p w14:paraId="0A539304">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both"/>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2.负责驻村第一书记和工作队员考勤登记、日常管理和平时考核，派员参加年度考核、期满考核。</w:t>
            </w:r>
          </w:p>
          <w:p w14:paraId="3BE7C5DE">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both"/>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3.开展驻村第一书记、工作队员的关心关爱、调研指导等工作。</w:t>
            </w:r>
          </w:p>
          <w:p w14:paraId="1C6A5CB2">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color w:val="auto"/>
                <w:sz w:val="24"/>
                <w:szCs w:val="24"/>
                <w:woUserID w:val="1"/>
              </w:rPr>
            </w:pPr>
            <w:r>
              <w:rPr>
                <w:rFonts w:hint="default" w:ascii="Times New Roman" w:hAnsi="Times New Roman" w:eastAsia="方正仿宋简体" w:cs="Times New Roman"/>
                <w:i w:val="0"/>
                <w:iCs w:val="0"/>
                <w:kern w:val="0"/>
                <w:sz w:val="24"/>
                <w:szCs w:val="24"/>
                <w:lang w:val="en-US" w:eastAsia="zh-CN" w:bidi="ar"/>
                <w:woUserID w:val="1"/>
              </w:rPr>
              <w:t>4.提供必要食宿条件。</w:t>
            </w:r>
          </w:p>
        </w:tc>
      </w:tr>
      <w:tr w14:paraId="5C9994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957BDD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3</w:t>
            </w:r>
          </w:p>
        </w:tc>
        <w:tc>
          <w:tcPr>
            <w:tcW w:w="1439" w:type="dxa"/>
            <w:tcBorders>
              <w:tl2br w:val="nil"/>
              <w:tr2bl w:val="nil"/>
            </w:tcBorders>
            <w:noWrap w:val="0"/>
            <w:vAlign w:val="center"/>
          </w:tcPr>
          <w:p w14:paraId="7CAF66F4">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2"/>
                <w:sz w:val="24"/>
                <w:szCs w:val="24"/>
                <w:u w:val="none"/>
                <w:lang w:val="en-US" w:eastAsia="zh-CN" w:bidi="ar-SA"/>
                <w:woUserID w:val="1"/>
              </w:rPr>
            </w:pPr>
            <w:r>
              <w:rPr>
                <w:rFonts w:hint="default" w:ascii="方正仿宋简体" w:hAnsi="方正仿宋简体" w:eastAsia="方正仿宋简体" w:cs="方正仿宋简体"/>
                <w:i w:val="0"/>
                <w:iCs w:val="0"/>
                <w:kern w:val="2"/>
                <w:sz w:val="24"/>
                <w:szCs w:val="24"/>
                <w:lang w:val="en-US" w:eastAsia="zh-CN" w:bidi="ar"/>
                <w:woUserID w:val="1"/>
              </w:rPr>
              <w:t>大学生志愿服务西部计划项目管理</w:t>
            </w:r>
          </w:p>
        </w:tc>
        <w:tc>
          <w:tcPr>
            <w:tcW w:w="1659" w:type="dxa"/>
            <w:tcBorders>
              <w:tl2br w:val="nil"/>
              <w:tr2bl w:val="nil"/>
            </w:tcBorders>
            <w:noWrap w:val="0"/>
            <w:vAlign w:val="center"/>
          </w:tcPr>
          <w:p w14:paraId="10AA7C28">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i w:val="0"/>
                <w:iCs w:val="0"/>
                <w:color w:val="000000"/>
                <w:kern w:val="2"/>
                <w:sz w:val="24"/>
                <w:szCs w:val="24"/>
                <w:u w:val="none"/>
                <w:lang w:val="en-US" w:eastAsia="zh-CN" w:bidi="ar-SA"/>
                <w:woUserID w:val="1"/>
              </w:rPr>
            </w:pPr>
            <w:r>
              <w:rPr>
                <w:rFonts w:hint="default" w:ascii="方正仿宋简体" w:hAnsi="方正仿宋简体" w:eastAsia="方正仿宋简体" w:cs="方正仿宋简体"/>
                <w:i w:val="0"/>
                <w:iCs w:val="0"/>
                <w:kern w:val="0"/>
                <w:sz w:val="24"/>
                <w:szCs w:val="24"/>
                <w:lang w:val="en-US" w:eastAsia="zh-CN" w:bidi="ar"/>
                <w:woUserID w:val="1"/>
              </w:rPr>
              <w:t>共青团</w:t>
            </w:r>
            <w:r>
              <w:rPr>
                <w:rFonts w:hint="eastAsia" w:ascii="方正仿宋简体" w:hAnsi="方正仿宋简体" w:eastAsia="方正仿宋简体" w:cs="方正仿宋简体"/>
                <w:i w:val="0"/>
                <w:iCs w:val="0"/>
                <w:kern w:val="0"/>
                <w:sz w:val="24"/>
                <w:szCs w:val="24"/>
                <w:lang w:val="en-US" w:eastAsia="zh-CN" w:bidi="ar"/>
                <w:woUserID w:val="1"/>
              </w:rPr>
              <w:t>安居区委</w:t>
            </w:r>
          </w:p>
        </w:tc>
        <w:tc>
          <w:tcPr>
            <w:tcW w:w="4641" w:type="dxa"/>
            <w:tcBorders>
              <w:tl2br w:val="nil"/>
              <w:tr2bl w:val="nil"/>
            </w:tcBorders>
            <w:noWrap w:val="0"/>
            <w:vAlign w:val="center"/>
          </w:tcPr>
          <w:p w14:paraId="2F62B003">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i w:val="0"/>
                <w:iCs w:val="0"/>
                <w:color w:val="000000"/>
                <w:kern w:val="0"/>
                <w:sz w:val="24"/>
                <w:szCs w:val="24"/>
                <w:woUserID w:val="1"/>
              </w:rPr>
            </w:pPr>
            <w:r>
              <w:rPr>
                <w:rFonts w:hint="default" w:ascii="Times New Roman" w:hAnsi="Times New Roman" w:eastAsia="方正仿宋简体" w:cs="Times New Roman"/>
                <w:i w:val="0"/>
                <w:iCs w:val="0"/>
                <w:color w:val="000000"/>
                <w:kern w:val="0"/>
                <w:sz w:val="24"/>
                <w:szCs w:val="24"/>
                <w:lang w:val="en-US" w:eastAsia="zh-CN" w:bidi="ar"/>
                <w:woUserID w:val="1"/>
              </w:rPr>
              <w:t>1.</w:t>
            </w:r>
            <w:r>
              <w:rPr>
                <w:rFonts w:hint="default" w:ascii="方正仿宋简体" w:hAnsi="方正仿宋简体" w:eastAsia="方正仿宋简体" w:cs="方正仿宋简体"/>
                <w:i w:val="0"/>
                <w:iCs w:val="0"/>
                <w:color w:val="000000"/>
                <w:kern w:val="0"/>
                <w:sz w:val="24"/>
                <w:szCs w:val="24"/>
                <w:lang w:val="en-US" w:eastAsia="zh-CN" w:bidi="ar"/>
                <w:woUserID w:val="1"/>
              </w:rPr>
              <w:t>负责</w:t>
            </w:r>
            <w:r>
              <w:rPr>
                <w:rFonts w:hint="default" w:ascii="方正仿宋简体" w:hAnsi="方正仿宋简体" w:eastAsia="方正仿宋简体" w:cs="方正仿宋简体"/>
                <w:i w:val="0"/>
                <w:iCs w:val="0"/>
                <w:color w:val="000000"/>
                <w:kern w:val="2"/>
                <w:sz w:val="24"/>
                <w:szCs w:val="24"/>
                <w:lang w:val="en-US" w:eastAsia="zh-CN" w:bidi="ar"/>
                <w:woUserID w:val="1"/>
              </w:rPr>
              <w:t>大学生志愿服务西部计划</w:t>
            </w:r>
            <w:r>
              <w:rPr>
                <w:rFonts w:hint="default" w:ascii="方正仿宋简体" w:hAnsi="方正仿宋简体" w:eastAsia="方正仿宋简体" w:cs="方正仿宋简体"/>
                <w:i w:val="0"/>
                <w:iCs w:val="0"/>
                <w:color w:val="000000"/>
                <w:kern w:val="0"/>
                <w:sz w:val="24"/>
                <w:szCs w:val="24"/>
                <w:lang w:val="en-US" w:eastAsia="zh-CN" w:bidi="ar"/>
                <w:woUserID w:val="1"/>
              </w:rPr>
              <w:t>志愿者岗位申报及人员分配工作。</w:t>
            </w:r>
            <w:r>
              <w:rPr>
                <w:rFonts w:hint="default" w:ascii="Times New Roman" w:hAnsi="Times New Roman" w:eastAsia="方正仿宋简体" w:cs="方正仿宋简体"/>
                <w:i w:val="0"/>
                <w:iCs w:val="0"/>
                <w:color w:val="000000"/>
                <w:kern w:val="0"/>
                <w:sz w:val="24"/>
                <w:szCs w:val="24"/>
                <w:lang w:val="en-US" w:eastAsia="zh-CN" w:bidi="ar"/>
                <w:woUserID w:val="1"/>
              </w:rPr>
              <w:br w:type="textWrapping"/>
            </w:r>
            <w:r>
              <w:rPr>
                <w:rFonts w:hint="default" w:ascii="Times New Roman" w:hAnsi="Times New Roman" w:eastAsia="方正仿宋简体" w:cs="Times New Roman"/>
                <w:i w:val="0"/>
                <w:iCs w:val="0"/>
                <w:color w:val="000000"/>
                <w:kern w:val="0"/>
                <w:sz w:val="24"/>
                <w:szCs w:val="24"/>
                <w:lang w:val="en-US" w:eastAsia="zh-CN" w:bidi="ar"/>
                <w:woUserID w:val="1"/>
              </w:rPr>
              <w:t>2.</w:t>
            </w:r>
            <w:r>
              <w:rPr>
                <w:rFonts w:hint="default" w:ascii="方正仿宋简体" w:hAnsi="方正仿宋简体" w:eastAsia="方正仿宋简体" w:cs="方正仿宋简体"/>
                <w:i w:val="0"/>
                <w:iCs w:val="0"/>
                <w:color w:val="000000"/>
                <w:kern w:val="0"/>
                <w:sz w:val="24"/>
                <w:szCs w:val="24"/>
                <w:lang w:val="en-US" w:eastAsia="zh-CN" w:bidi="ar"/>
                <w:woUserID w:val="1"/>
              </w:rPr>
              <w:t>指导开展</w:t>
            </w:r>
            <w:r>
              <w:rPr>
                <w:rFonts w:hint="default" w:ascii="方正仿宋简体" w:hAnsi="方正仿宋简体" w:eastAsia="方正仿宋简体" w:cs="方正仿宋简体"/>
                <w:i w:val="0"/>
                <w:iCs w:val="0"/>
                <w:color w:val="000000"/>
                <w:kern w:val="2"/>
                <w:sz w:val="24"/>
                <w:szCs w:val="24"/>
                <w:lang w:val="en-US" w:eastAsia="zh-CN" w:bidi="ar"/>
                <w:woUserID w:val="1"/>
              </w:rPr>
              <w:t>大学生志愿服务西部计划</w:t>
            </w:r>
            <w:r>
              <w:rPr>
                <w:rFonts w:hint="default" w:ascii="方正仿宋简体" w:hAnsi="方正仿宋简体" w:eastAsia="方正仿宋简体" w:cs="方正仿宋简体"/>
                <w:i w:val="0"/>
                <w:iCs w:val="0"/>
                <w:color w:val="000000"/>
                <w:kern w:val="0"/>
                <w:sz w:val="24"/>
                <w:szCs w:val="24"/>
                <w:lang w:val="en-US" w:eastAsia="zh-CN" w:bidi="ar"/>
                <w:woUserID w:val="1"/>
              </w:rPr>
              <w:t>志愿者日常管理。</w:t>
            </w:r>
            <w:r>
              <w:rPr>
                <w:rFonts w:hint="default" w:ascii="Times New Roman" w:hAnsi="Times New Roman" w:eastAsia="方正仿宋简体" w:cs="方正仿宋简体"/>
                <w:i w:val="0"/>
                <w:iCs w:val="0"/>
                <w:color w:val="000000"/>
                <w:kern w:val="0"/>
                <w:sz w:val="24"/>
                <w:szCs w:val="24"/>
                <w:lang w:val="en-US" w:eastAsia="zh-CN" w:bidi="ar"/>
                <w:woUserID w:val="1"/>
              </w:rPr>
              <w:br w:type="textWrapping"/>
            </w:r>
            <w:r>
              <w:rPr>
                <w:rFonts w:hint="default" w:ascii="Times New Roman" w:hAnsi="Times New Roman" w:eastAsia="方正仿宋简体" w:cs="Times New Roman"/>
                <w:i w:val="0"/>
                <w:iCs w:val="0"/>
                <w:color w:val="000000"/>
                <w:kern w:val="0"/>
                <w:sz w:val="24"/>
                <w:szCs w:val="24"/>
                <w:lang w:val="en-US" w:eastAsia="zh-CN" w:bidi="ar"/>
                <w:woUserID w:val="1"/>
              </w:rPr>
              <w:t>3.</w:t>
            </w:r>
            <w:r>
              <w:rPr>
                <w:rFonts w:hint="default" w:ascii="方正仿宋简体" w:hAnsi="方正仿宋简体" w:eastAsia="方正仿宋简体" w:cs="方正仿宋简体"/>
                <w:i w:val="0"/>
                <w:iCs w:val="0"/>
                <w:color w:val="000000"/>
                <w:kern w:val="0"/>
                <w:sz w:val="24"/>
                <w:szCs w:val="24"/>
                <w:lang w:val="en-US" w:eastAsia="zh-CN" w:bidi="ar"/>
                <w:woUserID w:val="1"/>
              </w:rPr>
              <w:t>负责</w:t>
            </w:r>
            <w:r>
              <w:rPr>
                <w:rFonts w:hint="default" w:ascii="方正仿宋简体" w:hAnsi="方正仿宋简体" w:eastAsia="方正仿宋简体" w:cs="方正仿宋简体"/>
                <w:i w:val="0"/>
                <w:iCs w:val="0"/>
                <w:color w:val="000000"/>
                <w:kern w:val="2"/>
                <w:sz w:val="24"/>
                <w:szCs w:val="24"/>
                <w:lang w:val="en-US" w:eastAsia="zh-CN" w:bidi="ar"/>
                <w:woUserID w:val="1"/>
              </w:rPr>
              <w:t>大学生志愿服务西部计划</w:t>
            </w:r>
            <w:r>
              <w:rPr>
                <w:rFonts w:hint="default" w:ascii="方正仿宋简体" w:hAnsi="方正仿宋简体" w:eastAsia="方正仿宋简体" w:cs="方正仿宋简体"/>
                <w:i w:val="0"/>
                <w:iCs w:val="0"/>
                <w:color w:val="000000"/>
                <w:kern w:val="0"/>
                <w:sz w:val="24"/>
                <w:szCs w:val="24"/>
                <w:lang w:val="en-US" w:eastAsia="zh-CN" w:bidi="ar"/>
                <w:woUserID w:val="1"/>
              </w:rPr>
              <w:t>志愿者业务培训和年度考核。</w:t>
            </w:r>
          </w:p>
          <w:p w14:paraId="5AE6A303">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2"/>
                <w:sz w:val="24"/>
                <w:szCs w:val="24"/>
                <w:u w:val="none"/>
                <w:lang w:val="en-US" w:eastAsia="zh-CN" w:bidi="ar-SA"/>
                <w:woUserID w:val="1"/>
              </w:rPr>
            </w:pPr>
            <w:r>
              <w:rPr>
                <w:rFonts w:hint="default" w:ascii="Times New Roman" w:hAnsi="Times New Roman" w:eastAsia="方正仿宋简体" w:cs="Times New Roman"/>
                <w:i w:val="0"/>
                <w:iCs w:val="0"/>
                <w:color w:val="000000"/>
                <w:kern w:val="0"/>
                <w:sz w:val="24"/>
                <w:szCs w:val="24"/>
                <w:lang w:val="en-US" w:eastAsia="zh-CN" w:bidi="ar"/>
                <w:woUserID w:val="1"/>
              </w:rPr>
              <w:t>4.</w:t>
            </w:r>
            <w:r>
              <w:rPr>
                <w:rFonts w:hint="default" w:ascii="方正仿宋简体" w:hAnsi="方正仿宋简体" w:eastAsia="方正仿宋简体" w:cs="方正仿宋简体"/>
                <w:i w:val="0"/>
                <w:iCs w:val="0"/>
                <w:color w:val="000000"/>
                <w:kern w:val="0"/>
                <w:sz w:val="24"/>
                <w:szCs w:val="24"/>
                <w:lang w:val="en-US" w:eastAsia="zh-CN" w:bidi="ar"/>
                <w:woUserID w:val="1"/>
              </w:rPr>
              <w:t>落实</w:t>
            </w:r>
            <w:r>
              <w:rPr>
                <w:rFonts w:hint="default" w:ascii="方正仿宋简体" w:hAnsi="方正仿宋简体" w:eastAsia="方正仿宋简体" w:cs="方正仿宋简体"/>
                <w:i w:val="0"/>
                <w:iCs w:val="0"/>
                <w:color w:val="000000"/>
                <w:kern w:val="2"/>
                <w:sz w:val="24"/>
                <w:szCs w:val="24"/>
                <w:lang w:val="en-US" w:eastAsia="zh-CN" w:bidi="ar"/>
                <w:woUserID w:val="1"/>
              </w:rPr>
              <w:t>大学生志愿服务西部计划</w:t>
            </w:r>
            <w:r>
              <w:rPr>
                <w:rFonts w:hint="default" w:ascii="方正仿宋简体" w:hAnsi="方正仿宋简体" w:eastAsia="方正仿宋简体" w:cs="方正仿宋简体"/>
                <w:i w:val="0"/>
                <w:iCs w:val="0"/>
                <w:color w:val="000000"/>
                <w:kern w:val="0"/>
                <w:sz w:val="24"/>
                <w:szCs w:val="24"/>
                <w:lang w:val="en-US" w:eastAsia="zh-CN" w:bidi="ar"/>
                <w:woUserID w:val="1"/>
              </w:rPr>
              <w:t>志愿者每月基本生活补贴等待遇发放。</w:t>
            </w:r>
          </w:p>
        </w:tc>
        <w:tc>
          <w:tcPr>
            <w:tcW w:w="5160" w:type="dxa"/>
            <w:tcBorders>
              <w:tl2br w:val="nil"/>
              <w:tr2bl w:val="nil"/>
            </w:tcBorders>
            <w:noWrap w:val="0"/>
            <w:vAlign w:val="center"/>
          </w:tcPr>
          <w:p w14:paraId="2F92E0B3">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i w:val="0"/>
                <w:iCs w:val="0"/>
                <w:color w:val="000000"/>
                <w:kern w:val="2"/>
                <w:sz w:val="24"/>
                <w:szCs w:val="24"/>
                <w:woUserID w:val="1"/>
              </w:rPr>
            </w:pPr>
            <w:r>
              <w:rPr>
                <w:rFonts w:hint="default" w:ascii="Times New Roman" w:hAnsi="Times New Roman" w:eastAsia="方正仿宋简体" w:cs="Times New Roman"/>
                <w:i w:val="0"/>
                <w:iCs w:val="0"/>
                <w:color w:val="000000"/>
                <w:kern w:val="2"/>
                <w:sz w:val="24"/>
                <w:szCs w:val="24"/>
                <w:lang w:val="en-US" w:eastAsia="zh-CN" w:bidi="ar"/>
                <w:woUserID w:val="1"/>
              </w:rPr>
              <w:t>1.</w:t>
            </w:r>
            <w:r>
              <w:rPr>
                <w:rFonts w:hint="default" w:ascii="方正仿宋简体" w:hAnsi="方正仿宋简体" w:eastAsia="方正仿宋简体" w:cs="方正仿宋简体"/>
                <w:i w:val="0"/>
                <w:iCs w:val="0"/>
                <w:color w:val="000000"/>
                <w:kern w:val="2"/>
                <w:sz w:val="24"/>
                <w:szCs w:val="24"/>
                <w:lang w:val="en-US" w:eastAsia="zh-CN" w:bidi="ar"/>
                <w:woUserID w:val="1"/>
              </w:rPr>
              <w:t>负责大学生志愿服务西部计划志愿者日常管理，提供免费住宿等必要的生活、学习条件。</w:t>
            </w:r>
          </w:p>
          <w:p w14:paraId="4E2A39E0">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i w:val="0"/>
                <w:iCs w:val="0"/>
                <w:color w:val="000000"/>
                <w:kern w:val="2"/>
                <w:sz w:val="24"/>
                <w:szCs w:val="24"/>
                <w:woUserID w:val="1"/>
              </w:rPr>
            </w:pPr>
            <w:r>
              <w:rPr>
                <w:rFonts w:hint="default" w:ascii="Times New Roman" w:hAnsi="Times New Roman" w:eastAsia="方正仿宋简体" w:cs="Times New Roman"/>
                <w:i w:val="0"/>
                <w:iCs w:val="0"/>
                <w:color w:val="000000"/>
                <w:kern w:val="2"/>
                <w:sz w:val="24"/>
                <w:szCs w:val="24"/>
                <w:lang w:val="en-US" w:eastAsia="zh-CN" w:bidi="ar"/>
                <w:woUserID w:val="1"/>
              </w:rPr>
              <w:t>2.</w:t>
            </w:r>
            <w:r>
              <w:rPr>
                <w:rFonts w:hint="default" w:ascii="方正仿宋简体" w:hAnsi="方正仿宋简体" w:eastAsia="方正仿宋简体" w:cs="方正仿宋简体"/>
                <w:i w:val="0"/>
                <w:iCs w:val="0"/>
                <w:color w:val="000000"/>
                <w:kern w:val="2"/>
                <w:sz w:val="24"/>
                <w:szCs w:val="24"/>
                <w:lang w:val="en-US" w:eastAsia="zh-CN" w:bidi="ar"/>
                <w:woUserID w:val="1"/>
              </w:rPr>
              <w:t>协助开展大学生志愿服务西部计划志愿者业务培训和年度考核工作。</w:t>
            </w:r>
          </w:p>
          <w:p w14:paraId="215B85D7">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i w:val="0"/>
                <w:iCs w:val="0"/>
                <w:color w:val="000000"/>
                <w:kern w:val="2"/>
                <w:sz w:val="24"/>
                <w:szCs w:val="24"/>
                <w:woUserID w:val="1"/>
              </w:rPr>
            </w:pPr>
            <w:r>
              <w:rPr>
                <w:rFonts w:hint="default" w:ascii="Times New Roman" w:hAnsi="Times New Roman" w:eastAsia="方正仿宋简体" w:cs="Times New Roman"/>
                <w:i w:val="0"/>
                <w:iCs w:val="0"/>
                <w:color w:val="000000"/>
                <w:kern w:val="2"/>
                <w:sz w:val="24"/>
                <w:szCs w:val="24"/>
                <w:lang w:val="en-US" w:eastAsia="zh-CN" w:bidi="ar"/>
                <w:woUserID w:val="1"/>
              </w:rPr>
              <w:t>3.</w:t>
            </w:r>
            <w:r>
              <w:rPr>
                <w:rFonts w:hint="default" w:ascii="方正仿宋简体" w:hAnsi="方正仿宋简体" w:eastAsia="方正仿宋简体" w:cs="方正仿宋简体"/>
                <w:i w:val="0"/>
                <w:iCs w:val="0"/>
                <w:color w:val="000000"/>
                <w:kern w:val="2"/>
                <w:sz w:val="24"/>
                <w:szCs w:val="24"/>
                <w:lang w:val="en-US" w:eastAsia="zh-CN" w:bidi="ar"/>
                <w:woUserID w:val="1"/>
              </w:rPr>
              <w:t>落实大学生志愿服务西部计划志愿者安全健康</w:t>
            </w:r>
            <w:r>
              <w:rPr>
                <w:rFonts w:hint="eastAsia" w:ascii="方正仿宋简体" w:hAnsi="方正仿宋简体" w:eastAsia="方正仿宋简体" w:cs="方正仿宋简体"/>
                <w:i w:val="0"/>
                <w:iCs w:val="0"/>
                <w:color w:val="000000"/>
                <w:kern w:val="2"/>
                <w:sz w:val="24"/>
                <w:szCs w:val="24"/>
                <w:lang w:val="en-US" w:eastAsia="zh-CN" w:bidi="ar"/>
                <w:woUserID w:val="1"/>
              </w:rPr>
              <w:t>保障</w:t>
            </w:r>
            <w:r>
              <w:rPr>
                <w:rFonts w:hint="default" w:ascii="方正仿宋简体" w:hAnsi="方正仿宋简体" w:eastAsia="方正仿宋简体" w:cs="方正仿宋简体"/>
                <w:i w:val="0"/>
                <w:iCs w:val="0"/>
                <w:color w:val="000000"/>
                <w:kern w:val="2"/>
                <w:sz w:val="24"/>
                <w:szCs w:val="24"/>
                <w:lang w:val="en-US" w:eastAsia="zh-CN" w:bidi="ar"/>
                <w:woUserID w:val="1"/>
              </w:rPr>
              <w:t>措施，协助解决大学生志愿服务西部计划志愿者工作、生活中出现的困难和问题。</w:t>
            </w:r>
          </w:p>
          <w:p w14:paraId="3957BC7E">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u w:val="none"/>
                <w:lang w:val="en-US" w:eastAsia="zh-CN" w:bidi="ar"/>
                <w:woUserID w:val="1"/>
              </w:rPr>
            </w:pPr>
            <w:r>
              <w:rPr>
                <w:rFonts w:hint="default" w:ascii="Times New Roman" w:hAnsi="Times New Roman" w:eastAsia="方正仿宋简体" w:cs="Times New Roman"/>
                <w:i w:val="0"/>
                <w:iCs w:val="0"/>
                <w:color w:val="000000"/>
                <w:kern w:val="2"/>
                <w:sz w:val="24"/>
                <w:szCs w:val="24"/>
                <w:lang w:val="en-US" w:eastAsia="zh-CN" w:bidi="ar"/>
                <w:woUserID w:val="1"/>
              </w:rPr>
              <w:t>4.</w:t>
            </w:r>
            <w:r>
              <w:rPr>
                <w:rFonts w:hint="default" w:ascii="方正仿宋简体" w:hAnsi="方正仿宋简体" w:eastAsia="方正仿宋简体" w:cs="方正仿宋简体"/>
                <w:i w:val="0"/>
                <w:iCs w:val="0"/>
                <w:color w:val="000000"/>
                <w:kern w:val="2"/>
                <w:sz w:val="24"/>
                <w:szCs w:val="24"/>
                <w:lang w:val="en-US" w:eastAsia="zh-CN" w:bidi="ar"/>
                <w:woUserID w:val="1"/>
              </w:rPr>
              <w:t>落实大学生志愿服务西部计划志愿者一年两次探亲往返交通补贴等待遇保障。</w:t>
            </w:r>
          </w:p>
        </w:tc>
      </w:tr>
      <w:tr w14:paraId="4C2EBF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14:paraId="084D867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二、经济发展（</w:t>
            </w:r>
            <w:r>
              <w:rPr>
                <w:rFonts w:hint="default" w:ascii="Times New Roman" w:hAnsi="Times New Roman" w:eastAsia="方正黑体简体" w:cs="Times New Roman"/>
                <w:b w:val="0"/>
                <w:bCs w:val="0"/>
                <w:color w:val="000000"/>
                <w:kern w:val="0"/>
                <w:sz w:val="24"/>
                <w:szCs w:val="24"/>
                <w:lang w:val="en-US" w:eastAsia="zh-CN" w:bidi="ar"/>
              </w:rPr>
              <w:t>2</w:t>
            </w:r>
            <w:r>
              <w:rPr>
                <w:rFonts w:hint="default" w:ascii="Times New Roman" w:hAnsi="Times New Roman" w:eastAsia="方正黑体简体" w:cs="Times New Roman"/>
                <w:b w:val="0"/>
                <w:bCs w:val="0"/>
                <w:color w:val="000000"/>
                <w:kern w:val="0"/>
                <w:sz w:val="24"/>
                <w:szCs w:val="24"/>
                <w:lang w:bidi="ar"/>
              </w:rPr>
              <w:t>项）</w:t>
            </w:r>
          </w:p>
        </w:tc>
      </w:tr>
      <w:tr w14:paraId="746F42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A8476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woUserID w:val="1"/>
              </w:rPr>
              <w:t>4</w:t>
            </w:r>
          </w:p>
        </w:tc>
        <w:tc>
          <w:tcPr>
            <w:tcW w:w="1439" w:type="dxa"/>
            <w:tcBorders>
              <w:tl2br w:val="nil"/>
              <w:tr2bl w:val="nil"/>
            </w:tcBorders>
            <w:noWrap w:val="0"/>
            <w:vAlign w:val="center"/>
          </w:tcPr>
          <w:p w14:paraId="3612ED28">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方正仿宋简体" w:hAnsi="方正仿宋简体" w:eastAsia="方正仿宋简体" w:cs="方正仿宋简体"/>
                <w:i w:val="0"/>
                <w:iCs w:val="0"/>
                <w:kern w:val="0"/>
                <w:sz w:val="24"/>
                <w:szCs w:val="24"/>
                <w:lang w:val="en-US" w:eastAsia="zh-CN" w:bidi="ar"/>
                <w:woUserID w:val="1"/>
              </w:rPr>
              <w:t>政府及社会投资项目管理（除本级项目）</w:t>
            </w:r>
          </w:p>
        </w:tc>
        <w:tc>
          <w:tcPr>
            <w:tcW w:w="1659" w:type="dxa"/>
            <w:tcBorders>
              <w:tl2br w:val="nil"/>
              <w:tr2bl w:val="nil"/>
            </w:tcBorders>
            <w:noWrap w:val="0"/>
            <w:vAlign w:val="center"/>
          </w:tcPr>
          <w:p w14:paraId="5C300BD3">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方正仿宋简体" w:hAnsi="方正仿宋简体" w:eastAsia="方正仿宋简体" w:cs="方正仿宋简体"/>
                <w:kern w:val="0"/>
                <w:sz w:val="24"/>
                <w:szCs w:val="24"/>
                <w:lang w:val="en-US" w:eastAsia="zh-CN" w:bidi="ar"/>
                <w:woUserID w:val="1"/>
              </w:rPr>
              <w:t>区发展改革局、区财政局、区交通运输局、区水利局、区农业农村局、区自然资源和规划局、区住房城乡建设局、安居生态环境局</w:t>
            </w:r>
          </w:p>
        </w:tc>
        <w:tc>
          <w:tcPr>
            <w:tcW w:w="4641" w:type="dxa"/>
            <w:tcBorders>
              <w:tl2br w:val="nil"/>
              <w:tr2bl w:val="nil"/>
            </w:tcBorders>
            <w:noWrap w:val="0"/>
            <w:vAlign w:val="center"/>
          </w:tcPr>
          <w:p w14:paraId="665112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1.区发展改革局：（1）协调推进政府及社会投资项目谋划和储备。（2）组织开展项目资金争取、跟踪调度、日常监管等工作。</w:t>
            </w:r>
          </w:p>
          <w:p w14:paraId="63F7BD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2.区财政局：下达资金，审核资金绩效，核定政府投资项目资产原值，移交项目资产。</w:t>
            </w:r>
          </w:p>
          <w:p w14:paraId="2C923B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3.区交通运输局、区水利局、区农业农村局、区自然资源和规划局、区住房城乡建设局、安居生态环境局等相关部门按各自职责开展项目规划、用地、拆迁、项目建议书和可研报告编制等工作，保障项目顺利立项。</w:t>
            </w:r>
          </w:p>
        </w:tc>
        <w:tc>
          <w:tcPr>
            <w:tcW w:w="5160" w:type="dxa"/>
            <w:tcBorders>
              <w:tl2br w:val="nil"/>
              <w:tr2bl w:val="nil"/>
            </w:tcBorders>
            <w:noWrap w:val="0"/>
            <w:vAlign w:val="center"/>
          </w:tcPr>
          <w:p w14:paraId="155E8C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1.派员参加项目选址、用地踏勘、实物查漏补缺及项目竣工验收等工作。</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2.</w:t>
            </w:r>
            <w:r>
              <w:rPr>
                <w:rFonts w:hint="default" w:ascii="Times New Roman" w:hAnsi="Times New Roman" w:eastAsia="方正仿宋简体" w:cs="Times New Roman"/>
                <w:b w:val="0"/>
                <w:bCs w:val="0"/>
                <w:color w:val="auto"/>
                <w:kern w:val="0"/>
                <w:sz w:val="24"/>
                <w:szCs w:val="24"/>
                <w:highlight w:val="none"/>
                <w:lang w:bidi="ar"/>
                <w:woUserID w:val="1"/>
              </w:rPr>
              <w:t>调处矛盾纠纷</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w:t>
            </w:r>
          </w:p>
        </w:tc>
      </w:tr>
      <w:tr w14:paraId="25DDB8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F4F8CD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woUserID w:val="1"/>
              </w:rPr>
            </w:pPr>
            <w:r>
              <w:rPr>
                <w:rFonts w:hint="eastAsia" w:ascii="Times New Roman" w:hAnsi="Times New Roman" w:eastAsia="方正仿宋简体" w:cs="Times New Roman"/>
                <w:b w:val="0"/>
                <w:bCs w:val="0"/>
                <w:color w:val="000000"/>
                <w:kern w:val="2"/>
                <w:sz w:val="24"/>
                <w:szCs w:val="24"/>
                <w:lang w:val="en-US" w:eastAsia="zh-CN" w:bidi="ar-SA"/>
                <w:woUserID w:val="1"/>
              </w:rPr>
              <w:t>5</w:t>
            </w:r>
          </w:p>
        </w:tc>
        <w:tc>
          <w:tcPr>
            <w:tcW w:w="1439" w:type="dxa"/>
            <w:tcBorders>
              <w:tl2br w:val="nil"/>
              <w:tr2bl w:val="nil"/>
            </w:tcBorders>
            <w:noWrap w:val="0"/>
            <w:vAlign w:val="center"/>
          </w:tcPr>
          <w:p w14:paraId="0A7C193D">
            <w:pPr>
              <w:keepNext w:val="0"/>
              <w:keepLines w:val="0"/>
              <w:pageBreakBefore w:val="0"/>
              <w:widowControl w:val="0"/>
              <w:suppressLineNumbers w:val="0"/>
              <w:kinsoku/>
              <w:wordWrap/>
              <w:overflowPunct/>
              <w:topLinePunct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pPr>
            <w:r>
              <w:rPr>
                <w:rFonts w:hint="eastAsia" w:ascii="方正仿宋简体" w:hAnsi="方正仿宋简体" w:eastAsia="方正仿宋简体" w:cs="方正仿宋简体"/>
                <w:kern w:val="0"/>
                <w:sz w:val="24"/>
                <w:szCs w:val="24"/>
                <w:lang w:val="en-US" w:eastAsia="zh-CN" w:bidi="ar"/>
                <w:woUserID w:val="1"/>
              </w:rPr>
              <w:t>“</w:t>
            </w:r>
            <w:r>
              <w:rPr>
                <w:rFonts w:hint="default" w:ascii="方正仿宋简体" w:hAnsi="方正仿宋简体" w:eastAsia="方正仿宋简体" w:cs="方正仿宋简体"/>
                <w:kern w:val="0"/>
                <w:sz w:val="24"/>
                <w:szCs w:val="24"/>
                <w:lang w:val="en-US" w:eastAsia="zh-CN" w:bidi="ar"/>
                <w:woUserID w:val="1"/>
              </w:rPr>
              <w:t>万企兴万村</w:t>
            </w:r>
            <w:r>
              <w:rPr>
                <w:rFonts w:hint="eastAsia" w:ascii="方正仿宋简体" w:hAnsi="方正仿宋简体" w:eastAsia="方正仿宋简体" w:cs="方正仿宋简体"/>
                <w:kern w:val="0"/>
                <w:sz w:val="24"/>
                <w:szCs w:val="24"/>
                <w:lang w:val="en-US" w:eastAsia="zh-CN" w:bidi="ar"/>
                <w:woUserID w:val="1"/>
              </w:rPr>
              <w:t>”</w:t>
            </w:r>
            <w:r>
              <w:rPr>
                <w:rFonts w:hint="default" w:ascii="方正仿宋简体" w:hAnsi="方正仿宋简体" w:eastAsia="方正仿宋简体" w:cs="方正仿宋简体"/>
                <w:kern w:val="0"/>
                <w:sz w:val="24"/>
                <w:szCs w:val="24"/>
                <w:lang w:val="en-US" w:eastAsia="zh-CN" w:bidi="ar"/>
                <w:woUserID w:val="1"/>
              </w:rPr>
              <w:t>工作</w:t>
            </w:r>
          </w:p>
        </w:tc>
        <w:tc>
          <w:tcPr>
            <w:tcW w:w="1659" w:type="dxa"/>
            <w:tcBorders>
              <w:tl2br w:val="nil"/>
              <w:tr2bl w:val="nil"/>
            </w:tcBorders>
            <w:noWrap w:val="0"/>
            <w:vAlign w:val="center"/>
          </w:tcPr>
          <w:p w14:paraId="0F0F4338">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pPr>
            <w:r>
              <w:rPr>
                <w:rFonts w:hint="eastAsia" w:ascii="方正仿宋简体" w:hAnsi="方正仿宋简体" w:eastAsia="方正仿宋简体" w:cs="方正仿宋简体"/>
                <w:kern w:val="0"/>
                <w:sz w:val="24"/>
                <w:szCs w:val="24"/>
                <w:lang w:val="en-US" w:eastAsia="zh-CN" w:bidi="ar"/>
                <w:woUserID w:val="1"/>
              </w:rPr>
              <w:t>区</w:t>
            </w:r>
            <w:r>
              <w:rPr>
                <w:rFonts w:hint="default" w:ascii="方正仿宋简体" w:hAnsi="方正仿宋简体" w:eastAsia="方正仿宋简体" w:cs="方正仿宋简体"/>
                <w:kern w:val="0"/>
                <w:sz w:val="24"/>
                <w:szCs w:val="24"/>
                <w:lang w:val="en-US" w:eastAsia="zh-CN" w:bidi="ar"/>
                <w:woUserID w:val="1"/>
              </w:rPr>
              <w:t>工商联</w:t>
            </w:r>
          </w:p>
        </w:tc>
        <w:tc>
          <w:tcPr>
            <w:tcW w:w="4641" w:type="dxa"/>
            <w:tcBorders>
              <w:tl2br w:val="nil"/>
              <w:tr2bl w:val="nil"/>
            </w:tcBorders>
            <w:noWrap w:val="0"/>
            <w:vAlign w:val="center"/>
          </w:tcPr>
          <w:p w14:paraId="124247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color w:val="auto"/>
                <w:kern w:val="0"/>
                <w:sz w:val="24"/>
                <w:szCs w:val="24"/>
                <w:highlight w:val="none"/>
                <w:u w:val="none"/>
                <w:lang w:bidi="ar"/>
                <w:woUserID w:val="1"/>
              </w:rPr>
              <w:t>1.抓好行动统筹，引导民营企业、商协会带头开展结对共建活动。</w:t>
            </w:r>
            <w:r>
              <w:rPr>
                <w:rFonts w:hint="default" w:ascii="Times New Roman" w:hAnsi="Times New Roman" w:eastAsia="方正仿宋简体" w:cs="Times New Roman"/>
                <w:b w:val="0"/>
                <w:bCs w:val="0"/>
                <w:color w:val="auto"/>
                <w:kern w:val="0"/>
                <w:sz w:val="24"/>
                <w:szCs w:val="24"/>
                <w:highlight w:val="none"/>
                <w:u w:val="none"/>
                <w:lang w:bidi="ar"/>
                <w:woUserID w:val="1"/>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t>2</w:t>
            </w:r>
            <w:r>
              <w:rPr>
                <w:rFonts w:hint="default" w:ascii="Times New Roman" w:hAnsi="Times New Roman" w:eastAsia="方正仿宋简体" w:cs="Times New Roman"/>
                <w:b w:val="0"/>
                <w:bCs w:val="0"/>
                <w:color w:val="auto"/>
                <w:kern w:val="0"/>
                <w:sz w:val="24"/>
                <w:szCs w:val="24"/>
                <w:highlight w:val="none"/>
                <w:u w:val="none"/>
                <w:lang w:bidi="ar"/>
                <w:woUserID w:val="1"/>
              </w:rPr>
              <w:t>.完善</w:t>
            </w:r>
            <w:r>
              <w:rPr>
                <w:rFonts w:hint="eastAsia" w:ascii="Times New Roman" w:hAnsi="Times New Roman" w:eastAsia="方正仿宋简体" w:cs="Times New Roman"/>
                <w:b w:val="0"/>
                <w:bCs w:val="0"/>
                <w:color w:val="auto"/>
                <w:kern w:val="0"/>
                <w:sz w:val="24"/>
                <w:szCs w:val="24"/>
                <w:highlight w:val="none"/>
                <w:u w:val="none"/>
                <w:lang w:eastAsia="zh-CN" w:bidi="ar"/>
                <w:woUserID w:val="1"/>
              </w:rPr>
              <w:t>“</w:t>
            </w:r>
            <w:r>
              <w:rPr>
                <w:rFonts w:hint="default" w:ascii="Times New Roman" w:hAnsi="Times New Roman" w:eastAsia="方正仿宋简体" w:cs="Times New Roman"/>
                <w:b w:val="0"/>
                <w:bCs w:val="0"/>
                <w:color w:val="auto"/>
                <w:kern w:val="0"/>
                <w:sz w:val="24"/>
                <w:szCs w:val="24"/>
                <w:highlight w:val="none"/>
                <w:u w:val="none"/>
                <w:lang w:bidi="ar"/>
                <w:woUserID w:val="1"/>
              </w:rPr>
              <w:t>万企兴万村</w:t>
            </w:r>
            <w:r>
              <w:rPr>
                <w:rFonts w:hint="eastAsia" w:ascii="Times New Roman" w:hAnsi="Times New Roman" w:eastAsia="方正仿宋简体" w:cs="Times New Roman"/>
                <w:b w:val="0"/>
                <w:bCs w:val="0"/>
                <w:color w:val="auto"/>
                <w:kern w:val="0"/>
                <w:sz w:val="24"/>
                <w:szCs w:val="24"/>
                <w:highlight w:val="none"/>
                <w:u w:val="none"/>
                <w:lang w:eastAsia="zh-CN" w:bidi="ar"/>
                <w:woUserID w:val="1"/>
              </w:rPr>
              <w:t>”</w:t>
            </w:r>
            <w:r>
              <w:rPr>
                <w:rFonts w:hint="default" w:ascii="Times New Roman" w:hAnsi="Times New Roman" w:eastAsia="方正仿宋简体" w:cs="Times New Roman"/>
                <w:b w:val="0"/>
                <w:bCs w:val="0"/>
                <w:color w:val="auto"/>
                <w:kern w:val="0"/>
                <w:sz w:val="24"/>
                <w:szCs w:val="24"/>
                <w:highlight w:val="none"/>
                <w:u w:val="none"/>
                <w:lang w:bidi="ar"/>
                <w:woUserID w:val="1"/>
              </w:rPr>
              <w:t>工作台账。</w:t>
            </w:r>
            <w:r>
              <w:rPr>
                <w:rFonts w:hint="default" w:ascii="Times New Roman" w:hAnsi="Times New Roman" w:eastAsia="方正仿宋简体" w:cs="Times New Roman"/>
                <w:b w:val="0"/>
                <w:bCs w:val="0"/>
                <w:color w:val="auto"/>
                <w:kern w:val="0"/>
                <w:sz w:val="24"/>
                <w:szCs w:val="24"/>
                <w:highlight w:val="none"/>
                <w:u w:val="none"/>
                <w:lang w:bidi="ar"/>
                <w:woUserID w:val="1"/>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t>3.</w:t>
            </w:r>
            <w:r>
              <w:rPr>
                <w:rFonts w:hint="default" w:ascii="Times New Roman" w:hAnsi="Times New Roman" w:eastAsia="方正仿宋简体" w:cs="Times New Roman"/>
                <w:b w:val="0"/>
                <w:bCs w:val="0"/>
                <w:color w:val="auto"/>
                <w:kern w:val="0"/>
                <w:sz w:val="24"/>
                <w:szCs w:val="24"/>
                <w:highlight w:val="none"/>
                <w:u w:val="none"/>
                <w:lang w:bidi="ar"/>
                <w:woUserID w:val="1"/>
              </w:rPr>
              <w:t>总结好的经验典型，查找</w:t>
            </w:r>
            <w: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t>整改相关</w:t>
            </w:r>
            <w:r>
              <w:rPr>
                <w:rFonts w:hint="default" w:ascii="Times New Roman" w:hAnsi="Times New Roman" w:eastAsia="方正仿宋简体" w:cs="Times New Roman"/>
                <w:b w:val="0"/>
                <w:bCs w:val="0"/>
                <w:color w:val="auto"/>
                <w:kern w:val="0"/>
                <w:sz w:val="24"/>
                <w:szCs w:val="24"/>
                <w:highlight w:val="none"/>
                <w:u w:val="none"/>
                <w:lang w:bidi="ar"/>
                <w:woUserID w:val="1"/>
              </w:rPr>
              <w:t>问题。</w:t>
            </w:r>
          </w:p>
        </w:tc>
        <w:tc>
          <w:tcPr>
            <w:tcW w:w="5160" w:type="dxa"/>
            <w:tcBorders>
              <w:tl2br w:val="nil"/>
              <w:tr2bl w:val="nil"/>
            </w:tcBorders>
            <w:noWrap w:val="0"/>
            <w:vAlign w:val="center"/>
          </w:tcPr>
          <w:p w14:paraId="3584A5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color w:val="auto"/>
                <w:kern w:val="0"/>
                <w:sz w:val="24"/>
                <w:szCs w:val="24"/>
                <w:highlight w:val="none"/>
                <w:u w:val="none"/>
                <w:lang w:bidi="ar"/>
                <w:woUserID w:val="1"/>
              </w:rPr>
              <w:t>1.</w:t>
            </w:r>
            <w: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t>指导联系</w:t>
            </w:r>
            <w:r>
              <w:rPr>
                <w:rFonts w:hint="default" w:ascii="Times New Roman" w:hAnsi="Times New Roman" w:eastAsia="方正仿宋简体" w:cs="Times New Roman"/>
                <w:b w:val="0"/>
                <w:bCs w:val="0"/>
                <w:color w:val="auto"/>
                <w:kern w:val="0"/>
                <w:sz w:val="24"/>
                <w:szCs w:val="24"/>
                <w:highlight w:val="none"/>
                <w:u w:val="none"/>
                <w:lang w:bidi="ar"/>
                <w:woUserID w:val="1"/>
              </w:rPr>
              <w:t>村与联系企业签订结对共建协议。</w:t>
            </w:r>
            <w:r>
              <w:rPr>
                <w:rFonts w:hint="default" w:ascii="Times New Roman" w:hAnsi="Times New Roman" w:eastAsia="方正仿宋简体" w:cs="Times New Roman"/>
                <w:b w:val="0"/>
                <w:bCs w:val="0"/>
                <w:color w:val="auto"/>
                <w:kern w:val="0"/>
                <w:sz w:val="24"/>
                <w:szCs w:val="24"/>
                <w:highlight w:val="none"/>
                <w:u w:val="none"/>
                <w:lang w:bidi="ar"/>
                <w:woUserID w:val="1"/>
              </w:rPr>
              <w:br w:type="textWrapping"/>
            </w:r>
            <w:r>
              <w:rPr>
                <w:rFonts w:hint="default" w:ascii="Times New Roman" w:hAnsi="Times New Roman" w:eastAsia="方正仿宋简体" w:cs="Times New Roman"/>
                <w:b w:val="0"/>
                <w:bCs w:val="0"/>
                <w:color w:val="auto"/>
                <w:kern w:val="0"/>
                <w:sz w:val="24"/>
                <w:szCs w:val="24"/>
                <w:highlight w:val="none"/>
                <w:u w:val="none"/>
                <w:lang w:bidi="ar"/>
                <w:woUserID w:val="1"/>
              </w:rPr>
              <w:t>2.建立企业帮扶台账。</w:t>
            </w:r>
          </w:p>
        </w:tc>
      </w:tr>
      <w:tr w14:paraId="07DD8A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14:paraId="0D25E08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三、民生服务（</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14:paraId="3A585C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24B2B2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2"/>
                <w:sz w:val="24"/>
                <w:szCs w:val="24"/>
                <w:lang w:val="en-US" w:eastAsia="zh-CN" w:bidi="ar-SA"/>
              </w:rPr>
              <w:t>6</w:t>
            </w:r>
          </w:p>
        </w:tc>
        <w:tc>
          <w:tcPr>
            <w:tcW w:w="1439" w:type="dxa"/>
            <w:tcBorders>
              <w:tl2br w:val="nil"/>
              <w:tr2bl w:val="nil"/>
            </w:tcBorders>
            <w:noWrap w:val="0"/>
            <w:vAlign w:val="center"/>
          </w:tcPr>
          <w:p w14:paraId="4E26FD8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大中型水利水电工程移民工作</w:t>
            </w:r>
          </w:p>
        </w:tc>
        <w:tc>
          <w:tcPr>
            <w:tcW w:w="1659" w:type="dxa"/>
            <w:tcBorders>
              <w:tl2br w:val="nil"/>
              <w:tr2bl w:val="nil"/>
            </w:tcBorders>
            <w:noWrap w:val="0"/>
            <w:vAlign w:val="center"/>
          </w:tcPr>
          <w:p w14:paraId="65C0B4D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p>
        </w:tc>
        <w:tc>
          <w:tcPr>
            <w:tcW w:w="4641" w:type="dxa"/>
            <w:tcBorders>
              <w:tl2br w:val="nil"/>
              <w:tr2bl w:val="nil"/>
            </w:tcBorders>
            <w:noWrap w:val="0"/>
            <w:vAlign w:val="center"/>
          </w:tcPr>
          <w:p w14:paraId="5B92013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水利局：（1）负责大中型水利水电工程移民安置工作，开展后期扶持政策的宣传、执行等工作。（2）指导监督移民安置、后期扶持项目实施。（3）负责管理移民安置资金、后期扶持资金项目库。（4）组织开展大中型水利水电工程移民安置验收工作。（5）负责移民后期扶持人口的上报、年度审核、信息公开以及后期扶持管理等工作。（6）牵头负责移民安置、移民后期扶持的信访接待、维稳等工作。（7）负责移民干部、移民生产技术和就业技能、产业扶持等培训工作。（8）帮助移民适应安置地生产生活，调处矛盾纠纷。（9）组织农村移民集中安置的农村居民点基础设施建设。</w:t>
            </w:r>
          </w:p>
          <w:p w14:paraId="7960150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2.区自然资源和规划局：负责移民土地保障和房屋确权等工作。</w:t>
            </w:r>
          </w:p>
          <w:p w14:paraId="3DAFD05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3.区住房城乡建设局：负责房屋工程建设监督管理等工作。</w:t>
            </w:r>
          </w:p>
        </w:tc>
        <w:tc>
          <w:tcPr>
            <w:tcW w:w="5160" w:type="dxa"/>
            <w:tcBorders>
              <w:tl2br w:val="nil"/>
              <w:tr2bl w:val="nil"/>
            </w:tcBorders>
            <w:noWrap w:val="0"/>
            <w:vAlign w:val="center"/>
          </w:tcPr>
          <w:p w14:paraId="1D9FF52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kern w:val="0"/>
                <w:sz w:val="24"/>
                <w:szCs w:val="24"/>
                <w:lang w:bidi="ar"/>
              </w:rPr>
              <w:t>开展移民安置政策宣传</w:t>
            </w:r>
            <w:r>
              <w:rPr>
                <w:rFonts w:hint="default" w:ascii="Times New Roman" w:hAnsi="Times New Roman" w:eastAsia="方正仿宋简体" w:cs="Times New Roman"/>
                <w:b w:val="0"/>
                <w:bCs w:val="0"/>
                <w:color w:val="000000"/>
                <w:kern w:val="0"/>
                <w:sz w:val="24"/>
                <w:szCs w:val="24"/>
                <w:lang w:bidi="ar"/>
              </w:rPr>
              <w:t>。</w:t>
            </w:r>
          </w:p>
          <w:p w14:paraId="1E022E8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2.指导村（社区）开展移民工作。</w:t>
            </w:r>
          </w:p>
          <w:p w14:paraId="338F4BC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3.负责移民后期扶持项目申报、具体实施建设、项目进度、资金拨付和安全质量监管，以及资产管理、运营维护等。</w:t>
            </w:r>
          </w:p>
          <w:p w14:paraId="0FF0A52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default" w:ascii="Times New Roman" w:hAnsi="Times New Roman" w:eastAsia="方正仿宋简体" w:cs="Times New Roman"/>
                <w:b w:val="0"/>
                <w:bCs w:val="0"/>
                <w:color w:val="000000"/>
                <w:kern w:val="0"/>
                <w:sz w:val="24"/>
                <w:szCs w:val="24"/>
                <w:lang w:bidi="ar"/>
              </w:rPr>
              <w:t>.核实移民信息并对移民后期扶持人口进行动态管理。</w:t>
            </w:r>
          </w:p>
          <w:p w14:paraId="4EDAE06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5</w:t>
            </w:r>
            <w:r>
              <w:rPr>
                <w:rFonts w:hint="default" w:ascii="Times New Roman" w:hAnsi="Times New Roman" w:eastAsia="方正仿宋简体" w:cs="Times New Roman"/>
                <w:b w:val="0"/>
                <w:bCs w:val="0"/>
                <w:color w:val="000000"/>
                <w:kern w:val="0"/>
                <w:sz w:val="24"/>
                <w:szCs w:val="24"/>
                <w:lang w:bidi="ar"/>
              </w:rPr>
              <w:t>.初审移民补偿补助资金。</w:t>
            </w:r>
          </w:p>
          <w:p w14:paraId="174A05E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6.</w:t>
            </w:r>
            <w:r>
              <w:rPr>
                <w:rFonts w:hint="default" w:ascii="Times New Roman" w:hAnsi="Times New Roman" w:eastAsia="方正仿宋简体" w:cs="Times New Roman"/>
                <w:b w:val="0"/>
                <w:bCs w:val="0"/>
                <w:color w:val="000000"/>
                <w:kern w:val="0"/>
                <w:sz w:val="24"/>
                <w:szCs w:val="24"/>
                <w:lang w:bidi="ar"/>
              </w:rPr>
              <w:t>调处矛盾纠纷。</w:t>
            </w:r>
          </w:p>
        </w:tc>
      </w:tr>
      <w:tr w14:paraId="0C0934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2FF1D6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7</w:t>
            </w:r>
          </w:p>
        </w:tc>
        <w:tc>
          <w:tcPr>
            <w:tcW w:w="1439" w:type="dxa"/>
            <w:tcBorders>
              <w:tl2br w:val="nil"/>
              <w:tr2bl w:val="nil"/>
            </w:tcBorders>
            <w:noWrap w:val="0"/>
            <w:vAlign w:val="center"/>
          </w:tcPr>
          <w:p w14:paraId="3DAB3A4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殡葬管理</w:t>
            </w:r>
          </w:p>
        </w:tc>
        <w:tc>
          <w:tcPr>
            <w:tcW w:w="1659" w:type="dxa"/>
            <w:tcBorders>
              <w:tl2br w:val="nil"/>
              <w:tr2bl w:val="nil"/>
            </w:tcBorders>
            <w:noWrap w:val="0"/>
            <w:vAlign w:val="center"/>
          </w:tcPr>
          <w:p w14:paraId="78C5E3B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区民政局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区行政审批和数据局</w:t>
            </w:r>
          </w:p>
        </w:tc>
        <w:tc>
          <w:tcPr>
            <w:tcW w:w="4641" w:type="dxa"/>
            <w:tcBorders>
              <w:tl2br w:val="nil"/>
              <w:tr2bl w:val="nil"/>
            </w:tcBorders>
            <w:noWrap w:val="0"/>
            <w:vAlign w:val="center"/>
          </w:tcPr>
          <w:p w14:paraId="32FA7F2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民政局：（1）宣传殡葬管理法律法规。（2）组织殡葬设施建设的规划与管理。（3）开展巡查，受理投诉举报并查证。（4）对殡葬工作进行指导和监督，查处相关违法行为。（5）指导农村公益性墓地建设工作。</w:t>
            </w:r>
          </w:p>
          <w:p w14:paraId="1D28661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2.区行政审批和数据局：负责农村公益性墓地的审批。</w:t>
            </w:r>
          </w:p>
        </w:tc>
        <w:tc>
          <w:tcPr>
            <w:tcW w:w="5160" w:type="dxa"/>
            <w:tcBorders>
              <w:tl2br w:val="nil"/>
              <w:tr2bl w:val="nil"/>
            </w:tcBorders>
            <w:noWrap w:val="0"/>
            <w:vAlign w:val="center"/>
          </w:tcPr>
          <w:p w14:paraId="11BA98B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1.开展殡葬管理法律法规宣传。</w:t>
            </w:r>
          </w:p>
          <w:p w14:paraId="07C4D99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2.开展</w:t>
            </w:r>
            <w:r>
              <w:rPr>
                <w:rFonts w:hint="default" w:ascii="Times New Roman" w:hAnsi="Times New Roman" w:eastAsia="方正仿宋简体" w:cs="Times New Roman"/>
                <w:b w:val="0"/>
                <w:bCs w:val="0"/>
                <w:color w:val="000000"/>
                <w:sz w:val="24"/>
                <w:szCs w:val="24"/>
                <w:lang w:val="en-US" w:eastAsia="zh-CN"/>
              </w:rPr>
              <w:t>农村</w:t>
            </w:r>
            <w:r>
              <w:rPr>
                <w:rFonts w:hint="default" w:ascii="Times New Roman" w:hAnsi="Times New Roman" w:eastAsia="方正仿宋简体" w:cs="Times New Roman"/>
                <w:b w:val="0"/>
                <w:bCs w:val="0"/>
                <w:color w:val="000000"/>
                <w:sz w:val="24"/>
                <w:szCs w:val="24"/>
              </w:rPr>
              <w:t xml:space="preserve">公益性墓地的初审。 </w:t>
            </w:r>
          </w:p>
          <w:p w14:paraId="72BBDB2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3.排查违规治丧行为</w:t>
            </w:r>
            <w:r>
              <w:rPr>
                <w:rFonts w:hint="default" w:ascii="Times New Roman" w:hAnsi="Times New Roman" w:eastAsia="方正仿宋简体" w:cs="Times New Roman"/>
                <w:b w:val="0"/>
                <w:bCs w:val="0"/>
                <w:color w:val="000000"/>
                <w:sz w:val="24"/>
                <w:szCs w:val="24"/>
                <w:lang w:val="en-US" w:eastAsia="zh-CN"/>
              </w:rPr>
              <w:t>并上报</w:t>
            </w:r>
            <w:r>
              <w:rPr>
                <w:rFonts w:hint="default" w:ascii="Times New Roman" w:hAnsi="Times New Roman" w:eastAsia="方正仿宋简体" w:cs="Times New Roman"/>
                <w:b w:val="0"/>
                <w:bCs w:val="0"/>
                <w:color w:val="000000"/>
                <w:sz w:val="24"/>
                <w:szCs w:val="24"/>
              </w:rPr>
              <w:t xml:space="preserve">。 </w:t>
            </w:r>
          </w:p>
          <w:p w14:paraId="7B9668E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4.</w:t>
            </w:r>
            <w:r>
              <w:rPr>
                <w:rFonts w:hint="default" w:ascii="Times New Roman" w:hAnsi="Times New Roman" w:eastAsia="方正仿宋简体" w:cs="Times New Roman"/>
                <w:b w:val="0"/>
                <w:bCs w:val="0"/>
                <w:color w:val="000000"/>
                <w:sz w:val="24"/>
                <w:szCs w:val="24"/>
                <w:lang w:val="en-US" w:eastAsia="zh-CN"/>
              </w:rPr>
              <w:t>派员参加</w:t>
            </w:r>
            <w:r>
              <w:rPr>
                <w:rFonts w:hint="default" w:ascii="Times New Roman" w:hAnsi="Times New Roman" w:eastAsia="方正仿宋简体" w:cs="Times New Roman"/>
                <w:b w:val="0"/>
                <w:bCs w:val="0"/>
                <w:color w:val="000000"/>
                <w:sz w:val="24"/>
                <w:szCs w:val="24"/>
              </w:rPr>
              <w:t>殡葬违法行为</w:t>
            </w:r>
            <w:r>
              <w:rPr>
                <w:rFonts w:hint="default" w:ascii="Times New Roman" w:hAnsi="Times New Roman" w:eastAsia="方正仿宋简体" w:cs="Times New Roman"/>
                <w:b w:val="0"/>
                <w:bCs w:val="0"/>
                <w:color w:val="000000"/>
                <w:sz w:val="24"/>
                <w:szCs w:val="24"/>
                <w:lang w:val="en-US" w:eastAsia="zh-CN"/>
              </w:rPr>
              <w:t>处置</w:t>
            </w:r>
            <w:r>
              <w:rPr>
                <w:rFonts w:hint="default" w:ascii="Times New Roman" w:hAnsi="Times New Roman" w:eastAsia="方正仿宋简体" w:cs="Times New Roman"/>
                <w:b w:val="0"/>
                <w:bCs w:val="0"/>
                <w:color w:val="000000"/>
                <w:sz w:val="24"/>
                <w:szCs w:val="24"/>
              </w:rPr>
              <w:t>。</w:t>
            </w:r>
          </w:p>
        </w:tc>
      </w:tr>
      <w:tr w14:paraId="7C0446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ED43CB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8</w:t>
            </w:r>
          </w:p>
        </w:tc>
        <w:tc>
          <w:tcPr>
            <w:tcW w:w="1439" w:type="dxa"/>
            <w:tcBorders>
              <w:tl2br w:val="nil"/>
              <w:tr2bl w:val="nil"/>
            </w:tcBorders>
            <w:noWrap w:val="0"/>
            <w:vAlign w:val="center"/>
          </w:tcPr>
          <w:p w14:paraId="66F39A9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儿童收养管理</w:t>
            </w:r>
          </w:p>
        </w:tc>
        <w:tc>
          <w:tcPr>
            <w:tcW w:w="1659" w:type="dxa"/>
            <w:tcBorders>
              <w:tl2br w:val="nil"/>
              <w:tr2bl w:val="nil"/>
            </w:tcBorders>
            <w:noWrap w:val="0"/>
            <w:vAlign w:val="center"/>
          </w:tcPr>
          <w:p w14:paraId="3D7A0C9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区民政局</w:t>
            </w:r>
          </w:p>
        </w:tc>
        <w:tc>
          <w:tcPr>
            <w:tcW w:w="4641" w:type="dxa"/>
            <w:tcBorders>
              <w:tl2br w:val="nil"/>
              <w:tr2bl w:val="nil"/>
            </w:tcBorders>
            <w:noWrap w:val="0"/>
            <w:vAlign w:val="center"/>
          </w:tcPr>
          <w:p w14:paraId="78AE48E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1.依法受理收养和解除收养关系申请，加强资料审核，以面谈、资料审核、实地走访形式进行收养能力评估，出具评估报告。</w:t>
            </w:r>
          </w:p>
          <w:p w14:paraId="214CC09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规范开展</w:t>
            </w:r>
            <w:r>
              <w:rPr>
                <w:rFonts w:hint="default" w:ascii="Times New Roman" w:hAnsi="Times New Roman" w:eastAsia="方正仿宋简体" w:cs="Times New Roman"/>
                <w:b w:val="0"/>
                <w:bCs w:val="0"/>
                <w:color w:val="000000"/>
                <w:kern w:val="0"/>
                <w:sz w:val="24"/>
                <w:szCs w:val="24"/>
                <w:lang w:bidi="ar"/>
              </w:rPr>
              <w:t>被收养人和收养方融合</w:t>
            </w:r>
            <w:r>
              <w:rPr>
                <w:rFonts w:hint="default" w:ascii="Times New Roman" w:hAnsi="Times New Roman" w:eastAsia="方正仿宋简体" w:cs="Times New Roman"/>
                <w:b w:val="0"/>
                <w:bCs w:val="0"/>
                <w:color w:val="000000"/>
                <w:kern w:val="0"/>
                <w:sz w:val="24"/>
                <w:szCs w:val="24"/>
                <w:lang w:val="en-US" w:eastAsia="zh-CN" w:bidi="ar"/>
              </w:rPr>
              <w:t>评估</w:t>
            </w:r>
            <w:r>
              <w:rPr>
                <w:rFonts w:hint="default" w:ascii="Times New Roman" w:hAnsi="Times New Roman" w:eastAsia="方正仿宋简体" w:cs="Times New Roman"/>
                <w:b w:val="0"/>
                <w:bCs w:val="0"/>
                <w:color w:val="000000"/>
                <w:kern w:val="0"/>
                <w:sz w:val="24"/>
                <w:szCs w:val="24"/>
                <w:lang w:bidi="ar"/>
              </w:rPr>
              <w:t>，融合期满后，进行实地走访并出具融合情况报告。</w:t>
            </w:r>
          </w:p>
        </w:tc>
        <w:tc>
          <w:tcPr>
            <w:tcW w:w="5160" w:type="dxa"/>
            <w:tcBorders>
              <w:tl2br w:val="nil"/>
              <w:tr2bl w:val="nil"/>
            </w:tcBorders>
            <w:noWrap w:val="0"/>
            <w:vAlign w:val="center"/>
          </w:tcPr>
          <w:p w14:paraId="4B6BF9E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根据需要</w:t>
            </w:r>
            <w:r>
              <w:rPr>
                <w:rFonts w:hint="default" w:ascii="Times New Roman" w:hAnsi="Times New Roman" w:eastAsia="方正仿宋简体" w:cs="Times New Roman"/>
                <w:b w:val="0"/>
                <w:bCs w:val="0"/>
                <w:color w:val="000000"/>
                <w:kern w:val="0"/>
                <w:sz w:val="24"/>
                <w:szCs w:val="24"/>
                <w:lang w:bidi="ar"/>
              </w:rPr>
              <w:t>查验收养</w:t>
            </w:r>
            <w:r>
              <w:rPr>
                <w:rFonts w:hint="eastAsia" w:ascii="Times New Roman" w:hAnsi="Times New Roman" w:eastAsia="方正仿宋简体" w:cs="Times New Roman"/>
                <w:b w:val="0"/>
                <w:bCs w:val="0"/>
                <w:color w:val="000000"/>
                <w:kern w:val="0"/>
                <w:sz w:val="24"/>
                <w:szCs w:val="24"/>
                <w:lang w:eastAsia="zh-CN" w:bidi="ar"/>
              </w:rPr>
              <w:t>方</w:t>
            </w:r>
            <w:r>
              <w:rPr>
                <w:rFonts w:hint="default" w:ascii="Times New Roman" w:hAnsi="Times New Roman" w:eastAsia="方正仿宋简体" w:cs="Times New Roman"/>
                <w:b w:val="0"/>
                <w:bCs w:val="0"/>
                <w:color w:val="000000"/>
                <w:kern w:val="0"/>
                <w:sz w:val="24"/>
                <w:szCs w:val="24"/>
                <w:lang w:bidi="ar"/>
              </w:rPr>
              <w:t>及被收养人身份、家庭情况</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出</w:t>
            </w:r>
            <w:r>
              <w:rPr>
                <w:rFonts w:hint="default" w:ascii="Times New Roman" w:hAnsi="Times New Roman" w:eastAsia="方正仿宋简体" w:cs="Times New Roman"/>
                <w:b w:val="0"/>
                <w:bCs w:val="0"/>
                <w:color w:val="000000"/>
                <w:kern w:val="0"/>
                <w:sz w:val="24"/>
                <w:szCs w:val="24"/>
                <w:lang w:bidi="ar"/>
              </w:rPr>
              <w:t>具相关证明。</w:t>
            </w:r>
          </w:p>
        </w:tc>
      </w:tr>
      <w:tr w14:paraId="43F2CE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14:paraId="39E211B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四、平安法治（</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14:paraId="31DF66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775C93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9</w:t>
            </w:r>
          </w:p>
        </w:tc>
        <w:tc>
          <w:tcPr>
            <w:tcW w:w="1439" w:type="dxa"/>
            <w:tcBorders>
              <w:tl2br w:val="nil"/>
              <w:tr2bl w:val="nil"/>
            </w:tcBorders>
            <w:noWrap w:val="0"/>
            <w:vAlign w:val="center"/>
          </w:tcPr>
          <w:p w14:paraId="09C2D80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社区矫正</w:t>
            </w:r>
          </w:p>
        </w:tc>
        <w:tc>
          <w:tcPr>
            <w:tcW w:w="1659" w:type="dxa"/>
            <w:tcBorders>
              <w:tl2br w:val="nil"/>
              <w:tr2bl w:val="nil"/>
            </w:tcBorders>
            <w:noWrap w:val="0"/>
            <w:vAlign w:val="center"/>
          </w:tcPr>
          <w:p w14:paraId="6F6AD5D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eastAsia="zh-CN" w:bidi="ar"/>
              </w:rPr>
              <w:t>区</w:t>
            </w:r>
            <w:r>
              <w:rPr>
                <w:rFonts w:hint="default" w:ascii="Times New Roman" w:hAnsi="Times New Roman" w:eastAsia="方正仿宋简体" w:cs="Times New Roman"/>
                <w:b w:val="0"/>
                <w:bCs w:val="0"/>
                <w:color w:val="auto"/>
                <w:kern w:val="0"/>
                <w:sz w:val="24"/>
                <w:szCs w:val="24"/>
                <w:lang w:bidi="ar"/>
              </w:rPr>
              <w:t>司法局</w:t>
            </w:r>
          </w:p>
        </w:tc>
        <w:tc>
          <w:tcPr>
            <w:tcW w:w="4641" w:type="dxa"/>
            <w:tcBorders>
              <w:tl2br w:val="nil"/>
              <w:tr2bl w:val="nil"/>
            </w:tcBorders>
            <w:noWrap w:val="0"/>
            <w:vAlign w:val="center"/>
          </w:tcPr>
          <w:p w14:paraId="1639CB5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1.负责社区矫正法律法规宣传。</w:t>
            </w:r>
          </w:p>
          <w:p w14:paraId="49D41C6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2.负责统筹协调和指导社区矫正工作。</w:t>
            </w:r>
          </w:p>
          <w:p w14:paraId="745829F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3.拟定社区矫正工作发展规划和管理制度，监督检查社区矫正法律法规和政策的执行情况。</w:t>
            </w:r>
          </w:p>
          <w:p w14:paraId="6860A75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4.推动社会力量参与社区矫正工作。</w:t>
            </w:r>
          </w:p>
          <w:p w14:paraId="31BD83D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5.指导支持社区矫正机构提高信息化水平。</w:t>
            </w:r>
          </w:p>
          <w:p w14:paraId="47CA8A2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6.指导、监督对社区矫正对象的刑罚执行、管理教育和帮扶工作。</w:t>
            </w:r>
          </w:p>
          <w:p w14:paraId="1323A61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7.协调推进社区矫正工作队伍建设，加强社区矫正工作人员管理、监督、培训和职业保障。</w:t>
            </w:r>
          </w:p>
        </w:tc>
        <w:tc>
          <w:tcPr>
            <w:tcW w:w="5160" w:type="dxa"/>
            <w:tcBorders>
              <w:tl2br w:val="nil"/>
              <w:tr2bl w:val="nil"/>
            </w:tcBorders>
            <w:noWrap w:val="0"/>
            <w:vAlign w:val="center"/>
          </w:tcPr>
          <w:p w14:paraId="02F0B95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val="en-US" w:eastAsia="zh-CN" w:bidi="ar"/>
              </w:rPr>
              <w:t>组织村（社区）协助社区矫正机构开展</w:t>
            </w:r>
            <w:r>
              <w:rPr>
                <w:rFonts w:hint="default" w:ascii="Times New Roman" w:hAnsi="Times New Roman" w:eastAsia="方正仿宋简体" w:cs="Times New Roman"/>
                <w:b w:val="0"/>
                <w:bCs w:val="0"/>
                <w:color w:val="000000"/>
                <w:kern w:val="0"/>
                <w:sz w:val="24"/>
                <w:szCs w:val="24"/>
                <w:lang w:bidi="ar"/>
              </w:rPr>
              <w:t>社区矫正工作。</w:t>
            </w:r>
          </w:p>
          <w:p w14:paraId="1C9DABF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val="en-US" w:eastAsia="zh-CN" w:bidi="ar"/>
              </w:rPr>
              <w:t>派员参加</w:t>
            </w:r>
            <w:r>
              <w:rPr>
                <w:rFonts w:hint="default" w:ascii="Times New Roman" w:hAnsi="Times New Roman" w:eastAsia="方正仿宋简体" w:cs="Times New Roman"/>
                <w:b w:val="0"/>
                <w:bCs w:val="0"/>
                <w:color w:val="000000"/>
                <w:kern w:val="0"/>
                <w:sz w:val="24"/>
                <w:szCs w:val="24"/>
                <w:lang w:bidi="ar"/>
              </w:rPr>
              <w:t>调查评估、监督管理、教育帮扶、公益活动</w:t>
            </w:r>
            <w:r>
              <w:rPr>
                <w:rFonts w:hint="default" w:ascii="Times New Roman" w:hAnsi="Times New Roman" w:eastAsia="方正仿宋简体" w:cs="Times New Roman"/>
                <w:b w:val="0"/>
                <w:bCs w:val="0"/>
                <w:color w:val="000000"/>
                <w:kern w:val="0"/>
                <w:sz w:val="24"/>
                <w:szCs w:val="24"/>
                <w:lang w:val="en-US" w:eastAsia="zh-CN" w:bidi="ar"/>
              </w:rPr>
              <w:t>等</w:t>
            </w:r>
            <w:r>
              <w:rPr>
                <w:rFonts w:hint="default" w:ascii="Times New Roman" w:hAnsi="Times New Roman" w:eastAsia="方正仿宋简体" w:cs="Times New Roman"/>
                <w:b w:val="0"/>
                <w:bCs w:val="0"/>
                <w:color w:val="000000"/>
                <w:kern w:val="0"/>
                <w:sz w:val="24"/>
                <w:szCs w:val="24"/>
                <w:lang w:bidi="ar"/>
              </w:rPr>
              <w:t>。</w:t>
            </w:r>
          </w:p>
        </w:tc>
      </w:tr>
      <w:tr w14:paraId="5FA7B3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68C00B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0</w:t>
            </w:r>
          </w:p>
        </w:tc>
        <w:tc>
          <w:tcPr>
            <w:tcW w:w="1439" w:type="dxa"/>
            <w:tcBorders>
              <w:tl2br w:val="nil"/>
              <w:tr2bl w:val="nil"/>
            </w:tcBorders>
            <w:noWrap w:val="0"/>
            <w:vAlign w:val="center"/>
          </w:tcPr>
          <w:p w14:paraId="2A8B8F6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中小</w:t>
            </w:r>
            <w:r>
              <w:rPr>
                <w:rFonts w:hint="default" w:ascii="Times New Roman" w:hAnsi="Times New Roman" w:eastAsia="方正仿宋简体" w:cs="Times New Roman"/>
                <w:b w:val="0"/>
                <w:bCs w:val="0"/>
                <w:color w:val="000000"/>
                <w:kern w:val="0"/>
                <w:sz w:val="24"/>
                <w:szCs w:val="24"/>
                <w:lang w:bidi="ar"/>
              </w:rPr>
              <w:t>学生防溺水</w:t>
            </w:r>
          </w:p>
        </w:tc>
        <w:tc>
          <w:tcPr>
            <w:tcW w:w="1659" w:type="dxa"/>
            <w:tcBorders>
              <w:tl2br w:val="nil"/>
              <w:tr2bl w:val="nil"/>
            </w:tcBorders>
            <w:noWrap w:val="0"/>
            <w:vAlign w:val="center"/>
          </w:tcPr>
          <w:p w14:paraId="241B409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eastAsia="zh-CN"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区文化广电体育旅游局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区应急管理局</w:t>
            </w:r>
          </w:p>
        </w:tc>
        <w:tc>
          <w:tcPr>
            <w:tcW w:w="4641" w:type="dxa"/>
            <w:tcBorders>
              <w:tl2br w:val="nil"/>
              <w:tr2bl w:val="nil"/>
            </w:tcBorders>
            <w:noWrap w:val="0"/>
            <w:vAlign w:val="center"/>
          </w:tcPr>
          <w:p w14:paraId="0E21767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1.区教育局：负责中小学生防溺水宣传教育，组织开展防溺水应急演练。</w:t>
            </w:r>
          </w:p>
          <w:p w14:paraId="6CACD27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2.区文化广电体育旅游局：会同相关部门加强对经营性游泳池（馆）的监管，督促管理使用单位加强安全防护，落实防范措施，消除安全隐患。</w:t>
            </w:r>
          </w:p>
          <w:p w14:paraId="6B2E583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市公安局安居分局：配合开展中小学生溺水事故救援工作，强化涉溺水事故接处警及警力调度，及时赶赴现场配合施救，维护好现场治安秩序。加强在重点时段、时间点巡查巡防并建立联网监督模式和通报制度。</w:t>
            </w:r>
          </w:p>
          <w:p w14:paraId="14A7EB7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4.区自然资源和规划局：开展矿山地质环境治理，督促矿业权人加强积水矿坑监管及时回填积水矿坑。</w:t>
            </w:r>
          </w:p>
          <w:p w14:paraId="0CEF810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5.区住房城乡建设局：加强在建建筑工程内深基坑的安全监督管理，督促施工单位对工程内深基坑、沟槽、水池等采取安全防护措施，设立安全警示牌。</w:t>
            </w:r>
          </w:p>
          <w:p w14:paraId="0FEFB36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6.区水利局：督促有关单位对水利在建工程管理范围内的重点水域，设置安全警示标识。负责所管辖大中型水库的安全监管，落实人员值班，加强巡查巡防并建立联网监督模式和通报制度。</w:t>
            </w:r>
          </w:p>
          <w:p w14:paraId="23C58FE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7.区应急管理局：指导开展防溺水综合应急演练，协调组织开展救援培训和应急处置等工作。</w:t>
            </w:r>
          </w:p>
        </w:tc>
        <w:tc>
          <w:tcPr>
            <w:tcW w:w="5160" w:type="dxa"/>
            <w:tcBorders>
              <w:tl2br w:val="nil"/>
              <w:tr2bl w:val="nil"/>
            </w:tcBorders>
            <w:noWrap w:val="0"/>
            <w:vAlign w:val="center"/>
          </w:tcPr>
          <w:p w14:paraId="200D8C73">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2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1.开展中小学生防溺水知识宣传教育。</w:t>
            </w:r>
          </w:p>
          <w:p w14:paraId="60F4A722">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2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2.开展危险水域安全巡查，张贴、更换防溺水的警示标语标牌，整改安全隐患。</w:t>
            </w:r>
          </w:p>
          <w:p w14:paraId="5F997DAA">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2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3.督促水域责任单位按规定在水域周边设置安全隔离带、防护栏等，推进落实一个警示牌、一个救生圈、一根救生绳、一根救生杆</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四个一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建设。</w:t>
            </w:r>
          </w:p>
          <w:p w14:paraId="0421D46B">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2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4.发现溺水事故组织开展救援并上报区应急管理局和区教育局。</w:t>
            </w:r>
          </w:p>
          <w:p w14:paraId="3FC5A40D">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2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5.派员参加事故原因调查、善后处理等工作。</w:t>
            </w:r>
          </w:p>
        </w:tc>
      </w:tr>
      <w:tr w14:paraId="6AE7BB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420F21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1</w:t>
            </w:r>
            <w:r>
              <w:rPr>
                <w:rFonts w:hint="eastAsia" w:ascii="Times New Roman" w:hAnsi="Times New Roman" w:eastAsia="方正仿宋简体" w:cs="Times New Roman"/>
                <w:b w:val="0"/>
                <w:bCs w:val="0"/>
                <w:color w:val="000000"/>
                <w:sz w:val="24"/>
                <w:szCs w:val="24"/>
                <w:lang w:val="en-US" w:eastAsia="zh-CN"/>
              </w:rPr>
              <w:t>1</w:t>
            </w:r>
          </w:p>
        </w:tc>
        <w:tc>
          <w:tcPr>
            <w:tcW w:w="1439" w:type="dxa"/>
            <w:tcBorders>
              <w:tl2br w:val="nil"/>
              <w:tr2bl w:val="nil"/>
            </w:tcBorders>
            <w:noWrap w:val="0"/>
            <w:vAlign w:val="center"/>
          </w:tcPr>
          <w:p w14:paraId="74B0003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劳动争议调解</w:t>
            </w:r>
          </w:p>
        </w:tc>
        <w:tc>
          <w:tcPr>
            <w:tcW w:w="1659" w:type="dxa"/>
            <w:tcBorders>
              <w:tl2br w:val="nil"/>
              <w:tr2bl w:val="nil"/>
            </w:tcBorders>
            <w:noWrap w:val="0"/>
            <w:vAlign w:val="center"/>
          </w:tcPr>
          <w:p w14:paraId="63EABAE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人力资源社会保障局</w:t>
            </w:r>
          </w:p>
        </w:tc>
        <w:tc>
          <w:tcPr>
            <w:tcW w:w="4641" w:type="dxa"/>
            <w:tcBorders>
              <w:tl2br w:val="nil"/>
              <w:tr2bl w:val="nil"/>
            </w:tcBorders>
            <w:noWrap w:val="0"/>
            <w:vAlign w:val="center"/>
          </w:tcPr>
          <w:p w14:paraId="5179FF6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1.负责劳动争议</w:t>
            </w:r>
            <w:r>
              <w:rPr>
                <w:rFonts w:hint="default" w:ascii="Times New Roman" w:hAnsi="Times New Roman" w:eastAsia="方正仿宋简体" w:cs="Times New Roman"/>
                <w:b w:val="0"/>
                <w:bCs w:val="0"/>
                <w:color w:val="auto"/>
                <w:kern w:val="0"/>
                <w:sz w:val="24"/>
                <w:szCs w:val="24"/>
                <w:highlight w:val="none"/>
                <w:u w:val="none"/>
                <w:lang w:bidi="ar"/>
              </w:rPr>
              <w:t>调解仲裁</w:t>
            </w:r>
            <w:r>
              <w:rPr>
                <w:rFonts w:hint="default" w:ascii="Times New Roman" w:hAnsi="Times New Roman" w:eastAsia="方正仿宋简体" w:cs="Times New Roman"/>
                <w:b w:val="0"/>
                <w:bCs w:val="0"/>
                <w:color w:val="auto"/>
                <w:kern w:val="0"/>
                <w:sz w:val="24"/>
                <w:szCs w:val="24"/>
                <w:highlight w:val="none"/>
                <w:u w:val="none"/>
                <w:lang w:val="en-US" w:eastAsia="zh-CN" w:bidi="ar"/>
              </w:rPr>
              <w:t>政策宣传。</w:t>
            </w:r>
            <w:r>
              <w:rPr>
                <w:rFonts w:hint="default" w:ascii="Times New Roman" w:hAnsi="Times New Roman" w:eastAsia="方正仿宋简体" w:cs="Times New Roman"/>
                <w:b w:val="0"/>
                <w:b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rPr>
              <w:t>2.制定完善劳动争议调解制度机制。</w:t>
            </w:r>
            <w:r>
              <w:rPr>
                <w:rFonts w:hint="default" w:ascii="Times New Roman" w:hAnsi="Times New Roman" w:eastAsia="方正仿宋简体" w:cs="Times New Roman"/>
                <w:b w:val="0"/>
                <w:b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rPr>
              <w:t>3.受理劳动争议仲裁申请，开展劳动争议调解和仲裁。</w:t>
            </w:r>
          </w:p>
        </w:tc>
        <w:tc>
          <w:tcPr>
            <w:tcW w:w="5160" w:type="dxa"/>
            <w:tcBorders>
              <w:tl2br w:val="nil"/>
              <w:tr2bl w:val="nil"/>
            </w:tcBorders>
            <w:noWrap w:val="0"/>
            <w:vAlign w:val="center"/>
          </w:tcPr>
          <w:p w14:paraId="0B12F2D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1.开展劳动争议调解仲裁政策宣传。</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2.调解劳动争议和投诉</w:t>
            </w:r>
            <w:r>
              <w:rPr>
                <w:rFonts w:hint="default"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对</w:t>
            </w:r>
            <w:r>
              <w:rPr>
                <w:rFonts w:hint="default" w:ascii="Times New Roman" w:hAnsi="Times New Roman" w:eastAsia="方正仿宋简体" w:cs="Times New Roman"/>
                <w:b w:val="0"/>
                <w:bCs w:val="0"/>
                <w:color w:val="auto"/>
                <w:kern w:val="0"/>
                <w:sz w:val="24"/>
                <w:szCs w:val="24"/>
                <w:highlight w:val="none"/>
                <w:u w:val="none"/>
                <w:lang w:bidi="ar"/>
              </w:rPr>
              <w:t>调解不成功的引导</w:t>
            </w:r>
            <w:r>
              <w:rPr>
                <w:rFonts w:hint="default" w:ascii="Times New Roman" w:hAnsi="Times New Roman" w:eastAsia="方正仿宋简体" w:cs="Times New Roman"/>
                <w:b w:val="0"/>
                <w:bCs w:val="0"/>
                <w:color w:val="auto"/>
                <w:kern w:val="0"/>
                <w:sz w:val="24"/>
                <w:szCs w:val="24"/>
                <w:highlight w:val="none"/>
                <w:u w:val="none"/>
                <w:lang w:val="en-US" w:eastAsia="zh-CN" w:bidi="ar"/>
              </w:rPr>
              <w:t>至</w:t>
            </w:r>
            <w:r>
              <w:rPr>
                <w:rFonts w:hint="default" w:ascii="Times New Roman" w:hAnsi="Times New Roman" w:eastAsia="方正仿宋简体" w:cs="Times New Roman"/>
                <w:b w:val="0"/>
                <w:bCs w:val="0"/>
                <w:color w:val="auto"/>
                <w:kern w:val="0"/>
                <w:sz w:val="24"/>
                <w:szCs w:val="24"/>
                <w:highlight w:val="none"/>
                <w:u w:val="none"/>
                <w:lang w:bidi="ar"/>
              </w:rPr>
              <w:t>县级劳动争议仲裁机构处理。</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3.跟踪调解协议</w:t>
            </w:r>
            <w:r>
              <w:rPr>
                <w:rFonts w:hint="default" w:ascii="Times New Roman" w:hAnsi="Times New Roman" w:eastAsia="方正仿宋简体" w:cs="Times New Roman"/>
                <w:b w:val="0"/>
                <w:bCs w:val="0"/>
                <w:color w:val="auto"/>
                <w:kern w:val="0"/>
                <w:sz w:val="24"/>
                <w:szCs w:val="24"/>
                <w:highlight w:val="none"/>
                <w:u w:val="none"/>
                <w:lang w:val="en-US" w:eastAsia="zh-CN" w:bidi="ar"/>
              </w:rPr>
              <w:t>的</w:t>
            </w:r>
            <w:r>
              <w:rPr>
                <w:rFonts w:hint="default" w:ascii="Times New Roman" w:hAnsi="Times New Roman" w:eastAsia="方正仿宋简体" w:cs="Times New Roman"/>
                <w:b w:val="0"/>
                <w:bCs w:val="0"/>
                <w:color w:val="auto"/>
                <w:kern w:val="0"/>
                <w:sz w:val="24"/>
                <w:szCs w:val="24"/>
                <w:highlight w:val="none"/>
                <w:u w:val="none"/>
                <w:lang w:bidi="ar"/>
              </w:rPr>
              <w:t>履行。</w:t>
            </w:r>
          </w:p>
        </w:tc>
      </w:tr>
      <w:tr w14:paraId="1A744C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14:paraId="18B5345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五、乡村振兴（</w:t>
            </w:r>
            <w:r>
              <w:rPr>
                <w:rFonts w:hint="default" w:ascii="Times New Roman" w:hAnsi="Times New Roman" w:eastAsia="方正黑体简体" w:cs="Times New Roman"/>
                <w:b w:val="0"/>
                <w:bCs w:val="0"/>
                <w:color w:val="000000"/>
                <w:kern w:val="0"/>
                <w:sz w:val="24"/>
                <w:szCs w:val="24"/>
                <w:lang w:val="en-US" w:eastAsia="zh-CN" w:bidi="ar"/>
              </w:rPr>
              <w:t>19</w:t>
            </w:r>
            <w:r>
              <w:rPr>
                <w:rFonts w:hint="default" w:ascii="Times New Roman" w:hAnsi="Times New Roman" w:eastAsia="方正黑体简体" w:cs="Times New Roman"/>
                <w:b w:val="0"/>
                <w:bCs w:val="0"/>
                <w:color w:val="000000"/>
                <w:kern w:val="0"/>
                <w:sz w:val="24"/>
                <w:szCs w:val="24"/>
                <w:lang w:bidi="ar"/>
              </w:rPr>
              <w:t>项）</w:t>
            </w:r>
          </w:p>
        </w:tc>
      </w:tr>
      <w:tr w14:paraId="77120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6EDD53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2</w:t>
            </w:r>
          </w:p>
        </w:tc>
        <w:tc>
          <w:tcPr>
            <w:tcW w:w="1439" w:type="dxa"/>
            <w:tcBorders>
              <w:tl2br w:val="nil"/>
              <w:tr2bl w:val="nil"/>
            </w:tcBorders>
            <w:noWrap w:val="0"/>
            <w:vAlign w:val="center"/>
          </w:tcPr>
          <w:p w14:paraId="5640F79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农产品质量安全</w:t>
            </w:r>
            <w:r>
              <w:rPr>
                <w:rFonts w:hint="default" w:ascii="Times New Roman" w:hAnsi="Times New Roman" w:eastAsia="方正仿宋简体" w:cs="Times New Roman"/>
                <w:b w:val="0"/>
                <w:bCs w:val="0"/>
                <w:color w:val="000000"/>
                <w:kern w:val="0"/>
                <w:sz w:val="24"/>
                <w:szCs w:val="24"/>
                <w:lang w:val="en-US" w:eastAsia="zh-CN" w:bidi="ar"/>
              </w:rPr>
              <w:t>管理</w:t>
            </w:r>
          </w:p>
        </w:tc>
        <w:tc>
          <w:tcPr>
            <w:tcW w:w="1659" w:type="dxa"/>
            <w:tcBorders>
              <w:tl2br w:val="nil"/>
              <w:tr2bl w:val="nil"/>
            </w:tcBorders>
            <w:noWrap w:val="0"/>
            <w:vAlign w:val="center"/>
          </w:tcPr>
          <w:p w14:paraId="47D4D4B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4641" w:type="dxa"/>
            <w:tcBorders>
              <w:tl2br w:val="nil"/>
              <w:tr2bl w:val="nil"/>
            </w:tcBorders>
            <w:noWrap w:val="0"/>
            <w:vAlign w:val="center"/>
          </w:tcPr>
          <w:p w14:paraId="1022D2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1.负责农产品质量安全法律法规宣传。</w:t>
            </w:r>
          </w:p>
          <w:p w14:paraId="28B7D7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2.开展基层农安监管员、检测员、协管员等人员的培训和指导。</w:t>
            </w:r>
          </w:p>
          <w:p w14:paraId="6B2BC4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3.指导农产品生产经营主体入驻国家农产品质量安全追溯平台，并开具承诺达标合格证。</w:t>
            </w:r>
          </w:p>
          <w:p w14:paraId="6E166C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4.查处违反农产品质量安全的违法行为，依法对农产品质量安全领域违法行为实施行政处罚。</w:t>
            </w:r>
          </w:p>
        </w:tc>
        <w:tc>
          <w:tcPr>
            <w:tcW w:w="5160" w:type="dxa"/>
            <w:tcBorders>
              <w:tl2br w:val="nil"/>
              <w:tr2bl w:val="nil"/>
            </w:tcBorders>
            <w:noWrap w:val="0"/>
            <w:vAlign w:val="center"/>
          </w:tcPr>
          <w:p w14:paraId="1101F0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1.配备农安监管员、检测员、协管员，开展生产经营主体</w:t>
            </w:r>
            <w:r>
              <w:rPr>
                <w:rFonts w:hint="default" w:ascii="Times New Roman" w:hAnsi="Times New Roman" w:eastAsia="方正仿宋简体" w:cs="Times New Roman"/>
                <w:b w:val="0"/>
                <w:bCs w:val="0"/>
                <w:color w:val="auto"/>
                <w:kern w:val="0"/>
                <w:sz w:val="24"/>
                <w:szCs w:val="24"/>
                <w:lang w:val="en-US" w:eastAsia="zh-CN" w:bidi="ar"/>
              </w:rPr>
              <w:t>日常巡查检查</w:t>
            </w:r>
            <w:r>
              <w:rPr>
                <w:rFonts w:hint="default" w:ascii="Times New Roman" w:hAnsi="Times New Roman" w:eastAsia="方正仿宋简体" w:cs="Times New Roman"/>
                <w:b w:val="0"/>
                <w:bCs w:val="0"/>
                <w:color w:val="000000"/>
                <w:kern w:val="0"/>
                <w:sz w:val="24"/>
                <w:szCs w:val="24"/>
                <w:lang w:val="en-US" w:eastAsia="zh-CN" w:bidi="ar"/>
              </w:rPr>
              <w:t>和快速检测等工作。发现违法违规行为予以劝导制止并上报。</w:t>
            </w:r>
          </w:p>
          <w:p w14:paraId="3170AF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2.会同开展抽样检测工作。</w:t>
            </w:r>
          </w:p>
          <w:p w14:paraId="39FD2F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3.派员参加农产品质量安全执法工作、事故处置。</w:t>
            </w:r>
          </w:p>
        </w:tc>
      </w:tr>
      <w:tr w14:paraId="0C226C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81B88A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3</w:t>
            </w:r>
          </w:p>
        </w:tc>
        <w:tc>
          <w:tcPr>
            <w:tcW w:w="1439" w:type="dxa"/>
            <w:tcBorders>
              <w:tl2br w:val="nil"/>
              <w:tr2bl w:val="nil"/>
            </w:tcBorders>
            <w:noWrap w:val="0"/>
            <w:vAlign w:val="center"/>
          </w:tcPr>
          <w:p w14:paraId="1C58651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高标准农田建设</w:t>
            </w:r>
            <w:r>
              <w:rPr>
                <w:rFonts w:hint="default" w:ascii="Times New Roman" w:hAnsi="Times New Roman" w:eastAsia="方正仿宋简体" w:cs="Times New Roman"/>
                <w:b w:val="0"/>
                <w:bCs w:val="0"/>
                <w:color w:val="000000"/>
                <w:kern w:val="0"/>
                <w:sz w:val="24"/>
                <w:szCs w:val="24"/>
                <w:lang w:val="en-US" w:eastAsia="zh-CN" w:bidi="ar"/>
              </w:rPr>
              <w:t>和运营管护</w:t>
            </w:r>
          </w:p>
        </w:tc>
        <w:tc>
          <w:tcPr>
            <w:tcW w:w="1659" w:type="dxa"/>
            <w:tcBorders>
              <w:tl2br w:val="nil"/>
              <w:tr2bl w:val="nil"/>
            </w:tcBorders>
            <w:noWrap w:val="0"/>
            <w:vAlign w:val="center"/>
          </w:tcPr>
          <w:p w14:paraId="05B479B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4641" w:type="dxa"/>
            <w:tcBorders>
              <w:tl2br w:val="nil"/>
              <w:tr2bl w:val="nil"/>
            </w:tcBorders>
            <w:noWrap w:val="0"/>
            <w:vAlign w:val="center"/>
          </w:tcPr>
          <w:p w14:paraId="0818F2F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1.牵头制定高标准农田建设规划，开展项目储备工作。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2.组织落实项目选址、规划布局、编制高标准农田建设项目实施方案。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3.负责监管和指导高标准农田建设工作，加强项目质量和安全监管。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4.组织项目实施和验收。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5.制定高标准农田工程设施管护制度，落实管护主体、经费，保证工程在设计使用期限内正常运行。</w:t>
            </w:r>
          </w:p>
          <w:p w14:paraId="484E2D3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6.对</w:t>
            </w:r>
            <w:r>
              <w:rPr>
                <w:rFonts w:hint="default" w:ascii="Times New Roman" w:hAnsi="Times New Roman" w:eastAsia="方正仿宋简体" w:cs="Times New Roman"/>
                <w:b w:val="0"/>
                <w:bCs w:val="0"/>
                <w:kern w:val="0"/>
                <w:sz w:val="24"/>
                <w:szCs w:val="24"/>
                <w:lang w:val="en-US" w:eastAsia="zh-CN" w:bidi="ar"/>
              </w:rPr>
              <w:t>运营管护人员开展技术指导、培训服务和监督管理。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7.定期组织开展检查和维护，相关行业部门按照职责分工加强对灌溉排水、输配电等工程设施运营管护的监管和指导。</w:t>
            </w:r>
          </w:p>
        </w:tc>
        <w:tc>
          <w:tcPr>
            <w:tcW w:w="5160" w:type="dxa"/>
            <w:tcBorders>
              <w:tl2br w:val="nil"/>
              <w:tr2bl w:val="nil"/>
            </w:tcBorders>
            <w:noWrap w:val="0"/>
            <w:vAlign w:val="center"/>
          </w:tcPr>
          <w:p w14:paraId="794DBDB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0"/>
                <w:sz w:val="24"/>
                <w:szCs w:val="24"/>
                <w:lang w:bidi="ar"/>
              </w:rPr>
              <w:t>1.开展高标准农田建设政策宣传。</w:t>
            </w:r>
            <w:r>
              <w:rPr>
                <w:rFonts w:hint="default" w:ascii="Times New Roman" w:hAnsi="Times New Roman" w:eastAsia="方正仿宋简体" w:cs="Times New Roman"/>
                <w:b w:val="0"/>
                <w:bCs w:val="0"/>
                <w:color w:val="auto"/>
                <w:kern w:val="0"/>
                <w:sz w:val="24"/>
                <w:szCs w:val="24"/>
                <w:lang w:bidi="ar"/>
              </w:rPr>
              <w:br w:type="textWrapping"/>
            </w:r>
            <w:r>
              <w:rPr>
                <w:rFonts w:hint="default" w:ascii="Times New Roman" w:hAnsi="Times New Roman" w:eastAsia="方正仿宋简体" w:cs="Times New Roman"/>
                <w:b w:val="0"/>
                <w:bCs w:val="0"/>
                <w:color w:val="auto"/>
                <w:kern w:val="0"/>
                <w:sz w:val="24"/>
                <w:szCs w:val="24"/>
                <w:lang w:bidi="ar"/>
              </w:rPr>
              <w:t>2.协调落实项目选址、反馈规划设计需求。</w:t>
            </w:r>
            <w:r>
              <w:rPr>
                <w:rFonts w:hint="default" w:ascii="Times New Roman" w:hAnsi="Times New Roman" w:eastAsia="方正仿宋简体" w:cs="Times New Roman"/>
                <w:b w:val="0"/>
                <w:bCs w:val="0"/>
                <w:color w:val="auto"/>
                <w:kern w:val="0"/>
                <w:sz w:val="24"/>
                <w:szCs w:val="24"/>
                <w:lang w:bidi="ar"/>
              </w:rPr>
              <w:br w:type="textWrapping"/>
            </w:r>
            <w:r>
              <w:rPr>
                <w:rFonts w:hint="default" w:ascii="Times New Roman" w:hAnsi="Times New Roman" w:eastAsia="方正仿宋简体" w:cs="Times New Roman"/>
                <w:b w:val="0"/>
                <w:bCs w:val="0"/>
                <w:color w:val="auto"/>
                <w:kern w:val="0"/>
                <w:sz w:val="24"/>
                <w:szCs w:val="24"/>
                <w:lang w:bidi="ar"/>
              </w:rPr>
              <w:t>3.</w:t>
            </w:r>
            <w:r>
              <w:rPr>
                <w:rFonts w:hint="default" w:ascii="Times New Roman" w:hAnsi="Times New Roman" w:eastAsia="方正仿宋简体" w:cs="Times New Roman"/>
                <w:b w:val="0"/>
                <w:bCs w:val="0"/>
                <w:color w:val="auto"/>
                <w:kern w:val="0"/>
                <w:sz w:val="24"/>
                <w:szCs w:val="24"/>
                <w:lang w:val="en-US" w:eastAsia="zh-CN" w:bidi="ar"/>
              </w:rPr>
              <w:t>派员参加</w:t>
            </w:r>
            <w:r>
              <w:rPr>
                <w:rFonts w:hint="default" w:ascii="Times New Roman" w:hAnsi="Times New Roman" w:eastAsia="方正仿宋简体" w:cs="Times New Roman"/>
                <w:b w:val="0"/>
                <w:bCs w:val="0"/>
                <w:color w:val="auto"/>
                <w:kern w:val="0"/>
                <w:sz w:val="24"/>
                <w:szCs w:val="24"/>
                <w:lang w:bidi="ar"/>
              </w:rPr>
              <w:t>项目实施进度管理和质量监督、</w:t>
            </w:r>
            <w:r>
              <w:rPr>
                <w:rFonts w:hint="default" w:ascii="Times New Roman" w:hAnsi="Times New Roman" w:eastAsia="方正仿宋简体" w:cs="Times New Roman"/>
                <w:b w:val="0"/>
                <w:bCs w:val="0"/>
                <w:color w:val="auto"/>
                <w:kern w:val="0"/>
                <w:sz w:val="24"/>
                <w:szCs w:val="24"/>
                <w:lang w:val="en-US" w:eastAsia="zh-CN" w:bidi="ar"/>
              </w:rPr>
              <w:t>县</w:t>
            </w:r>
            <w:r>
              <w:rPr>
                <w:rFonts w:hint="default" w:ascii="Times New Roman" w:hAnsi="Times New Roman" w:eastAsia="方正仿宋简体" w:cs="Times New Roman"/>
                <w:b w:val="0"/>
                <w:bCs w:val="0"/>
                <w:color w:val="auto"/>
                <w:kern w:val="0"/>
                <w:sz w:val="24"/>
                <w:szCs w:val="24"/>
                <w:lang w:bidi="ar"/>
              </w:rPr>
              <w:t>级验收。</w:t>
            </w:r>
            <w:r>
              <w:rPr>
                <w:rFonts w:hint="default" w:ascii="Times New Roman" w:hAnsi="Times New Roman" w:eastAsia="方正仿宋简体" w:cs="Times New Roman"/>
                <w:b w:val="0"/>
                <w:bCs w:val="0"/>
                <w:color w:val="auto"/>
                <w:kern w:val="0"/>
                <w:sz w:val="24"/>
                <w:szCs w:val="24"/>
                <w:lang w:bidi="ar"/>
              </w:rPr>
              <w:br w:type="textWrapping"/>
            </w:r>
            <w:r>
              <w:rPr>
                <w:rFonts w:hint="default" w:ascii="Times New Roman" w:hAnsi="Times New Roman" w:eastAsia="方正仿宋简体" w:cs="Times New Roman"/>
                <w:b w:val="0"/>
                <w:bCs w:val="0"/>
                <w:color w:val="auto"/>
                <w:kern w:val="0"/>
                <w:sz w:val="24"/>
                <w:szCs w:val="24"/>
                <w:lang w:bidi="ar"/>
              </w:rPr>
              <w:t>4.负责高标准农田资产登记、设施管护。</w:t>
            </w:r>
            <w:r>
              <w:rPr>
                <w:rFonts w:hint="default" w:ascii="Times New Roman" w:hAnsi="Times New Roman" w:eastAsia="方正仿宋简体" w:cs="Times New Roman"/>
                <w:b w:val="0"/>
                <w:bCs w:val="0"/>
                <w:color w:val="auto"/>
                <w:kern w:val="0"/>
                <w:sz w:val="24"/>
                <w:szCs w:val="24"/>
                <w:lang w:bidi="ar"/>
              </w:rPr>
              <w:br w:type="textWrapping"/>
            </w:r>
            <w:r>
              <w:rPr>
                <w:rFonts w:hint="default" w:ascii="Times New Roman" w:hAnsi="Times New Roman" w:eastAsia="方正仿宋简体" w:cs="Times New Roman"/>
                <w:b w:val="0"/>
                <w:bCs w:val="0"/>
                <w:color w:val="auto"/>
                <w:kern w:val="0"/>
                <w:sz w:val="24"/>
                <w:szCs w:val="24"/>
                <w:lang w:bidi="ar"/>
              </w:rPr>
              <w:t>5.开展日常巡查，督促管护主体</w:t>
            </w:r>
            <w:r>
              <w:rPr>
                <w:rFonts w:hint="default" w:ascii="Times New Roman" w:hAnsi="Times New Roman" w:eastAsia="方正仿宋简体" w:cs="Times New Roman"/>
                <w:b w:val="0"/>
                <w:bCs w:val="0"/>
                <w:color w:val="auto"/>
                <w:kern w:val="0"/>
                <w:sz w:val="24"/>
                <w:szCs w:val="24"/>
                <w:lang w:val="en-US" w:eastAsia="zh-CN" w:bidi="ar"/>
              </w:rPr>
              <w:t>推进</w:t>
            </w:r>
            <w:r>
              <w:rPr>
                <w:rFonts w:hint="default" w:ascii="Times New Roman" w:hAnsi="Times New Roman" w:eastAsia="方正仿宋简体" w:cs="Times New Roman"/>
                <w:b w:val="0"/>
                <w:bCs w:val="0"/>
                <w:color w:val="auto"/>
                <w:kern w:val="0"/>
                <w:sz w:val="24"/>
                <w:szCs w:val="24"/>
                <w:lang w:bidi="ar"/>
              </w:rPr>
              <w:t>问题整改。</w:t>
            </w:r>
            <w:r>
              <w:rPr>
                <w:rFonts w:hint="default" w:ascii="Times New Roman" w:hAnsi="Times New Roman" w:eastAsia="方正仿宋简体" w:cs="Times New Roman"/>
                <w:b w:val="0"/>
                <w:bCs w:val="0"/>
                <w:color w:val="auto"/>
                <w:kern w:val="0"/>
                <w:sz w:val="24"/>
                <w:szCs w:val="24"/>
                <w:lang w:bidi="ar"/>
              </w:rPr>
              <w:br w:type="textWrapping"/>
            </w:r>
            <w:r>
              <w:rPr>
                <w:rFonts w:hint="default" w:ascii="Times New Roman" w:hAnsi="Times New Roman" w:eastAsia="方正仿宋简体" w:cs="Times New Roman"/>
                <w:b w:val="0"/>
                <w:bCs w:val="0"/>
                <w:color w:val="auto"/>
                <w:kern w:val="0"/>
                <w:sz w:val="24"/>
                <w:szCs w:val="24"/>
                <w:lang w:bidi="ar"/>
              </w:rPr>
              <w:t>6.</w:t>
            </w:r>
            <w:r>
              <w:rPr>
                <w:rFonts w:hint="default" w:ascii="Times New Roman" w:hAnsi="Times New Roman" w:eastAsia="方正仿宋简体" w:cs="Times New Roman"/>
                <w:b w:val="0"/>
                <w:bCs w:val="0"/>
                <w:color w:val="auto"/>
                <w:kern w:val="0"/>
                <w:sz w:val="24"/>
                <w:szCs w:val="24"/>
                <w:lang w:val="en-US" w:eastAsia="zh-CN" w:bidi="ar"/>
              </w:rPr>
              <w:t>调解矛盾纠纷，受理信访问题</w:t>
            </w:r>
            <w:r>
              <w:rPr>
                <w:rFonts w:hint="default" w:ascii="Times New Roman" w:hAnsi="Times New Roman" w:eastAsia="方正仿宋简体" w:cs="Times New Roman"/>
                <w:b w:val="0"/>
                <w:bCs w:val="0"/>
                <w:color w:val="auto"/>
                <w:kern w:val="0"/>
                <w:sz w:val="24"/>
                <w:szCs w:val="24"/>
                <w:lang w:bidi="ar"/>
              </w:rPr>
              <w:t>。</w:t>
            </w:r>
          </w:p>
        </w:tc>
      </w:tr>
      <w:tr w14:paraId="38710A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 w:hRule="atLeast"/>
          <w:jc w:val="center"/>
        </w:trPr>
        <w:tc>
          <w:tcPr>
            <w:tcW w:w="737" w:type="dxa"/>
            <w:tcBorders>
              <w:tl2br w:val="nil"/>
              <w:tr2bl w:val="nil"/>
            </w:tcBorders>
            <w:noWrap w:val="0"/>
            <w:vAlign w:val="center"/>
          </w:tcPr>
          <w:p w14:paraId="70FF038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4</w:t>
            </w:r>
          </w:p>
        </w:tc>
        <w:tc>
          <w:tcPr>
            <w:tcW w:w="1439" w:type="dxa"/>
            <w:tcBorders>
              <w:tl2br w:val="nil"/>
              <w:tr2bl w:val="nil"/>
            </w:tcBorders>
            <w:noWrap w:val="0"/>
            <w:vAlign w:val="center"/>
          </w:tcPr>
          <w:p w14:paraId="3B13890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撂荒地整治</w:t>
            </w:r>
          </w:p>
        </w:tc>
        <w:tc>
          <w:tcPr>
            <w:tcW w:w="1659" w:type="dxa"/>
            <w:tcBorders>
              <w:tl2br w:val="nil"/>
              <w:tr2bl w:val="nil"/>
            </w:tcBorders>
            <w:noWrap w:val="0"/>
            <w:vAlign w:val="center"/>
          </w:tcPr>
          <w:p w14:paraId="77AEB82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农业农村局</w:t>
            </w:r>
          </w:p>
        </w:tc>
        <w:tc>
          <w:tcPr>
            <w:tcW w:w="4641" w:type="dxa"/>
            <w:tcBorders>
              <w:tl2br w:val="nil"/>
              <w:tr2bl w:val="nil"/>
            </w:tcBorders>
            <w:noWrap w:val="0"/>
            <w:vAlign w:val="center"/>
          </w:tcPr>
          <w:p w14:paraId="2663508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1.对耕地撂荒情况进行摸底统计。</w:t>
            </w:r>
          </w:p>
          <w:p w14:paraId="7B4FD59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2.反馈</w:t>
            </w:r>
            <w:r>
              <w:rPr>
                <w:rFonts w:hint="default" w:ascii="Times New Roman" w:hAnsi="Times New Roman" w:eastAsia="方正仿宋简体" w:cs="Times New Roman"/>
                <w:b w:val="0"/>
                <w:bCs w:val="0"/>
                <w:color w:val="auto"/>
                <w:kern w:val="0"/>
                <w:sz w:val="24"/>
                <w:szCs w:val="24"/>
                <w:highlight w:val="none"/>
                <w:u w:val="none"/>
                <w:lang w:bidi="ar"/>
              </w:rPr>
              <w:t>撂荒地</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问题图斑。</w:t>
            </w:r>
          </w:p>
          <w:p w14:paraId="094990B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w:t>
            </w:r>
            <w:r>
              <w:rPr>
                <w:rFonts w:hint="default" w:ascii="Times New Roman" w:hAnsi="Times New Roman" w:eastAsia="方正仿宋简体" w:cs="Times New Roman"/>
                <w:b w:val="0"/>
                <w:bCs w:val="0"/>
                <w:color w:val="auto"/>
                <w:kern w:val="0"/>
                <w:sz w:val="24"/>
                <w:szCs w:val="24"/>
                <w:highlight w:val="none"/>
                <w:u w:val="none"/>
                <w:lang w:bidi="ar"/>
              </w:rPr>
              <w:t>.制定撂荒地复耕实施方案及政策。</w:t>
            </w:r>
          </w:p>
          <w:p w14:paraId="572450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w:t>
            </w:r>
            <w:r>
              <w:rPr>
                <w:rFonts w:hint="default" w:ascii="Times New Roman" w:hAnsi="Times New Roman" w:eastAsia="方正仿宋简体" w:cs="Times New Roman"/>
                <w:b w:val="0"/>
                <w:bCs w:val="0"/>
                <w:color w:val="auto"/>
                <w:kern w:val="0"/>
                <w:sz w:val="24"/>
                <w:szCs w:val="24"/>
                <w:highlight w:val="none"/>
                <w:u w:val="none"/>
                <w:lang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分类推进</w:t>
            </w:r>
            <w:r>
              <w:rPr>
                <w:rFonts w:hint="default" w:ascii="Times New Roman" w:hAnsi="Times New Roman" w:eastAsia="方正仿宋简体" w:cs="Times New Roman"/>
                <w:b w:val="0"/>
                <w:bCs w:val="0"/>
                <w:color w:val="auto"/>
                <w:kern w:val="0"/>
                <w:sz w:val="24"/>
                <w:szCs w:val="24"/>
                <w:highlight w:val="none"/>
                <w:u w:val="none"/>
                <w:lang w:bidi="ar"/>
              </w:rPr>
              <w:t>撂荒地</w:t>
            </w:r>
            <w:r>
              <w:rPr>
                <w:rFonts w:hint="default" w:ascii="Times New Roman" w:hAnsi="Times New Roman" w:eastAsia="方正仿宋简体" w:cs="Times New Roman"/>
                <w:b w:val="0"/>
                <w:bCs w:val="0"/>
                <w:color w:val="auto"/>
                <w:kern w:val="0"/>
                <w:sz w:val="24"/>
                <w:szCs w:val="24"/>
                <w:highlight w:val="none"/>
                <w:u w:val="none"/>
                <w:lang w:val="en-US" w:eastAsia="zh-CN" w:bidi="ar"/>
              </w:rPr>
              <w:t>治理</w:t>
            </w:r>
            <w:r>
              <w:rPr>
                <w:rFonts w:hint="default" w:ascii="Times New Roman" w:hAnsi="Times New Roman" w:eastAsia="方正仿宋简体" w:cs="Times New Roman"/>
                <w:b w:val="0"/>
                <w:bCs w:val="0"/>
                <w:color w:val="auto"/>
                <w:kern w:val="0"/>
                <w:sz w:val="24"/>
                <w:szCs w:val="24"/>
                <w:highlight w:val="none"/>
                <w:u w:val="none"/>
                <w:lang w:bidi="ar"/>
              </w:rPr>
              <w:t>。</w:t>
            </w:r>
          </w:p>
          <w:p w14:paraId="6305CD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5.</w:t>
            </w:r>
            <w:r>
              <w:rPr>
                <w:rFonts w:hint="default" w:ascii="Times New Roman" w:hAnsi="Times New Roman" w:eastAsia="方正仿宋简体" w:cs="Times New Roman"/>
                <w:b w:val="0"/>
                <w:bCs w:val="0"/>
                <w:color w:val="auto"/>
                <w:kern w:val="0"/>
                <w:sz w:val="24"/>
                <w:szCs w:val="24"/>
                <w:highlight w:val="none"/>
                <w:u w:val="none"/>
                <w:lang w:bidi="ar"/>
              </w:rPr>
              <w:t>对撂荒地复耕情况进行审核</w:t>
            </w:r>
            <w:r>
              <w:rPr>
                <w:rFonts w:hint="default" w:ascii="Times New Roman" w:hAnsi="Times New Roman" w:eastAsia="方正仿宋简体" w:cs="Times New Roman"/>
                <w:b w:val="0"/>
                <w:bCs w:val="0"/>
                <w:color w:val="auto"/>
                <w:kern w:val="0"/>
                <w:sz w:val="24"/>
                <w:szCs w:val="24"/>
                <w:highlight w:val="none"/>
                <w:u w:val="none"/>
                <w:lang w:val="en-US" w:eastAsia="zh-CN" w:bidi="ar"/>
              </w:rPr>
              <w:t>。</w:t>
            </w:r>
          </w:p>
        </w:tc>
        <w:tc>
          <w:tcPr>
            <w:tcW w:w="5160" w:type="dxa"/>
            <w:tcBorders>
              <w:tl2br w:val="nil"/>
              <w:tr2bl w:val="nil"/>
            </w:tcBorders>
            <w:noWrap w:val="0"/>
            <w:vAlign w:val="center"/>
          </w:tcPr>
          <w:p w14:paraId="538A9E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1.开展防止耕地撂荒政策宣传。</w:t>
            </w:r>
          </w:p>
          <w:p w14:paraId="35F6BA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2.摸排撂荒地情况，建立台账。</w:t>
            </w:r>
          </w:p>
          <w:p w14:paraId="530511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3.督促指导责任主体开展复耕工作。</w:t>
            </w:r>
          </w:p>
        </w:tc>
      </w:tr>
      <w:tr w14:paraId="592350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7543D1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5</w:t>
            </w:r>
          </w:p>
        </w:tc>
        <w:tc>
          <w:tcPr>
            <w:tcW w:w="1439" w:type="dxa"/>
            <w:tcBorders>
              <w:tl2br w:val="nil"/>
              <w:tr2bl w:val="nil"/>
            </w:tcBorders>
            <w:noWrap w:val="0"/>
            <w:vAlign w:val="center"/>
          </w:tcPr>
          <w:p w14:paraId="767280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耕地质量提升（含科学施肥增效）</w:t>
            </w:r>
          </w:p>
          <w:p w14:paraId="0D1B7C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p>
        </w:tc>
        <w:tc>
          <w:tcPr>
            <w:tcW w:w="1659" w:type="dxa"/>
            <w:tcBorders>
              <w:tl2br w:val="nil"/>
              <w:tr2bl w:val="nil"/>
            </w:tcBorders>
            <w:noWrap w:val="0"/>
            <w:vAlign w:val="center"/>
          </w:tcPr>
          <w:p w14:paraId="2DBFED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农业农村局</w:t>
            </w:r>
          </w:p>
        </w:tc>
        <w:tc>
          <w:tcPr>
            <w:tcW w:w="4641" w:type="dxa"/>
            <w:tcBorders>
              <w:tl2br w:val="nil"/>
              <w:tr2bl w:val="nil"/>
            </w:tcBorders>
            <w:noWrap w:val="0"/>
            <w:vAlign w:val="center"/>
          </w:tcPr>
          <w:p w14:paraId="60B454F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1.开展耕地质量监测、耕地质量提升技术指导。</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2.开展测土配方施肥、有机肥替代化肥、</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三新</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施肥技术（施肥新技术、新型肥料产品、新施肥机具）推广。</w:t>
            </w:r>
          </w:p>
        </w:tc>
        <w:tc>
          <w:tcPr>
            <w:tcW w:w="5160" w:type="dxa"/>
            <w:tcBorders>
              <w:tl2br w:val="nil"/>
              <w:tr2bl w:val="nil"/>
            </w:tcBorders>
            <w:noWrap w:val="0"/>
            <w:vAlign w:val="center"/>
          </w:tcPr>
          <w:p w14:paraId="24D1BF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1.会同开展耕地质量监测点位管理。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2.落实耕地质量提升技术措施。</w:t>
            </w:r>
          </w:p>
        </w:tc>
      </w:tr>
      <w:tr w14:paraId="377B7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30F58E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16</w:t>
            </w:r>
          </w:p>
        </w:tc>
        <w:tc>
          <w:tcPr>
            <w:tcW w:w="1439" w:type="dxa"/>
            <w:tcBorders>
              <w:tl2br w:val="nil"/>
              <w:tr2bl w:val="nil"/>
            </w:tcBorders>
            <w:noWrap w:val="0"/>
            <w:vAlign w:val="center"/>
          </w:tcPr>
          <w:p w14:paraId="494EC10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农作物种子管理</w:t>
            </w:r>
          </w:p>
        </w:tc>
        <w:tc>
          <w:tcPr>
            <w:tcW w:w="1659" w:type="dxa"/>
            <w:tcBorders>
              <w:tl2br w:val="nil"/>
              <w:tr2bl w:val="nil"/>
            </w:tcBorders>
            <w:noWrap w:val="0"/>
            <w:vAlign w:val="center"/>
          </w:tcPr>
          <w:p w14:paraId="2381ED2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农业农村局</w:t>
            </w:r>
          </w:p>
        </w:tc>
        <w:tc>
          <w:tcPr>
            <w:tcW w:w="4641" w:type="dxa"/>
            <w:tcBorders>
              <w:tl2br w:val="nil"/>
              <w:tr2bl w:val="nil"/>
            </w:tcBorders>
            <w:noWrap w:val="0"/>
            <w:vAlign w:val="center"/>
          </w:tcPr>
          <w:p w14:paraId="5795C68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负责农作物</w:t>
            </w:r>
            <w:r>
              <w:rPr>
                <w:rFonts w:hint="default" w:ascii="Times New Roman" w:hAnsi="Times New Roman" w:eastAsia="方正仿宋简体" w:cs="Times New Roman"/>
                <w:b w:val="0"/>
                <w:bCs w:val="0"/>
                <w:color w:val="000000"/>
                <w:kern w:val="0"/>
                <w:sz w:val="24"/>
                <w:szCs w:val="24"/>
                <w:lang w:bidi="ar"/>
              </w:rPr>
              <w:t>种子备案工作。</w:t>
            </w:r>
          </w:p>
          <w:p w14:paraId="7A33C84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w:t>
            </w:r>
            <w:r>
              <w:rPr>
                <w:rFonts w:hint="default" w:ascii="Times New Roman" w:hAnsi="Times New Roman" w:eastAsia="方正仿宋简体" w:cs="Times New Roman"/>
                <w:b w:val="0"/>
                <w:bCs w:val="0"/>
                <w:color w:val="000000"/>
                <w:kern w:val="0"/>
                <w:sz w:val="24"/>
                <w:szCs w:val="24"/>
                <w:lang w:val="en-US" w:eastAsia="zh-CN" w:bidi="ar"/>
              </w:rPr>
              <w:t>农作物</w:t>
            </w:r>
            <w:r>
              <w:rPr>
                <w:rFonts w:hint="default" w:ascii="Times New Roman" w:hAnsi="Times New Roman" w:eastAsia="方正仿宋简体" w:cs="Times New Roman"/>
                <w:b w:val="0"/>
                <w:bCs w:val="0"/>
                <w:color w:val="000000"/>
                <w:kern w:val="0"/>
                <w:sz w:val="24"/>
                <w:szCs w:val="24"/>
                <w:lang w:bidi="ar"/>
              </w:rPr>
              <w:t>种子执法监</w:t>
            </w:r>
            <w:r>
              <w:rPr>
                <w:rFonts w:hint="default" w:ascii="Times New Roman" w:hAnsi="Times New Roman" w:eastAsia="方正仿宋简体" w:cs="Times New Roman"/>
                <w:b w:val="0"/>
                <w:bCs w:val="0"/>
                <w:color w:val="000000"/>
                <w:kern w:val="0"/>
                <w:sz w:val="24"/>
                <w:szCs w:val="24"/>
                <w:lang w:val="en-US" w:eastAsia="zh-CN" w:bidi="ar"/>
              </w:rPr>
              <w:t>管</w:t>
            </w:r>
            <w:r>
              <w:rPr>
                <w:rFonts w:hint="default" w:ascii="Times New Roman" w:hAnsi="Times New Roman" w:eastAsia="方正仿宋简体" w:cs="Times New Roman"/>
                <w:b w:val="0"/>
                <w:bCs w:val="0"/>
                <w:color w:val="000000"/>
                <w:kern w:val="0"/>
                <w:sz w:val="24"/>
                <w:szCs w:val="24"/>
                <w:lang w:bidi="ar"/>
              </w:rPr>
              <w:t>。</w:t>
            </w:r>
          </w:p>
        </w:tc>
        <w:tc>
          <w:tcPr>
            <w:tcW w:w="5160" w:type="dxa"/>
            <w:tcBorders>
              <w:tl2br w:val="nil"/>
              <w:tr2bl w:val="nil"/>
            </w:tcBorders>
            <w:noWrap w:val="0"/>
            <w:vAlign w:val="center"/>
          </w:tcPr>
          <w:p w14:paraId="1300D72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1.结合日常工作开展农资店种子巡查，发现问题上报。</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派员参加农作物种子执法工作</w:t>
            </w:r>
            <w:r>
              <w:rPr>
                <w:rFonts w:hint="default" w:ascii="Times New Roman" w:hAnsi="Times New Roman" w:eastAsia="方正仿宋简体" w:cs="Times New Roman"/>
                <w:b w:val="0"/>
                <w:bCs w:val="0"/>
                <w:color w:val="000000"/>
                <w:kern w:val="0"/>
                <w:sz w:val="24"/>
                <w:szCs w:val="24"/>
                <w:lang w:bidi="ar"/>
              </w:rPr>
              <w:t>。</w:t>
            </w:r>
          </w:p>
        </w:tc>
      </w:tr>
      <w:tr w14:paraId="6E2BA5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64B301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17</w:t>
            </w:r>
          </w:p>
        </w:tc>
        <w:tc>
          <w:tcPr>
            <w:tcW w:w="1439" w:type="dxa"/>
            <w:tcBorders>
              <w:tl2br w:val="nil"/>
              <w:tr2bl w:val="nil"/>
            </w:tcBorders>
            <w:noWrap w:val="0"/>
            <w:vAlign w:val="center"/>
          </w:tcPr>
          <w:p w14:paraId="08797BF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农村实用人才队伍建设</w:t>
            </w:r>
          </w:p>
        </w:tc>
        <w:tc>
          <w:tcPr>
            <w:tcW w:w="1659" w:type="dxa"/>
            <w:tcBorders>
              <w:tl2br w:val="nil"/>
              <w:tr2bl w:val="nil"/>
            </w:tcBorders>
            <w:noWrap w:val="0"/>
            <w:vAlign w:val="center"/>
          </w:tcPr>
          <w:p w14:paraId="132FB3E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区委组织部</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区委社会工作部</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spacing w:val="-11"/>
                <w:kern w:val="0"/>
                <w:sz w:val="24"/>
                <w:szCs w:val="24"/>
                <w:lang w:bidi="ar"/>
              </w:rPr>
              <w:t>区人力资源社会保障局</w:t>
            </w:r>
            <w:r>
              <w:rPr>
                <w:rFonts w:hint="eastAsia" w:ascii="Times New Roman" w:hAnsi="Times New Roman" w:eastAsia="方正仿宋简体" w:cs="Times New Roman"/>
                <w:b w:val="0"/>
                <w:bCs w:val="0"/>
                <w:color w:val="000000"/>
                <w:spacing w:val="-11"/>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spacing w:val="-11"/>
                <w:kern w:val="0"/>
                <w:sz w:val="24"/>
                <w:szCs w:val="24"/>
                <w:lang w:bidi="ar"/>
              </w:rPr>
              <w:t>区文化广电体育旅游局</w:t>
            </w:r>
          </w:p>
        </w:tc>
        <w:tc>
          <w:tcPr>
            <w:tcW w:w="4641" w:type="dxa"/>
            <w:tcBorders>
              <w:tl2br w:val="nil"/>
              <w:tr2bl w:val="nil"/>
            </w:tcBorders>
            <w:noWrap w:val="0"/>
            <w:vAlign w:val="center"/>
          </w:tcPr>
          <w:p w14:paraId="5DBF10E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1.区委组织部：（1）统筹落实农村实用人才建设规划。（2）推广宣传农村实用人才队伍建设典型案例、经验做法。</w:t>
            </w:r>
          </w:p>
          <w:p w14:paraId="74F68C0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农业农村局：（1）牵头组织农村实用人才的培训工作。（2）引导和支持农村实用人才通过领办合作社、提供农事服务、技术指导等与农户建立稳定合作关系，发挥示范引领作用。（3）建立县级农业职业经理人、高素质农民、致富带头人、农村头雁等农村实用人才库。（4）推广宣传农村实用人才队伍建设典型案例、经验做法。</w:t>
            </w:r>
          </w:p>
          <w:p w14:paraId="1714FBA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3.区委社会工作部、区农业农村局、区人力资源社会保障局、区自然资源和规划局、区住房城乡建设局、区商务局、区文化广电体育旅游局负责本领域农村实用人才的认定登记和动态管理工作。</w:t>
            </w:r>
          </w:p>
        </w:tc>
        <w:tc>
          <w:tcPr>
            <w:tcW w:w="5160" w:type="dxa"/>
            <w:tcBorders>
              <w:tl2br w:val="nil"/>
              <w:tr2bl w:val="nil"/>
            </w:tcBorders>
            <w:noWrap w:val="0"/>
            <w:vAlign w:val="center"/>
          </w:tcPr>
          <w:p w14:paraId="7898D95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开展</w:t>
            </w:r>
            <w:r>
              <w:rPr>
                <w:rFonts w:hint="default" w:ascii="Times New Roman" w:hAnsi="Times New Roman" w:eastAsia="方正仿宋简体" w:cs="Times New Roman"/>
                <w:b w:val="0"/>
                <w:bCs w:val="0"/>
                <w:color w:val="000000"/>
                <w:kern w:val="0"/>
                <w:sz w:val="24"/>
                <w:szCs w:val="24"/>
                <w:lang w:bidi="ar"/>
              </w:rPr>
              <w:t>农村实用人才认定及创新创业政策宣传。</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开展</w:t>
            </w:r>
            <w:r>
              <w:rPr>
                <w:rFonts w:hint="default" w:ascii="Times New Roman" w:hAnsi="Times New Roman" w:eastAsia="方正仿宋简体" w:cs="Times New Roman"/>
                <w:b w:val="0"/>
                <w:bCs w:val="0"/>
                <w:color w:val="000000"/>
                <w:kern w:val="0"/>
                <w:sz w:val="24"/>
                <w:szCs w:val="24"/>
                <w:lang w:bidi="ar"/>
              </w:rPr>
              <w:t>农村实用人才信息收集。</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3.受理</w:t>
            </w:r>
            <w:r>
              <w:rPr>
                <w:rFonts w:hint="eastAsia" w:ascii="Times New Roman" w:hAnsi="Times New Roman" w:eastAsia="方正仿宋简体" w:cs="Times New Roman"/>
                <w:b w:val="0"/>
                <w:bCs w:val="0"/>
                <w:color w:val="000000"/>
                <w:kern w:val="0"/>
                <w:sz w:val="24"/>
                <w:szCs w:val="24"/>
                <w:lang w:eastAsia="zh-CN" w:bidi="ar"/>
              </w:rPr>
              <w:t>农村</w:t>
            </w:r>
            <w:r>
              <w:rPr>
                <w:rFonts w:hint="default" w:ascii="Times New Roman" w:hAnsi="Times New Roman" w:eastAsia="方正仿宋简体" w:cs="Times New Roman"/>
                <w:b w:val="0"/>
                <w:bCs w:val="0"/>
                <w:color w:val="000000"/>
                <w:kern w:val="0"/>
                <w:sz w:val="24"/>
                <w:szCs w:val="24"/>
                <w:lang w:bidi="ar"/>
              </w:rPr>
              <w:t>实用人才认定和登记申请并初步核实情况。</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4.为农村实用人才开展工作提供便利，解决生产经营、技术应用等方面的困难。</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5.结合乡村产业发展需求，提供市场信息、技术支持等服务。</w:t>
            </w:r>
          </w:p>
        </w:tc>
      </w:tr>
      <w:tr w14:paraId="29E5C6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7B2BF4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18</w:t>
            </w:r>
          </w:p>
        </w:tc>
        <w:tc>
          <w:tcPr>
            <w:tcW w:w="1439" w:type="dxa"/>
            <w:tcBorders>
              <w:tl2br w:val="nil"/>
              <w:tr2bl w:val="nil"/>
            </w:tcBorders>
            <w:noWrap w:val="0"/>
            <w:vAlign w:val="center"/>
          </w:tcPr>
          <w:p w14:paraId="2BA3797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农业机械</w:t>
            </w:r>
            <w:r>
              <w:rPr>
                <w:rFonts w:hint="default" w:ascii="Times New Roman" w:hAnsi="Times New Roman" w:eastAsia="方正仿宋简体" w:cs="Times New Roman"/>
                <w:b w:val="0"/>
                <w:bCs w:val="0"/>
                <w:color w:val="000000"/>
                <w:kern w:val="0"/>
                <w:sz w:val="24"/>
                <w:szCs w:val="24"/>
                <w:lang w:val="en-US" w:eastAsia="zh-CN" w:bidi="ar"/>
              </w:rPr>
              <w:t>使用</w:t>
            </w:r>
            <w:r>
              <w:rPr>
                <w:rFonts w:hint="default" w:ascii="Times New Roman" w:hAnsi="Times New Roman" w:eastAsia="方正仿宋简体" w:cs="Times New Roman"/>
                <w:b w:val="0"/>
                <w:bCs w:val="0"/>
                <w:color w:val="000000"/>
                <w:kern w:val="0"/>
                <w:sz w:val="24"/>
                <w:szCs w:val="24"/>
                <w:lang w:bidi="ar"/>
              </w:rPr>
              <w:t>安全</w:t>
            </w:r>
            <w:r>
              <w:rPr>
                <w:rFonts w:hint="default" w:ascii="Times New Roman" w:hAnsi="Times New Roman" w:eastAsia="方正仿宋简体" w:cs="Times New Roman"/>
                <w:b w:val="0"/>
                <w:bCs w:val="0"/>
                <w:color w:val="000000"/>
                <w:kern w:val="0"/>
                <w:sz w:val="24"/>
                <w:szCs w:val="24"/>
                <w:lang w:val="en-US" w:eastAsia="zh-CN" w:bidi="ar"/>
              </w:rPr>
              <w:t>管理</w:t>
            </w:r>
          </w:p>
        </w:tc>
        <w:tc>
          <w:tcPr>
            <w:tcW w:w="1659" w:type="dxa"/>
            <w:tcBorders>
              <w:tl2br w:val="nil"/>
              <w:tr2bl w:val="nil"/>
            </w:tcBorders>
            <w:noWrap w:val="0"/>
            <w:vAlign w:val="center"/>
          </w:tcPr>
          <w:p w14:paraId="5281081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区农业农村局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区市场监管局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区经信科技局</w:t>
            </w:r>
          </w:p>
        </w:tc>
        <w:tc>
          <w:tcPr>
            <w:tcW w:w="4641" w:type="dxa"/>
            <w:tcBorders>
              <w:tl2br w:val="nil"/>
              <w:tr2bl w:val="nil"/>
            </w:tcBorders>
            <w:noWrap w:val="0"/>
            <w:vAlign w:val="center"/>
          </w:tcPr>
          <w:p w14:paraId="38EB593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农业农村局：（1）完善农业机械使用安全监督管理体系，增加对农民购买农业机械的补贴，保障农业机械安全的财政投入，建立健全农业机械使用安全生产责任制。（2）建立拖拉机、联合收割机台账。（3）负责农业机械事故责任的认定和调解处理。（4）定期对危及人身财产安全的农业机械进行免费实地安全检验。（5）负责联合收割机跨行政区域作业安全检查和安全教育。（6）负责监督农业机械解体、销毁。（7）受理农业机械产品质量、维修质量问题投诉。（8）负责拖拉机、联合收割机登记工作。</w:t>
            </w:r>
          </w:p>
          <w:p w14:paraId="7E402CE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2.区农业农村局、区市场监管局定期汇总农业机械产品质量、维修质量投诉情况并逐级上报。</w:t>
            </w:r>
          </w:p>
          <w:p w14:paraId="1299FF7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3.区农业农村局、区经信科技局和区市场监管局等有关部门按照各自职责，负责农业机械安全监督管理工作。</w:t>
            </w:r>
          </w:p>
        </w:tc>
        <w:tc>
          <w:tcPr>
            <w:tcW w:w="5160" w:type="dxa"/>
            <w:tcBorders>
              <w:tl2br w:val="nil"/>
              <w:tr2bl w:val="nil"/>
            </w:tcBorders>
            <w:noWrap w:val="0"/>
            <w:vAlign w:val="center"/>
          </w:tcPr>
          <w:p w14:paraId="24C7F9A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1.开展农业机械使用安全宣传教育。</w:t>
            </w:r>
          </w:p>
          <w:p w14:paraId="00CAF84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2.摸排、建立除拖拉机、联合收割机外的可能危及人身财产安全的耕整地机械、插秧机、机动植保机械、机动脱粒机、饲料粉碎机、铡草机等农业机械台账。</w:t>
            </w:r>
          </w:p>
          <w:p w14:paraId="167CC11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3.派员参加区农业农村局组织的农业机械使用安全检查。</w:t>
            </w:r>
          </w:p>
          <w:p w14:paraId="0C6E7BC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4.派员参加农业机械安全事故处理，协助开展事故统计及相关信息报送等工作。</w:t>
            </w:r>
          </w:p>
        </w:tc>
      </w:tr>
      <w:tr w14:paraId="112397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747E5E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19</w:t>
            </w:r>
          </w:p>
        </w:tc>
        <w:tc>
          <w:tcPr>
            <w:tcW w:w="1439" w:type="dxa"/>
            <w:tcBorders>
              <w:tl2br w:val="nil"/>
              <w:tr2bl w:val="nil"/>
            </w:tcBorders>
            <w:noWrap w:val="0"/>
            <w:vAlign w:val="center"/>
          </w:tcPr>
          <w:p w14:paraId="4DC6D1B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实施</w:t>
            </w:r>
          </w:p>
        </w:tc>
        <w:tc>
          <w:tcPr>
            <w:tcW w:w="1659" w:type="dxa"/>
            <w:tcBorders>
              <w:tl2br w:val="nil"/>
              <w:tr2bl w:val="nil"/>
            </w:tcBorders>
            <w:noWrap w:val="0"/>
            <w:vAlign w:val="center"/>
          </w:tcPr>
          <w:p w14:paraId="58BF98E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spacing w:val="-11"/>
                <w:kern w:val="0"/>
                <w:sz w:val="24"/>
                <w:szCs w:val="24"/>
                <w:lang w:bidi="ar"/>
              </w:rPr>
              <w:t>区人力资源社会保障局</w:t>
            </w:r>
          </w:p>
        </w:tc>
        <w:tc>
          <w:tcPr>
            <w:tcW w:w="4641" w:type="dxa"/>
            <w:tcBorders>
              <w:tl2br w:val="nil"/>
              <w:tr2bl w:val="nil"/>
            </w:tcBorders>
            <w:noWrap w:val="0"/>
            <w:vAlign w:val="center"/>
          </w:tcPr>
          <w:p w14:paraId="37E2E9B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1.区农业农村局：（1）负责</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政策宣传。（2）制定</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政策实施方案。（3）统筹相关业务主管部门对上报的申报人员资格进行核查并公示。（4）公示期满无异议后，兑付补贴资金。</w:t>
            </w:r>
          </w:p>
          <w:p w14:paraId="6EB4D88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2.区教育局、区人力资源社会保障局：负责审核申请雨露计划学生学籍信息。</w:t>
            </w:r>
          </w:p>
        </w:tc>
        <w:tc>
          <w:tcPr>
            <w:tcW w:w="5160" w:type="dxa"/>
            <w:tcBorders>
              <w:tl2br w:val="nil"/>
              <w:tr2bl w:val="nil"/>
            </w:tcBorders>
            <w:noWrap w:val="0"/>
            <w:vAlign w:val="center"/>
          </w:tcPr>
          <w:p w14:paraId="3D1CD53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政策宣传。</w:t>
            </w:r>
          </w:p>
          <w:p w14:paraId="68E5443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2.组织收集符合申请</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政策的学生名单。</w:t>
            </w:r>
          </w:p>
          <w:p w14:paraId="1E17C9F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3.审核学生信息是否与</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全国防返贫监测信息系统</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中的脱贫户、监测户学生信息数据一致。</w:t>
            </w:r>
          </w:p>
          <w:p w14:paraId="06916BA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4.初审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申请资料并上报区农业农村局。</w:t>
            </w:r>
          </w:p>
          <w:p w14:paraId="10CC93F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5.汇总享受</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学生名单，报送至区农业农村局认定审核。</w:t>
            </w:r>
          </w:p>
          <w:p w14:paraId="7E9460F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6.对享受</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补贴的学生名单进行公示。</w:t>
            </w:r>
          </w:p>
        </w:tc>
      </w:tr>
      <w:tr w14:paraId="39BC24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B2D89F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0</w:t>
            </w:r>
          </w:p>
        </w:tc>
        <w:tc>
          <w:tcPr>
            <w:tcW w:w="1439" w:type="dxa"/>
            <w:tcBorders>
              <w:tl2br w:val="nil"/>
              <w:tr2bl w:val="nil"/>
            </w:tcBorders>
            <w:noWrap w:val="0"/>
            <w:vAlign w:val="center"/>
          </w:tcPr>
          <w:p w14:paraId="1B92BF3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农村户厕改造</w:t>
            </w:r>
          </w:p>
        </w:tc>
        <w:tc>
          <w:tcPr>
            <w:tcW w:w="1659" w:type="dxa"/>
            <w:tcBorders>
              <w:tl2br w:val="nil"/>
              <w:tr2bl w:val="nil"/>
            </w:tcBorders>
            <w:noWrap w:val="0"/>
            <w:vAlign w:val="center"/>
          </w:tcPr>
          <w:p w14:paraId="2E6AEB4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4641" w:type="dxa"/>
            <w:tcBorders>
              <w:tl2br w:val="nil"/>
              <w:tr2bl w:val="nil"/>
            </w:tcBorders>
            <w:noWrap w:val="0"/>
            <w:vAlign w:val="center"/>
          </w:tcPr>
          <w:p w14:paraId="5BFE585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1.科学开展调查研究，因地制宜制定改厕技术手册，行之有效推行科学改厕模式，督导、指导</w:t>
            </w:r>
            <w:r>
              <w:rPr>
                <w:rFonts w:hint="default" w:ascii="Times New Roman" w:hAnsi="Times New Roman" w:eastAsia="方正仿宋简体" w:cs="Times New Roman"/>
                <w:b w:val="0"/>
                <w:bCs w:val="0"/>
                <w:color w:val="000000"/>
                <w:kern w:val="0"/>
                <w:sz w:val="24"/>
                <w:szCs w:val="24"/>
                <w:lang w:val="en-US" w:eastAsia="zh-CN" w:bidi="ar"/>
              </w:rPr>
              <w:t>基层</w:t>
            </w:r>
            <w:r>
              <w:rPr>
                <w:rFonts w:hint="default" w:ascii="Times New Roman" w:hAnsi="Times New Roman" w:eastAsia="方正仿宋简体" w:cs="Times New Roman"/>
                <w:b w:val="0"/>
                <w:bCs w:val="0"/>
                <w:color w:val="000000"/>
                <w:kern w:val="0"/>
                <w:sz w:val="24"/>
                <w:szCs w:val="24"/>
                <w:lang w:bidi="ar"/>
              </w:rPr>
              <w:t>有序开展改厕工作。</w:t>
            </w:r>
          </w:p>
          <w:p w14:paraId="44EEBED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2.落实改厕项目资金争取、下达工作，切实保障项目顺利推进。</w:t>
            </w:r>
          </w:p>
          <w:p w14:paraId="251F88B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3.落实项目资金监管责任，坚决查处骗取、套取、挤占、挪用等行为，确保资金使用安全。</w:t>
            </w:r>
          </w:p>
          <w:p w14:paraId="72EE6CB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4.落实项目抽查验收工作。</w:t>
            </w:r>
          </w:p>
        </w:tc>
        <w:tc>
          <w:tcPr>
            <w:tcW w:w="5160" w:type="dxa"/>
            <w:tcBorders>
              <w:tl2br w:val="nil"/>
              <w:tr2bl w:val="nil"/>
            </w:tcBorders>
            <w:noWrap w:val="0"/>
            <w:vAlign w:val="center"/>
          </w:tcPr>
          <w:p w14:paraId="3123840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开展</w:t>
            </w:r>
            <w:r>
              <w:rPr>
                <w:rFonts w:hint="default" w:ascii="Times New Roman" w:hAnsi="Times New Roman" w:eastAsia="方正仿宋简体" w:cs="Times New Roman"/>
                <w:b w:val="0"/>
                <w:bCs w:val="0"/>
                <w:color w:val="000000"/>
                <w:kern w:val="0"/>
                <w:sz w:val="24"/>
                <w:szCs w:val="24"/>
                <w:lang w:bidi="ar"/>
              </w:rPr>
              <w:t>农村户厕改造政策宣传、动员等工作。</w:t>
            </w:r>
          </w:p>
          <w:p w14:paraId="2E2924C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2.编制农村户厕改造项目实施方案。</w:t>
            </w:r>
          </w:p>
          <w:p w14:paraId="7421956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3.指导农户规范开展农村户厕改造项目建设。</w:t>
            </w:r>
          </w:p>
          <w:p w14:paraId="06879FC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4.落实农村户厕改造项目过程管理责任。</w:t>
            </w:r>
          </w:p>
          <w:p w14:paraId="0BBF6F6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5.开展农村户厕改造项目验收</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档案管理</w:t>
            </w:r>
            <w:r>
              <w:rPr>
                <w:rFonts w:hint="default" w:ascii="Times New Roman" w:hAnsi="Times New Roman" w:eastAsia="方正仿宋简体" w:cs="Times New Roman"/>
                <w:b w:val="0"/>
                <w:bCs w:val="0"/>
                <w:color w:val="000000"/>
                <w:kern w:val="0"/>
                <w:sz w:val="24"/>
                <w:szCs w:val="24"/>
                <w:lang w:val="en-US" w:eastAsia="zh-CN" w:bidi="ar"/>
              </w:rPr>
              <w:t>等工作</w:t>
            </w:r>
            <w:r>
              <w:rPr>
                <w:rFonts w:hint="default" w:ascii="Times New Roman" w:hAnsi="Times New Roman" w:eastAsia="方正仿宋简体" w:cs="Times New Roman"/>
                <w:b w:val="0"/>
                <w:bCs w:val="0"/>
                <w:color w:val="000000"/>
                <w:kern w:val="0"/>
                <w:sz w:val="24"/>
                <w:szCs w:val="24"/>
                <w:lang w:bidi="ar"/>
              </w:rPr>
              <w:t>。</w:t>
            </w:r>
          </w:p>
        </w:tc>
      </w:tr>
      <w:tr w14:paraId="7CE89A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1F471C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1</w:t>
            </w:r>
          </w:p>
        </w:tc>
        <w:tc>
          <w:tcPr>
            <w:tcW w:w="1439" w:type="dxa"/>
            <w:tcBorders>
              <w:tl2br w:val="nil"/>
              <w:tr2bl w:val="nil"/>
            </w:tcBorders>
            <w:noWrap w:val="0"/>
            <w:vAlign w:val="center"/>
          </w:tcPr>
          <w:p w14:paraId="399F65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strike w:val="0"/>
                <w:dstrike w:val="0"/>
                <w:color w:val="auto"/>
                <w:kern w:val="0"/>
                <w:sz w:val="24"/>
                <w:szCs w:val="24"/>
                <w:highlight w:val="none"/>
                <w:u w:val="none"/>
                <w:lang w:val="en-US" w:eastAsia="zh-CN" w:bidi="ar"/>
              </w:rPr>
              <w:t>农药使用指导、服务</w:t>
            </w:r>
          </w:p>
        </w:tc>
        <w:tc>
          <w:tcPr>
            <w:tcW w:w="1659" w:type="dxa"/>
            <w:tcBorders>
              <w:tl2br w:val="nil"/>
              <w:tr2bl w:val="nil"/>
            </w:tcBorders>
            <w:noWrap w:val="0"/>
            <w:vAlign w:val="center"/>
          </w:tcPr>
          <w:p w14:paraId="013D0C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i w:val="0"/>
                <w:iCs w:val="0"/>
                <w:strike w:val="0"/>
                <w:dstrike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strike w:val="0"/>
                <w:dstrike w:val="0"/>
                <w:color w:val="auto"/>
                <w:kern w:val="0"/>
                <w:sz w:val="24"/>
                <w:szCs w:val="24"/>
                <w:highlight w:val="none"/>
                <w:u w:val="none"/>
                <w:lang w:val="en-US" w:eastAsia="zh-CN" w:bidi="ar"/>
              </w:rPr>
              <w:t>农业农村局</w:t>
            </w:r>
          </w:p>
        </w:tc>
        <w:tc>
          <w:tcPr>
            <w:tcW w:w="4641" w:type="dxa"/>
            <w:tcBorders>
              <w:tl2br w:val="nil"/>
              <w:tr2bl w:val="nil"/>
            </w:tcBorders>
            <w:noWrap w:val="0"/>
            <w:vAlign w:val="center"/>
          </w:tcPr>
          <w:p w14:paraId="26E0AD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1.建立健全农药安全制度。</w:t>
            </w:r>
          </w:p>
          <w:p w14:paraId="0A50F9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2.</w:t>
            </w:r>
            <w:r>
              <w:rPr>
                <w:rFonts w:hint="default" w:ascii="Times New Roman" w:hAnsi="Times New Roman" w:eastAsia="方正仿宋简体" w:cs="Times New Roman"/>
                <w:b w:val="0"/>
                <w:bCs w:val="0"/>
                <w:color w:val="000000"/>
                <w:sz w:val="24"/>
                <w:szCs w:val="24"/>
              </w:rPr>
              <w:t>推广绿色防控和统防统治技术，开展科学安全用药培训和农药固定监测调查。</w:t>
            </w:r>
          </w:p>
          <w:p w14:paraId="0F3BAA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3.</w:t>
            </w:r>
            <w:r>
              <w:rPr>
                <w:rFonts w:hint="default" w:ascii="Times New Roman" w:hAnsi="Times New Roman" w:eastAsia="方正仿宋简体" w:cs="Times New Roman"/>
                <w:b w:val="0"/>
                <w:bCs w:val="0"/>
                <w:color w:val="000000"/>
                <w:sz w:val="24"/>
                <w:szCs w:val="24"/>
              </w:rPr>
              <w:t>开展农药使用技术指导、服务工作。</w:t>
            </w:r>
          </w:p>
          <w:p w14:paraId="65EDCC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4.</w:t>
            </w:r>
            <w:r>
              <w:rPr>
                <w:rFonts w:hint="default" w:ascii="Times New Roman" w:hAnsi="Times New Roman" w:eastAsia="方正仿宋简体" w:cs="Times New Roman"/>
                <w:b w:val="0"/>
                <w:bCs w:val="0"/>
                <w:color w:val="000000"/>
                <w:sz w:val="24"/>
                <w:szCs w:val="24"/>
              </w:rPr>
              <w:t>开展农药生产、经营和使用的监管和检查，查处违法行为。</w:t>
            </w:r>
          </w:p>
          <w:p w14:paraId="2E8176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5.</w:t>
            </w:r>
            <w:r>
              <w:rPr>
                <w:rFonts w:hint="default" w:ascii="Times New Roman" w:hAnsi="Times New Roman" w:eastAsia="方正仿宋简体" w:cs="Times New Roman"/>
                <w:b w:val="0"/>
                <w:bCs w:val="0"/>
                <w:color w:val="000000"/>
                <w:sz w:val="24"/>
                <w:szCs w:val="24"/>
              </w:rPr>
              <w:t>建立农药包装废弃物回收处理体系，规范化开展回收处理工作。</w:t>
            </w:r>
          </w:p>
        </w:tc>
        <w:tc>
          <w:tcPr>
            <w:tcW w:w="5160" w:type="dxa"/>
            <w:tcBorders>
              <w:tl2br w:val="nil"/>
              <w:tr2bl w:val="nil"/>
            </w:tcBorders>
            <w:noWrap w:val="0"/>
            <w:vAlign w:val="center"/>
          </w:tcPr>
          <w:p w14:paraId="772C3D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1.开展农药使用</w:t>
            </w:r>
            <w:r>
              <w:rPr>
                <w:rFonts w:hint="default" w:ascii="Times New Roman" w:hAnsi="Times New Roman" w:eastAsia="方正仿宋简体" w:cs="Times New Roman"/>
                <w:b w:val="0"/>
                <w:bCs w:val="0"/>
                <w:color w:val="000000"/>
                <w:sz w:val="24"/>
                <w:szCs w:val="24"/>
                <w:lang w:val="en-US" w:eastAsia="zh-CN"/>
              </w:rPr>
              <w:t>安全</w:t>
            </w:r>
            <w:r>
              <w:rPr>
                <w:rFonts w:hint="default" w:ascii="Times New Roman" w:hAnsi="Times New Roman" w:eastAsia="方正仿宋简体" w:cs="Times New Roman"/>
                <w:b w:val="0"/>
                <w:bCs w:val="0"/>
                <w:color w:val="000000"/>
                <w:sz w:val="24"/>
                <w:szCs w:val="24"/>
              </w:rPr>
              <w:t>宣传。</w:t>
            </w:r>
            <w:r>
              <w:rPr>
                <w:rFonts w:hint="default" w:ascii="Times New Roman" w:hAnsi="Times New Roman" w:eastAsia="方正仿宋简体" w:cs="Times New Roman"/>
                <w:b w:val="0"/>
                <w:bCs w:val="0"/>
                <w:color w:val="000000"/>
                <w:sz w:val="24"/>
                <w:szCs w:val="24"/>
              </w:rPr>
              <w:br w:type="textWrapping"/>
            </w:r>
            <w:r>
              <w:rPr>
                <w:rFonts w:hint="default" w:ascii="Times New Roman" w:hAnsi="Times New Roman" w:eastAsia="方正仿宋简体" w:cs="Times New Roman"/>
                <w:b w:val="0"/>
                <w:bCs w:val="0"/>
                <w:color w:val="000000"/>
                <w:sz w:val="24"/>
                <w:szCs w:val="24"/>
              </w:rPr>
              <w:t>2.组织开展科学安全用药培训和现场技术指导。</w:t>
            </w:r>
            <w:r>
              <w:rPr>
                <w:rFonts w:hint="default" w:ascii="Times New Roman" w:hAnsi="Times New Roman" w:eastAsia="方正仿宋简体" w:cs="Times New Roman"/>
                <w:b w:val="0"/>
                <w:bCs w:val="0"/>
                <w:color w:val="000000"/>
                <w:sz w:val="24"/>
                <w:szCs w:val="24"/>
              </w:rPr>
              <w:br w:type="textWrapping"/>
            </w:r>
            <w:r>
              <w:rPr>
                <w:rFonts w:hint="default" w:ascii="Times New Roman" w:hAnsi="Times New Roman" w:eastAsia="方正仿宋简体" w:cs="Times New Roman"/>
                <w:b w:val="0"/>
                <w:bCs w:val="0"/>
                <w:color w:val="000000"/>
                <w:sz w:val="24"/>
                <w:szCs w:val="24"/>
              </w:rPr>
              <w:t>3.统筹推进农药包装废弃物回收处理等设施建设，指导群众开展农药包装废弃物回收处置工作。</w:t>
            </w:r>
            <w:r>
              <w:rPr>
                <w:rFonts w:hint="default" w:ascii="Times New Roman" w:hAnsi="Times New Roman" w:eastAsia="方正仿宋简体" w:cs="Times New Roman"/>
                <w:b w:val="0"/>
                <w:bCs w:val="0"/>
                <w:color w:val="000000"/>
                <w:sz w:val="24"/>
                <w:szCs w:val="24"/>
              </w:rPr>
              <w:br w:type="textWrapping"/>
            </w:r>
            <w:r>
              <w:rPr>
                <w:rFonts w:hint="default" w:ascii="Times New Roman" w:hAnsi="Times New Roman" w:eastAsia="方正仿宋简体" w:cs="Times New Roman"/>
                <w:b w:val="0"/>
                <w:bCs w:val="0"/>
                <w:color w:val="000000"/>
                <w:sz w:val="24"/>
                <w:szCs w:val="24"/>
                <w:lang w:val="en-US" w:eastAsia="zh-CN"/>
              </w:rPr>
              <w:t>4</w:t>
            </w:r>
            <w:r>
              <w:rPr>
                <w:rFonts w:hint="default" w:ascii="Times New Roman" w:hAnsi="Times New Roman" w:eastAsia="方正仿宋简体" w:cs="Times New Roman"/>
                <w:b w:val="0"/>
                <w:bCs w:val="0"/>
                <w:color w:val="000000"/>
                <w:sz w:val="24"/>
                <w:szCs w:val="24"/>
              </w:rPr>
              <w:t>.开展农药生产</w:t>
            </w:r>
            <w:r>
              <w:rPr>
                <w:rFonts w:hint="default" w:ascii="Times New Roman" w:hAnsi="Times New Roman" w:eastAsia="方正仿宋简体" w:cs="Times New Roman"/>
                <w:b w:val="0"/>
                <w:bCs w:val="0"/>
                <w:color w:val="000000"/>
                <w:sz w:val="24"/>
                <w:szCs w:val="24"/>
                <w:lang w:eastAsia="zh-CN"/>
              </w:rPr>
              <w:t>、</w:t>
            </w:r>
            <w:r>
              <w:rPr>
                <w:rFonts w:hint="default" w:ascii="Times New Roman" w:hAnsi="Times New Roman" w:eastAsia="方正仿宋简体" w:cs="Times New Roman"/>
                <w:b w:val="0"/>
                <w:bCs w:val="0"/>
                <w:color w:val="000000"/>
                <w:sz w:val="24"/>
                <w:szCs w:val="24"/>
              </w:rPr>
              <w:t>经营和使用</w:t>
            </w:r>
            <w:r>
              <w:rPr>
                <w:rFonts w:hint="default" w:ascii="Times New Roman" w:hAnsi="Times New Roman" w:eastAsia="方正仿宋简体" w:cs="Times New Roman"/>
                <w:b w:val="0"/>
                <w:bCs w:val="0"/>
                <w:color w:val="000000"/>
                <w:sz w:val="24"/>
                <w:szCs w:val="24"/>
                <w:lang w:val="en-US" w:eastAsia="zh-CN"/>
              </w:rPr>
              <w:t>日常</w:t>
            </w:r>
            <w:r>
              <w:rPr>
                <w:rFonts w:hint="default" w:ascii="Times New Roman" w:hAnsi="Times New Roman" w:eastAsia="方正仿宋简体" w:cs="Times New Roman"/>
                <w:b w:val="0"/>
                <w:bCs w:val="0"/>
                <w:color w:val="000000"/>
                <w:sz w:val="24"/>
                <w:szCs w:val="24"/>
              </w:rPr>
              <w:t>巡查，发现违规违法线索上报。</w:t>
            </w:r>
          </w:p>
        </w:tc>
      </w:tr>
      <w:tr w14:paraId="4D8796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F12676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2</w:t>
            </w:r>
          </w:p>
        </w:tc>
        <w:tc>
          <w:tcPr>
            <w:tcW w:w="1439" w:type="dxa"/>
            <w:tcBorders>
              <w:tl2br w:val="nil"/>
              <w:tr2bl w:val="nil"/>
            </w:tcBorders>
            <w:noWrap w:val="0"/>
            <w:vAlign w:val="center"/>
          </w:tcPr>
          <w:p w14:paraId="68BD0D3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水利</w:t>
            </w:r>
            <w:r>
              <w:rPr>
                <w:rFonts w:hint="default" w:ascii="Times New Roman" w:hAnsi="Times New Roman" w:eastAsia="方正仿宋简体" w:cs="Times New Roman"/>
                <w:b w:val="0"/>
                <w:bCs w:val="0"/>
                <w:color w:val="000000"/>
                <w:kern w:val="0"/>
                <w:sz w:val="24"/>
                <w:szCs w:val="24"/>
                <w:lang w:eastAsia="zh-CN" w:bidi="ar"/>
              </w:rPr>
              <w:t>、水电</w:t>
            </w:r>
            <w:r>
              <w:rPr>
                <w:rFonts w:hint="default" w:ascii="Times New Roman" w:hAnsi="Times New Roman" w:eastAsia="方正仿宋简体" w:cs="Times New Roman"/>
                <w:b w:val="0"/>
                <w:bCs w:val="0"/>
                <w:color w:val="000000"/>
                <w:kern w:val="0"/>
                <w:sz w:val="24"/>
                <w:szCs w:val="24"/>
                <w:lang w:bidi="ar"/>
              </w:rPr>
              <w:t>工程建设管理</w:t>
            </w:r>
          </w:p>
        </w:tc>
        <w:tc>
          <w:tcPr>
            <w:tcW w:w="1659" w:type="dxa"/>
            <w:tcBorders>
              <w:tl2br w:val="nil"/>
              <w:tr2bl w:val="nil"/>
            </w:tcBorders>
            <w:noWrap w:val="0"/>
            <w:vAlign w:val="center"/>
          </w:tcPr>
          <w:p w14:paraId="19EBAB1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水利局</w:t>
            </w:r>
          </w:p>
        </w:tc>
        <w:tc>
          <w:tcPr>
            <w:tcW w:w="4641" w:type="dxa"/>
            <w:tcBorders>
              <w:tl2br w:val="nil"/>
              <w:tr2bl w:val="nil"/>
            </w:tcBorders>
            <w:noWrap w:val="0"/>
            <w:vAlign w:val="center"/>
          </w:tcPr>
          <w:p w14:paraId="69BEAFD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1.拟</w:t>
            </w:r>
            <w:r>
              <w:rPr>
                <w:rFonts w:hint="default" w:ascii="Times New Roman" w:hAnsi="Times New Roman" w:eastAsia="方正仿宋简体" w:cs="Times New Roman"/>
                <w:b w:val="0"/>
                <w:bCs w:val="0"/>
                <w:color w:val="000000"/>
                <w:kern w:val="0"/>
                <w:sz w:val="24"/>
                <w:szCs w:val="24"/>
                <w:lang w:val="en-US" w:eastAsia="zh-CN" w:bidi="ar"/>
              </w:rPr>
              <w:t>定</w:t>
            </w:r>
            <w:r>
              <w:rPr>
                <w:rFonts w:hint="default" w:ascii="Times New Roman" w:hAnsi="Times New Roman" w:eastAsia="方正仿宋简体" w:cs="Times New Roman"/>
                <w:b w:val="0"/>
                <w:bCs w:val="0"/>
                <w:color w:val="000000"/>
                <w:kern w:val="0"/>
                <w:sz w:val="24"/>
                <w:szCs w:val="24"/>
                <w:lang w:bidi="ar"/>
              </w:rPr>
              <w:t xml:space="preserve">水利发展规划、年度计划、农村水利政策并监督实施。 </w:t>
            </w:r>
          </w:p>
          <w:p w14:paraId="58C7692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2.审核重点水利基建项目建议书、可行性研究报告和初步设计。 </w:t>
            </w:r>
          </w:p>
          <w:p w14:paraId="14C30E0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3.组织实施水利建设投资计划</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 xml:space="preserve">指导水利工程建设管理，制定有关制度并组织实施。 </w:t>
            </w:r>
          </w:p>
          <w:p w14:paraId="6EB9065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4.组织实施具有控制性的或跨</w:t>
            </w:r>
            <w:r>
              <w:rPr>
                <w:rFonts w:hint="default" w:ascii="Times New Roman" w:hAnsi="Times New Roman" w:eastAsia="方正仿宋简体" w:cs="Times New Roman"/>
                <w:b w:val="0"/>
                <w:bCs w:val="0"/>
                <w:color w:val="000000"/>
                <w:kern w:val="0"/>
                <w:sz w:val="24"/>
                <w:szCs w:val="24"/>
                <w:lang w:eastAsia="zh-CN" w:bidi="ar"/>
              </w:rPr>
              <w:t>镇</w:t>
            </w:r>
            <w:r>
              <w:rPr>
                <w:rFonts w:hint="default" w:ascii="Times New Roman" w:hAnsi="Times New Roman" w:eastAsia="方正仿宋简体" w:cs="Times New Roman"/>
                <w:b w:val="0"/>
                <w:bCs w:val="0"/>
                <w:color w:val="000000"/>
                <w:kern w:val="0"/>
                <w:sz w:val="24"/>
                <w:szCs w:val="24"/>
                <w:lang w:bidi="ar"/>
              </w:rPr>
              <w:t xml:space="preserve">的重要水利工程建设与运行管理。  </w:t>
            </w:r>
          </w:p>
          <w:p w14:paraId="09A3E99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5.承担水利工程蓄水安全鉴定和验收，组织实施重点水利工程治理。 </w:t>
            </w:r>
          </w:p>
          <w:p w14:paraId="412F31E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6.指导水利建设市场的监督管理和水利建设市场信用体系建设。 </w:t>
            </w:r>
          </w:p>
          <w:p w14:paraId="097D73E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7.指导农村饮水安全工程建设与管理工作。 </w:t>
            </w:r>
          </w:p>
          <w:p w14:paraId="09B0CD1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8.组织开展灌区灌排工程建设与改造，指导节水灌溉有关工作。 </w:t>
            </w:r>
          </w:p>
          <w:p w14:paraId="04C8023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9.组织或指导已建成水利工程的运行管理和除险加固工作。 </w:t>
            </w:r>
          </w:p>
          <w:p w14:paraId="511EDE6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10.指导农村水能资源开发、小水电改造和农村电气化工作。 </w:t>
            </w:r>
          </w:p>
          <w:p w14:paraId="50678C9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11.畅通属地与相关单位信息共享机制。</w:t>
            </w:r>
          </w:p>
        </w:tc>
        <w:tc>
          <w:tcPr>
            <w:tcW w:w="5160" w:type="dxa"/>
            <w:tcBorders>
              <w:tl2br w:val="nil"/>
              <w:tr2bl w:val="nil"/>
            </w:tcBorders>
            <w:noWrap w:val="0"/>
            <w:vAlign w:val="center"/>
          </w:tcPr>
          <w:p w14:paraId="3E57CD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1.开展水利、水电工程管理法律法规宣传。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2.开展水利、水电工程日常安全巡查，发现安全隐患和违法行为上报。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3.调处矛盾纠纷。</w:t>
            </w:r>
          </w:p>
        </w:tc>
      </w:tr>
      <w:tr w14:paraId="0092BD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CD5D77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3</w:t>
            </w:r>
          </w:p>
        </w:tc>
        <w:tc>
          <w:tcPr>
            <w:tcW w:w="1439" w:type="dxa"/>
            <w:tcBorders>
              <w:tl2br w:val="nil"/>
              <w:tr2bl w:val="nil"/>
            </w:tcBorders>
            <w:noWrap w:val="0"/>
            <w:vAlign w:val="center"/>
          </w:tcPr>
          <w:p w14:paraId="231FD93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农村电子商务</w:t>
            </w:r>
            <w:r>
              <w:rPr>
                <w:rFonts w:hint="default" w:ascii="Times New Roman" w:hAnsi="Times New Roman" w:eastAsia="方正仿宋简体" w:cs="Times New Roman"/>
                <w:b w:val="0"/>
                <w:bCs w:val="0"/>
                <w:color w:val="000000"/>
                <w:kern w:val="0"/>
                <w:sz w:val="24"/>
                <w:szCs w:val="24"/>
                <w:lang w:val="en-US" w:eastAsia="zh-CN" w:bidi="ar"/>
              </w:rPr>
              <w:t>服务体系建设</w:t>
            </w:r>
          </w:p>
        </w:tc>
        <w:tc>
          <w:tcPr>
            <w:tcW w:w="1659" w:type="dxa"/>
            <w:tcBorders>
              <w:tl2br w:val="nil"/>
              <w:tr2bl w:val="nil"/>
            </w:tcBorders>
            <w:noWrap w:val="0"/>
            <w:vAlign w:val="center"/>
          </w:tcPr>
          <w:p w14:paraId="7419578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商务局</w:t>
            </w:r>
          </w:p>
        </w:tc>
        <w:tc>
          <w:tcPr>
            <w:tcW w:w="4641" w:type="dxa"/>
            <w:tcBorders>
              <w:tl2br w:val="nil"/>
              <w:tr2bl w:val="nil"/>
            </w:tcBorders>
            <w:noWrap w:val="0"/>
            <w:vAlign w:val="center"/>
          </w:tcPr>
          <w:p w14:paraId="46EC7602">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20" w:lineRule="exact"/>
              <w:ind w:left="0" w:right="0"/>
              <w:jc w:val="left"/>
              <w:textAlignment w:val="center"/>
              <w:rPr>
                <w:rFonts w:hint="default" w:ascii="Times New Roman" w:hAnsi="Times New Roman" w:eastAsia="方正仿宋简体" w:cs="Times New Roman"/>
                <w:b w:val="0"/>
                <w:bCs w:val="0"/>
                <w:color w:val="auto"/>
                <w:kern w:val="0"/>
                <w:sz w:val="24"/>
                <w:szCs w:val="24"/>
                <w:highlight w:val="none"/>
                <w:lang w:eastAsia="zh-CN" w:bidi="ar"/>
              </w:rPr>
            </w:pPr>
            <w:r>
              <w:rPr>
                <w:rFonts w:hint="default" w:ascii="Times New Roman" w:hAnsi="Times New Roman" w:eastAsia="方正仿宋简体" w:cs="Times New Roman"/>
                <w:b w:val="0"/>
                <w:bCs w:val="0"/>
                <w:color w:val="auto"/>
                <w:kern w:val="0"/>
                <w:sz w:val="24"/>
                <w:szCs w:val="24"/>
                <w:highlight w:val="none"/>
                <w:lang w:val="en-US" w:eastAsia="zh-CN" w:bidi="ar"/>
              </w:rPr>
              <w:t>1.</w:t>
            </w:r>
            <w:r>
              <w:rPr>
                <w:rFonts w:hint="default" w:ascii="Times New Roman" w:hAnsi="Times New Roman" w:eastAsia="方正仿宋简体" w:cs="Times New Roman"/>
                <w:b w:val="0"/>
                <w:bCs w:val="0"/>
                <w:color w:val="auto"/>
                <w:kern w:val="0"/>
                <w:sz w:val="24"/>
                <w:szCs w:val="24"/>
                <w:highlight w:val="none"/>
                <w:lang w:bidi="ar"/>
              </w:rPr>
              <w:t>负责统筹规划农村电子商务服务体系建设</w:t>
            </w:r>
            <w:r>
              <w:rPr>
                <w:rFonts w:hint="default" w:ascii="Times New Roman" w:hAnsi="Times New Roman" w:eastAsia="方正仿宋简体" w:cs="Times New Roman"/>
                <w:b w:val="0"/>
                <w:bCs w:val="0"/>
                <w:color w:val="auto"/>
                <w:kern w:val="0"/>
                <w:sz w:val="24"/>
                <w:szCs w:val="24"/>
                <w:highlight w:val="none"/>
                <w:lang w:eastAsia="zh-CN" w:bidi="ar"/>
              </w:rPr>
              <w:t>。</w:t>
            </w:r>
          </w:p>
          <w:p w14:paraId="6329DC02">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20" w:lineRule="exact"/>
              <w:ind w:left="0" w:right="0"/>
              <w:jc w:val="left"/>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val="en-US" w:eastAsia="zh-CN" w:bidi="ar"/>
              </w:rPr>
              <w:t>2.</w:t>
            </w:r>
            <w:r>
              <w:rPr>
                <w:rFonts w:hint="default" w:ascii="Times New Roman" w:hAnsi="Times New Roman" w:eastAsia="方正仿宋简体" w:cs="Times New Roman"/>
                <w:b w:val="0"/>
                <w:bCs w:val="0"/>
                <w:color w:val="auto"/>
                <w:kern w:val="0"/>
                <w:sz w:val="24"/>
                <w:szCs w:val="24"/>
                <w:highlight w:val="none"/>
                <w:lang w:bidi="ar"/>
              </w:rPr>
              <w:t>推</w:t>
            </w:r>
            <w:r>
              <w:rPr>
                <w:rFonts w:hint="default" w:ascii="Times New Roman" w:hAnsi="Times New Roman" w:eastAsia="方正仿宋简体" w:cs="Times New Roman"/>
                <w:b w:val="0"/>
                <w:bCs w:val="0"/>
                <w:color w:val="auto"/>
                <w:kern w:val="0"/>
                <w:sz w:val="24"/>
                <w:szCs w:val="24"/>
                <w:highlight w:val="none"/>
                <w:lang w:val="en-US" w:eastAsia="zh-CN" w:bidi="ar"/>
              </w:rPr>
              <w:t>进</w:t>
            </w:r>
            <w:r>
              <w:rPr>
                <w:rFonts w:hint="default" w:ascii="Times New Roman" w:hAnsi="Times New Roman" w:eastAsia="方正仿宋简体" w:cs="Times New Roman"/>
                <w:b w:val="0"/>
                <w:bCs w:val="0"/>
                <w:color w:val="auto"/>
                <w:kern w:val="0"/>
                <w:sz w:val="24"/>
                <w:szCs w:val="24"/>
                <w:highlight w:val="none"/>
                <w:lang w:bidi="ar"/>
              </w:rPr>
              <w:t>农村电商服务站点建设。</w:t>
            </w:r>
          </w:p>
          <w:p w14:paraId="3807CE10">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20" w:lineRule="exact"/>
              <w:ind w:left="0" w:leftChars="0" w:right="0" w:rightChars="0" w:firstLine="0" w:firstLineChars="0"/>
              <w:jc w:val="left"/>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val="en-US" w:eastAsia="zh-CN" w:bidi="ar"/>
              </w:rPr>
              <w:t>3.招引、培育电商运营团队，组织开展直播带货培训。</w:t>
            </w:r>
          </w:p>
        </w:tc>
        <w:tc>
          <w:tcPr>
            <w:tcW w:w="5160" w:type="dxa"/>
            <w:tcBorders>
              <w:tl2br w:val="nil"/>
              <w:tr2bl w:val="nil"/>
            </w:tcBorders>
            <w:noWrap w:val="0"/>
            <w:vAlign w:val="center"/>
          </w:tcPr>
          <w:p w14:paraId="0984A8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1.摸排特色</w:t>
            </w:r>
            <w:r>
              <w:rPr>
                <w:rFonts w:hint="default" w:ascii="Times New Roman" w:hAnsi="Times New Roman" w:eastAsia="方正仿宋简体" w:cs="Times New Roman"/>
                <w:b w:val="0"/>
                <w:bCs w:val="0"/>
                <w:color w:val="000000"/>
                <w:kern w:val="0"/>
                <w:sz w:val="24"/>
                <w:szCs w:val="24"/>
                <w:lang w:val="en-US" w:eastAsia="zh-CN" w:bidi="ar"/>
              </w:rPr>
              <w:t>农副产品</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信息。</w:t>
            </w:r>
          </w:p>
          <w:p w14:paraId="3FB028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2.引导村民参与直播带货。</w:t>
            </w:r>
          </w:p>
        </w:tc>
      </w:tr>
      <w:tr w14:paraId="1757DC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A7C9D3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4</w:t>
            </w:r>
          </w:p>
        </w:tc>
        <w:tc>
          <w:tcPr>
            <w:tcW w:w="1439" w:type="dxa"/>
            <w:tcBorders>
              <w:tl2br w:val="nil"/>
              <w:tr2bl w:val="nil"/>
            </w:tcBorders>
            <w:noWrap w:val="0"/>
            <w:vAlign w:val="center"/>
          </w:tcPr>
          <w:p w14:paraId="2D79135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0"/>
                <w:sz w:val="24"/>
                <w:szCs w:val="24"/>
                <w:highlight w:val="none"/>
                <w:u w:val="none"/>
                <w:lang w:bidi="ar"/>
              </w:rPr>
              <w:t>农村寄递物流体系建设</w:t>
            </w:r>
          </w:p>
        </w:tc>
        <w:tc>
          <w:tcPr>
            <w:tcW w:w="1659" w:type="dxa"/>
            <w:tcBorders>
              <w:tl2br w:val="nil"/>
              <w:tr2bl w:val="nil"/>
            </w:tcBorders>
            <w:noWrap w:val="0"/>
            <w:vAlign w:val="center"/>
          </w:tcPr>
          <w:p w14:paraId="1415B3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bidi="ar"/>
              </w:rPr>
              <w:t>交通运输局</w:t>
            </w:r>
          </w:p>
        </w:tc>
        <w:tc>
          <w:tcPr>
            <w:tcW w:w="4641" w:type="dxa"/>
            <w:tcBorders>
              <w:tl2br w:val="nil"/>
              <w:tr2bl w:val="nil"/>
            </w:tcBorders>
            <w:noWrap w:val="0"/>
            <w:vAlign w:val="center"/>
          </w:tcPr>
          <w:p w14:paraId="5A4708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1.推动物流节点建设，构建县乡村三级寄递体系。</w:t>
            </w:r>
          </w:p>
          <w:p w14:paraId="7CF500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2.加快推进</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快递进村</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，督促引导经营快递业务的企业积极回收利用包装物，不断提高快递包装复用比例，推广应用可循环、易回收、可降解的快递包装。</w:t>
            </w:r>
          </w:p>
        </w:tc>
        <w:tc>
          <w:tcPr>
            <w:tcW w:w="5160" w:type="dxa"/>
            <w:tcBorders>
              <w:tl2br w:val="nil"/>
              <w:tr2bl w:val="nil"/>
            </w:tcBorders>
            <w:noWrap w:val="0"/>
            <w:vAlign w:val="center"/>
          </w:tcPr>
          <w:p w14:paraId="3E32EF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1.结合日常工作开展寄递行业安全巡查，发现问题上报。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2.推进农村接转场所、综合服务站建设。</w:t>
            </w:r>
          </w:p>
        </w:tc>
      </w:tr>
      <w:tr w14:paraId="53F1EB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2C85E1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5</w:t>
            </w:r>
          </w:p>
        </w:tc>
        <w:tc>
          <w:tcPr>
            <w:tcW w:w="1439" w:type="dxa"/>
            <w:tcBorders>
              <w:tl2br w:val="nil"/>
              <w:tr2bl w:val="nil"/>
            </w:tcBorders>
            <w:noWrap w:val="0"/>
            <w:vAlign w:val="center"/>
          </w:tcPr>
          <w:p w14:paraId="5FA3571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三级劳务</w:t>
            </w:r>
            <w:r>
              <w:rPr>
                <w:rFonts w:hint="default" w:ascii="Times New Roman" w:hAnsi="Times New Roman" w:eastAsia="方正仿宋简体" w:cs="Times New Roman"/>
                <w:b w:val="0"/>
                <w:bCs w:val="0"/>
                <w:color w:val="auto"/>
                <w:kern w:val="0"/>
                <w:sz w:val="24"/>
                <w:szCs w:val="24"/>
                <w:highlight w:val="none"/>
                <w:u w:val="none"/>
                <w:lang w:val="en-US" w:eastAsia="zh-CN" w:bidi="ar"/>
              </w:rPr>
              <w:t>服务</w:t>
            </w:r>
            <w:r>
              <w:rPr>
                <w:rFonts w:hint="default" w:ascii="Times New Roman" w:hAnsi="Times New Roman" w:eastAsia="方正仿宋简体" w:cs="Times New Roman"/>
                <w:b w:val="0"/>
                <w:bCs w:val="0"/>
                <w:color w:val="auto"/>
                <w:kern w:val="0"/>
                <w:sz w:val="24"/>
                <w:szCs w:val="24"/>
                <w:highlight w:val="none"/>
                <w:u w:val="none"/>
                <w:lang w:bidi="ar"/>
              </w:rPr>
              <w:t>体系建设</w:t>
            </w:r>
          </w:p>
        </w:tc>
        <w:tc>
          <w:tcPr>
            <w:tcW w:w="1659" w:type="dxa"/>
            <w:tcBorders>
              <w:tl2br w:val="nil"/>
              <w:tr2bl w:val="nil"/>
            </w:tcBorders>
            <w:noWrap w:val="0"/>
            <w:vAlign w:val="center"/>
          </w:tcPr>
          <w:p w14:paraId="1CCF19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人力资源社会保障局</w:t>
            </w:r>
          </w:p>
        </w:tc>
        <w:tc>
          <w:tcPr>
            <w:tcW w:w="4641" w:type="dxa"/>
            <w:tcBorders>
              <w:tl2br w:val="nil"/>
              <w:tr2bl w:val="nil"/>
            </w:tcBorders>
            <w:noWrap w:val="0"/>
            <w:vAlign w:val="center"/>
          </w:tcPr>
          <w:p w14:paraId="470F58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1.指导开展三级劳务体系建设。</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2.指导推广</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蜀我</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会找活</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数智平台使用及数据录入。</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3.审核劳务专合社、用工主体、劳务经纪人入驻平台资质。</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4.指导成立劳务专合社。</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5.构建</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国有（控股）劳务公司+劳务专业合作社+劳务经纪人</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全链条劳务输出服务模式，开展有组织的劳务输出。</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6.推荐劳务公司、劳务专业合作社、劳务经纪人参加省级评选。</w:t>
            </w:r>
          </w:p>
        </w:tc>
        <w:tc>
          <w:tcPr>
            <w:tcW w:w="5160" w:type="dxa"/>
            <w:tcBorders>
              <w:tl2br w:val="nil"/>
              <w:tr2bl w:val="nil"/>
            </w:tcBorders>
            <w:noWrap w:val="0"/>
            <w:vAlign w:val="center"/>
          </w:tcPr>
          <w:p w14:paraId="0D0E0F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1.负责劳务专合社建立，监督日常运行。</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2.培育劳务经纪人，并指导开展劳务服务工作。</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3.将剩余劳动力、用工主体、劳务经纪人、企业、零散用工等录入</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蜀我</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会找活</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数智平台。</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4.引导用工主体、劳务经纪人使用数智平台，促进社员就近就业。</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5.</w:t>
            </w:r>
            <w:r>
              <w:rPr>
                <w:rFonts w:hint="default" w:ascii="Times New Roman" w:hAnsi="Times New Roman" w:eastAsia="方正仿宋简体" w:cs="Times New Roman"/>
                <w:b w:val="0"/>
                <w:bCs w:val="0"/>
                <w:color w:val="auto"/>
                <w:kern w:val="0"/>
                <w:sz w:val="24"/>
                <w:szCs w:val="24"/>
                <w:highlight w:val="none"/>
                <w:u w:val="none"/>
                <w:lang w:val="en-US" w:eastAsia="zh-CN" w:bidi="ar"/>
              </w:rPr>
              <w:t>组织人员参加</w:t>
            </w:r>
            <w:r>
              <w:rPr>
                <w:rFonts w:hint="default" w:ascii="Times New Roman" w:hAnsi="Times New Roman" w:eastAsia="方正仿宋简体" w:cs="Times New Roman"/>
                <w:b w:val="0"/>
                <w:bCs w:val="0"/>
                <w:color w:val="auto"/>
                <w:kern w:val="0"/>
                <w:sz w:val="24"/>
                <w:szCs w:val="24"/>
                <w:highlight w:val="none"/>
                <w:u w:val="none"/>
                <w:lang w:bidi="ar"/>
              </w:rPr>
              <w:t>有组织的劳务输出。</w:t>
            </w:r>
          </w:p>
        </w:tc>
      </w:tr>
      <w:tr w14:paraId="783A35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C10F05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26</w:t>
            </w:r>
          </w:p>
        </w:tc>
        <w:tc>
          <w:tcPr>
            <w:tcW w:w="1439" w:type="dxa"/>
            <w:tcBorders>
              <w:tl2br w:val="nil"/>
              <w:tr2bl w:val="nil"/>
            </w:tcBorders>
            <w:noWrap w:val="0"/>
            <w:vAlign w:val="center"/>
          </w:tcPr>
          <w:p w14:paraId="1313708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农村产权交易</w:t>
            </w:r>
          </w:p>
        </w:tc>
        <w:tc>
          <w:tcPr>
            <w:tcW w:w="1659" w:type="dxa"/>
            <w:tcBorders>
              <w:tl2br w:val="nil"/>
              <w:tr2bl w:val="nil"/>
            </w:tcBorders>
            <w:noWrap w:val="0"/>
            <w:vAlign w:val="center"/>
          </w:tcPr>
          <w:p w14:paraId="11CD71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eastAsia="zh-CN" w:bidi="ar"/>
              </w:rPr>
              <w:t>区农业农村局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区行政审批和数据局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区自然资源和规划局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区财政局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区市场监管局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区发展改革局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区水利局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区住房城乡建设局</w:t>
            </w:r>
          </w:p>
        </w:tc>
        <w:tc>
          <w:tcPr>
            <w:tcW w:w="4641" w:type="dxa"/>
            <w:tcBorders>
              <w:tl2br w:val="nil"/>
              <w:tr2bl w:val="nil"/>
            </w:tcBorders>
            <w:noWrap w:val="0"/>
            <w:vAlign w:val="center"/>
          </w:tcPr>
          <w:p w14:paraId="194A7B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区农业农村局：负责统筹推进农村产权交易工作，组建或明确负责农村产权交易服务的配套服务公司。指导集体经济组织受农户委托流转土地100亩以上的农村土地经营权、村集体所有的或村集体受新型农业经营主体（农户）委托交易的农业生产设施设备所有权、使用权、农村集体经济组织股权交易工作。</w:t>
            </w:r>
          </w:p>
          <w:p w14:paraId="46F7F6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p>
          <w:p w14:paraId="36E0A9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3.区自然资源和规划局：负责指导农村集体经营性建设用地、农村集体所有的荒山、荒沟、荒丘、荒滩等</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四荒地</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使用权、集体林地经营权和林木所有权、使用权交易工作。</w:t>
            </w:r>
          </w:p>
          <w:p w14:paraId="07A706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 xml:space="preserve">4.区财政局：强化资金保障，每年预算一定资金，支持农村产权交易配套服务公司业务开展。加强对使用财政资金实施的村级采购和工程项目监督检查。                                                                                                               </w:t>
            </w:r>
          </w:p>
          <w:p w14:paraId="6810C57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5.区财政局、区农业农村局共同开展农村产权的配套金融服务工作。</w:t>
            </w:r>
          </w:p>
          <w:p w14:paraId="774D2D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6.区市场监管局：负责指导农村涉农专利、商标所有权和使用权、地理标志、地理标志保护产品等农业类知识产权交易工作。</w:t>
            </w:r>
          </w:p>
          <w:p w14:paraId="62976F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7.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tc>
        <w:tc>
          <w:tcPr>
            <w:tcW w:w="5160" w:type="dxa"/>
            <w:tcBorders>
              <w:tl2br w:val="nil"/>
              <w:tr2bl w:val="nil"/>
            </w:tcBorders>
            <w:noWrap w:val="0"/>
            <w:vAlign w:val="center"/>
          </w:tcPr>
          <w:p w14:paraId="4E60C0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1.开展农村产权</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应进必进</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指导和监督。</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2负责政策咨询、接件受理、操作指导、对接配套服务公司等工作。</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3.落实农村产权交易信息员，指导开展农村产权交易信息收集、代办服务、情况反馈等工作。</w:t>
            </w:r>
          </w:p>
          <w:p w14:paraId="2C1518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4.负责交易项目经济合同审查备案，纳入</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三资</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监管重要事项。</w:t>
            </w:r>
          </w:p>
        </w:tc>
      </w:tr>
      <w:tr w14:paraId="5E8488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60F23A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27</w:t>
            </w:r>
          </w:p>
        </w:tc>
        <w:tc>
          <w:tcPr>
            <w:tcW w:w="1439" w:type="dxa"/>
            <w:tcBorders>
              <w:tl2br w:val="nil"/>
              <w:tr2bl w:val="nil"/>
            </w:tcBorders>
            <w:noWrap w:val="0"/>
            <w:vAlign w:val="center"/>
          </w:tcPr>
          <w:p w14:paraId="2913AEA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农作物病虫害防治及农业生物安全</w:t>
            </w:r>
          </w:p>
        </w:tc>
        <w:tc>
          <w:tcPr>
            <w:tcW w:w="1659" w:type="dxa"/>
            <w:tcBorders>
              <w:tl2br w:val="nil"/>
              <w:tr2bl w:val="nil"/>
            </w:tcBorders>
            <w:noWrap w:val="0"/>
            <w:vAlign w:val="center"/>
          </w:tcPr>
          <w:p w14:paraId="79C22EE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4641" w:type="dxa"/>
            <w:tcBorders>
              <w:tl2br w:val="nil"/>
              <w:tr2bl w:val="nil"/>
            </w:tcBorders>
            <w:noWrap w:val="0"/>
            <w:vAlign w:val="center"/>
          </w:tcPr>
          <w:p w14:paraId="55C4B5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1.负责农作物病虫害防控。</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rPr>
              <w:t>2</w:t>
            </w:r>
            <w:r>
              <w:rPr>
                <w:rFonts w:hint="default" w:ascii="Times New Roman" w:hAnsi="Times New Roman" w:eastAsia="方正仿宋简体" w:cs="Times New Roman"/>
                <w:b w:val="0"/>
                <w:bCs w:val="0"/>
                <w:color w:val="auto"/>
                <w:kern w:val="0"/>
                <w:sz w:val="24"/>
                <w:szCs w:val="24"/>
                <w:highlight w:val="none"/>
                <w:u w:val="none"/>
                <w:lang w:bidi="ar"/>
              </w:rPr>
              <w:t>.组织开展农作物病虫害监测调查，发布预警预报。</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rPr>
              <w:t>3</w:t>
            </w:r>
            <w:r>
              <w:rPr>
                <w:rFonts w:hint="default" w:ascii="Times New Roman" w:hAnsi="Times New Roman" w:eastAsia="方正仿宋简体" w:cs="Times New Roman"/>
                <w:b w:val="0"/>
                <w:bCs w:val="0"/>
                <w:color w:val="auto"/>
                <w:kern w:val="0"/>
                <w:sz w:val="24"/>
                <w:szCs w:val="24"/>
                <w:highlight w:val="none"/>
                <w:u w:val="none"/>
                <w:lang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负责</w:t>
            </w:r>
            <w:r>
              <w:rPr>
                <w:rFonts w:hint="default" w:ascii="Times New Roman" w:hAnsi="Times New Roman" w:eastAsia="方正仿宋简体" w:cs="Times New Roman"/>
                <w:b w:val="0"/>
                <w:bCs w:val="0"/>
                <w:color w:val="auto"/>
                <w:kern w:val="0"/>
                <w:sz w:val="24"/>
                <w:szCs w:val="24"/>
                <w:highlight w:val="none"/>
                <w:u w:val="none"/>
                <w:lang w:bidi="ar"/>
              </w:rPr>
              <w:t>农作物病虫害防控</w:t>
            </w:r>
            <w:r>
              <w:rPr>
                <w:rFonts w:hint="default" w:ascii="Times New Roman" w:hAnsi="Times New Roman" w:eastAsia="方正仿宋简体" w:cs="Times New Roman"/>
                <w:b w:val="0"/>
                <w:bCs w:val="0"/>
                <w:color w:val="auto"/>
                <w:kern w:val="0"/>
                <w:sz w:val="24"/>
                <w:szCs w:val="24"/>
                <w:highlight w:val="none"/>
                <w:u w:val="none"/>
                <w:lang w:val="en-US" w:eastAsia="zh-CN" w:bidi="ar"/>
              </w:rPr>
              <w:t>的</w:t>
            </w:r>
            <w:r>
              <w:rPr>
                <w:rFonts w:hint="default" w:ascii="Times New Roman" w:hAnsi="Times New Roman" w:eastAsia="方正仿宋简体" w:cs="Times New Roman"/>
                <w:b w:val="0"/>
                <w:bCs w:val="0"/>
                <w:color w:val="auto"/>
                <w:kern w:val="0"/>
                <w:sz w:val="24"/>
                <w:szCs w:val="24"/>
                <w:highlight w:val="none"/>
                <w:u w:val="none"/>
                <w:lang w:bidi="ar"/>
              </w:rPr>
              <w:t>技术培训、指导、服务。</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val="en-US" w:eastAsia="zh-CN" w:bidi="ar"/>
              </w:rPr>
              <w:t>4</w:t>
            </w:r>
            <w:r>
              <w:rPr>
                <w:rFonts w:hint="default" w:ascii="Times New Roman" w:hAnsi="Times New Roman" w:eastAsia="方正仿宋简体" w:cs="Times New Roman"/>
                <w:b w:val="0"/>
                <w:bCs w:val="0"/>
                <w:color w:val="auto"/>
                <w:kern w:val="0"/>
                <w:sz w:val="24"/>
                <w:szCs w:val="24"/>
                <w:highlight w:val="none"/>
                <w:u w:val="none"/>
                <w:lang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负责</w:t>
            </w:r>
            <w:r>
              <w:rPr>
                <w:rFonts w:hint="default" w:ascii="Times New Roman" w:hAnsi="Times New Roman" w:eastAsia="方正仿宋简体" w:cs="Times New Roman"/>
                <w:b w:val="0"/>
                <w:bCs w:val="0"/>
                <w:color w:val="auto"/>
                <w:kern w:val="0"/>
                <w:sz w:val="24"/>
                <w:szCs w:val="24"/>
                <w:highlight w:val="none"/>
                <w:u w:val="none"/>
                <w:lang w:bidi="ar"/>
              </w:rPr>
              <w:t>农业外来入侵物种管理，开展农业生物安全相关法律法规、科普知识的宣传培训。</w:t>
            </w:r>
          </w:p>
          <w:p w14:paraId="42BC2D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5.负责</w:t>
            </w:r>
            <w:r>
              <w:rPr>
                <w:rFonts w:hint="default" w:ascii="Times New Roman" w:hAnsi="Times New Roman" w:eastAsia="方正仿宋简体" w:cs="Times New Roman"/>
                <w:b w:val="0"/>
                <w:bCs w:val="0"/>
                <w:color w:val="auto"/>
                <w:kern w:val="0"/>
                <w:sz w:val="24"/>
                <w:szCs w:val="24"/>
                <w:highlight w:val="none"/>
                <w:u w:val="none"/>
                <w:lang w:bidi="ar"/>
              </w:rPr>
              <w:t>农业植物检疫</w:t>
            </w:r>
            <w:r>
              <w:rPr>
                <w:rFonts w:hint="default" w:ascii="Times New Roman" w:hAnsi="Times New Roman" w:eastAsia="方正仿宋简体" w:cs="Times New Roman"/>
                <w:b w:val="0"/>
                <w:bCs w:val="0"/>
                <w:color w:val="auto"/>
                <w:kern w:val="0"/>
                <w:sz w:val="24"/>
                <w:szCs w:val="24"/>
                <w:highlight w:val="none"/>
                <w:u w:val="none"/>
                <w:lang w:val="en-US" w:eastAsia="zh-CN" w:bidi="ar"/>
              </w:rPr>
              <w:t>违法行为处置。</w:t>
            </w:r>
          </w:p>
        </w:tc>
        <w:tc>
          <w:tcPr>
            <w:tcW w:w="5160" w:type="dxa"/>
            <w:tcBorders>
              <w:tl2br w:val="nil"/>
              <w:tr2bl w:val="nil"/>
            </w:tcBorders>
            <w:noWrap w:val="0"/>
            <w:vAlign w:val="center"/>
          </w:tcPr>
          <w:p w14:paraId="561605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1.开展农作物病虫害防控技术和相关法律法规宣传。</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2.开展农作物病虫害防控技术咨询和指导。</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3.开展农作物病虫害</w:t>
            </w:r>
            <w:r>
              <w:rPr>
                <w:rFonts w:hint="default" w:ascii="Times New Roman" w:hAnsi="Times New Roman" w:eastAsia="方正仿宋简体" w:cs="Times New Roman"/>
                <w:b w:val="0"/>
                <w:bCs w:val="0"/>
                <w:color w:val="auto"/>
                <w:kern w:val="0"/>
                <w:sz w:val="24"/>
                <w:szCs w:val="24"/>
                <w:highlight w:val="none"/>
                <w:u w:val="none"/>
                <w:lang w:val="en-US" w:eastAsia="zh-CN" w:bidi="ar"/>
              </w:rPr>
              <w:t>日常</w:t>
            </w:r>
            <w:r>
              <w:rPr>
                <w:rFonts w:hint="default" w:ascii="Times New Roman" w:hAnsi="Times New Roman" w:eastAsia="方正仿宋简体" w:cs="Times New Roman"/>
                <w:b w:val="0"/>
                <w:bCs w:val="0"/>
                <w:color w:val="auto"/>
                <w:kern w:val="0"/>
                <w:sz w:val="24"/>
                <w:szCs w:val="24"/>
                <w:highlight w:val="none"/>
                <w:u w:val="none"/>
                <w:lang w:bidi="ar"/>
              </w:rPr>
              <w:t>监测。</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4.开展农作物病虫害统防统治、绿色防控。</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5.开展农业植物疫情调查和防控工作，核实重大植物疫情相关线索并上报</w:t>
            </w:r>
            <w:r>
              <w:rPr>
                <w:rFonts w:hint="default" w:ascii="Times New Roman" w:hAnsi="Times New Roman" w:eastAsia="方正仿宋简体" w:cs="Times New Roman"/>
                <w:b w:val="0"/>
                <w:bCs w:val="0"/>
                <w:color w:val="auto"/>
                <w:kern w:val="0"/>
                <w:sz w:val="24"/>
                <w:szCs w:val="24"/>
                <w:highlight w:val="none"/>
                <w:u w:val="none"/>
                <w:lang w:eastAsia="zh-CN" w:bidi="ar"/>
              </w:rPr>
              <w:t>。</w:t>
            </w:r>
          </w:p>
          <w:p w14:paraId="6ECA237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6.</w:t>
            </w:r>
            <w:r>
              <w:rPr>
                <w:rFonts w:hint="default" w:ascii="Times New Roman" w:hAnsi="Times New Roman" w:eastAsia="方正仿宋简体" w:cs="Times New Roman"/>
                <w:b w:val="0"/>
                <w:bCs w:val="0"/>
                <w:color w:val="auto"/>
                <w:kern w:val="0"/>
                <w:sz w:val="24"/>
                <w:szCs w:val="24"/>
                <w:highlight w:val="none"/>
                <w:u w:val="none"/>
                <w:lang w:bidi="ar"/>
              </w:rPr>
              <w:t>发现农业植物检疫违法行为制止并上报</w:t>
            </w:r>
            <w:r>
              <w:rPr>
                <w:rFonts w:hint="default" w:ascii="Times New Roman" w:hAnsi="Times New Roman" w:eastAsia="方正仿宋简体" w:cs="Times New Roman"/>
                <w:b w:val="0"/>
                <w:bCs w:val="0"/>
                <w:color w:val="auto"/>
                <w:kern w:val="0"/>
                <w:sz w:val="24"/>
                <w:szCs w:val="24"/>
                <w:highlight w:val="none"/>
                <w:u w:val="none"/>
                <w:lang w:eastAsia="zh-CN" w:bidi="ar"/>
              </w:rPr>
              <w:t>。</w:t>
            </w:r>
          </w:p>
        </w:tc>
      </w:tr>
      <w:tr w14:paraId="7B951B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ECFB85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sz w:val="24"/>
                <w:szCs w:val="24"/>
                <w:lang w:val="en-US" w:eastAsia="zh-CN"/>
              </w:rPr>
              <w:t>28</w:t>
            </w:r>
          </w:p>
        </w:tc>
        <w:tc>
          <w:tcPr>
            <w:tcW w:w="1439" w:type="dxa"/>
            <w:tcBorders>
              <w:tl2br w:val="nil"/>
              <w:tr2bl w:val="nil"/>
            </w:tcBorders>
            <w:noWrap w:val="0"/>
            <w:vAlign w:val="center"/>
          </w:tcPr>
          <w:p w14:paraId="4601C27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政策性农业保险</w:t>
            </w:r>
          </w:p>
        </w:tc>
        <w:tc>
          <w:tcPr>
            <w:tcW w:w="1659" w:type="dxa"/>
            <w:tcBorders>
              <w:tl2br w:val="nil"/>
              <w:tr2bl w:val="nil"/>
            </w:tcBorders>
            <w:noWrap w:val="0"/>
            <w:vAlign w:val="center"/>
          </w:tcPr>
          <w:p w14:paraId="4C4DBDB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p>
        </w:tc>
        <w:tc>
          <w:tcPr>
            <w:tcW w:w="4641" w:type="dxa"/>
            <w:tcBorders>
              <w:tl2br w:val="nil"/>
              <w:tr2bl w:val="nil"/>
            </w:tcBorders>
            <w:noWrap w:val="0"/>
            <w:vAlign w:val="center"/>
          </w:tcPr>
          <w:p w14:paraId="0A455AB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1.区财政局：负责牵头统筹协调农业保险工作，加强农业保险保费补贴资金管理，指导开展保险补贴绩效评价，加强与省、市、县级相关部门和农业保险经办机构的工作协调。</w:t>
            </w:r>
          </w:p>
          <w:p w14:paraId="73F27B9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2.区农业农村局、区自然资源和规划局等部门按职责做好种植业、养殖业、森林保险业务指导和监管，指导保险公司做好承保、查勘、定损、理赔等工作。</w:t>
            </w:r>
          </w:p>
          <w:p w14:paraId="7559420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3.区发展改革局：负责调查监测重要农产品成本，为农产品收入保险相关政策制定提供支撑。</w:t>
            </w:r>
          </w:p>
        </w:tc>
        <w:tc>
          <w:tcPr>
            <w:tcW w:w="5160" w:type="dxa"/>
            <w:tcBorders>
              <w:tl2br w:val="nil"/>
              <w:tr2bl w:val="nil"/>
            </w:tcBorders>
            <w:noWrap w:val="0"/>
            <w:vAlign w:val="center"/>
          </w:tcPr>
          <w:p w14:paraId="2ABD4E5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rPr>
              <w:t>1.</w:t>
            </w:r>
            <w:r>
              <w:rPr>
                <w:rFonts w:hint="default" w:ascii="Times New Roman" w:hAnsi="Times New Roman" w:eastAsia="方正仿宋简体" w:cs="Times New Roman"/>
                <w:b w:val="0"/>
                <w:bCs w:val="0"/>
                <w:color w:val="000000"/>
                <w:sz w:val="24"/>
                <w:szCs w:val="24"/>
                <w:lang w:val="en-US" w:eastAsia="zh-CN"/>
              </w:rPr>
              <w:t>开展</w:t>
            </w:r>
            <w:r>
              <w:rPr>
                <w:rFonts w:hint="default" w:ascii="Times New Roman" w:hAnsi="Times New Roman" w:eastAsia="方正仿宋简体" w:cs="Times New Roman"/>
                <w:b w:val="0"/>
                <w:bCs w:val="0"/>
                <w:color w:val="000000"/>
                <w:kern w:val="0"/>
                <w:sz w:val="24"/>
                <w:szCs w:val="24"/>
                <w:lang w:bidi="ar"/>
              </w:rPr>
              <w:t>政策性</w:t>
            </w:r>
            <w:r>
              <w:rPr>
                <w:rFonts w:hint="default" w:ascii="Times New Roman" w:hAnsi="Times New Roman" w:eastAsia="方正仿宋简体" w:cs="Times New Roman"/>
                <w:b w:val="0"/>
                <w:bCs w:val="0"/>
                <w:color w:val="000000"/>
                <w:sz w:val="24"/>
                <w:szCs w:val="24"/>
              </w:rPr>
              <w:t>农业保险宣传。</w:t>
            </w:r>
            <w:r>
              <w:rPr>
                <w:rFonts w:hint="default" w:ascii="Times New Roman" w:hAnsi="Times New Roman" w:eastAsia="方正仿宋简体" w:cs="Times New Roman"/>
                <w:b w:val="0"/>
                <w:bCs w:val="0"/>
                <w:color w:val="000000"/>
                <w:sz w:val="24"/>
                <w:szCs w:val="24"/>
              </w:rPr>
              <w:br w:type="textWrapping"/>
            </w:r>
            <w:r>
              <w:rPr>
                <w:rFonts w:hint="default" w:ascii="Times New Roman" w:hAnsi="Times New Roman" w:eastAsia="方正仿宋简体" w:cs="Times New Roman"/>
                <w:b w:val="0"/>
                <w:bCs w:val="0"/>
                <w:color w:val="000000"/>
                <w:sz w:val="24"/>
                <w:szCs w:val="24"/>
              </w:rPr>
              <w:t>2.发生灾情后，核实灾情</w:t>
            </w:r>
            <w:r>
              <w:rPr>
                <w:rFonts w:hint="default" w:ascii="Times New Roman" w:hAnsi="Times New Roman" w:eastAsia="方正仿宋简体" w:cs="Times New Roman"/>
                <w:b w:val="0"/>
                <w:bCs w:val="0"/>
                <w:color w:val="000000"/>
                <w:sz w:val="24"/>
                <w:szCs w:val="24"/>
                <w:lang w:val="en-US" w:eastAsia="zh-CN"/>
              </w:rPr>
              <w:t>信息</w:t>
            </w:r>
            <w:r>
              <w:rPr>
                <w:rFonts w:hint="default" w:ascii="Times New Roman" w:hAnsi="Times New Roman" w:eastAsia="方正仿宋简体" w:cs="Times New Roman"/>
                <w:b w:val="0"/>
                <w:bCs w:val="0"/>
                <w:color w:val="000000"/>
                <w:sz w:val="24"/>
                <w:szCs w:val="24"/>
              </w:rPr>
              <w:t>。</w:t>
            </w:r>
            <w:r>
              <w:rPr>
                <w:rFonts w:hint="default" w:ascii="Times New Roman" w:hAnsi="Times New Roman" w:eastAsia="方正仿宋简体" w:cs="Times New Roman"/>
                <w:b w:val="0"/>
                <w:bCs w:val="0"/>
                <w:color w:val="000000"/>
                <w:sz w:val="24"/>
                <w:szCs w:val="24"/>
              </w:rPr>
              <w:br w:type="textWrapping"/>
            </w:r>
            <w:r>
              <w:rPr>
                <w:rFonts w:hint="default" w:ascii="Times New Roman" w:hAnsi="Times New Roman" w:eastAsia="方正仿宋简体" w:cs="Times New Roman"/>
                <w:b w:val="0"/>
                <w:bCs w:val="0"/>
                <w:color w:val="000000"/>
                <w:sz w:val="24"/>
                <w:szCs w:val="24"/>
              </w:rPr>
              <w:t>3.协助</w:t>
            </w:r>
            <w:r>
              <w:rPr>
                <w:rFonts w:hint="eastAsia" w:ascii="Times New Roman" w:hAnsi="Times New Roman" w:eastAsia="方正仿宋简体" w:cs="Times New Roman"/>
                <w:b w:val="0"/>
                <w:bCs w:val="0"/>
                <w:color w:val="000000"/>
                <w:sz w:val="24"/>
                <w:szCs w:val="24"/>
                <w:lang w:eastAsia="zh-CN"/>
              </w:rPr>
              <w:t>区</w:t>
            </w:r>
            <w:r>
              <w:rPr>
                <w:rFonts w:hint="default" w:ascii="Times New Roman" w:hAnsi="Times New Roman" w:eastAsia="方正仿宋简体" w:cs="Times New Roman"/>
                <w:b w:val="0"/>
                <w:bCs w:val="0"/>
                <w:color w:val="000000"/>
                <w:sz w:val="24"/>
                <w:szCs w:val="24"/>
              </w:rPr>
              <w:t>农业农村局等开展农业保险现场资料收集及赔付工作</w:t>
            </w:r>
            <w:r>
              <w:rPr>
                <w:rFonts w:hint="default" w:ascii="Times New Roman" w:hAnsi="Times New Roman" w:eastAsia="方正仿宋简体" w:cs="Times New Roman"/>
                <w:b w:val="0"/>
                <w:bCs w:val="0"/>
                <w:color w:val="000000"/>
                <w:sz w:val="24"/>
                <w:szCs w:val="24"/>
                <w:lang w:eastAsia="zh-CN"/>
              </w:rPr>
              <w:t>。</w:t>
            </w:r>
          </w:p>
        </w:tc>
      </w:tr>
      <w:tr w14:paraId="2E295A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E8D251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29</w:t>
            </w:r>
          </w:p>
        </w:tc>
        <w:tc>
          <w:tcPr>
            <w:tcW w:w="1439" w:type="dxa"/>
            <w:tcBorders>
              <w:tl2br w:val="nil"/>
              <w:tr2bl w:val="nil"/>
            </w:tcBorders>
            <w:noWrap w:val="0"/>
            <w:vAlign w:val="center"/>
          </w:tcPr>
          <w:p w14:paraId="76B571E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乡村规划师挂点服务</w:t>
            </w:r>
          </w:p>
        </w:tc>
        <w:tc>
          <w:tcPr>
            <w:tcW w:w="1659" w:type="dxa"/>
            <w:tcBorders>
              <w:tl2br w:val="nil"/>
              <w:tr2bl w:val="nil"/>
            </w:tcBorders>
            <w:noWrap w:val="0"/>
            <w:vAlign w:val="center"/>
          </w:tcPr>
          <w:p w14:paraId="62D41D0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eastAsia" w:ascii="Times New Roman" w:hAnsi="Times New Roman" w:eastAsia="方正仿宋简体" w:cs="Times New Roman"/>
                <w:b w:val="0"/>
                <w:bCs w:val="0"/>
                <w:snapToGrid w:val="0"/>
                <w:color w:val="000000"/>
                <w:kern w:val="0"/>
                <w:sz w:val="24"/>
                <w:szCs w:val="24"/>
                <w:lang w:val="en-US" w:eastAsia="zh-CN" w:bidi="ar"/>
              </w:rPr>
              <w:t>区</w:t>
            </w:r>
            <w:r>
              <w:rPr>
                <w:rFonts w:hint="default" w:ascii="Times New Roman" w:hAnsi="Times New Roman" w:eastAsia="方正仿宋简体" w:cs="Times New Roman"/>
                <w:b w:val="0"/>
                <w:bCs w:val="0"/>
                <w:snapToGrid w:val="0"/>
                <w:color w:val="000000"/>
                <w:kern w:val="0"/>
                <w:sz w:val="24"/>
                <w:szCs w:val="24"/>
                <w:lang w:val="en-US" w:eastAsia="zh-CN" w:bidi="ar"/>
              </w:rPr>
              <w:t>自然资源和规划局</w:t>
            </w:r>
          </w:p>
        </w:tc>
        <w:tc>
          <w:tcPr>
            <w:tcW w:w="4641" w:type="dxa"/>
            <w:tcBorders>
              <w:tl2br w:val="nil"/>
              <w:tr2bl w:val="nil"/>
            </w:tcBorders>
            <w:noWrap w:val="0"/>
            <w:vAlign w:val="center"/>
          </w:tcPr>
          <w:p w14:paraId="586E757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1.指导监督乡村规划师制度的实施情况。</w:t>
            </w:r>
            <w:r>
              <w:rPr>
                <w:rFonts w:hint="default" w:ascii="Times New Roman" w:hAnsi="Times New Roman" w:eastAsia="方正仿宋简体" w:cs="Times New Roman"/>
                <w:b w:val="0"/>
                <w:bCs w:val="0"/>
                <w:snapToGrid w:val="0"/>
                <w:color w:val="000000"/>
                <w:kern w:val="0"/>
                <w:sz w:val="24"/>
                <w:szCs w:val="24"/>
                <w:lang w:val="en-US" w:eastAsia="zh-CN" w:bidi="ar"/>
              </w:rPr>
              <w:br w:type="textWrapping"/>
            </w:r>
            <w:r>
              <w:rPr>
                <w:rFonts w:hint="default" w:ascii="Times New Roman" w:hAnsi="Times New Roman" w:eastAsia="方正仿宋简体" w:cs="Times New Roman"/>
                <w:b w:val="0"/>
                <w:bCs w:val="0"/>
                <w:snapToGrid w:val="0"/>
                <w:color w:val="000000"/>
                <w:kern w:val="0"/>
                <w:sz w:val="24"/>
                <w:szCs w:val="24"/>
                <w:lang w:val="en-US" w:eastAsia="zh-CN" w:bidi="ar"/>
              </w:rPr>
              <w:t xml:space="preserve">2.联合各有关单位做好乡村规划师的选聘工作，协调解决乡村规划师制度实施中的问题。 </w:t>
            </w:r>
          </w:p>
        </w:tc>
        <w:tc>
          <w:tcPr>
            <w:tcW w:w="5160" w:type="dxa"/>
            <w:tcBorders>
              <w:tl2br w:val="nil"/>
              <w:tr2bl w:val="nil"/>
            </w:tcBorders>
            <w:noWrap w:val="0"/>
            <w:vAlign w:val="center"/>
          </w:tcPr>
          <w:p w14:paraId="09171C3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1.负责乡村规划师的日常工作管理。</w:t>
            </w:r>
            <w:r>
              <w:rPr>
                <w:rFonts w:hint="default" w:ascii="Times New Roman" w:hAnsi="Times New Roman" w:eastAsia="方正仿宋简体" w:cs="Times New Roman"/>
                <w:b w:val="0"/>
                <w:bCs w:val="0"/>
                <w:snapToGrid w:val="0"/>
                <w:color w:val="000000"/>
                <w:kern w:val="0"/>
                <w:sz w:val="24"/>
                <w:szCs w:val="24"/>
                <w:lang w:val="en-US" w:eastAsia="zh-CN" w:bidi="ar"/>
              </w:rPr>
              <w:br w:type="textWrapping"/>
            </w:r>
            <w:r>
              <w:rPr>
                <w:rFonts w:hint="default" w:ascii="Times New Roman" w:hAnsi="Times New Roman" w:eastAsia="方正仿宋简体" w:cs="Times New Roman"/>
                <w:b w:val="0"/>
                <w:bCs w:val="0"/>
                <w:snapToGrid w:val="0"/>
                <w:color w:val="000000"/>
                <w:kern w:val="0"/>
                <w:sz w:val="24"/>
                <w:szCs w:val="24"/>
                <w:lang w:val="en-US" w:eastAsia="zh-CN" w:bidi="ar"/>
              </w:rPr>
              <w:t>2.为乡村规划师提供必要工作条件。</w:t>
            </w:r>
          </w:p>
        </w:tc>
      </w:tr>
      <w:tr w14:paraId="673943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4" w:hRule="atLeast"/>
          <w:jc w:val="center"/>
        </w:trPr>
        <w:tc>
          <w:tcPr>
            <w:tcW w:w="737" w:type="dxa"/>
            <w:tcBorders>
              <w:tl2br w:val="nil"/>
              <w:tr2bl w:val="nil"/>
            </w:tcBorders>
            <w:noWrap w:val="0"/>
            <w:vAlign w:val="center"/>
          </w:tcPr>
          <w:p w14:paraId="3E5F842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0</w:t>
            </w:r>
          </w:p>
        </w:tc>
        <w:tc>
          <w:tcPr>
            <w:tcW w:w="1439" w:type="dxa"/>
            <w:tcBorders>
              <w:tl2br w:val="nil"/>
              <w:tr2bl w:val="nil"/>
            </w:tcBorders>
            <w:noWrap w:val="0"/>
            <w:vAlign w:val="center"/>
          </w:tcPr>
          <w:p w14:paraId="651E6BA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乡村建设工匠培训和管理</w:t>
            </w:r>
          </w:p>
        </w:tc>
        <w:tc>
          <w:tcPr>
            <w:tcW w:w="1659" w:type="dxa"/>
            <w:tcBorders>
              <w:tl2br w:val="nil"/>
              <w:tr2bl w:val="nil"/>
            </w:tcBorders>
            <w:noWrap w:val="0"/>
            <w:vAlign w:val="center"/>
          </w:tcPr>
          <w:p w14:paraId="2141930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spacing w:val="-11"/>
                <w:kern w:val="0"/>
                <w:sz w:val="24"/>
                <w:szCs w:val="24"/>
                <w:lang w:val="en-US" w:eastAsia="zh-CN" w:bidi="ar"/>
              </w:rPr>
              <w:t>区</w:t>
            </w:r>
            <w:r>
              <w:rPr>
                <w:rFonts w:hint="default" w:ascii="Times New Roman" w:hAnsi="Times New Roman" w:eastAsia="方正仿宋简体" w:cs="Times New Roman"/>
                <w:b w:val="0"/>
                <w:bCs w:val="0"/>
                <w:color w:val="000000"/>
                <w:spacing w:val="-11"/>
                <w:kern w:val="0"/>
                <w:sz w:val="24"/>
                <w:szCs w:val="24"/>
                <w:lang w:val="en-US" w:eastAsia="zh-CN" w:bidi="ar"/>
              </w:rPr>
              <w:t>人力资源社会保障局</w:t>
            </w:r>
          </w:p>
        </w:tc>
        <w:tc>
          <w:tcPr>
            <w:tcW w:w="4641" w:type="dxa"/>
            <w:tcBorders>
              <w:tl2br w:val="nil"/>
              <w:tr2bl w:val="nil"/>
            </w:tcBorders>
            <w:noWrap w:val="0"/>
            <w:vAlign w:val="center"/>
          </w:tcPr>
          <w:p w14:paraId="0B18490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住房城乡建设局：（1）宣传讲解乡村建设工匠培训政策。（2）组织开展乡村建设工匠培训和轮训具体工作。（3）建立乡村建设工匠信息台账，及时录入乡村建设工匠信息，并公布信用评价情况和乡村建设工匠名录。（4）指导乡村建设工匠行业组织加强行业自律管理。</w:t>
            </w:r>
          </w:p>
          <w:p w14:paraId="63A14D2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2.区人力资源社会保障局：指导乡村建设工匠培训工作。</w:t>
            </w:r>
          </w:p>
        </w:tc>
        <w:tc>
          <w:tcPr>
            <w:tcW w:w="5160" w:type="dxa"/>
            <w:tcBorders>
              <w:tl2br w:val="nil"/>
              <w:tr2bl w:val="nil"/>
            </w:tcBorders>
            <w:noWrap w:val="0"/>
            <w:vAlign w:val="center"/>
          </w:tcPr>
          <w:p w14:paraId="26CD35A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1.定期摸排需要培训的工匠人员</w:t>
            </w:r>
            <w:r>
              <w:rPr>
                <w:rFonts w:hint="default" w:ascii="Times New Roman" w:hAnsi="Times New Roman" w:eastAsia="方正仿宋简体" w:cs="Times New Roman"/>
                <w:b w:val="0"/>
                <w:bCs w:val="0"/>
                <w:color w:val="000000"/>
                <w:kern w:val="0"/>
                <w:sz w:val="24"/>
                <w:szCs w:val="24"/>
                <w:lang w:val="en-US" w:eastAsia="zh-CN" w:bidi="ar"/>
              </w:rPr>
              <w:t>情况，</w:t>
            </w:r>
            <w:r>
              <w:rPr>
                <w:rFonts w:hint="default" w:ascii="Times New Roman" w:hAnsi="Times New Roman" w:eastAsia="方正仿宋简体" w:cs="Times New Roman"/>
                <w:b w:val="0"/>
                <w:bCs w:val="0"/>
                <w:color w:val="000000"/>
                <w:kern w:val="0"/>
                <w:sz w:val="24"/>
                <w:szCs w:val="24"/>
                <w:lang w:bidi="ar"/>
              </w:rPr>
              <w:t>上报市住房城乡建设局。</w:t>
            </w:r>
          </w:p>
          <w:p w14:paraId="58543D6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2.开展乡村建设工匠从业行为管理</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信用评价，并将评价结果定期</w:t>
            </w:r>
            <w:r>
              <w:rPr>
                <w:rFonts w:hint="default" w:ascii="Times New Roman" w:hAnsi="Times New Roman" w:eastAsia="方正仿宋简体" w:cs="Times New Roman"/>
                <w:b w:val="0"/>
                <w:bCs w:val="0"/>
                <w:color w:val="000000"/>
                <w:kern w:val="0"/>
                <w:sz w:val="24"/>
                <w:szCs w:val="24"/>
                <w:lang w:val="en-US" w:eastAsia="zh-CN" w:bidi="ar"/>
              </w:rPr>
              <w:t>上</w:t>
            </w:r>
            <w:r>
              <w:rPr>
                <w:rFonts w:hint="default" w:ascii="Times New Roman" w:hAnsi="Times New Roman" w:eastAsia="方正仿宋简体" w:cs="Times New Roman"/>
                <w:b w:val="0"/>
                <w:bCs w:val="0"/>
                <w:color w:val="000000"/>
                <w:kern w:val="0"/>
                <w:sz w:val="24"/>
                <w:szCs w:val="24"/>
                <w:lang w:bidi="ar"/>
              </w:rPr>
              <w:t>报</w:t>
            </w:r>
            <w:r>
              <w:rPr>
                <w:rFonts w:hint="default" w:ascii="Times New Roman" w:hAnsi="Times New Roman" w:eastAsia="方正仿宋简体" w:cs="Times New Roman"/>
                <w:b w:val="0"/>
                <w:bCs w:val="0"/>
                <w:color w:val="000000"/>
                <w:kern w:val="0"/>
                <w:sz w:val="24"/>
                <w:szCs w:val="24"/>
                <w:lang w:val="en-US" w:eastAsia="zh-CN" w:bidi="ar"/>
              </w:rPr>
              <w:t>市</w:t>
            </w:r>
            <w:r>
              <w:rPr>
                <w:rFonts w:hint="default" w:ascii="Times New Roman" w:hAnsi="Times New Roman" w:eastAsia="方正仿宋简体" w:cs="Times New Roman"/>
                <w:b w:val="0"/>
                <w:bCs w:val="0"/>
                <w:color w:val="000000"/>
                <w:kern w:val="0"/>
                <w:sz w:val="24"/>
                <w:szCs w:val="24"/>
                <w:lang w:bidi="ar"/>
              </w:rPr>
              <w:t>住房城乡建设局。</w:t>
            </w:r>
          </w:p>
          <w:p w14:paraId="0155688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3.引导建房村民选择培训合格、从业信用良好的乡村建设工匠。</w:t>
            </w:r>
          </w:p>
        </w:tc>
      </w:tr>
      <w:tr w14:paraId="1EA679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14:paraId="2E72C62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六、社会管理（</w:t>
            </w:r>
            <w:r>
              <w:rPr>
                <w:rFonts w:hint="eastAsia"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r>
      <w:tr w14:paraId="5E5316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6" w:hRule="atLeast"/>
          <w:jc w:val="center"/>
        </w:trPr>
        <w:tc>
          <w:tcPr>
            <w:tcW w:w="737" w:type="dxa"/>
            <w:tcBorders>
              <w:tl2br w:val="nil"/>
              <w:tr2bl w:val="nil"/>
            </w:tcBorders>
            <w:noWrap w:val="0"/>
            <w:vAlign w:val="center"/>
          </w:tcPr>
          <w:p w14:paraId="5F8CA9A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1</w:t>
            </w:r>
          </w:p>
        </w:tc>
        <w:tc>
          <w:tcPr>
            <w:tcW w:w="1439" w:type="dxa"/>
            <w:tcBorders>
              <w:tl2br w:val="nil"/>
              <w:tr2bl w:val="nil"/>
            </w:tcBorders>
            <w:noWrap w:val="0"/>
            <w:vAlign w:val="center"/>
          </w:tcPr>
          <w:p w14:paraId="27E99C6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行政区域界线管理</w:t>
            </w:r>
          </w:p>
        </w:tc>
        <w:tc>
          <w:tcPr>
            <w:tcW w:w="1659" w:type="dxa"/>
            <w:tcBorders>
              <w:tl2br w:val="nil"/>
              <w:tr2bl w:val="nil"/>
            </w:tcBorders>
            <w:noWrap w:val="0"/>
            <w:vAlign w:val="center"/>
          </w:tcPr>
          <w:p w14:paraId="0BB5751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民政局</w:t>
            </w:r>
          </w:p>
        </w:tc>
        <w:tc>
          <w:tcPr>
            <w:tcW w:w="4641" w:type="dxa"/>
            <w:tcBorders>
              <w:tl2br w:val="nil"/>
              <w:tr2bl w:val="nil"/>
            </w:tcBorders>
            <w:noWrap w:val="0"/>
            <w:vAlign w:val="center"/>
          </w:tcPr>
          <w:p w14:paraId="698FEA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组织并实施区域界限的</w:t>
            </w:r>
            <w:r>
              <w:rPr>
                <w:rFonts w:hint="default" w:ascii="Times New Roman" w:hAnsi="Times New Roman" w:eastAsia="方正仿宋简体" w:cs="Times New Roman"/>
                <w:b w:val="0"/>
                <w:bCs w:val="0"/>
                <w:color w:val="000000"/>
                <w:kern w:val="0"/>
                <w:sz w:val="24"/>
                <w:szCs w:val="24"/>
                <w:lang w:bidi="ar"/>
              </w:rPr>
              <w:t>勘定</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管理工作</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2.处置界线争议。</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3.建立区域界线联合检查制度</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组织开展检查。</w:t>
            </w:r>
          </w:p>
        </w:tc>
        <w:tc>
          <w:tcPr>
            <w:tcW w:w="5160" w:type="dxa"/>
            <w:tcBorders>
              <w:tl2br w:val="nil"/>
              <w:tr2bl w:val="nil"/>
            </w:tcBorders>
            <w:noWrap w:val="0"/>
            <w:vAlign w:val="center"/>
          </w:tcPr>
          <w:p w14:paraId="6A32C2E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1.结合日常工作开展界桩巡查，发现争议问</w:t>
            </w:r>
            <w:r>
              <w:rPr>
                <w:rFonts w:hint="default" w:ascii="Times New Roman" w:hAnsi="Times New Roman" w:eastAsia="方正仿宋简体" w:cs="Times New Roman"/>
                <w:b w:val="0"/>
                <w:bCs w:val="0"/>
                <w:i w:val="0"/>
                <w:iCs w:val="0"/>
                <w:color w:val="000000"/>
                <w:kern w:val="0"/>
                <w:sz w:val="24"/>
                <w:szCs w:val="24"/>
                <w:lang w:bidi="ar"/>
              </w:rPr>
              <w:t>题上报。</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派员参加</w:t>
            </w:r>
            <w:r>
              <w:rPr>
                <w:rFonts w:hint="default" w:ascii="Times New Roman" w:hAnsi="Times New Roman" w:eastAsia="方正仿宋简体" w:cs="Times New Roman"/>
                <w:b w:val="0"/>
                <w:bCs w:val="0"/>
                <w:color w:val="000000"/>
                <w:kern w:val="0"/>
                <w:sz w:val="24"/>
                <w:szCs w:val="24"/>
                <w:lang w:bidi="ar"/>
              </w:rPr>
              <w:t>界桩修复</w:t>
            </w:r>
            <w:r>
              <w:rPr>
                <w:rFonts w:hint="default" w:ascii="Times New Roman" w:hAnsi="Times New Roman" w:eastAsia="方正仿宋简体" w:cs="Times New Roman"/>
                <w:b w:val="0"/>
                <w:bCs w:val="0"/>
                <w:color w:val="000000"/>
                <w:kern w:val="0"/>
                <w:sz w:val="24"/>
                <w:szCs w:val="24"/>
                <w:lang w:val="en-US" w:eastAsia="zh-CN" w:bidi="ar"/>
              </w:rPr>
              <w:t>工作</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3.</w:t>
            </w:r>
            <w:r>
              <w:rPr>
                <w:rFonts w:hint="default" w:ascii="Times New Roman" w:hAnsi="Times New Roman" w:eastAsia="方正仿宋简体" w:cs="Times New Roman"/>
                <w:b w:val="0"/>
                <w:bCs w:val="0"/>
                <w:color w:val="000000"/>
                <w:kern w:val="0"/>
                <w:sz w:val="24"/>
                <w:szCs w:val="24"/>
                <w:lang w:val="en-US" w:eastAsia="zh-CN" w:bidi="ar"/>
              </w:rPr>
              <w:t>派员参加</w:t>
            </w:r>
            <w:r>
              <w:rPr>
                <w:rFonts w:hint="default" w:ascii="Times New Roman" w:hAnsi="Times New Roman" w:eastAsia="方正仿宋简体" w:cs="Times New Roman"/>
                <w:b w:val="0"/>
                <w:bCs w:val="0"/>
                <w:color w:val="000000"/>
                <w:kern w:val="0"/>
                <w:sz w:val="24"/>
                <w:szCs w:val="24"/>
                <w:lang w:bidi="ar"/>
              </w:rPr>
              <w:t>行政区域边界界线联合检查和争议调解。</w:t>
            </w:r>
          </w:p>
        </w:tc>
      </w:tr>
      <w:tr w14:paraId="239F83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E84FFB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2</w:t>
            </w:r>
          </w:p>
        </w:tc>
        <w:tc>
          <w:tcPr>
            <w:tcW w:w="1439" w:type="dxa"/>
            <w:tcBorders>
              <w:tl2br w:val="nil"/>
              <w:tr2bl w:val="nil"/>
            </w:tcBorders>
            <w:noWrap w:val="0"/>
            <w:vAlign w:val="center"/>
          </w:tcPr>
          <w:p w14:paraId="6FA747D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地名管理</w:t>
            </w:r>
          </w:p>
        </w:tc>
        <w:tc>
          <w:tcPr>
            <w:tcW w:w="1659" w:type="dxa"/>
            <w:tcBorders>
              <w:tl2br w:val="nil"/>
              <w:tr2bl w:val="nil"/>
            </w:tcBorders>
            <w:noWrap w:val="0"/>
            <w:vAlign w:val="center"/>
          </w:tcPr>
          <w:p w14:paraId="3BCB6DC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民政局</w:t>
            </w:r>
          </w:p>
        </w:tc>
        <w:tc>
          <w:tcPr>
            <w:tcW w:w="4641" w:type="dxa"/>
            <w:tcBorders>
              <w:tl2br w:val="nil"/>
              <w:tr2bl w:val="nil"/>
            </w:tcBorders>
            <w:noWrap w:val="0"/>
            <w:vAlign w:val="center"/>
          </w:tcPr>
          <w:p w14:paraId="5A8EF7C2">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1.负责地名命名管理、地名标志设置维护、地名文化保护弘扬、地名信息深化应用和地名赋能产业发展。</w:t>
            </w:r>
          </w:p>
          <w:p w14:paraId="4ED85B41">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2.宣传推广标准地名，开展地名信息公共服务，推进地名标准化建设工作。</w:t>
            </w:r>
          </w:p>
          <w:p w14:paraId="69C03F10">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3.收集、整理地名资料，管理地名档案。</w:t>
            </w:r>
          </w:p>
          <w:p w14:paraId="5AB0FF35">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4.负责地名标志设置和管理。</w:t>
            </w:r>
          </w:p>
        </w:tc>
        <w:tc>
          <w:tcPr>
            <w:tcW w:w="5160" w:type="dxa"/>
            <w:tcBorders>
              <w:tl2br w:val="nil"/>
              <w:tr2bl w:val="nil"/>
            </w:tcBorders>
            <w:noWrap w:val="0"/>
            <w:vAlign w:val="center"/>
          </w:tcPr>
          <w:p w14:paraId="2439F86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1.结合日常工作开展地名标志巡查。</w:t>
            </w:r>
            <w:r>
              <w:rPr>
                <w:rFonts w:hint="default" w:ascii="Times New Roman" w:hAnsi="Times New Roman" w:eastAsia="方正仿宋简体" w:cs="Times New Roman"/>
                <w:b w:val="0"/>
                <w:bCs w:val="0"/>
                <w:snapToGrid w:val="0"/>
                <w:color w:val="000000"/>
                <w:kern w:val="0"/>
                <w:sz w:val="24"/>
                <w:szCs w:val="24"/>
                <w:lang w:val="en-US" w:eastAsia="zh-CN" w:bidi="ar"/>
              </w:rPr>
              <w:br w:type="textWrapping"/>
            </w:r>
            <w:r>
              <w:rPr>
                <w:rFonts w:hint="default" w:ascii="Times New Roman" w:hAnsi="Times New Roman" w:eastAsia="方正仿宋简体" w:cs="Times New Roman"/>
                <w:b w:val="0"/>
                <w:bCs w:val="0"/>
                <w:snapToGrid w:val="0"/>
                <w:color w:val="000000"/>
                <w:kern w:val="0"/>
                <w:sz w:val="24"/>
                <w:szCs w:val="24"/>
                <w:lang w:val="en-US" w:eastAsia="zh-CN" w:bidi="ar"/>
              </w:rPr>
              <w:t>2.发现地名标志的损毁情况上报。</w:t>
            </w:r>
          </w:p>
          <w:p w14:paraId="0D7DDD1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3.开展地名命名、更名申报工作。</w:t>
            </w:r>
          </w:p>
        </w:tc>
      </w:tr>
      <w:tr w14:paraId="3D5CFE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382807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3</w:t>
            </w:r>
          </w:p>
        </w:tc>
        <w:tc>
          <w:tcPr>
            <w:tcW w:w="1439" w:type="dxa"/>
            <w:tcBorders>
              <w:tl2br w:val="nil"/>
              <w:tr2bl w:val="nil"/>
            </w:tcBorders>
            <w:noWrap w:val="0"/>
            <w:vAlign w:val="center"/>
          </w:tcPr>
          <w:p w14:paraId="1EB62E7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网格化服务管理</w:t>
            </w:r>
          </w:p>
        </w:tc>
        <w:tc>
          <w:tcPr>
            <w:tcW w:w="1659" w:type="dxa"/>
            <w:tcBorders>
              <w:tl2br w:val="nil"/>
              <w:tr2bl w:val="nil"/>
            </w:tcBorders>
            <w:noWrap w:val="0"/>
            <w:vAlign w:val="center"/>
          </w:tcPr>
          <w:p w14:paraId="3755644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委政法委</w:t>
            </w:r>
          </w:p>
        </w:tc>
        <w:tc>
          <w:tcPr>
            <w:tcW w:w="4641" w:type="dxa"/>
            <w:tcBorders>
              <w:tl2br w:val="nil"/>
              <w:tr2bl w:val="nil"/>
            </w:tcBorders>
            <w:noWrap w:val="0"/>
            <w:vAlign w:val="center"/>
          </w:tcPr>
          <w:p w14:paraId="6A9F00F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1.建立</w:t>
            </w:r>
            <w:r>
              <w:rPr>
                <w:rFonts w:hint="default" w:ascii="Times New Roman" w:hAnsi="Times New Roman" w:eastAsia="方正仿宋简体" w:cs="Times New Roman"/>
                <w:b w:val="0"/>
                <w:bCs w:val="0"/>
                <w:color w:val="auto"/>
                <w:kern w:val="0"/>
                <w:sz w:val="24"/>
                <w:szCs w:val="24"/>
                <w:highlight w:val="none"/>
                <w:u w:val="none"/>
                <w:lang w:val="en-US" w:eastAsia="zh-CN" w:bidi="ar"/>
              </w:rPr>
              <w:t>健全</w:t>
            </w:r>
            <w:r>
              <w:rPr>
                <w:rFonts w:hint="default" w:ascii="Times New Roman" w:hAnsi="Times New Roman" w:eastAsia="方正仿宋简体" w:cs="Times New Roman"/>
                <w:b w:val="0"/>
                <w:bCs w:val="0"/>
                <w:color w:val="auto"/>
                <w:kern w:val="0"/>
                <w:sz w:val="24"/>
                <w:szCs w:val="24"/>
                <w:highlight w:val="none"/>
                <w:u w:val="none"/>
                <w:lang w:bidi="ar"/>
              </w:rPr>
              <w:t>网格化联动机制。</w:t>
            </w:r>
          </w:p>
          <w:p w14:paraId="40D6C09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2.制定网格化服务管理标准和考核细则。</w:t>
            </w:r>
          </w:p>
          <w:p w14:paraId="750026A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3.负责对上报事件、办理事项的核查、跟踪和结案。</w:t>
            </w:r>
          </w:p>
          <w:p w14:paraId="25D02F3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4.提供网格化信息平台技术支持，监督网格事件处置进度。</w:t>
            </w:r>
          </w:p>
          <w:p w14:paraId="170BA92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5.负责对网格员履职情况进行监督、跟踪、考评。</w:t>
            </w:r>
          </w:p>
          <w:p w14:paraId="6186225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6.定期组织网格员业务培训。</w:t>
            </w:r>
          </w:p>
        </w:tc>
        <w:tc>
          <w:tcPr>
            <w:tcW w:w="5160" w:type="dxa"/>
            <w:tcBorders>
              <w:tl2br w:val="nil"/>
              <w:tr2bl w:val="nil"/>
            </w:tcBorders>
            <w:noWrap w:val="0"/>
            <w:vAlign w:val="center"/>
          </w:tcPr>
          <w:p w14:paraId="20DFF6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1.负责网格员日常管理。</w:t>
            </w:r>
          </w:p>
          <w:p w14:paraId="585815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2.指导网格员开展日常巡查、信息反馈等工作。</w:t>
            </w:r>
          </w:p>
          <w:p w14:paraId="25C42B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3.对网格事件进行初审和分类，需县级协调的复杂事项上报。</w:t>
            </w:r>
          </w:p>
          <w:p w14:paraId="79D153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4.组织网格员参与政策宣传、社区矛盾调解等。</w:t>
            </w:r>
          </w:p>
        </w:tc>
      </w:tr>
      <w:tr w14:paraId="07431A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233FDF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4</w:t>
            </w:r>
          </w:p>
        </w:tc>
        <w:tc>
          <w:tcPr>
            <w:tcW w:w="1439" w:type="dxa"/>
            <w:tcBorders>
              <w:tl2br w:val="nil"/>
              <w:tr2bl w:val="nil"/>
            </w:tcBorders>
            <w:noWrap w:val="0"/>
            <w:vAlign w:val="center"/>
          </w:tcPr>
          <w:p w14:paraId="069EEA9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流动人口</w:t>
            </w:r>
            <w:r>
              <w:rPr>
                <w:rFonts w:hint="default" w:ascii="Times New Roman" w:hAnsi="Times New Roman" w:eastAsia="方正仿宋简体" w:cs="Times New Roman"/>
                <w:b w:val="0"/>
                <w:bCs w:val="0"/>
                <w:color w:val="000000"/>
                <w:kern w:val="0"/>
                <w:sz w:val="24"/>
                <w:szCs w:val="24"/>
                <w:lang w:val="en-US" w:eastAsia="zh-CN" w:bidi="ar"/>
              </w:rPr>
              <w:t>信息登记</w:t>
            </w:r>
            <w:r>
              <w:rPr>
                <w:rFonts w:hint="default" w:ascii="Times New Roman" w:hAnsi="Times New Roman" w:eastAsia="方正仿宋简体" w:cs="Times New Roman"/>
                <w:b w:val="0"/>
                <w:bCs w:val="0"/>
                <w:color w:val="000000"/>
                <w:kern w:val="0"/>
                <w:sz w:val="24"/>
                <w:szCs w:val="24"/>
                <w:lang w:bidi="ar"/>
              </w:rPr>
              <w:t>管理</w:t>
            </w:r>
          </w:p>
        </w:tc>
        <w:tc>
          <w:tcPr>
            <w:tcW w:w="1659" w:type="dxa"/>
            <w:tcBorders>
              <w:tl2br w:val="nil"/>
              <w:tr2bl w:val="nil"/>
            </w:tcBorders>
            <w:noWrap w:val="0"/>
            <w:vAlign w:val="center"/>
          </w:tcPr>
          <w:p w14:paraId="66E1285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市公安局安居区分局</w:t>
            </w:r>
          </w:p>
        </w:tc>
        <w:tc>
          <w:tcPr>
            <w:tcW w:w="4641" w:type="dxa"/>
            <w:tcBorders>
              <w:tl2br w:val="nil"/>
              <w:tr2bl w:val="nil"/>
            </w:tcBorders>
            <w:noWrap w:val="0"/>
            <w:vAlign w:val="center"/>
          </w:tcPr>
          <w:p w14:paraId="22741C7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1.对流动人口信息工作进行业务指导。</w:t>
            </w:r>
          </w:p>
          <w:p w14:paraId="12CB945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2.督促检查相关场所流动人口信息登记申报工作，查处违反规定的行为。</w:t>
            </w:r>
          </w:p>
          <w:p w14:paraId="10D87AE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3.负责指导开展</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一标三实</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信息采集工作。</w:t>
            </w:r>
          </w:p>
        </w:tc>
        <w:tc>
          <w:tcPr>
            <w:tcW w:w="5160" w:type="dxa"/>
            <w:tcBorders>
              <w:tl2br w:val="nil"/>
              <w:tr2bl w:val="nil"/>
            </w:tcBorders>
            <w:noWrap w:val="0"/>
            <w:vAlign w:val="center"/>
          </w:tcPr>
          <w:p w14:paraId="6533D76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1.开展流动人口信息登记政策法规宣传。</w:t>
            </w:r>
          </w:p>
          <w:p w14:paraId="20D08EF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2.组织村（社区）参加流动人口信息采集核实工作。</w:t>
            </w:r>
          </w:p>
          <w:p w14:paraId="6873006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一标三实</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（标准地址、实有人口、实有房屋、实有单位）基础信息采集。</w:t>
            </w:r>
          </w:p>
        </w:tc>
      </w:tr>
      <w:tr w14:paraId="374B6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737" w:type="dxa"/>
            <w:tcBorders>
              <w:tl2br w:val="nil"/>
              <w:tr2bl w:val="nil"/>
            </w:tcBorders>
            <w:noWrap w:val="0"/>
            <w:vAlign w:val="center"/>
          </w:tcPr>
          <w:p w14:paraId="76A5CCA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5</w:t>
            </w:r>
          </w:p>
        </w:tc>
        <w:tc>
          <w:tcPr>
            <w:tcW w:w="1439" w:type="dxa"/>
            <w:tcBorders>
              <w:tl2br w:val="nil"/>
              <w:tr2bl w:val="nil"/>
            </w:tcBorders>
            <w:noWrap w:val="0"/>
            <w:vAlign w:val="center"/>
          </w:tcPr>
          <w:p w14:paraId="0F31507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无人驾驶航空器飞行</w:t>
            </w:r>
            <w:r>
              <w:rPr>
                <w:rFonts w:hint="default" w:ascii="Times New Roman" w:hAnsi="Times New Roman" w:eastAsia="方正仿宋简体" w:cs="Times New Roman"/>
                <w:b w:val="0"/>
                <w:bCs w:val="0"/>
                <w:color w:val="000000"/>
                <w:kern w:val="0"/>
                <w:sz w:val="24"/>
                <w:szCs w:val="24"/>
                <w:lang w:val="en-US" w:eastAsia="zh-CN" w:bidi="ar"/>
              </w:rPr>
              <w:t>安全</w:t>
            </w:r>
            <w:r>
              <w:rPr>
                <w:rFonts w:hint="default" w:ascii="Times New Roman" w:hAnsi="Times New Roman" w:eastAsia="方正仿宋简体" w:cs="Times New Roman"/>
                <w:b w:val="0"/>
                <w:bCs w:val="0"/>
                <w:color w:val="000000"/>
                <w:kern w:val="0"/>
                <w:sz w:val="24"/>
                <w:szCs w:val="24"/>
                <w:lang w:bidi="ar"/>
              </w:rPr>
              <w:t>管理</w:t>
            </w:r>
          </w:p>
        </w:tc>
        <w:tc>
          <w:tcPr>
            <w:tcW w:w="1659" w:type="dxa"/>
            <w:tcBorders>
              <w:tl2br w:val="nil"/>
              <w:tr2bl w:val="nil"/>
            </w:tcBorders>
            <w:noWrap w:val="0"/>
            <w:vAlign w:val="center"/>
          </w:tcPr>
          <w:p w14:paraId="0CBAF85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市公安局安居区分局</w:t>
            </w:r>
          </w:p>
        </w:tc>
        <w:tc>
          <w:tcPr>
            <w:tcW w:w="4641" w:type="dxa"/>
            <w:tcBorders>
              <w:tl2br w:val="nil"/>
              <w:tr2bl w:val="nil"/>
            </w:tcBorders>
            <w:noWrap w:val="0"/>
            <w:vAlign w:val="center"/>
          </w:tcPr>
          <w:p w14:paraId="36BB821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1.制定无人驾驶航空器飞行安全管理应急预案，定期组织开展应急演练。</w:t>
            </w:r>
          </w:p>
          <w:p w14:paraId="1CA35D9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2.依法管理飞行活动，组织协调民用无人驾驶航空器防范管控，开展无人驾驶航空器飞行监督检查。</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3.负责相关项目审批。</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4.查处职责范围内的违法飞行活动。</w:t>
            </w:r>
          </w:p>
        </w:tc>
        <w:tc>
          <w:tcPr>
            <w:tcW w:w="5160" w:type="dxa"/>
            <w:tcBorders>
              <w:tl2br w:val="nil"/>
              <w:tr2bl w:val="nil"/>
            </w:tcBorders>
            <w:noWrap w:val="0"/>
            <w:vAlign w:val="center"/>
          </w:tcPr>
          <w:p w14:paraId="31DCFD6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结合日常工作</w:t>
            </w:r>
            <w:r>
              <w:rPr>
                <w:rFonts w:hint="default" w:ascii="Times New Roman" w:hAnsi="Times New Roman" w:eastAsia="方正仿宋简体" w:cs="Times New Roman"/>
                <w:b w:val="0"/>
                <w:bCs w:val="0"/>
                <w:color w:val="000000"/>
                <w:kern w:val="0"/>
                <w:sz w:val="24"/>
                <w:szCs w:val="24"/>
                <w:lang w:val="en-US" w:eastAsia="zh-CN" w:bidi="ar"/>
              </w:rPr>
              <w:t>开展巡查，</w:t>
            </w:r>
            <w:r>
              <w:rPr>
                <w:rFonts w:hint="default" w:ascii="Times New Roman" w:hAnsi="Times New Roman" w:eastAsia="方正仿宋简体" w:cs="Times New Roman"/>
                <w:b w:val="0"/>
                <w:bCs w:val="0"/>
                <w:color w:val="000000"/>
                <w:kern w:val="0"/>
                <w:sz w:val="24"/>
                <w:szCs w:val="24"/>
                <w:lang w:bidi="ar"/>
              </w:rPr>
              <w:t>发现违法</w:t>
            </w:r>
            <w:r>
              <w:rPr>
                <w:rFonts w:hint="default" w:ascii="Times New Roman" w:hAnsi="Times New Roman" w:eastAsia="方正仿宋简体" w:cs="Times New Roman"/>
                <w:b w:val="0"/>
                <w:bCs w:val="0"/>
                <w:color w:val="000000"/>
                <w:kern w:val="0"/>
                <w:sz w:val="24"/>
                <w:szCs w:val="24"/>
                <w:lang w:val="en-US" w:eastAsia="zh-CN" w:bidi="ar"/>
              </w:rPr>
              <w:t>线索</w:t>
            </w:r>
            <w:r>
              <w:rPr>
                <w:rFonts w:hint="default" w:ascii="Times New Roman" w:hAnsi="Times New Roman" w:eastAsia="方正仿宋简体" w:cs="Times New Roman"/>
                <w:b w:val="0"/>
                <w:bCs w:val="0"/>
                <w:color w:val="auto"/>
                <w:kern w:val="0"/>
                <w:sz w:val="24"/>
                <w:szCs w:val="24"/>
                <w:lang w:val="en-US" w:eastAsia="zh-CN" w:bidi="ar"/>
              </w:rPr>
              <w:t>上报</w:t>
            </w:r>
            <w:r>
              <w:rPr>
                <w:rFonts w:hint="default" w:ascii="Times New Roman" w:hAnsi="Times New Roman" w:eastAsia="方正仿宋简体" w:cs="Times New Roman"/>
                <w:b w:val="0"/>
                <w:bCs w:val="0"/>
                <w:color w:val="auto"/>
                <w:kern w:val="0"/>
                <w:sz w:val="24"/>
                <w:szCs w:val="24"/>
                <w:lang w:bidi="ar"/>
              </w:rPr>
              <w:t>。</w:t>
            </w:r>
          </w:p>
        </w:tc>
      </w:tr>
      <w:tr w14:paraId="1982FF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561CF9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36</w:t>
            </w:r>
          </w:p>
        </w:tc>
        <w:tc>
          <w:tcPr>
            <w:tcW w:w="1439" w:type="dxa"/>
            <w:tcBorders>
              <w:tl2br w:val="nil"/>
              <w:tr2bl w:val="nil"/>
            </w:tcBorders>
            <w:noWrap w:val="0"/>
            <w:vAlign w:val="center"/>
          </w:tcPr>
          <w:p w14:paraId="54B6D96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社会工作综合服务中心建设与管理</w:t>
            </w:r>
          </w:p>
        </w:tc>
        <w:tc>
          <w:tcPr>
            <w:tcW w:w="1659" w:type="dxa"/>
            <w:tcBorders>
              <w:tl2br w:val="nil"/>
              <w:tr2bl w:val="nil"/>
            </w:tcBorders>
            <w:noWrap w:val="0"/>
            <w:vAlign w:val="center"/>
          </w:tcPr>
          <w:p w14:paraId="5B361A0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eastAsia" w:ascii="Times New Roman" w:hAnsi="Times New Roman" w:eastAsia="方正仿宋简体" w:cs="Times New Roman"/>
                <w:b w:val="0"/>
                <w:bCs w:val="0"/>
                <w:snapToGrid w:val="0"/>
                <w:color w:val="000000"/>
                <w:kern w:val="0"/>
                <w:sz w:val="24"/>
                <w:szCs w:val="24"/>
                <w:lang w:val="en-US" w:eastAsia="zh-CN" w:bidi="ar"/>
              </w:rPr>
              <w:t>区</w:t>
            </w:r>
            <w:r>
              <w:rPr>
                <w:rFonts w:hint="default" w:ascii="Times New Roman" w:hAnsi="Times New Roman" w:eastAsia="方正仿宋简体" w:cs="Times New Roman"/>
                <w:b w:val="0"/>
                <w:bCs w:val="0"/>
                <w:snapToGrid w:val="0"/>
                <w:color w:val="000000"/>
                <w:kern w:val="0"/>
                <w:sz w:val="24"/>
                <w:szCs w:val="24"/>
                <w:lang w:val="en-US" w:eastAsia="zh-CN" w:bidi="ar"/>
              </w:rPr>
              <w:t>委社会工作部</w:t>
            </w:r>
          </w:p>
        </w:tc>
        <w:tc>
          <w:tcPr>
            <w:tcW w:w="4641" w:type="dxa"/>
            <w:tcBorders>
              <w:tl2br w:val="nil"/>
              <w:tr2bl w:val="nil"/>
            </w:tcBorders>
            <w:noWrap w:val="0"/>
            <w:vAlign w:val="center"/>
          </w:tcPr>
          <w:p w14:paraId="345A2CC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1.制定社会工作综合服务中心建设工作方案。</w:t>
            </w:r>
          </w:p>
          <w:p w14:paraId="7025A6F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2.指导配强社会工作综合服务中心人员力量。</w:t>
            </w:r>
          </w:p>
          <w:p w14:paraId="481DA7A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3.对接区财政局、区民政局等部门整合政府购买社会工作服务事项，兑现政府购买服务资金。</w:t>
            </w:r>
          </w:p>
        </w:tc>
        <w:tc>
          <w:tcPr>
            <w:tcW w:w="5160" w:type="dxa"/>
            <w:tcBorders>
              <w:tl2br w:val="nil"/>
              <w:tr2bl w:val="nil"/>
            </w:tcBorders>
            <w:noWrap w:val="0"/>
            <w:vAlign w:val="center"/>
          </w:tcPr>
          <w:p w14:paraId="4AA4752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eastAsia="zh-CN" w:bidi="ar"/>
              </w:rPr>
            </w:pPr>
            <w:r>
              <w:rPr>
                <w:rFonts w:hint="default" w:ascii="Times New Roman" w:hAnsi="Times New Roman" w:eastAsia="方正仿宋简体" w:cs="Times New Roman"/>
                <w:b w:val="0"/>
                <w:bCs w:val="0"/>
                <w:snapToGrid w:val="0"/>
                <w:color w:val="000000"/>
                <w:kern w:val="0"/>
                <w:sz w:val="24"/>
                <w:szCs w:val="24"/>
                <w:lang w:bidi="ar"/>
              </w:rPr>
              <w:t>1.</w:t>
            </w:r>
            <w:r>
              <w:rPr>
                <w:rFonts w:hint="default" w:ascii="Times New Roman" w:hAnsi="Times New Roman" w:eastAsia="方正仿宋简体" w:cs="Times New Roman"/>
                <w:b w:val="0"/>
                <w:bCs w:val="0"/>
                <w:snapToGrid w:val="0"/>
                <w:color w:val="000000"/>
                <w:kern w:val="0"/>
                <w:sz w:val="24"/>
                <w:szCs w:val="24"/>
                <w:lang w:val="en-US" w:eastAsia="zh-CN" w:bidi="ar"/>
              </w:rPr>
              <w:t>负责</w:t>
            </w:r>
            <w:r>
              <w:rPr>
                <w:rFonts w:hint="default" w:ascii="Times New Roman" w:hAnsi="Times New Roman" w:eastAsia="方正仿宋简体" w:cs="Times New Roman"/>
                <w:b w:val="0"/>
                <w:bCs w:val="0"/>
                <w:snapToGrid w:val="0"/>
                <w:color w:val="000000"/>
                <w:kern w:val="0"/>
                <w:sz w:val="24"/>
                <w:szCs w:val="24"/>
                <w:lang w:bidi="ar"/>
              </w:rPr>
              <w:t>进驻的社会组织</w:t>
            </w:r>
            <w:r>
              <w:rPr>
                <w:rFonts w:hint="default" w:ascii="Times New Roman" w:hAnsi="Times New Roman" w:eastAsia="方正仿宋简体" w:cs="Times New Roman"/>
                <w:b w:val="0"/>
                <w:bCs w:val="0"/>
                <w:snapToGrid w:val="0"/>
                <w:color w:val="000000"/>
                <w:kern w:val="0"/>
                <w:sz w:val="24"/>
                <w:szCs w:val="24"/>
                <w:lang w:val="en-US" w:eastAsia="zh-CN" w:bidi="ar"/>
              </w:rPr>
              <w:t>日常</w:t>
            </w:r>
            <w:r>
              <w:rPr>
                <w:rFonts w:hint="default" w:ascii="Times New Roman" w:hAnsi="Times New Roman" w:eastAsia="方正仿宋简体" w:cs="Times New Roman"/>
                <w:b w:val="0"/>
                <w:bCs w:val="0"/>
                <w:snapToGrid w:val="0"/>
                <w:color w:val="000000"/>
                <w:kern w:val="0"/>
                <w:sz w:val="24"/>
                <w:szCs w:val="24"/>
                <w:lang w:bidi="ar"/>
              </w:rPr>
              <w:t>管理。</w:t>
            </w:r>
            <w:r>
              <w:rPr>
                <w:rFonts w:hint="default" w:ascii="Times New Roman" w:hAnsi="Times New Roman" w:eastAsia="方正仿宋简体" w:cs="Times New Roman"/>
                <w:b w:val="0"/>
                <w:bCs w:val="0"/>
                <w:snapToGrid w:val="0"/>
                <w:color w:val="000000"/>
                <w:kern w:val="0"/>
                <w:sz w:val="24"/>
                <w:szCs w:val="24"/>
                <w:lang w:bidi="ar"/>
              </w:rPr>
              <w:br w:type="textWrapping"/>
            </w:r>
            <w:r>
              <w:rPr>
                <w:rFonts w:hint="default" w:ascii="Times New Roman" w:hAnsi="Times New Roman" w:eastAsia="方正仿宋简体" w:cs="Times New Roman"/>
                <w:b w:val="0"/>
                <w:bCs w:val="0"/>
                <w:snapToGrid w:val="0"/>
                <w:color w:val="000000"/>
                <w:kern w:val="0"/>
                <w:sz w:val="24"/>
                <w:szCs w:val="24"/>
                <w:lang w:val="en-US" w:eastAsia="zh-CN" w:bidi="ar"/>
              </w:rPr>
              <w:t>2</w:t>
            </w:r>
            <w:r>
              <w:rPr>
                <w:rFonts w:hint="default" w:ascii="Times New Roman" w:hAnsi="Times New Roman" w:eastAsia="方正仿宋简体" w:cs="Times New Roman"/>
                <w:b w:val="0"/>
                <w:bCs w:val="0"/>
                <w:snapToGrid w:val="0"/>
                <w:color w:val="000000"/>
                <w:kern w:val="0"/>
                <w:sz w:val="24"/>
                <w:szCs w:val="24"/>
                <w:lang w:bidi="ar"/>
              </w:rPr>
              <w:t>.提供必要的办公和服务设施</w:t>
            </w:r>
            <w:r>
              <w:rPr>
                <w:rFonts w:hint="default" w:ascii="Times New Roman" w:hAnsi="Times New Roman" w:eastAsia="方正仿宋简体" w:cs="Times New Roman"/>
                <w:b w:val="0"/>
                <w:bCs w:val="0"/>
                <w:snapToGrid w:val="0"/>
                <w:color w:val="000000"/>
                <w:kern w:val="0"/>
                <w:sz w:val="24"/>
                <w:szCs w:val="24"/>
                <w:lang w:eastAsia="zh-CN" w:bidi="ar"/>
              </w:rPr>
              <w:t>。</w:t>
            </w:r>
          </w:p>
          <w:p w14:paraId="3565232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3.建立收集需求、链接资源、开展服务等工作机制。</w:t>
            </w:r>
          </w:p>
        </w:tc>
      </w:tr>
      <w:tr w14:paraId="019783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14:paraId="691B8D7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七、安全稳定（</w:t>
            </w:r>
            <w:r>
              <w:rPr>
                <w:rFonts w:hint="eastAsia" w:ascii="Times New Roman" w:hAnsi="Times New Roman" w:eastAsia="方正黑体简体" w:cs="Times New Roman"/>
                <w:b w:val="0"/>
                <w:bCs w:val="0"/>
                <w:color w:val="000000"/>
                <w:kern w:val="0"/>
                <w:sz w:val="24"/>
                <w:szCs w:val="24"/>
                <w:lang w:val="en-US" w:eastAsia="zh-CN" w:bidi="ar"/>
                <w:woUserID w:val="2"/>
              </w:rPr>
              <w:t>6</w:t>
            </w:r>
            <w:r>
              <w:rPr>
                <w:rFonts w:hint="default" w:ascii="Times New Roman" w:hAnsi="Times New Roman" w:eastAsia="方正黑体简体" w:cs="Times New Roman"/>
                <w:b w:val="0"/>
                <w:bCs w:val="0"/>
                <w:color w:val="000000"/>
                <w:kern w:val="0"/>
                <w:sz w:val="24"/>
                <w:szCs w:val="24"/>
                <w:lang w:bidi="ar"/>
              </w:rPr>
              <w:t>项）</w:t>
            </w:r>
          </w:p>
        </w:tc>
      </w:tr>
      <w:tr w14:paraId="0869CC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3C6EB1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rPr>
            </w:pPr>
            <w:r>
              <w:rPr>
                <w:rFonts w:hint="eastAsia" w:ascii="Times New Roman" w:hAnsi="Times New Roman" w:eastAsia="方正仿宋简体" w:cs="Times New Roman"/>
                <w:b w:val="0"/>
                <w:bCs w:val="0"/>
                <w:color w:val="000000"/>
                <w:kern w:val="0"/>
                <w:sz w:val="24"/>
                <w:szCs w:val="24"/>
                <w:lang w:val="en-US" w:eastAsia="zh-CN" w:bidi="ar"/>
              </w:rPr>
              <w:t>37</w:t>
            </w:r>
          </w:p>
        </w:tc>
        <w:tc>
          <w:tcPr>
            <w:tcW w:w="1439" w:type="dxa"/>
            <w:tcBorders>
              <w:tl2br w:val="nil"/>
              <w:tr2bl w:val="nil"/>
            </w:tcBorders>
            <w:noWrap w:val="0"/>
            <w:vAlign w:val="center"/>
          </w:tcPr>
          <w:p w14:paraId="16603A4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校园</w:t>
            </w:r>
            <w:r>
              <w:rPr>
                <w:rFonts w:hint="default" w:ascii="Times New Roman" w:hAnsi="Times New Roman" w:eastAsia="方正仿宋简体" w:cs="Times New Roman"/>
                <w:b w:val="0"/>
                <w:bCs w:val="0"/>
                <w:color w:val="000000"/>
                <w:kern w:val="0"/>
                <w:sz w:val="24"/>
                <w:szCs w:val="24"/>
                <w:lang w:bidi="ar"/>
              </w:rPr>
              <w:t>安全管理</w:t>
            </w:r>
          </w:p>
        </w:tc>
        <w:tc>
          <w:tcPr>
            <w:tcW w:w="1659" w:type="dxa"/>
            <w:tcBorders>
              <w:tl2br w:val="nil"/>
              <w:tr2bl w:val="nil"/>
            </w:tcBorders>
            <w:noWrap w:val="0"/>
            <w:vAlign w:val="center"/>
          </w:tcPr>
          <w:p w14:paraId="4C32AB6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市场监管局</w:t>
            </w:r>
          </w:p>
        </w:tc>
        <w:tc>
          <w:tcPr>
            <w:tcW w:w="4641" w:type="dxa"/>
            <w:tcBorders>
              <w:tl2br w:val="nil"/>
              <w:tr2bl w:val="nil"/>
            </w:tcBorders>
            <w:noWrap w:val="0"/>
            <w:vAlign w:val="center"/>
          </w:tcPr>
          <w:p w14:paraId="5176B4BD">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教育局：（1）加强对教育系统安全管理工作的综合协调和督促指导。（2）建立学校安全管理工作管理体制和运行机制，健全安全工作责任制和事故责任追究制。（3）指导制定校园安全的应急预案，监督学校开展安全工作。（4）全面掌握职责范围内学校安全工作情况，指导督促学校排查安全隐患，落实整治措施。（5）指导学校妥善处理学生伤害事故。（6）开展教育系统干部、学校教职工和学生的安全知识培训工作。（7）加强宣传工作，争取企事业单位、社会团体和广大群众对学校安全管理工作的了解、参与、支持和监督。（8）协调政府其他相关职能部门共同开展学校安全管理工作。</w:t>
            </w:r>
          </w:p>
          <w:p w14:paraId="00E9B700">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2.市公安局安居区分局：（1）负责指导督促校园治安管理等工作，推进警校共育。（2）在学生安全区域内，健全日常巡逻防控制度，加强学校周边</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护学岗</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建设。</w:t>
            </w:r>
          </w:p>
          <w:p w14:paraId="057CC81E">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3.区市场监管局：负责指导督促学校加强食品药品管理工作。</w:t>
            </w:r>
          </w:p>
        </w:tc>
        <w:tc>
          <w:tcPr>
            <w:tcW w:w="5160" w:type="dxa"/>
            <w:tcBorders>
              <w:tl2br w:val="nil"/>
              <w:tr2bl w:val="nil"/>
            </w:tcBorders>
            <w:noWrap w:val="0"/>
            <w:vAlign w:val="center"/>
          </w:tcPr>
          <w:p w14:paraId="4DE3B9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1.结合日常工作开展校园安全巡查，发现问题上报市教育局。</w:t>
            </w:r>
          </w:p>
          <w:p w14:paraId="737DD2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2.派员参加校园安全检查、隐患排查、联合执法，协调相关部门开展风险防控和应对处置工作。</w:t>
            </w:r>
          </w:p>
          <w:p w14:paraId="4D0F4B8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3.协助落实</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护学岗</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机制。</w:t>
            </w:r>
          </w:p>
        </w:tc>
      </w:tr>
      <w:tr w14:paraId="1C421B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424A2C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bidi="ar"/>
              </w:rPr>
            </w:pPr>
            <w:r>
              <w:rPr>
                <w:rFonts w:hint="eastAsia" w:ascii="Times New Roman" w:hAnsi="Times New Roman" w:eastAsia="方正仿宋简体" w:cs="Times New Roman"/>
                <w:b w:val="0"/>
                <w:bCs w:val="0"/>
                <w:color w:val="000000"/>
                <w:kern w:val="0"/>
                <w:sz w:val="24"/>
                <w:szCs w:val="24"/>
                <w:lang w:val="en-US" w:eastAsia="zh-CN" w:bidi="ar"/>
              </w:rPr>
              <w:t>38</w:t>
            </w:r>
          </w:p>
        </w:tc>
        <w:tc>
          <w:tcPr>
            <w:tcW w:w="1439" w:type="dxa"/>
            <w:tcBorders>
              <w:tl2br w:val="nil"/>
              <w:tr2bl w:val="nil"/>
            </w:tcBorders>
            <w:noWrap w:val="0"/>
            <w:vAlign w:val="center"/>
          </w:tcPr>
          <w:p w14:paraId="7A630BF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烟花爆竹监督检查</w:t>
            </w:r>
          </w:p>
        </w:tc>
        <w:tc>
          <w:tcPr>
            <w:tcW w:w="1659" w:type="dxa"/>
            <w:tcBorders>
              <w:tl2br w:val="nil"/>
              <w:tr2bl w:val="nil"/>
            </w:tcBorders>
            <w:noWrap w:val="0"/>
            <w:vAlign w:val="center"/>
          </w:tcPr>
          <w:p w14:paraId="0EC9EB8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区行政审批和数据局</w:t>
            </w:r>
          </w:p>
        </w:tc>
        <w:tc>
          <w:tcPr>
            <w:tcW w:w="4641" w:type="dxa"/>
            <w:tcBorders>
              <w:tl2br w:val="nil"/>
              <w:tr2bl w:val="nil"/>
            </w:tcBorders>
            <w:noWrap w:val="0"/>
            <w:vAlign w:val="center"/>
          </w:tcPr>
          <w:p w14:paraId="695160B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1.区应急管理局：组织对禁放区域内烟花爆竹批发网点的清查整治；查处职责范围内的非法生产、经营烟花爆竹制品行为。</w:t>
            </w:r>
          </w:p>
          <w:p w14:paraId="3EE2F90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2.市公安局安居区分局：依法查处在禁放区域内燃放烟花爆竹的行为；会同区应急管理局、区市场监管局、区交通运输局等部门查处非法生产、运输、储存、销售和燃放烟花爆竹的行为。</w:t>
            </w:r>
          </w:p>
          <w:p w14:paraId="2C34A4B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3.区交通运输局：负责加强对非法运输烟花爆竹和乘客携带烟花爆竹的安全检查。</w:t>
            </w:r>
          </w:p>
          <w:p w14:paraId="50B761C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4.区商务局：负责禁止大型超市内销售烟花爆竹类产品。</w:t>
            </w:r>
          </w:p>
          <w:p w14:paraId="177425D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5.区市场监管局：负责烟花爆竹产品质量监督管理。</w:t>
            </w:r>
          </w:p>
          <w:p w14:paraId="0FC1230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6.区消防救援大队：紧急救援燃放烟花爆竹引发的火灾，并依法处置。</w:t>
            </w:r>
          </w:p>
          <w:p w14:paraId="42B3FE1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7.区行政审批和数据局：（1）负责依法受理审核烟花爆竹经营（零售）许可申请。（2）核发烟花爆竹经营（零售）许可证或退回申请，并对申请人说明理由。</w:t>
            </w:r>
          </w:p>
        </w:tc>
        <w:tc>
          <w:tcPr>
            <w:tcW w:w="5160" w:type="dxa"/>
            <w:tcBorders>
              <w:tl2br w:val="nil"/>
              <w:tr2bl w:val="nil"/>
            </w:tcBorders>
            <w:noWrap w:val="0"/>
            <w:vAlign w:val="center"/>
          </w:tcPr>
          <w:p w14:paraId="3B6D147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1.开展烟花爆竹安全监管政策宣传教育。</w:t>
            </w:r>
          </w:p>
          <w:p w14:paraId="3DF9FF2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2.结合日常工作开展烟花爆竹储存、经营、燃放等方面安全巡查，发现问题隐患、违法违规线索上报区应急管理局。</w:t>
            </w:r>
          </w:p>
          <w:p w14:paraId="04834E1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3.派员参加区应急管理局开展生产经营企业监督检查、烟花爆竹经营许可证办证实地安全条件审查。</w:t>
            </w:r>
          </w:p>
          <w:p w14:paraId="5388A3E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4.配合设置烟花爆竹集中燃放区域。</w:t>
            </w:r>
          </w:p>
        </w:tc>
      </w:tr>
      <w:tr w14:paraId="28F720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7CEB39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39</w:t>
            </w:r>
          </w:p>
        </w:tc>
        <w:tc>
          <w:tcPr>
            <w:tcW w:w="1439" w:type="dxa"/>
            <w:tcBorders>
              <w:tl2br w:val="nil"/>
              <w:tr2bl w:val="nil"/>
            </w:tcBorders>
            <w:noWrap w:val="0"/>
            <w:vAlign w:val="center"/>
          </w:tcPr>
          <w:p w14:paraId="520C7EE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sz w:val="24"/>
                <w:szCs w:val="24"/>
                <w:highlight w:val="none"/>
                <w:u w:val="none"/>
                <w:lang w:bidi="ar"/>
              </w:rPr>
              <w:t>危险化学品安全监管</w:t>
            </w:r>
          </w:p>
        </w:tc>
        <w:tc>
          <w:tcPr>
            <w:tcW w:w="1659" w:type="dxa"/>
            <w:tcBorders>
              <w:tl2br w:val="nil"/>
              <w:tr2bl w:val="nil"/>
            </w:tcBorders>
            <w:noWrap w:val="0"/>
            <w:vAlign w:val="center"/>
          </w:tcPr>
          <w:p w14:paraId="694713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区应急管理局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市公安局安居区分局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区市场监管局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安居生态环境局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区交通运输局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区卫生健康局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区行政审批和数据局</w:t>
            </w:r>
          </w:p>
        </w:tc>
        <w:tc>
          <w:tcPr>
            <w:tcW w:w="4641" w:type="dxa"/>
            <w:tcBorders>
              <w:tl2br w:val="nil"/>
              <w:tr2bl w:val="nil"/>
            </w:tcBorders>
            <w:noWrap w:val="0"/>
            <w:vAlign w:val="center"/>
          </w:tcPr>
          <w:p w14:paraId="4572EB7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1.区应急管理局：负责危险化学品安全监督管理综合工作。</w:t>
            </w:r>
          </w:p>
          <w:p w14:paraId="31FAF17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2.市公安局安居区分局：负责危险化学品的公共安全管理，核发剧毒化学品购买许可证、剧毒化学品道路运输通行证，并负责危险化学品运输车辆的道路交通安全管理。</w:t>
            </w:r>
          </w:p>
          <w:p w14:paraId="0B9F4EB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3.区市场监管局：负责依法对危险化学品产品质量实施监督，查处危险化学品经营企业违法采购危险化学品的行为。</w:t>
            </w:r>
          </w:p>
          <w:p w14:paraId="6B6CE1B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4.安居生态环境局：负责废弃危险化学品处置的监督管理，依照职责分工调查相关危险化学品环境污染事故和生态破坏事件，负责危险化学品事故现场的应急环境监测。</w:t>
            </w:r>
          </w:p>
          <w:p w14:paraId="6BF795B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5.区交通运输局：负责危险化学品道路运输、水路运输的许可以及运输工具的安全管理，对危险化学品水路运输安全实施监督。</w:t>
            </w:r>
          </w:p>
          <w:p w14:paraId="195410A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6.区卫生健康局：负责危险化学品毒性鉴定的管理，负责组织、协调危险化学品事故受伤人员的医疗卫生救援工作。</w:t>
            </w:r>
          </w:p>
          <w:p w14:paraId="17588E8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color w:val="000000"/>
                <w:kern w:val="0"/>
                <w:sz w:val="24"/>
                <w:szCs w:val="24"/>
                <w:lang w:bidi="ar"/>
              </w:rPr>
              <w:t>7.区行政审批和数据局：核发除剧毒化学品、易制爆化学品外其他危险化学品（不含仓储经营）经营行政许可。</w:t>
            </w:r>
          </w:p>
        </w:tc>
        <w:tc>
          <w:tcPr>
            <w:tcW w:w="5160" w:type="dxa"/>
            <w:tcBorders>
              <w:tl2br w:val="nil"/>
              <w:tr2bl w:val="nil"/>
            </w:tcBorders>
            <w:noWrap w:val="0"/>
            <w:vAlign w:val="center"/>
          </w:tcPr>
          <w:p w14:paraId="102633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default" w:ascii="Times New Roman" w:hAnsi="Times New Roman" w:eastAsia="方正仿宋简体" w:cs="Times New Roman"/>
                <w:b w:val="0"/>
                <w:bCs w:val="0"/>
                <w:color w:val="000000"/>
                <w:kern w:val="0"/>
                <w:sz w:val="24"/>
                <w:szCs w:val="24"/>
                <w:u w:val="none"/>
                <w:lang w:bidi="ar"/>
              </w:rPr>
            </w:pPr>
            <w:r>
              <w:rPr>
                <w:rFonts w:hint="default" w:ascii="Times New Roman" w:hAnsi="Times New Roman" w:eastAsia="方正仿宋简体" w:cs="Times New Roman"/>
                <w:b w:val="0"/>
                <w:bCs w:val="0"/>
                <w:color w:val="000000"/>
                <w:kern w:val="0"/>
                <w:sz w:val="24"/>
                <w:szCs w:val="24"/>
                <w:u w:val="none"/>
                <w:lang w:bidi="ar"/>
              </w:rPr>
              <w:t>1.派员参加危险化学品单位安全行政执法检查。</w:t>
            </w:r>
          </w:p>
          <w:p w14:paraId="26C2AD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color w:val="000000"/>
                <w:kern w:val="0"/>
                <w:sz w:val="24"/>
                <w:szCs w:val="24"/>
                <w:u w:val="none"/>
                <w:lang w:bidi="ar"/>
              </w:rPr>
              <w:t>2.配合督促危险化学品单位对查出的隐患进行整改。</w:t>
            </w:r>
          </w:p>
        </w:tc>
      </w:tr>
      <w:tr w14:paraId="4A1AEB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164FD2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0</w:t>
            </w:r>
          </w:p>
        </w:tc>
        <w:tc>
          <w:tcPr>
            <w:tcW w:w="1439" w:type="dxa"/>
            <w:tcBorders>
              <w:tl2br w:val="nil"/>
              <w:tr2bl w:val="nil"/>
            </w:tcBorders>
            <w:noWrap w:val="0"/>
            <w:vAlign w:val="center"/>
          </w:tcPr>
          <w:p w14:paraId="48FAC62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城镇燃气安全排查整治</w:t>
            </w:r>
          </w:p>
        </w:tc>
        <w:tc>
          <w:tcPr>
            <w:tcW w:w="1659" w:type="dxa"/>
            <w:tcBorders>
              <w:tl2br w:val="nil"/>
              <w:tr2bl w:val="nil"/>
            </w:tcBorders>
            <w:noWrap w:val="0"/>
            <w:vAlign w:val="center"/>
          </w:tcPr>
          <w:p w14:paraId="19B8D7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区住房城乡建设局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区市场监管局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区应急管理局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市公安局安居区分局、区消防救援大队</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区交通运输局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区综合行政执法局</w:t>
            </w:r>
          </w:p>
        </w:tc>
        <w:tc>
          <w:tcPr>
            <w:tcW w:w="4641" w:type="dxa"/>
            <w:tcBorders>
              <w:tl2br w:val="nil"/>
              <w:tr2bl w:val="nil"/>
            </w:tcBorders>
            <w:noWrap w:val="0"/>
            <w:vAlign w:val="center"/>
          </w:tcPr>
          <w:p w14:paraId="3E0040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p>
          <w:p w14:paraId="35F548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2.区市场监管局：负责燃气充装许可核查清理、气瓶充装安全监督检查，严格监管、严厉打击城镇燃气充装违规违法行为；负责特种设备制造许可核查清理，抽检燃气生产企业产品质量，查处生产、销售环节</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问题瓶</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问题软管</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等产品质量违规违法行为。</w:t>
            </w:r>
          </w:p>
          <w:p w14:paraId="140780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3.区应急管理局：负责安全生产综合监督管理。</w:t>
            </w:r>
          </w:p>
          <w:p w14:paraId="50D7C3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4.市公安局安居区分局：依法打击非法经营和储存燃气的</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黑窝点</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、非法充装和销售</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黑气瓶</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等违法犯罪行为，追究相关人员刑事责任。</w:t>
            </w:r>
          </w:p>
          <w:p w14:paraId="5537A8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5.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p>
          <w:p w14:paraId="55E7BF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6.区交通运输局：负责燃气运输车辆安全隐患专项排查，对未取得危险货物道路运输资质的企业、车辆和从业人员从事燃气运输的，责令立即停止违规行为，落实处罚并实施联合惩戒。</w:t>
            </w:r>
          </w:p>
          <w:p w14:paraId="33841E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7.区综合行政执法局：按权限查处燃气经营违法行为。</w:t>
            </w:r>
          </w:p>
        </w:tc>
        <w:tc>
          <w:tcPr>
            <w:tcW w:w="5160" w:type="dxa"/>
            <w:tcBorders>
              <w:tl2br w:val="nil"/>
              <w:tr2bl w:val="nil"/>
            </w:tcBorders>
            <w:noWrap w:val="0"/>
            <w:vAlign w:val="center"/>
          </w:tcPr>
          <w:p w14:paraId="31437E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1.开展安全使用燃气宣传教育。</w:t>
            </w:r>
          </w:p>
          <w:p w14:paraId="6AC0A5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2.组织村（社区）配合燃气经营企业入户开展安全检查，督促燃气用户整改安全隐患，对拒不整改的上报区住房城乡建设局。</w:t>
            </w:r>
          </w:p>
          <w:p w14:paraId="7B4788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3.派员参加燃气安全事故应急抢险、处置、协调、调查等工作。</w:t>
            </w:r>
          </w:p>
        </w:tc>
      </w:tr>
      <w:tr w14:paraId="4C0E61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7842AC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1</w:t>
            </w:r>
          </w:p>
        </w:tc>
        <w:tc>
          <w:tcPr>
            <w:tcW w:w="1439" w:type="dxa"/>
            <w:tcBorders>
              <w:tl2br w:val="nil"/>
              <w:tr2bl w:val="nil"/>
            </w:tcBorders>
            <w:noWrap w:val="0"/>
            <w:vAlign w:val="center"/>
          </w:tcPr>
          <w:p w14:paraId="71A3992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油气长输管道保护</w:t>
            </w:r>
          </w:p>
        </w:tc>
        <w:tc>
          <w:tcPr>
            <w:tcW w:w="1659" w:type="dxa"/>
            <w:tcBorders>
              <w:tl2br w:val="nil"/>
              <w:tr2bl w:val="nil"/>
            </w:tcBorders>
            <w:noWrap w:val="0"/>
            <w:vAlign w:val="center"/>
          </w:tcPr>
          <w:p w14:paraId="33DF79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color w:val="auto"/>
                <w:kern w:val="0"/>
                <w:sz w:val="24"/>
                <w:szCs w:val="24"/>
                <w:highlight w:val="none"/>
                <w:u w:val="none"/>
                <w:lang w:val="en-US" w:eastAsia="zh-CN" w:bidi="ar"/>
              </w:rPr>
              <w:t>发展改革局</w:t>
            </w:r>
          </w:p>
        </w:tc>
        <w:tc>
          <w:tcPr>
            <w:tcW w:w="4641" w:type="dxa"/>
            <w:tcBorders>
              <w:tl2br w:val="nil"/>
              <w:tr2bl w:val="nil"/>
            </w:tcBorders>
            <w:noWrap w:val="0"/>
            <w:vAlign w:val="center"/>
          </w:tcPr>
          <w:p w14:paraId="55CFA9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1.组织开展油气长输管道安全保护知识宣传。</w:t>
            </w:r>
          </w:p>
          <w:p w14:paraId="68BC1D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2.不定期对油气长输管道进行安全巡查。</w:t>
            </w:r>
          </w:p>
          <w:p w14:paraId="594C73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3.办理石油天然气管道保护范围内特定施工作业、石油天然气管道受限制区域施工保护方案许可；查处危害油气长输管道安全违法行为。</w:t>
            </w:r>
          </w:p>
        </w:tc>
        <w:tc>
          <w:tcPr>
            <w:tcW w:w="5160" w:type="dxa"/>
            <w:tcBorders>
              <w:tl2br w:val="nil"/>
              <w:tr2bl w:val="nil"/>
            </w:tcBorders>
            <w:noWrap w:val="0"/>
            <w:vAlign w:val="center"/>
          </w:tcPr>
          <w:p w14:paraId="7EB424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1.开展油气长输管道安全保护知识宣传。</w:t>
            </w:r>
          </w:p>
          <w:p w14:paraId="522346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2.结合日常工作开展危害管道安全巡查，发现安全隐患上报。</w:t>
            </w:r>
          </w:p>
        </w:tc>
      </w:tr>
      <w:tr w14:paraId="5DCC3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A22892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42</w:t>
            </w:r>
          </w:p>
        </w:tc>
        <w:tc>
          <w:tcPr>
            <w:tcW w:w="1439" w:type="dxa"/>
            <w:tcBorders>
              <w:tl2br w:val="nil"/>
              <w:tr2bl w:val="nil"/>
            </w:tcBorders>
            <w:noWrap w:val="0"/>
            <w:vAlign w:val="center"/>
          </w:tcPr>
          <w:p w14:paraId="4CACB86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工贸行业安全生产监管</w:t>
            </w:r>
          </w:p>
        </w:tc>
        <w:tc>
          <w:tcPr>
            <w:tcW w:w="1659" w:type="dxa"/>
            <w:tcBorders>
              <w:tl2br w:val="nil"/>
              <w:tr2bl w:val="nil"/>
            </w:tcBorders>
            <w:noWrap w:val="0"/>
            <w:vAlign w:val="center"/>
          </w:tcPr>
          <w:p w14:paraId="560C80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区应急管理局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区经信科技局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区商务局</w:t>
            </w:r>
          </w:p>
        </w:tc>
        <w:tc>
          <w:tcPr>
            <w:tcW w:w="4641" w:type="dxa"/>
            <w:tcBorders>
              <w:tl2br w:val="nil"/>
              <w:tr2bl w:val="nil"/>
            </w:tcBorders>
            <w:noWrap w:val="0"/>
            <w:vAlign w:val="center"/>
          </w:tcPr>
          <w:p w14:paraId="2C3E1A4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1.区应急管理局：依法监督检查工矿商贸生产经营单位贯彻执行安全生产法律法规情况及其安全生产条件和有关设备（特种设备除外）、材料、劳动防护用品的安全生产管理工作。</w:t>
            </w:r>
          </w:p>
          <w:p w14:paraId="17770C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2.区经信科技局：督促指导工业企业加强安全生产管理。</w:t>
            </w:r>
          </w:p>
          <w:p w14:paraId="43D4EB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3.区商务局：督促指导商贸行业生产经营单位加强安全生产管理。</w:t>
            </w:r>
          </w:p>
        </w:tc>
        <w:tc>
          <w:tcPr>
            <w:tcW w:w="5160" w:type="dxa"/>
            <w:tcBorders>
              <w:tl2br w:val="nil"/>
              <w:tr2bl w:val="nil"/>
            </w:tcBorders>
            <w:noWrap w:val="0"/>
            <w:vAlign w:val="center"/>
          </w:tcPr>
          <w:p w14:paraId="19CEB7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1.开展工贸行业安全生产宣传。</w:t>
            </w:r>
          </w:p>
          <w:p w14:paraId="4BC7E8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2.开展工贸企业安全生产日常巡查，督促整改安全隐患，发现问题隐患、违法违规线索上报市应急管理局。</w:t>
            </w:r>
          </w:p>
          <w:p w14:paraId="686ABA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3.派员参加工贸行业安全生产联合监督检查。</w:t>
            </w:r>
          </w:p>
          <w:p w14:paraId="2EF733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4.发生安全事故后，启动应急预案，组织开展群众疏散撤离及善后等相关工作。</w:t>
            </w:r>
          </w:p>
        </w:tc>
      </w:tr>
      <w:tr w14:paraId="41D445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14:paraId="02FB1D7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八、社会保障（</w:t>
            </w:r>
            <w:r>
              <w:rPr>
                <w:rFonts w:hint="default"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14:paraId="0C3DA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7ADD1A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kern w:val="0"/>
                <w:sz w:val="24"/>
                <w:szCs w:val="24"/>
                <w:lang w:val="en-US" w:eastAsia="zh-CN" w:bidi="ar"/>
              </w:rPr>
              <w:t>43</w:t>
            </w:r>
          </w:p>
        </w:tc>
        <w:tc>
          <w:tcPr>
            <w:tcW w:w="1439" w:type="dxa"/>
            <w:tcBorders>
              <w:tl2br w:val="nil"/>
              <w:tr2bl w:val="nil"/>
            </w:tcBorders>
            <w:noWrap w:val="0"/>
            <w:vAlign w:val="center"/>
          </w:tcPr>
          <w:p w14:paraId="7457CC6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公共租赁住房实物配租、住房租赁补贴申请</w:t>
            </w:r>
          </w:p>
        </w:tc>
        <w:tc>
          <w:tcPr>
            <w:tcW w:w="1659" w:type="dxa"/>
            <w:tcBorders>
              <w:tl2br w:val="nil"/>
              <w:tr2bl w:val="nil"/>
            </w:tcBorders>
            <w:noWrap w:val="0"/>
            <w:vAlign w:val="center"/>
          </w:tcPr>
          <w:p w14:paraId="7FC26CE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p>
        </w:tc>
        <w:tc>
          <w:tcPr>
            <w:tcW w:w="4641" w:type="dxa"/>
            <w:tcBorders>
              <w:tl2br w:val="nil"/>
              <w:tr2bl w:val="nil"/>
            </w:tcBorders>
            <w:noWrap w:val="0"/>
            <w:vAlign w:val="center"/>
          </w:tcPr>
          <w:p w14:paraId="6198E15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1.负责公共租赁住房政策宣传讲解。</w:t>
            </w:r>
          </w:p>
          <w:p w14:paraId="6FAE203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2.负责制定公共租赁住房的政策、规划公共租赁住房的建设和分配。</w:t>
            </w:r>
          </w:p>
          <w:p w14:paraId="0EE3B53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3.受理公租房实物配租、租赁补贴申请。</w:t>
            </w:r>
          </w:p>
          <w:p w14:paraId="1F6BCFA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4.审核发放公共租赁住房租赁补贴。</w:t>
            </w:r>
          </w:p>
          <w:p w14:paraId="2499F3E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5.对公共租赁住房的租赁和使用进行监管，建立保障对象动态调整机制。</w:t>
            </w:r>
          </w:p>
          <w:p w14:paraId="0A289D8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6.对不按规定使用公共租赁住房的个人给予查处、清退。</w:t>
            </w:r>
          </w:p>
        </w:tc>
        <w:tc>
          <w:tcPr>
            <w:tcW w:w="5160" w:type="dxa"/>
            <w:tcBorders>
              <w:tl2br w:val="nil"/>
              <w:tr2bl w:val="nil"/>
            </w:tcBorders>
            <w:noWrap w:val="0"/>
            <w:vAlign w:val="center"/>
          </w:tcPr>
          <w:p w14:paraId="357B0D5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w:t>
            </w:r>
            <w:r>
              <w:rPr>
                <w:rFonts w:hint="default" w:ascii="Times New Roman" w:hAnsi="Times New Roman" w:eastAsia="方正仿宋简体" w:cs="Times New Roman"/>
                <w:b w:val="0"/>
                <w:bCs w:val="0"/>
                <w:color w:val="000000"/>
                <w:sz w:val="24"/>
                <w:szCs w:val="24"/>
              </w:rPr>
              <w:t>公共租赁住房实物配租、住房租赁补贴申请</w:t>
            </w:r>
            <w:r>
              <w:rPr>
                <w:rFonts w:hint="default" w:ascii="Times New Roman" w:hAnsi="Times New Roman" w:eastAsia="方正仿宋简体" w:cs="Times New Roman"/>
                <w:b w:val="0"/>
                <w:bCs w:val="0"/>
                <w:color w:val="000000"/>
                <w:kern w:val="0"/>
                <w:sz w:val="24"/>
                <w:szCs w:val="24"/>
                <w:lang w:bidi="ar"/>
              </w:rPr>
              <w:t>政策宣传。</w:t>
            </w:r>
          </w:p>
          <w:p w14:paraId="491D866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2.对公共租赁住房实物配租、租赁补贴申请进行初审、公示，复核并上报。</w:t>
            </w:r>
          </w:p>
          <w:p w14:paraId="37DE33B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3.通过入户调查、邻里访问以及信函索证等方式</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核实</w:t>
            </w:r>
            <w:r>
              <w:rPr>
                <w:rFonts w:hint="default" w:ascii="Times New Roman" w:hAnsi="Times New Roman" w:eastAsia="方正仿宋简体" w:cs="Times New Roman"/>
                <w:b w:val="0"/>
                <w:bCs w:val="0"/>
                <w:color w:val="000000"/>
                <w:kern w:val="0"/>
                <w:sz w:val="24"/>
                <w:szCs w:val="24"/>
                <w:lang w:bidi="ar"/>
              </w:rPr>
              <w:t>申请人的家庭收入和住房状况等。</w:t>
            </w:r>
          </w:p>
        </w:tc>
      </w:tr>
      <w:tr w14:paraId="485650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053B9D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44</w:t>
            </w:r>
          </w:p>
        </w:tc>
        <w:tc>
          <w:tcPr>
            <w:tcW w:w="1439" w:type="dxa"/>
            <w:tcBorders>
              <w:tl2br w:val="nil"/>
              <w:tr2bl w:val="nil"/>
            </w:tcBorders>
            <w:noWrap w:val="0"/>
            <w:vAlign w:val="center"/>
          </w:tcPr>
          <w:p w14:paraId="7495CB2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低收入群体危房改造及抗震改造</w:t>
            </w:r>
          </w:p>
        </w:tc>
        <w:tc>
          <w:tcPr>
            <w:tcW w:w="1659" w:type="dxa"/>
            <w:tcBorders>
              <w:tl2br w:val="nil"/>
              <w:tr2bl w:val="nil"/>
            </w:tcBorders>
            <w:noWrap w:val="0"/>
            <w:vAlign w:val="center"/>
          </w:tcPr>
          <w:p w14:paraId="05DC9F3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区民政局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p>
        </w:tc>
        <w:tc>
          <w:tcPr>
            <w:tcW w:w="4641" w:type="dxa"/>
            <w:tcBorders>
              <w:tl2br w:val="nil"/>
              <w:tr2bl w:val="nil"/>
            </w:tcBorders>
            <w:noWrap w:val="0"/>
            <w:vAlign w:val="center"/>
          </w:tcPr>
          <w:p w14:paraId="5A10E0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1.区住房城乡建设局：负责统筹推进农村危房改造工作，指导开展农村房屋安全性评定或鉴定并组织实施。</w:t>
            </w:r>
          </w:p>
          <w:p w14:paraId="3484B7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2.区财政局：负责农村危房改造补助资金保障，加强资金使用监管。</w:t>
            </w:r>
          </w:p>
          <w:p w14:paraId="6EC4CB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3.区民政局：负责认定农村低保户、农村分散供养特困人员、农村低保边缘家庭。</w:t>
            </w:r>
          </w:p>
          <w:p w14:paraId="6746DE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农业农村局：会同有关部门认定因病因灾因意外事故等刚性支出较大或收入大幅缩减导致基本生活出现严重困难家庭、农村易返贫致贫户、符合条件的其他脱贫户；负责农村住房建设的宅基地监督管理服务工作。</w:t>
            </w:r>
          </w:p>
          <w:p w14:paraId="2A5B9C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5.区自然资源和规划局：负责农村住房建设的规划、农用地转用、不动产登记等监督管理服务工作。</w:t>
            </w:r>
          </w:p>
        </w:tc>
        <w:tc>
          <w:tcPr>
            <w:tcW w:w="5160" w:type="dxa"/>
            <w:tcBorders>
              <w:tl2br w:val="nil"/>
              <w:tr2bl w:val="nil"/>
            </w:tcBorders>
            <w:noWrap w:val="0"/>
            <w:vAlign w:val="center"/>
          </w:tcPr>
          <w:p w14:paraId="6C62D3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1.开展农村低收入群体危房改造政策宣传。</w:t>
            </w:r>
          </w:p>
          <w:p w14:paraId="4CD4EA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2.对村（社区）提交的危房改造资料进行审核、公示上报。</w:t>
            </w:r>
          </w:p>
          <w:p w14:paraId="1EC5C4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3.定期开展农村住房使用安全监督检查。</w:t>
            </w:r>
          </w:p>
          <w:p w14:paraId="7027A4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4.负责危房改造户档资料整理归集。</w:t>
            </w:r>
          </w:p>
          <w:p w14:paraId="09FCE1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5.开展危房改造系统录入工作。</w:t>
            </w:r>
          </w:p>
          <w:p w14:paraId="405609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6.负责农村危房改造建设审批、质量安全监管、竣工验收等工作。</w:t>
            </w:r>
          </w:p>
          <w:p w14:paraId="28B3BA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7.初审危房改造补助资金申请资料并上报区住房城乡建设局。</w:t>
            </w:r>
          </w:p>
        </w:tc>
      </w:tr>
      <w:tr w14:paraId="63EEC2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CFD648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45</w:t>
            </w:r>
          </w:p>
        </w:tc>
        <w:tc>
          <w:tcPr>
            <w:tcW w:w="1439" w:type="dxa"/>
            <w:tcBorders>
              <w:tl2br w:val="nil"/>
              <w:tr2bl w:val="nil"/>
            </w:tcBorders>
            <w:noWrap w:val="0"/>
            <w:vAlign w:val="center"/>
          </w:tcPr>
          <w:p w14:paraId="4827058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低收入妇女</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两癌</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救助</w:t>
            </w:r>
          </w:p>
        </w:tc>
        <w:tc>
          <w:tcPr>
            <w:tcW w:w="1659" w:type="dxa"/>
            <w:tcBorders>
              <w:tl2br w:val="nil"/>
              <w:tr2bl w:val="nil"/>
            </w:tcBorders>
            <w:noWrap w:val="0"/>
            <w:vAlign w:val="center"/>
          </w:tcPr>
          <w:p w14:paraId="770201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妇联</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卫生健康局</w:t>
            </w:r>
          </w:p>
        </w:tc>
        <w:tc>
          <w:tcPr>
            <w:tcW w:w="4641" w:type="dxa"/>
            <w:tcBorders>
              <w:tl2br w:val="nil"/>
              <w:tr2bl w:val="nil"/>
            </w:tcBorders>
            <w:noWrap w:val="0"/>
            <w:vAlign w:val="center"/>
          </w:tcPr>
          <w:p w14:paraId="5090E9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val="en-US" w:eastAsia="zh-CN" w:bidi="ar"/>
              </w:rPr>
            </w:pPr>
            <w:r>
              <w:rPr>
                <w:rFonts w:hint="default" w:ascii="Times New Roman" w:hAnsi="Times New Roman" w:eastAsia="方正仿宋简体" w:cs="Times New Roman"/>
                <w:b w:val="0"/>
                <w:bCs w:val="0"/>
                <w:color w:val="000000"/>
                <w:kern w:val="0"/>
                <w:sz w:val="24"/>
                <w:szCs w:val="24"/>
                <w:highlight w:val="none"/>
                <w:lang w:val="en-US" w:eastAsia="zh-CN" w:bidi="ar"/>
              </w:rPr>
              <w:t>1.区妇联：（1）开展低收入妇女</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两癌（宫颈癌和乳腺癌）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救助申报工作，做好申报材料收集、汇总，协调医保局、区卫生健康局、区民政局、区农业农村局等部门，核实申报对象病种病情、家庭经济状况等情况，上报拟救助人员相关材料至遂宁市妇联。（2）开展</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救助资金发放及跟踪回访工作。（3）建立项目实施档案。（4）对</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救助工作人员开展救助政策和相关知识培训。</w:t>
            </w:r>
          </w:p>
          <w:p w14:paraId="04A7F8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val="en-US" w:eastAsia="zh-CN" w:bidi="ar"/>
              </w:rPr>
            </w:pPr>
            <w:r>
              <w:rPr>
                <w:rFonts w:hint="default" w:ascii="Times New Roman" w:hAnsi="Times New Roman" w:eastAsia="方正仿宋简体" w:cs="Times New Roman"/>
                <w:b w:val="0"/>
                <w:bCs w:val="0"/>
                <w:color w:val="000000"/>
                <w:kern w:val="0"/>
                <w:sz w:val="24"/>
                <w:szCs w:val="24"/>
                <w:highlight w:val="none"/>
                <w:lang w:val="en-US" w:eastAsia="zh-CN" w:bidi="ar"/>
              </w:rPr>
              <w:t>2.区卫生健康局：负责审核</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救助对象病种病情，指导开展</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筛查。</w:t>
            </w:r>
          </w:p>
        </w:tc>
        <w:tc>
          <w:tcPr>
            <w:tcW w:w="5160" w:type="dxa"/>
            <w:tcBorders>
              <w:tl2br w:val="nil"/>
              <w:tr2bl w:val="nil"/>
            </w:tcBorders>
            <w:noWrap w:val="0"/>
            <w:vAlign w:val="center"/>
          </w:tcPr>
          <w:p w14:paraId="3ED313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1.开展</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筛查、低收入妇女</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救助项目政策宣传及关爱女性保障计划宣传推广，组织动员符合条件人员参加筛查。</w:t>
            </w:r>
          </w:p>
          <w:p w14:paraId="3379A6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2.摸排掌握</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妇女基本情况，收集汇总申报对象、人数及申报材料，初审后上报区妇联。</w:t>
            </w:r>
          </w:p>
        </w:tc>
      </w:tr>
      <w:tr w14:paraId="07689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13636" w:type="dxa"/>
            <w:gridSpan w:val="5"/>
            <w:noWrap w:val="0"/>
            <w:vAlign w:val="center"/>
          </w:tcPr>
          <w:p w14:paraId="4673A7F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九、自然资源（</w:t>
            </w:r>
            <w:r>
              <w:rPr>
                <w:rFonts w:hint="default"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r>
      <w:tr w14:paraId="152BB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14:paraId="7C2E5A7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snapToGrid w:val="0"/>
                <w:szCs w:val="21"/>
                <w:lang w:val="en-US" w:eastAsia="zh-CN"/>
                <w:woUserID w:val="1"/>
              </w:rPr>
            </w:pPr>
            <w:r>
              <w:rPr>
                <w:rFonts w:hint="eastAsia" w:ascii="Times New Roman" w:hAnsi="Times New Roman" w:eastAsia="方正仿宋简体" w:cs="Times New Roman"/>
                <w:b w:val="0"/>
                <w:bCs w:val="0"/>
                <w:color w:val="000000"/>
                <w:kern w:val="0"/>
                <w:sz w:val="24"/>
                <w:szCs w:val="24"/>
                <w:lang w:val="en-US" w:eastAsia="zh-CN" w:bidi="ar"/>
              </w:rPr>
              <w:t>46</w:t>
            </w:r>
          </w:p>
        </w:tc>
        <w:tc>
          <w:tcPr>
            <w:tcW w:w="1439" w:type="dxa"/>
            <w:noWrap w:val="0"/>
            <w:vAlign w:val="center"/>
          </w:tcPr>
          <w:p w14:paraId="6DF5EEA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取水监管</w:t>
            </w:r>
          </w:p>
        </w:tc>
        <w:tc>
          <w:tcPr>
            <w:tcW w:w="1659" w:type="dxa"/>
            <w:noWrap w:val="0"/>
            <w:vAlign w:val="center"/>
          </w:tcPr>
          <w:p w14:paraId="7E3C013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eastAsia="zh-CN" w:bidi="ar"/>
              </w:rPr>
              <w:t>区</w:t>
            </w:r>
            <w:r>
              <w:rPr>
                <w:rFonts w:hint="default" w:ascii="Times New Roman" w:hAnsi="Times New Roman" w:eastAsia="方正仿宋简体" w:cs="Times New Roman"/>
                <w:b w:val="0"/>
                <w:bCs w:val="0"/>
                <w:color w:val="auto"/>
                <w:kern w:val="0"/>
                <w:sz w:val="24"/>
                <w:szCs w:val="24"/>
                <w:lang w:bidi="ar"/>
              </w:rPr>
              <w:t>水利局</w:t>
            </w:r>
            <w:r>
              <w:rPr>
                <w:rFonts w:hint="eastAsia" w:ascii="Times New Roman" w:hAnsi="Times New Roman" w:eastAsia="方正仿宋简体" w:cs="Times New Roman"/>
                <w:b w:val="0"/>
                <w:bCs w:val="0"/>
                <w:color w:val="auto"/>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行政审批和数据局</w:t>
            </w:r>
          </w:p>
        </w:tc>
        <w:tc>
          <w:tcPr>
            <w:tcW w:w="4641" w:type="dxa"/>
            <w:noWrap w:val="0"/>
            <w:vAlign w:val="center"/>
          </w:tcPr>
          <w:p w14:paraId="5820484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1.区水利局：（1）组织开展项目水资源论证。（2）组织开展水资源费、水利工程水费征收工作。（3）组织取水户安装计量设施进行监督管理。（4）开展日常巡查，对违规取水行为进行查处。</w:t>
            </w:r>
          </w:p>
          <w:p w14:paraId="2385A79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2.区行政审批和数据局：负责取水许可审批等工作。</w:t>
            </w:r>
          </w:p>
        </w:tc>
        <w:tc>
          <w:tcPr>
            <w:tcW w:w="5160" w:type="dxa"/>
            <w:noWrap w:val="0"/>
            <w:vAlign w:val="center"/>
          </w:tcPr>
          <w:p w14:paraId="655F677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1.结合日常工作开展巡查，发现无取水许可和超量取水的违法行为上报区水利局。</w:t>
            </w:r>
          </w:p>
          <w:p w14:paraId="1AB3354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2.派员参加区水利局开展的取水许可现场勘验、试运行验收。</w:t>
            </w:r>
          </w:p>
          <w:p w14:paraId="6C9E90F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eastAsia="zh-CN" w:bidi="ar"/>
              </w:rPr>
              <w:t>3.指导村（社区）检查取水设施设备使用情况。</w:t>
            </w:r>
          </w:p>
        </w:tc>
      </w:tr>
      <w:tr w14:paraId="18384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14:paraId="7F42E6C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snapToGrid w:val="0"/>
                <w:szCs w:val="21"/>
                <w:lang w:val="en-US" w:eastAsia="zh-CN"/>
                <w:woUserID w:val="1"/>
              </w:rPr>
            </w:pPr>
            <w:r>
              <w:rPr>
                <w:rFonts w:hint="eastAsia" w:ascii="Times New Roman" w:hAnsi="Times New Roman" w:eastAsia="方正仿宋简体" w:cs="Times New Roman"/>
                <w:b w:val="0"/>
                <w:bCs w:val="0"/>
                <w:color w:val="000000"/>
                <w:sz w:val="24"/>
                <w:szCs w:val="24"/>
                <w:lang w:val="en-US" w:eastAsia="zh-CN"/>
              </w:rPr>
              <w:t>47</w:t>
            </w:r>
          </w:p>
        </w:tc>
        <w:tc>
          <w:tcPr>
            <w:tcW w:w="1439" w:type="dxa"/>
            <w:noWrap w:val="0"/>
            <w:vAlign w:val="center"/>
          </w:tcPr>
          <w:p w14:paraId="7D75DDF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卫片图斑违法行为处置</w:t>
            </w:r>
          </w:p>
        </w:tc>
        <w:tc>
          <w:tcPr>
            <w:tcW w:w="1659" w:type="dxa"/>
            <w:noWrap w:val="0"/>
            <w:vAlign w:val="center"/>
          </w:tcPr>
          <w:p w14:paraId="49D3DE0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农业农村局</w:t>
            </w:r>
          </w:p>
        </w:tc>
        <w:tc>
          <w:tcPr>
            <w:tcW w:w="4641" w:type="dxa"/>
            <w:noWrap w:val="0"/>
            <w:vAlign w:val="center"/>
          </w:tcPr>
          <w:p w14:paraId="48F5514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建立土地执法动态巡查制度，运用卫星遥感等技术手段，发现并依法制止土地违法行为。（2）对上级下发的卫片图斑进行对比甄别、实地查看、系统核实认定，确定违法名单。（3）根据职责对</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非农化</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等违法违规行为督促整改、立案查处。</w:t>
            </w:r>
          </w:p>
          <w:p w14:paraId="2DDE9D5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2.区农业农村局：对耕地</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非粮化</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违法行为进行督促整改、立案查处。</w:t>
            </w:r>
          </w:p>
        </w:tc>
        <w:tc>
          <w:tcPr>
            <w:tcW w:w="5160" w:type="dxa"/>
            <w:noWrap w:val="0"/>
            <w:vAlign w:val="center"/>
          </w:tcPr>
          <w:p w14:paraId="764947E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1.接收卫片图斑信息，会同区自然资源和规划局实地核查卫片图斑违法行为，收集相关问题线索、证据资料。</w:t>
            </w:r>
          </w:p>
          <w:p w14:paraId="434FF38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2.派员参加卫片图斑违法行为处置及善后整改等工作。</w:t>
            </w:r>
          </w:p>
        </w:tc>
      </w:tr>
      <w:tr w14:paraId="468A9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F7D03A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sz w:val="24"/>
                <w:szCs w:val="24"/>
                <w:lang w:val="en-US" w:eastAsia="zh-CN"/>
              </w:rPr>
              <w:t>48</w:t>
            </w:r>
          </w:p>
        </w:tc>
        <w:tc>
          <w:tcPr>
            <w:tcW w:w="1439" w:type="dxa"/>
            <w:tcBorders>
              <w:tl2br w:val="nil"/>
              <w:tr2bl w:val="nil"/>
            </w:tcBorders>
            <w:noWrap w:val="0"/>
            <w:vAlign w:val="center"/>
          </w:tcPr>
          <w:p w14:paraId="743C669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测量标志管理</w:t>
            </w:r>
          </w:p>
        </w:tc>
        <w:tc>
          <w:tcPr>
            <w:tcW w:w="1659" w:type="dxa"/>
            <w:tcBorders>
              <w:tl2br w:val="nil"/>
              <w:tr2bl w:val="nil"/>
            </w:tcBorders>
            <w:noWrap w:val="0"/>
            <w:vAlign w:val="center"/>
          </w:tcPr>
          <w:p w14:paraId="03F2FB7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p>
        </w:tc>
        <w:tc>
          <w:tcPr>
            <w:tcW w:w="4641" w:type="dxa"/>
            <w:tcBorders>
              <w:tl2br w:val="nil"/>
              <w:tr2bl w:val="nil"/>
            </w:tcBorders>
            <w:noWrap w:val="0"/>
            <w:vAlign w:val="center"/>
          </w:tcPr>
          <w:p w14:paraId="2424D74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1.负责组织实施测量标志管理工作，按照规定检查、维护永久性测量标志。</w:t>
            </w:r>
          </w:p>
          <w:p w14:paraId="6256F3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0"/>
                <w:sz w:val="24"/>
                <w:szCs w:val="24"/>
                <w:highlight w:val="none"/>
                <w:lang w:bidi="ar"/>
              </w:rPr>
              <w:t>2.基础测绘设施遭受破坏的，组织力量修复或者重建，确保基础测绘设施的使用效能。</w:t>
            </w:r>
          </w:p>
        </w:tc>
        <w:tc>
          <w:tcPr>
            <w:tcW w:w="5160" w:type="dxa"/>
            <w:tcBorders>
              <w:tl2br w:val="nil"/>
              <w:tr2bl w:val="nil"/>
            </w:tcBorders>
            <w:noWrap w:val="0"/>
            <w:vAlign w:val="center"/>
          </w:tcPr>
          <w:p w14:paraId="4BFA8D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开展测量标志巡护巡查，发现问题上报。</w:t>
            </w:r>
          </w:p>
        </w:tc>
      </w:tr>
      <w:tr w14:paraId="5162F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14:paraId="772C34F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eastAsia" w:ascii="Times New Roman" w:hAnsi="Times New Roman" w:eastAsia="方正仿宋简体" w:cs="Times New Roman"/>
                <w:b w:val="0"/>
                <w:bCs w:val="0"/>
                <w:snapToGrid w:val="0"/>
                <w:szCs w:val="21"/>
                <w:lang w:val="en-US" w:eastAsia="zh-CN" w:bidi="ar"/>
                <w:woUserID w:val="1"/>
              </w:rPr>
            </w:pPr>
            <w:r>
              <w:rPr>
                <w:rFonts w:hint="eastAsia" w:ascii="Times New Roman" w:hAnsi="Times New Roman" w:eastAsia="方正仿宋简体" w:cs="Times New Roman"/>
                <w:b w:val="0"/>
                <w:bCs w:val="0"/>
                <w:color w:val="000000"/>
                <w:sz w:val="24"/>
                <w:szCs w:val="24"/>
                <w:lang w:val="en-US" w:eastAsia="zh-CN"/>
              </w:rPr>
              <w:t>49</w:t>
            </w:r>
          </w:p>
        </w:tc>
        <w:tc>
          <w:tcPr>
            <w:tcW w:w="1439" w:type="dxa"/>
            <w:noWrap w:val="0"/>
            <w:vAlign w:val="center"/>
          </w:tcPr>
          <w:p w14:paraId="432DB8C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野生动物保护</w:t>
            </w:r>
          </w:p>
        </w:tc>
        <w:tc>
          <w:tcPr>
            <w:tcW w:w="1659" w:type="dxa"/>
            <w:noWrap w:val="0"/>
            <w:vAlign w:val="center"/>
          </w:tcPr>
          <w:p w14:paraId="56F62FF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p>
        </w:tc>
        <w:tc>
          <w:tcPr>
            <w:tcW w:w="4641" w:type="dxa"/>
            <w:noWrap w:val="0"/>
            <w:vAlign w:val="center"/>
          </w:tcPr>
          <w:p w14:paraId="69E6BBA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1.区自然资源和规划局：开展对陆生野生动物非法猎捕、利用等违法行为查处。</w:t>
            </w:r>
          </w:p>
          <w:p w14:paraId="1872152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2.区农业农村局：开展对水生野生动物非法猎捕、利用等违法行为查处。</w:t>
            </w:r>
          </w:p>
          <w:p w14:paraId="3808217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3.区市场监管局：查处非法出售、购买、利用、运输、携带、寄递国家重点保护或法律规定的野生动物及其制品的行为。</w:t>
            </w:r>
          </w:p>
          <w:p w14:paraId="3AA089F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方正仿宋简体"/>
                <w:b w:val="0"/>
                <w:bCs w:val="0"/>
                <w:kern w:val="0"/>
                <w:sz w:val="24"/>
                <w:szCs w:val="24"/>
                <w:lang w:bidi="ar"/>
              </w:rPr>
              <w:t>4.市公安局安居区分局：对非法猎捕野生动物构成犯罪的违法行为查处打击。</w:t>
            </w:r>
          </w:p>
        </w:tc>
        <w:tc>
          <w:tcPr>
            <w:tcW w:w="5160" w:type="dxa"/>
            <w:noWrap w:val="0"/>
            <w:vAlign w:val="center"/>
          </w:tcPr>
          <w:p w14:paraId="6C8FE0D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1.开展野生动物保护宣传教育。</w:t>
            </w:r>
          </w:p>
          <w:p w14:paraId="4A6E75E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2.接收群众移交的伤病、受困、搁浅、迷途野生动物，进行临时救护并移交。</w:t>
            </w:r>
          </w:p>
          <w:p w14:paraId="1B552C5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3.发现违法线索上报</w:t>
            </w:r>
            <w:r>
              <w:rPr>
                <w:rFonts w:hint="default" w:ascii="Times New Roman" w:hAnsi="Times New Roman" w:eastAsia="方正仿宋简体" w:cs="Times New Roman"/>
                <w:b w:val="0"/>
                <w:bCs w:val="0"/>
                <w:color w:val="000000"/>
                <w:kern w:val="0"/>
                <w:sz w:val="24"/>
                <w:szCs w:val="24"/>
                <w:lang w:val="en-US" w:eastAsia="zh-CN" w:bidi="ar"/>
              </w:rPr>
              <w:t>。</w:t>
            </w:r>
          </w:p>
        </w:tc>
      </w:tr>
      <w:tr w14:paraId="3B689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14:paraId="5484999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sz w:val="24"/>
                <w:szCs w:val="24"/>
                <w:lang w:val="en-US" w:eastAsia="zh-CN"/>
                <w:woUserID w:val="1"/>
              </w:rPr>
              <w:t>50</w:t>
            </w:r>
          </w:p>
        </w:tc>
        <w:tc>
          <w:tcPr>
            <w:tcW w:w="1439" w:type="dxa"/>
            <w:noWrap w:val="0"/>
            <w:vAlign w:val="center"/>
          </w:tcPr>
          <w:p w14:paraId="5D26ADD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古树名木保护</w:t>
            </w:r>
          </w:p>
        </w:tc>
        <w:tc>
          <w:tcPr>
            <w:tcW w:w="1659" w:type="dxa"/>
            <w:noWrap w:val="0"/>
            <w:vAlign w:val="center"/>
          </w:tcPr>
          <w:p w14:paraId="08090B9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区住房城乡建设局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区综合行政执法局</w:t>
            </w:r>
          </w:p>
        </w:tc>
        <w:tc>
          <w:tcPr>
            <w:tcW w:w="4641" w:type="dxa"/>
            <w:noWrap w:val="0"/>
            <w:vAlign w:val="center"/>
          </w:tcPr>
          <w:p w14:paraId="50784A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1.区自然资源和规划局：负责城市（县城）建成区外古树名木保护管理工作。</w:t>
            </w:r>
          </w:p>
          <w:p w14:paraId="4B26CA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2.区住房城乡建设局：负责城市建成区内古树名木保护管理工作。</w:t>
            </w:r>
          </w:p>
          <w:p w14:paraId="088F064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3.区综合行政执法局：负责城市建成区违反古树名木保护法规的行政处罚工作。</w:t>
            </w:r>
          </w:p>
        </w:tc>
        <w:tc>
          <w:tcPr>
            <w:tcW w:w="5160" w:type="dxa"/>
            <w:noWrap w:val="0"/>
            <w:vAlign w:val="center"/>
          </w:tcPr>
          <w:p w14:paraId="2B0B78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1.宣传古树名木的历史、文化和生态价值。</w:t>
            </w:r>
          </w:p>
          <w:p w14:paraId="2F6449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2.将古树名木保护责任分解到村（社区）和具体责任人。</w:t>
            </w:r>
          </w:p>
          <w:p w14:paraId="6F26CB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3.按照养护规范开展日常养护工作。</w:t>
            </w:r>
          </w:p>
          <w:p w14:paraId="493C91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4.发现古树名木遭受有害生物、自然损害、人为损害或者生长异常的情况上报区自然资源和规划局。</w:t>
            </w:r>
          </w:p>
        </w:tc>
      </w:tr>
      <w:tr w14:paraId="12A36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14:paraId="5EE00F5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sz w:val="24"/>
                <w:szCs w:val="24"/>
                <w:lang w:val="en-US" w:eastAsia="zh-CN"/>
              </w:rPr>
              <w:t>51</w:t>
            </w:r>
          </w:p>
        </w:tc>
        <w:tc>
          <w:tcPr>
            <w:tcW w:w="1439" w:type="dxa"/>
            <w:noWrap w:val="0"/>
            <w:vAlign w:val="center"/>
          </w:tcPr>
          <w:p w14:paraId="4288C80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矿产资源保护及监管</w:t>
            </w:r>
          </w:p>
        </w:tc>
        <w:tc>
          <w:tcPr>
            <w:tcW w:w="1659" w:type="dxa"/>
            <w:noWrap w:val="0"/>
            <w:vAlign w:val="center"/>
          </w:tcPr>
          <w:p w14:paraId="2F4AE54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eastAsia="zh-CN"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p>
        </w:tc>
        <w:tc>
          <w:tcPr>
            <w:tcW w:w="4641" w:type="dxa"/>
            <w:noWrap w:val="0"/>
            <w:vAlign w:val="center"/>
          </w:tcPr>
          <w:p w14:paraId="4E65F4E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w:t>
            </w:r>
            <w:r>
              <w:rPr>
                <w:rFonts w:hint="default" w:ascii="Times New Roman" w:hAnsi="Times New Roman" w:eastAsia="方正仿宋简体" w:cs="Times New Roman"/>
                <w:b w:val="0"/>
                <w:bCs w:val="0"/>
                <w:kern w:val="0"/>
                <w:sz w:val="24"/>
                <w:szCs w:val="24"/>
                <w:lang w:val="en-US" w:eastAsia="zh-CN" w:bidi="ar"/>
              </w:rPr>
              <w:t>负责</w:t>
            </w:r>
            <w:r>
              <w:rPr>
                <w:rFonts w:hint="default" w:ascii="Times New Roman" w:hAnsi="Times New Roman" w:eastAsia="方正仿宋简体" w:cs="Times New Roman"/>
                <w:b w:val="0"/>
                <w:bCs w:val="0"/>
                <w:kern w:val="0"/>
                <w:sz w:val="24"/>
                <w:szCs w:val="24"/>
                <w:lang w:bidi="ar"/>
              </w:rPr>
              <w:t>矿产资源储量管理。</w:t>
            </w:r>
          </w:p>
          <w:p w14:paraId="7536163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w:t>
            </w:r>
            <w:r>
              <w:rPr>
                <w:rFonts w:hint="default" w:ascii="Times New Roman" w:hAnsi="Times New Roman" w:eastAsia="方正仿宋简体" w:cs="Times New Roman"/>
                <w:b w:val="0"/>
                <w:bCs w:val="0"/>
                <w:kern w:val="0"/>
                <w:sz w:val="24"/>
                <w:szCs w:val="24"/>
                <w:lang w:val="en-US" w:eastAsia="zh-CN" w:bidi="ar"/>
              </w:rPr>
              <w:t>负责</w:t>
            </w:r>
            <w:r>
              <w:rPr>
                <w:rFonts w:hint="default" w:ascii="Times New Roman" w:hAnsi="Times New Roman" w:eastAsia="方正仿宋简体" w:cs="Times New Roman"/>
                <w:b w:val="0"/>
                <w:bCs w:val="0"/>
                <w:kern w:val="0"/>
                <w:sz w:val="24"/>
                <w:szCs w:val="24"/>
                <w:lang w:bidi="ar"/>
              </w:rPr>
              <w:t>探矿权审核、采矿权审核、出让及审批登记发证工作。</w:t>
            </w:r>
          </w:p>
          <w:p w14:paraId="3548BA7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3.落实保护性开采的特定矿种、优势矿种管理政策，对保护性开采的特定矿种开采总量控制措施落实情况进行监督。</w:t>
            </w:r>
          </w:p>
          <w:p w14:paraId="149C66A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4.组织编制矿产资源规划，指导和审核矿产资源相关专项规划。</w:t>
            </w:r>
          </w:p>
          <w:p w14:paraId="7AAFA4A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5.落实矿产资源保护、节约利用和综合利用相关措施。</w:t>
            </w:r>
          </w:p>
          <w:p w14:paraId="05A306B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6.对违法行为进行处置。</w:t>
            </w:r>
          </w:p>
        </w:tc>
        <w:tc>
          <w:tcPr>
            <w:tcW w:w="5160" w:type="dxa"/>
            <w:noWrap w:val="0"/>
            <w:vAlign w:val="center"/>
          </w:tcPr>
          <w:p w14:paraId="159A823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1.开展矿产资源保护</w:t>
            </w:r>
            <w:r>
              <w:rPr>
                <w:rFonts w:hint="default" w:ascii="Times New Roman" w:hAnsi="Times New Roman" w:eastAsia="方正仿宋简体" w:cs="Times New Roman"/>
                <w:b w:val="0"/>
                <w:bCs w:val="0"/>
                <w:kern w:val="0"/>
                <w:sz w:val="24"/>
                <w:szCs w:val="24"/>
                <w:lang w:val="en-US" w:eastAsia="zh-CN" w:bidi="ar"/>
              </w:rPr>
              <w:t>政策法规</w:t>
            </w:r>
            <w:r>
              <w:rPr>
                <w:rFonts w:hint="default" w:ascii="Times New Roman" w:hAnsi="Times New Roman" w:eastAsia="方正仿宋简体" w:cs="Times New Roman"/>
                <w:b w:val="0"/>
                <w:bCs w:val="0"/>
                <w:kern w:val="0"/>
                <w:sz w:val="24"/>
                <w:szCs w:val="24"/>
                <w:lang w:bidi="ar"/>
              </w:rPr>
              <w:t>宣传。</w:t>
            </w:r>
          </w:p>
          <w:p w14:paraId="28B1F1E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2.结合日常工作开展巡查，发现污染环境、破坏生态、无证勘查开采、越界勘查开采、非法开采运输销售等违法行为，制止</w:t>
            </w:r>
            <w:r>
              <w:rPr>
                <w:rFonts w:hint="default" w:ascii="Times New Roman" w:hAnsi="Times New Roman" w:eastAsia="方正仿宋简体" w:cs="Times New Roman"/>
                <w:b w:val="0"/>
                <w:bCs w:val="0"/>
                <w:kern w:val="0"/>
                <w:sz w:val="24"/>
                <w:szCs w:val="24"/>
                <w:lang w:val="en-US" w:eastAsia="zh-CN" w:bidi="ar"/>
              </w:rPr>
              <w:t>并</w:t>
            </w:r>
            <w:r>
              <w:rPr>
                <w:rFonts w:hint="default" w:ascii="Times New Roman" w:hAnsi="Times New Roman" w:eastAsia="方正仿宋简体" w:cs="Times New Roman"/>
                <w:b w:val="0"/>
                <w:bCs w:val="0"/>
                <w:kern w:val="0"/>
                <w:sz w:val="24"/>
                <w:szCs w:val="24"/>
                <w:lang w:bidi="ar"/>
              </w:rPr>
              <w:t>上报。</w:t>
            </w:r>
          </w:p>
        </w:tc>
      </w:tr>
      <w:tr w14:paraId="25B91B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14:paraId="32C11F7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十、生态环保（</w:t>
            </w:r>
            <w:r>
              <w:rPr>
                <w:rFonts w:hint="default" w:ascii="Times New Roman" w:hAnsi="Times New Roman" w:eastAsia="方正黑体简体" w:cs="Times New Roman"/>
                <w:b w:val="0"/>
                <w:bCs w:val="0"/>
                <w:color w:val="000000"/>
                <w:kern w:val="0"/>
                <w:sz w:val="24"/>
                <w:szCs w:val="24"/>
                <w:lang w:val="en-US" w:eastAsia="zh-CN" w:bidi="ar"/>
              </w:rPr>
              <w:t>9</w:t>
            </w:r>
            <w:r>
              <w:rPr>
                <w:rFonts w:hint="default" w:ascii="Times New Roman" w:hAnsi="Times New Roman" w:eastAsia="方正黑体简体" w:cs="Times New Roman"/>
                <w:b w:val="0"/>
                <w:bCs w:val="0"/>
                <w:color w:val="000000"/>
                <w:kern w:val="0"/>
                <w:sz w:val="24"/>
                <w:szCs w:val="24"/>
                <w:lang w:bidi="ar"/>
              </w:rPr>
              <w:t>项）</w:t>
            </w:r>
          </w:p>
        </w:tc>
      </w:tr>
      <w:tr w14:paraId="6B2256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1ACB94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52</w:t>
            </w:r>
          </w:p>
        </w:tc>
        <w:tc>
          <w:tcPr>
            <w:tcW w:w="1439" w:type="dxa"/>
            <w:tcBorders>
              <w:tl2br w:val="nil"/>
              <w:tr2bl w:val="nil"/>
            </w:tcBorders>
            <w:noWrap w:val="0"/>
            <w:vAlign w:val="center"/>
          </w:tcPr>
          <w:p w14:paraId="74FF759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土壤污染防治</w:t>
            </w:r>
          </w:p>
        </w:tc>
        <w:tc>
          <w:tcPr>
            <w:tcW w:w="1659" w:type="dxa"/>
            <w:tcBorders>
              <w:tl2br w:val="nil"/>
              <w:tr2bl w:val="nil"/>
            </w:tcBorders>
            <w:noWrap w:val="0"/>
            <w:vAlign w:val="center"/>
          </w:tcPr>
          <w:p w14:paraId="2CF16F4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区综合行政执法局</w:t>
            </w:r>
          </w:p>
        </w:tc>
        <w:tc>
          <w:tcPr>
            <w:tcW w:w="4641" w:type="dxa"/>
            <w:tcBorders>
              <w:tl2br w:val="nil"/>
              <w:tr2bl w:val="nil"/>
            </w:tcBorders>
            <w:noWrap w:val="0"/>
            <w:vAlign w:val="center"/>
          </w:tcPr>
          <w:p w14:paraId="7491D53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p>
          <w:p w14:paraId="66D95BE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2.区农业农村局、区自然资源和规划局、区住房城乡建设局、区综合行政执法局等部门在各自职责范围内对土壤污染防治工作实施监督管理。</w:t>
            </w:r>
          </w:p>
        </w:tc>
        <w:tc>
          <w:tcPr>
            <w:tcW w:w="5160" w:type="dxa"/>
            <w:tcBorders>
              <w:tl2br w:val="nil"/>
              <w:tr2bl w:val="nil"/>
            </w:tcBorders>
            <w:noWrap w:val="0"/>
            <w:vAlign w:val="center"/>
          </w:tcPr>
          <w:p w14:paraId="0136656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1.开展土壤污染防治政策法规宣传。</w:t>
            </w:r>
          </w:p>
          <w:p w14:paraId="465BC3E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2.开展土壤环境日常巡查，发现问题上报安居生态环境局。</w:t>
            </w:r>
          </w:p>
          <w:p w14:paraId="7117FD3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3.派员参加土壤污染违法行为查处。</w:t>
            </w:r>
          </w:p>
          <w:p w14:paraId="63C326C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4.调处矛盾纠纷，受理信访投诉。</w:t>
            </w:r>
          </w:p>
        </w:tc>
      </w:tr>
      <w:tr w14:paraId="1691BD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AF4C3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woUserID w:val="1"/>
              </w:rPr>
            </w:pP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53</w:t>
            </w:r>
          </w:p>
        </w:tc>
        <w:tc>
          <w:tcPr>
            <w:tcW w:w="1439" w:type="dxa"/>
            <w:tcBorders>
              <w:tl2br w:val="nil"/>
              <w:tr2bl w:val="nil"/>
            </w:tcBorders>
            <w:noWrap w:val="0"/>
            <w:vAlign w:val="center"/>
          </w:tcPr>
          <w:p w14:paraId="5325370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bidi="ar"/>
              </w:rPr>
              <w:t>固体废物污染防治</w:t>
            </w:r>
          </w:p>
        </w:tc>
        <w:tc>
          <w:tcPr>
            <w:tcW w:w="1659" w:type="dxa"/>
            <w:tcBorders>
              <w:tl2br w:val="nil"/>
              <w:tr2bl w:val="nil"/>
            </w:tcBorders>
            <w:noWrap w:val="0"/>
            <w:vAlign w:val="center"/>
          </w:tcPr>
          <w:p w14:paraId="02818E0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区综合行政执法局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区卫生健康局</w:t>
            </w:r>
          </w:p>
        </w:tc>
        <w:tc>
          <w:tcPr>
            <w:tcW w:w="4641" w:type="dxa"/>
            <w:tcBorders>
              <w:tl2br w:val="nil"/>
              <w:tr2bl w:val="nil"/>
            </w:tcBorders>
            <w:noWrap w:val="0"/>
            <w:vAlign w:val="center"/>
          </w:tcPr>
          <w:p w14:paraId="6617827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1.安居生态环境局：对固体废物污染环境防治工作实施统一监督管理，负责固体废物污染环境防治政策法规宣传，指导危险废物的处置，开展危险废物规范化管理评估等工作。</w:t>
            </w:r>
          </w:p>
          <w:p w14:paraId="1422DB7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bidi="ar"/>
              </w:rPr>
              <w:t>2.区发展改革局、区经信科技局、区自然资源和规划局、区住房城乡建设局、区交通运输局、区农业农村局、区商务局、区综合行政执法局、区卫生健康局等部门在各自职责范围内对固体废物污染环境防治实施监督管理。</w:t>
            </w:r>
          </w:p>
        </w:tc>
        <w:tc>
          <w:tcPr>
            <w:tcW w:w="5160" w:type="dxa"/>
            <w:tcBorders>
              <w:tl2br w:val="nil"/>
              <w:tr2bl w:val="nil"/>
            </w:tcBorders>
            <w:noWrap w:val="0"/>
            <w:vAlign w:val="center"/>
          </w:tcPr>
          <w:p w14:paraId="7017A3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1.开展固体废物污染环境防治政策法规宣传。</w:t>
            </w:r>
          </w:p>
          <w:p w14:paraId="65F39F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2.结合日常工作开展固体废物污染环境隐患排查，发现问题上报安居生态环境局。</w:t>
            </w:r>
          </w:p>
          <w:p w14:paraId="47FCCE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3.派员参加固体废物整治工作。</w:t>
            </w:r>
          </w:p>
          <w:p w14:paraId="6BC523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4.派员参加固体废物污染环境违法行为查处。</w:t>
            </w:r>
          </w:p>
          <w:p w14:paraId="37C1CE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5.调处矛盾纠纷，受理信访投诉。</w:t>
            </w:r>
          </w:p>
        </w:tc>
      </w:tr>
      <w:tr w14:paraId="689EB9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93CC94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kern w:val="0"/>
                <w:sz w:val="24"/>
                <w:szCs w:val="24"/>
                <w:lang w:val="en-US" w:eastAsia="zh-CN" w:bidi="ar"/>
              </w:rPr>
              <w:t>54</w:t>
            </w:r>
          </w:p>
        </w:tc>
        <w:tc>
          <w:tcPr>
            <w:tcW w:w="1439" w:type="dxa"/>
            <w:tcBorders>
              <w:tl2br w:val="nil"/>
              <w:tr2bl w:val="nil"/>
            </w:tcBorders>
            <w:noWrap w:val="0"/>
            <w:vAlign w:val="center"/>
          </w:tcPr>
          <w:p w14:paraId="080B04B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水污染防治</w:t>
            </w:r>
          </w:p>
        </w:tc>
        <w:tc>
          <w:tcPr>
            <w:tcW w:w="1659" w:type="dxa"/>
            <w:tcBorders>
              <w:tl2br w:val="nil"/>
              <w:tr2bl w:val="nil"/>
            </w:tcBorders>
            <w:noWrap w:val="0"/>
            <w:vAlign w:val="center"/>
          </w:tcPr>
          <w:p w14:paraId="467A290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区卫生健康局</w:t>
            </w:r>
          </w:p>
        </w:tc>
        <w:tc>
          <w:tcPr>
            <w:tcW w:w="4641" w:type="dxa"/>
            <w:tcBorders>
              <w:tl2br w:val="nil"/>
              <w:tr2bl w:val="nil"/>
            </w:tcBorders>
            <w:noWrap w:val="0"/>
            <w:vAlign w:val="center"/>
          </w:tcPr>
          <w:p w14:paraId="71D9800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p>
          <w:p w14:paraId="6D17D19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p>
          <w:p w14:paraId="37BDEA0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p>
          <w:p w14:paraId="67DBF9C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p>
          <w:p w14:paraId="0117338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5.区经信科技局：负责拟订并组织实施工业节能、节水和资源综合利用促进政策、规划，加强对重点涉水企业行业监管，推进工业园区工业废水集中处理设施建设和运行，督促工业企业建设工业废水预处理设施。</w:t>
            </w:r>
          </w:p>
          <w:p w14:paraId="40B59A4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p>
          <w:p w14:paraId="44FC41D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p>
          <w:p w14:paraId="5AF0499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8.区卫生健康局：牵头负责生活饮用水卫生监督管理，对出厂水和末梢水水质开展监测；督促医疗卫生机构对产生的医疗污水按照国家规定严格消毒，达到国家规定的排放标准后，方可排入污水处理系统。</w:t>
            </w:r>
          </w:p>
        </w:tc>
        <w:tc>
          <w:tcPr>
            <w:tcW w:w="5160" w:type="dxa"/>
            <w:tcBorders>
              <w:tl2br w:val="nil"/>
              <w:tr2bl w:val="nil"/>
            </w:tcBorders>
            <w:noWrap w:val="0"/>
            <w:vAlign w:val="center"/>
          </w:tcPr>
          <w:p w14:paraId="2C508DE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1.开展水环境保护政策法规宣传。</w:t>
            </w:r>
          </w:p>
          <w:p w14:paraId="5468765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2.开展水生态环境日常巡查，发现问题制止并上报安居生态环境局。</w:t>
            </w:r>
          </w:p>
          <w:p w14:paraId="71DDD15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3.会同区住房城乡建设局督促三方企业规范城镇生活污水处理设施运行。</w:t>
            </w:r>
          </w:p>
          <w:p w14:paraId="20CAE06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4.开展场镇、农村生活污水处理设施运维管理，组织实施场镇、农村生活污水治理工作。</w:t>
            </w:r>
          </w:p>
          <w:p w14:paraId="10DC7DC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5.派员参加城镇排水与污水处理领域生态环境案件调查处理。</w:t>
            </w:r>
          </w:p>
          <w:p w14:paraId="7E2D7B1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6.调处矛盾纠纷，受理信访投诉。</w:t>
            </w:r>
          </w:p>
        </w:tc>
      </w:tr>
      <w:tr w14:paraId="60A595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C1D747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sz w:val="24"/>
                <w:szCs w:val="24"/>
                <w:lang w:val="en-US" w:eastAsia="zh-CN"/>
              </w:rPr>
              <w:t>55</w:t>
            </w:r>
          </w:p>
        </w:tc>
        <w:tc>
          <w:tcPr>
            <w:tcW w:w="1439" w:type="dxa"/>
            <w:tcBorders>
              <w:tl2br w:val="nil"/>
              <w:tr2bl w:val="nil"/>
            </w:tcBorders>
            <w:noWrap w:val="0"/>
            <w:vAlign w:val="center"/>
          </w:tcPr>
          <w:p w14:paraId="0F8E6E1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大气污染防治</w:t>
            </w:r>
          </w:p>
        </w:tc>
        <w:tc>
          <w:tcPr>
            <w:tcW w:w="1659" w:type="dxa"/>
            <w:tcBorders>
              <w:tl2br w:val="nil"/>
              <w:tr2bl w:val="nil"/>
            </w:tcBorders>
            <w:noWrap w:val="0"/>
            <w:vAlign w:val="center"/>
          </w:tcPr>
          <w:p w14:paraId="484194A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p>
        </w:tc>
        <w:tc>
          <w:tcPr>
            <w:tcW w:w="4641" w:type="dxa"/>
            <w:tcBorders>
              <w:tl2br w:val="nil"/>
              <w:tr2bl w:val="nil"/>
            </w:tcBorders>
            <w:noWrap w:val="0"/>
            <w:vAlign w:val="center"/>
          </w:tcPr>
          <w:p w14:paraId="7F74070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p>
          <w:p w14:paraId="45135E1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2.区水利局：负责水利工程扬尘污染防治。</w:t>
            </w:r>
          </w:p>
          <w:p w14:paraId="1C940E1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3.区发展改革局：负责清洁能源保障工作。</w:t>
            </w:r>
          </w:p>
          <w:p w14:paraId="04E1631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经信科技局：负责工业大气污染防治，配合拟定重污染天气重点排污单位限产减排实施方案，并对方案执行情况进行监督检查，组织开展重点行业错峰生产工作，牵头淘汰燃煤小锅炉，指导工业企业实施燃煤锅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煤改气</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w:t>
            </w:r>
          </w:p>
          <w:p w14:paraId="7D7C307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5.区市场监管局：会同安居生态环境局对锅炉生产、进口、销售环节执行环境保护标准或者要求的情况进行监督检查。</w:t>
            </w:r>
          </w:p>
          <w:p w14:paraId="2992F1A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6.区住房城乡建设局：负责建筑工程扬尘污染防治。</w:t>
            </w:r>
          </w:p>
          <w:p w14:paraId="54E756E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7.区交通运输局：负责码头、道路扬尘污染防治。</w:t>
            </w:r>
          </w:p>
          <w:p w14:paraId="512A333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8.市公安局安居区分局：负责对生态环境主管部门抽测不合格排放的机动车上路行驶的违法进行处理。</w:t>
            </w:r>
          </w:p>
          <w:p w14:paraId="34CB8BE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9.区农业农村局：负责指导秸秆综合利用工作。</w:t>
            </w:r>
          </w:p>
        </w:tc>
        <w:tc>
          <w:tcPr>
            <w:tcW w:w="5160" w:type="dxa"/>
            <w:tcBorders>
              <w:tl2br w:val="nil"/>
              <w:tr2bl w:val="nil"/>
            </w:tcBorders>
            <w:noWrap w:val="0"/>
            <w:vAlign w:val="center"/>
          </w:tcPr>
          <w:p w14:paraId="4835ED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1.开展大气环境保护政策法规宣传。</w:t>
            </w:r>
          </w:p>
          <w:p w14:paraId="6957C1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2.开展大气污染日常巡查，发现问题制止并上报安居生态环境局。</w:t>
            </w:r>
          </w:p>
          <w:p w14:paraId="71E93D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3.派员参加大气污染物减排、机动车污染监督、大气面源污染防治、应对气候变化及温室气体减排工作。</w:t>
            </w:r>
          </w:p>
          <w:p w14:paraId="0CCA5E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4.派员参加大气污染违法行为查处。</w:t>
            </w:r>
          </w:p>
          <w:p w14:paraId="7A0B13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5.调处矛盾纠纷，受理信访投诉。</w:t>
            </w:r>
          </w:p>
        </w:tc>
      </w:tr>
      <w:tr w14:paraId="4A5D5F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F84696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sz w:val="24"/>
                <w:szCs w:val="24"/>
                <w:lang w:val="en-US" w:eastAsia="zh-CN"/>
              </w:rPr>
              <w:t>56</w:t>
            </w:r>
          </w:p>
        </w:tc>
        <w:tc>
          <w:tcPr>
            <w:tcW w:w="1439" w:type="dxa"/>
            <w:tcBorders>
              <w:tl2br w:val="nil"/>
              <w:tr2bl w:val="nil"/>
            </w:tcBorders>
            <w:noWrap w:val="0"/>
            <w:vAlign w:val="center"/>
          </w:tcPr>
          <w:p w14:paraId="1531518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噪声污染防治</w:t>
            </w:r>
          </w:p>
        </w:tc>
        <w:tc>
          <w:tcPr>
            <w:tcW w:w="1659" w:type="dxa"/>
            <w:tcBorders>
              <w:tl2br w:val="nil"/>
              <w:tr2bl w:val="nil"/>
            </w:tcBorders>
            <w:noWrap w:val="0"/>
            <w:vAlign w:val="center"/>
          </w:tcPr>
          <w:p w14:paraId="180152C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spacing w:val="-11"/>
                <w:kern w:val="0"/>
                <w:sz w:val="24"/>
                <w:szCs w:val="24"/>
                <w:lang w:bidi="ar"/>
              </w:rPr>
              <w:t>区文化广电体育旅游局</w:t>
            </w:r>
            <w:r>
              <w:rPr>
                <w:rFonts w:hint="eastAsia" w:ascii="Times New Roman" w:hAnsi="Times New Roman" w:eastAsia="方正仿宋简体" w:cs="Times New Roman"/>
                <w:b w:val="0"/>
                <w:bCs w:val="0"/>
                <w:color w:val="000000"/>
                <w:spacing w:val="-11"/>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p>
        </w:tc>
        <w:tc>
          <w:tcPr>
            <w:tcW w:w="4641" w:type="dxa"/>
            <w:tcBorders>
              <w:tl2br w:val="nil"/>
              <w:tr2bl w:val="nil"/>
            </w:tcBorders>
            <w:noWrap w:val="0"/>
            <w:vAlign w:val="center"/>
          </w:tcPr>
          <w:p w14:paraId="0FC4D4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1.安居生态环境局：负责噪声污染防治统一监督管理，加强噪声源头管控，依法核发排污许可证或进行排污登记。</w:t>
            </w:r>
          </w:p>
          <w:p w14:paraId="58BE73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2.市公安局安居区分局：中、高考等特殊活动期间，开展机动车、社会治安等方面噪声整治，作出时间和区域限制，并向社会公告；负责噪声敏感建筑物集中区域家庭娱乐、宠物饲养等社会生活噪声投诉的处理。</w:t>
            </w:r>
          </w:p>
          <w:p w14:paraId="0FB5567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3.区教育局：统筹中、高考等特殊活动期间声环境保障等有关工作。</w:t>
            </w:r>
          </w:p>
          <w:p w14:paraId="01ED19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4.区交通运输局：对公路客运站、公交总站等车站、码头及车辆噪声进行管控，加大空气压缩消声设备故障排查和维护，在确保安全运营的前提下，优化安全提示音量。</w:t>
            </w:r>
          </w:p>
          <w:p w14:paraId="04E52A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p>
          <w:p w14:paraId="4B69E5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6.区发展改革局：协调铁路监督管理部门对铁路建设施工项目实施噪声监督管理，督促建设单位落实噪声防控措施。</w:t>
            </w:r>
          </w:p>
          <w:p w14:paraId="697A51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7.区文化广电体育旅游局：负责噪声敏感建筑物集中区域KTV经营等文化娱乐噪声投诉的处理。</w:t>
            </w:r>
          </w:p>
          <w:p w14:paraId="15FCA5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8.区经信科技局：负责重点工业企业噪声监管，指导企业按要求建设、运行噪声污染防治设施，降低噪声排放。</w:t>
            </w:r>
          </w:p>
          <w:p w14:paraId="56D10E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9.区市场监管局：监督抽查生产、销售有噪声限值国家标准的产品。配合对电梯等特种设备使用时产生的噪声进行抽测。</w:t>
            </w:r>
          </w:p>
          <w:p w14:paraId="40F901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kern w:val="2"/>
                <w:sz w:val="21"/>
                <w:szCs w:val="22"/>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10.市公安局安居区分局、区市场监管局等部门按行业负责充电站、充电桩噪声投诉处理，督促建设单位、小区物业采用低噪充电设备设施，采取减振降噪措施。</w:t>
            </w:r>
          </w:p>
        </w:tc>
        <w:tc>
          <w:tcPr>
            <w:tcW w:w="5160" w:type="dxa"/>
            <w:tcBorders>
              <w:tl2br w:val="nil"/>
              <w:tr2bl w:val="nil"/>
            </w:tcBorders>
            <w:noWrap w:val="0"/>
            <w:vAlign w:val="center"/>
          </w:tcPr>
          <w:p w14:paraId="7201AEB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1.开展噪声污染防治政策法规宣传。</w:t>
            </w:r>
          </w:p>
          <w:p w14:paraId="699AA01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2.督促单位或个人整改噪声扰民行为，对拒不整改的单位或个人上报安居生态环境局。</w:t>
            </w:r>
          </w:p>
          <w:p w14:paraId="0A07769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3.派员参加噪声污染源排查及噪声减轻、源头消除等工作。</w:t>
            </w:r>
          </w:p>
          <w:p w14:paraId="377D37C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4.调处矛盾纠纷，受理信访投诉。</w:t>
            </w:r>
          </w:p>
        </w:tc>
      </w:tr>
      <w:tr w14:paraId="34DCFA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500750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sz w:val="24"/>
                <w:szCs w:val="24"/>
                <w:lang w:val="en-US" w:eastAsia="zh-CN"/>
              </w:rPr>
              <w:t>57</w:t>
            </w:r>
          </w:p>
        </w:tc>
        <w:tc>
          <w:tcPr>
            <w:tcW w:w="1439" w:type="dxa"/>
            <w:tcBorders>
              <w:tl2br w:val="nil"/>
              <w:tr2bl w:val="nil"/>
            </w:tcBorders>
            <w:noWrap w:val="0"/>
            <w:vAlign w:val="center"/>
          </w:tcPr>
          <w:p w14:paraId="2B994B6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畜禽养殖污染防治</w:t>
            </w:r>
          </w:p>
        </w:tc>
        <w:tc>
          <w:tcPr>
            <w:tcW w:w="1659" w:type="dxa"/>
            <w:tcBorders>
              <w:tl2br w:val="nil"/>
              <w:tr2bl w:val="nil"/>
            </w:tcBorders>
            <w:noWrap w:val="0"/>
            <w:vAlign w:val="center"/>
          </w:tcPr>
          <w:p w14:paraId="51FF34F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安居生态环境局</w:t>
            </w:r>
          </w:p>
        </w:tc>
        <w:tc>
          <w:tcPr>
            <w:tcW w:w="4641" w:type="dxa"/>
            <w:tcBorders>
              <w:tl2br w:val="nil"/>
              <w:tr2bl w:val="nil"/>
            </w:tcBorders>
            <w:noWrap w:val="0"/>
            <w:vAlign w:val="center"/>
          </w:tcPr>
          <w:p w14:paraId="0914D8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农业农村局：（1）编制畜牧业发展规划。（2）对畜禽粪污资源化利用进行技术培训。（3）对规模化畜禽养殖污染治理整改情况进行跟踪。（4）推广畜禽粪污资源化利用先进适用技术。（5）配合安居生态环境局编制畜禽养殖污染防治规划。（6）承担退养和生态化改造工作。（7）对畜禽养殖场污染治理整改情况进行督促跟踪。</w:t>
            </w:r>
          </w:p>
          <w:p w14:paraId="2177E5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2.安居生态环境局：（1）对畜禽养殖污染排查工作进行技术培训。（2）对规模化畜禽养殖污染等违法行为进行处罚。（3）对规模化畜禽养殖污染治理整改情况进行督促跟踪。</w:t>
            </w:r>
          </w:p>
        </w:tc>
        <w:tc>
          <w:tcPr>
            <w:tcW w:w="5160" w:type="dxa"/>
            <w:tcBorders>
              <w:tl2br w:val="nil"/>
              <w:tr2bl w:val="nil"/>
            </w:tcBorders>
            <w:noWrap w:val="0"/>
            <w:vAlign w:val="center"/>
          </w:tcPr>
          <w:p w14:paraId="3B3FDA8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1.开展畜禽粪污资源化利用技术的宣传。</w:t>
            </w:r>
          </w:p>
          <w:p w14:paraId="3D62F0C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2.排查畜禽养殖环境污染行为，制止并上报区农业农村局。</w:t>
            </w:r>
          </w:p>
          <w:p w14:paraId="5637EBF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3.派员参加畜禽养殖污染违法行为查处。</w:t>
            </w:r>
          </w:p>
          <w:p w14:paraId="3EA736C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4.跟踪畜禽养殖污染治理整改情况。</w:t>
            </w:r>
          </w:p>
        </w:tc>
      </w:tr>
      <w:tr w14:paraId="695C2C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A16AF4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58</w:t>
            </w:r>
          </w:p>
        </w:tc>
        <w:tc>
          <w:tcPr>
            <w:tcW w:w="1439" w:type="dxa"/>
            <w:tcBorders>
              <w:tl2br w:val="nil"/>
              <w:tr2bl w:val="nil"/>
            </w:tcBorders>
            <w:noWrap w:val="0"/>
            <w:vAlign w:val="center"/>
          </w:tcPr>
          <w:p w14:paraId="4FF44E8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散乱污</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企业整治</w:t>
            </w:r>
          </w:p>
        </w:tc>
        <w:tc>
          <w:tcPr>
            <w:tcW w:w="1659" w:type="dxa"/>
            <w:tcBorders>
              <w:tl2br w:val="nil"/>
              <w:tr2bl w:val="nil"/>
            </w:tcBorders>
            <w:noWrap w:val="0"/>
            <w:vAlign w:val="center"/>
          </w:tcPr>
          <w:p w14:paraId="75282D3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区综合行政执法局</w:t>
            </w:r>
          </w:p>
        </w:tc>
        <w:tc>
          <w:tcPr>
            <w:tcW w:w="4641" w:type="dxa"/>
            <w:tcBorders>
              <w:tl2br w:val="nil"/>
              <w:tr2bl w:val="nil"/>
            </w:tcBorders>
            <w:noWrap w:val="0"/>
            <w:vAlign w:val="center"/>
          </w:tcPr>
          <w:p w14:paraId="0290FC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1.区经信科技局：负责统筹推进</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企业综合整治工作，清理企业违法违规产能，组织、指导排查不符合产业政策企业，落实企业错峰生产。</w:t>
            </w:r>
          </w:p>
          <w:p w14:paraId="66A053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2.区发展改革局：对存在不符合安全生产相关安全标准、达不到强制性能耗限额标准的企业开展整改整治。</w:t>
            </w:r>
          </w:p>
          <w:p w14:paraId="0D04CC3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3.安居生态环境局：会同区经信科技局持续开展</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整治工作，对违法排污行为进行查处。</w:t>
            </w:r>
          </w:p>
          <w:p w14:paraId="5A0FB8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4.区市场监管局：负责组织开展打击无证无照、证照不全的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企业，加强对</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生产企业产品质量监管，查处产品质量违法行为。查处无证无照、证照不全的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w:t>
            </w:r>
          </w:p>
          <w:p w14:paraId="19AF11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5.区综合行政执法局：负责对国有土地上的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企业违章建筑进行查处。</w:t>
            </w:r>
          </w:p>
        </w:tc>
        <w:tc>
          <w:tcPr>
            <w:tcW w:w="5160" w:type="dxa"/>
            <w:tcBorders>
              <w:tl2br w:val="nil"/>
              <w:tr2bl w:val="nil"/>
            </w:tcBorders>
            <w:noWrap w:val="0"/>
            <w:vAlign w:val="center"/>
          </w:tcPr>
          <w:p w14:paraId="1458CFC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1.开展</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企业摸排，并将摸排情况上报区经信科技局。</w:t>
            </w:r>
          </w:p>
          <w:p w14:paraId="3B372EA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2.督促相关企业自行整改违法违规行为，将拒不整改或整改不到位情况上报区经信科技局。</w:t>
            </w:r>
          </w:p>
        </w:tc>
      </w:tr>
      <w:tr w14:paraId="49D823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2B448F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59</w:t>
            </w:r>
          </w:p>
        </w:tc>
        <w:tc>
          <w:tcPr>
            <w:tcW w:w="1439" w:type="dxa"/>
            <w:tcBorders>
              <w:tl2br w:val="nil"/>
              <w:tr2bl w:val="nil"/>
            </w:tcBorders>
            <w:noWrap w:val="0"/>
            <w:vAlign w:val="center"/>
          </w:tcPr>
          <w:p w14:paraId="6545BEF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再生资源回收监管</w:t>
            </w:r>
          </w:p>
        </w:tc>
        <w:tc>
          <w:tcPr>
            <w:tcW w:w="1659" w:type="dxa"/>
            <w:tcBorders>
              <w:tl2br w:val="nil"/>
              <w:tr2bl w:val="nil"/>
            </w:tcBorders>
            <w:noWrap w:val="0"/>
            <w:vAlign w:val="center"/>
          </w:tcPr>
          <w:p w14:paraId="2B76F0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区发展改革局</w:t>
            </w:r>
          </w:p>
        </w:tc>
        <w:tc>
          <w:tcPr>
            <w:tcW w:w="4641" w:type="dxa"/>
            <w:tcBorders>
              <w:tl2br w:val="nil"/>
              <w:tr2bl w:val="nil"/>
            </w:tcBorders>
            <w:noWrap w:val="0"/>
            <w:vAlign w:val="center"/>
          </w:tcPr>
          <w:p w14:paraId="4D7483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1.区商务局：负责制定和实施再生资源回收产业政策、回收标准和回收行业规划，指导再生资源回收行业安全生产工作。</w:t>
            </w:r>
          </w:p>
          <w:p w14:paraId="17A929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2.区应急管理局：负责查处再生资源回收行业安全生产违法违规行为。</w:t>
            </w:r>
          </w:p>
          <w:p w14:paraId="7D6E10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3.区消防救援大队：负责再生资源回收站消防安全的监督管理，对消防安全隐患和违法行为进行查处。</w:t>
            </w:r>
          </w:p>
          <w:p w14:paraId="57E24A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4.区市场监管局：负责再生资源回收站的个体工商户营业执照办理，依职权范围做好监管。</w:t>
            </w:r>
          </w:p>
          <w:p w14:paraId="427A19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5.区住房城乡建设局：负责再生资源回收站建筑安全的监督管理。</w:t>
            </w:r>
          </w:p>
          <w:p w14:paraId="532E27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 xml:space="preserve">6.安居生态环境局：对再生资源回收过程中环境污染的防治工作实施监督管理，依法对违反污染环境防治法律法规的行为进行处罚。 </w:t>
            </w:r>
          </w:p>
          <w:p w14:paraId="40F725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 xml:space="preserve">7.市公安局安居区分局：负责再生资源回收的治安管理。  </w:t>
            </w:r>
          </w:p>
          <w:p w14:paraId="45CA36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8.区发展改革局：负责研究提出促进再生资源发展的政策，组织实施再生资源利用新技术、新设备的推广应用和产业化示范。</w:t>
            </w:r>
          </w:p>
        </w:tc>
        <w:tc>
          <w:tcPr>
            <w:tcW w:w="5160" w:type="dxa"/>
            <w:tcBorders>
              <w:tl2br w:val="nil"/>
              <w:tr2bl w:val="nil"/>
            </w:tcBorders>
            <w:noWrap w:val="0"/>
            <w:vAlign w:val="center"/>
          </w:tcPr>
          <w:p w14:paraId="146D96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1.结合日常工作开展再生资源回收站巡查。</w:t>
            </w:r>
          </w:p>
          <w:p w14:paraId="2AD213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2.督促整改安全隐患，制止环境违法行为。</w:t>
            </w:r>
          </w:p>
          <w:p w14:paraId="004677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3.将拒不整改、存在重大安全隐患等情形上报</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商务局。</w:t>
            </w:r>
          </w:p>
        </w:tc>
      </w:tr>
      <w:tr w14:paraId="72CFCC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28C9D9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60</w:t>
            </w:r>
          </w:p>
        </w:tc>
        <w:tc>
          <w:tcPr>
            <w:tcW w:w="1439" w:type="dxa"/>
            <w:tcBorders>
              <w:tl2br w:val="nil"/>
              <w:tr2bl w:val="nil"/>
            </w:tcBorders>
            <w:noWrap w:val="0"/>
            <w:vAlign w:val="center"/>
          </w:tcPr>
          <w:p w14:paraId="686FA4E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长江十年禁渔</w:t>
            </w:r>
          </w:p>
        </w:tc>
        <w:tc>
          <w:tcPr>
            <w:tcW w:w="1659" w:type="dxa"/>
            <w:tcBorders>
              <w:tl2br w:val="nil"/>
              <w:tr2bl w:val="nil"/>
            </w:tcBorders>
            <w:noWrap w:val="0"/>
            <w:vAlign w:val="center"/>
          </w:tcPr>
          <w:p w14:paraId="0E5693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区农业农村局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市公安局安居区分局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区市场监管局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区交通运输局</w:t>
            </w:r>
          </w:p>
          <w:p w14:paraId="3591BE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区水利局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spacing w:val="-11"/>
                <w:kern w:val="0"/>
                <w:sz w:val="24"/>
                <w:szCs w:val="24"/>
                <w:highlight w:val="none"/>
                <w:u w:val="none"/>
                <w:lang w:val="en-US" w:eastAsia="zh-CN" w:bidi="ar"/>
              </w:rPr>
              <w:t>区人力资源社会保障局</w:t>
            </w:r>
            <w:r>
              <w:rPr>
                <w:rFonts w:hint="eastAsia" w:ascii="Times New Roman" w:hAnsi="Times New Roman" w:eastAsia="方正仿宋简体" w:cs="Times New Roman"/>
                <w:b w:val="0"/>
                <w:bCs w:val="0"/>
                <w:i w:val="0"/>
                <w:iCs w:val="0"/>
                <w:color w:val="000000"/>
                <w:spacing w:val="-11"/>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区自然资源和规划局、安居生态环境局</w:t>
            </w:r>
          </w:p>
        </w:tc>
        <w:tc>
          <w:tcPr>
            <w:tcW w:w="4641" w:type="dxa"/>
            <w:tcBorders>
              <w:tl2br w:val="nil"/>
              <w:tr2bl w:val="nil"/>
            </w:tcBorders>
            <w:noWrap w:val="0"/>
            <w:vAlign w:val="center"/>
          </w:tcPr>
          <w:p w14:paraId="649B29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p>
          <w:p w14:paraId="5EE9270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2.市公安局安居区分局：负责依法打击非法捕捞、运输、销售长江流域渔获物等涉渔犯罪行为。配合相关部门开展联合执法行动，维护禁捕执法秩序，保障执法人员安全。</w:t>
            </w:r>
          </w:p>
          <w:p w14:paraId="596269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3.区市场监管局：负责加强市场监管，禁止以</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长江野生鱼</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等为噱头开展宣传营销，打击收购、加工、销售非法渔获物等行为；检查水产品交易市场、餐饮场所、电商平台、生产厂家等市场主体，禁止非法渔获物上市交易和网上交易，规范市场经营秩序。</w:t>
            </w:r>
          </w:p>
          <w:p w14:paraId="364865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4.区交通运输局：负责加强禁捕水域的营运船舶规范管理，指导排查</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三无</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船舶的清理工作。配合相关部门开展水上执法行动。</w:t>
            </w:r>
          </w:p>
          <w:p w14:paraId="009E37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5.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p>
          <w:p w14:paraId="5C9F17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6.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p>
          <w:p w14:paraId="7003D8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 xml:space="preserve">7.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 </w:t>
            </w:r>
          </w:p>
          <w:p w14:paraId="68E78A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8.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5160" w:type="dxa"/>
            <w:tcBorders>
              <w:tl2br w:val="nil"/>
              <w:tr2bl w:val="nil"/>
            </w:tcBorders>
            <w:noWrap w:val="0"/>
            <w:vAlign w:val="center"/>
          </w:tcPr>
          <w:p w14:paraId="7966DA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1.开展长江十年禁渔政策宣传教育。</w:t>
            </w:r>
          </w:p>
          <w:p w14:paraId="20B7593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2.派员参加巡查、跨区域巡查、联合执法、专项整治行动及案件查处等工作。</w:t>
            </w:r>
          </w:p>
          <w:p w14:paraId="7C97FCD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3.规范涉渔自用船舶管理。</w:t>
            </w:r>
          </w:p>
          <w:p w14:paraId="193D5E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4.清理、统计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三无</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船舶。</w:t>
            </w:r>
          </w:p>
        </w:tc>
      </w:tr>
      <w:tr w14:paraId="734FB3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14:paraId="20C1540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十一、城乡建设（</w:t>
            </w:r>
            <w:r>
              <w:rPr>
                <w:rFonts w:hint="default" w:ascii="Times New Roman" w:hAnsi="Times New Roman" w:eastAsia="方正黑体简体" w:cs="Times New Roman"/>
                <w:b w:val="0"/>
                <w:bCs w:val="0"/>
                <w:color w:val="000000"/>
                <w:kern w:val="0"/>
                <w:sz w:val="24"/>
                <w:szCs w:val="24"/>
                <w:lang w:val="en-US" w:eastAsia="zh-CN" w:bidi="ar"/>
              </w:rPr>
              <w:t>9</w:t>
            </w:r>
            <w:r>
              <w:rPr>
                <w:rFonts w:hint="default" w:ascii="Times New Roman" w:hAnsi="Times New Roman" w:eastAsia="方正黑体简体" w:cs="Times New Roman"/>
                <w:b w:val="0"/>
                <w:bCs w:val="0"/>
                <w:color w:val="000000"/>
                <w:kern w:val="0"/>
                <w:sz w:val="24"/>
                <w:szCs w:val="24"/>
                <w:lang w:bidi="ar"/>
              </w:rPr>
              <w:t>项）</w:t>
            </w:r>
          </w:p>
        </w:tc>
      </w:tr>
      <w:tr w14:paraId="2B6F1A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57C060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61</w:t>
            </w:r>
          </w:p>
        </w:tc>
        <w:tc>
          <w:tcPr>
            <w:tcW w:w="1439" w:type="dxa"/>
            <w:tcBorders>
              <w:tl2br w:val="nil"/>
              <w:tr2bl w:val="nil"/>
            </w:tcBorders>
            <w:noWrap w:val="0"/>
            <w:vAlign w:val="center"/>
          </w:tcPr>
          <w:p w14:paraId="737BA34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房屋安全管理</w:t>
            </w:r>
          </w:p>
        </w:tc>
        <w:tc>
          <w:tcPr>
            <w:tcW w:w="1659" w:type="dxa"/>
            <w:tcBorders>
              <w:tl2br w:val="nil"/>
              <w:tr2bl w:val="nil"/>
            </w:tcBorders>
            <w:noWrap w:val="0"/>
            <w:vAlign w:val="center"/>
          </w:tcPr>
          <w:p w14:paraId="1398AB0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农业农村局</w:t>
            </w:r>
          </w:p>
        </w:tc>
        <w:tc>
          <w:tcPr>
            <w:tcW w:w="4641" w:type="dxa"/>
            <w:tcBorders>
              <w:tl2br w:val="nil"/>
              <w:tr2bl w:val="nil"/>
            </w:tcBorders>
            <w:noWrap w:val="0"/>
            <w:vAlign w:val="center"/>
          </w:tcPr>
          <w:p w14:paraId="2D3CD9C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1）负责农村住房使用安全、国有建设用地上房屋使用安全相关政策、知识宣传普及。（2）牵头组织房屋安全隐患排查整治工作。（3）指导开展房屋安全鉴定。（4）分级分类处置房屋安全隐患。（5）制定房屋安全应急处置预案，定期组织演练，开展快速应急处置工作。</w:t>
            </w:r>
          </w:p>
          <w:p w14:paraId="1512CD2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2.区农业农村局：负责农村住房建设的宅基地监督管理服务工作。</w:t>
            </w:r>
          </w:p>
        </w:tc>
        <w:tc>
          <w:tcPr>
            <w:tcW w:w="5160" w:type="dxa"/>
            <w:tcBorders>
              <w:tl2br w:val="nil"/>
              <w:tr2bl w:val="nil"/>
            </w:tcBorders>
            <w:noWrap w:val="0"/>
            <w:vAlign w:val="center"/>
          </w:tcPr>
          <w:p w14:paraId="07BFD11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1.开展房屋安全宣传。</w:t>
            </w:r>
          </w:p>
          <w:p w14:paraId="688BAF2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lang w:eastAsia="zh-CN" w:bidi="ar"/>
              </w:rPr>
            </w:pPr>
            <w:r>
              <w:rPr>
                <w:rFonts w:hint="default" w:ascii="Times New Roman" w:hAnsi="Times New Roman" w:eastAsia="方正仿宋简体" w:cs="Times New Roman"/>
                <w:b w:val="0"/>
                <w:bCs w:val="0"/>
                <w:color w:val="auto"/>
                <w:kern w:val="0"/>
                <w:sz w:val="24"/>
                <w:szCs w:val="24"/>
                <w:highlight w:val="none"/>
                <w:lang w:bidi="ar"/>
              </w:rPr>
              <w:t>2.</w:t>
            </w:r>
            <w:r>
              <w:rPr>
                <w:rFonts w:hint="default" w:ascii="Times New Roman" w:hAnsi="Times New Roman" w:eastAsia="方正仿宋简体" w:cs="Times New Roman"/>
                <w:b w:val="0"/>
                <w:bCs w:val="0"/>
                <w:color w:val="auto"/>
                <w:kern w:val="0"/>
                <w:sz w:val="24"/>
                <w:szCs w:val="24"/>
                <w:highlight w:val="none"/>
                <w:lang w:eastAsia="zh-CN" w:bidi="ar"/>
              </w:rPr>
              <w:t>定期开展农村住房安全监督检查。</w:t>
            </w:r>
          </w:p>
          <w:p w14:paraId="055F83B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3.</w:t>
            </w:r>
            <w:r>
              <w:rPr>
                <w:rFonts w:hint="default" w:ascii="Times New Roman" w:hAnsi="Times New Roman" w:eastAsia="方正仿宋简体" w:cs="Times New Roman"/>
                <w:b w:val="0"/>
                <w:bCs w:val="0"/>
                <w:color w:val="auto"/>
                <w:kern w:val="0"/>
                <w:sz w:val="24"/>
                <w:szCs w:val="24"/>
                <w:highlight w:val="none"/>
                <w:lang w:val="en-US" w:eastAsia="zh-CN" w:bidi="ar"/>
              </w:rPr>
              <w:t>督促</w:t>
            </w:r>
            <w:r>
              <w:rPr>
                <w:rFonts w:hint="default" w:ascii="Times New Roman" w:hAnsi="Times New Roman" w:eastAsia="方正仿宋简体" w:cs="Times New Roman"/>
                <w:b w:val="0"/>
                <w:bCs w:val="0"/>
                <w:color w:val="auto"/>
                <w:kern w:val="0"/>
                <w:sz w:val="24"/>
                <w:szCs w:val="24"/>
                <w:highlight w:val="none"/>
                <w:lang w:bidi="ar"/>
              </w:rPr>
              <w:t>相关安全责任人整改房屋安全隐患。</w:t>
            </w:r>
          </w:p>
        </w:tc>
      </w:tr>
      <w:tr w14:paraId="7F6219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1D9DE1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62</w:t>
            </w:r>
          </w:p>
        </w:tc>
        <w:tc>
          <w:tcPr>
            <w:tcW w:w="1439" w:type="dxa"/>
            <w:tcBorders>
              <w:tl2br w:val="nil"/>
              <w:tr2bl w:val="nil"/>
            </w:tcBorders>
            <w:noWrap w:val="0"/>
            <w:vAlign w:val="center"/>
          </w:tcPr>
          <w:p w14:paraId="069E0A7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城镇危旧房改造</w:t>
            </w:r>
          </w:p>
        </w:tc>
        <w:tc>
          <w:tcPr>
            <w:tcW w:w="1659" w:type="dxa"/>
            <w:tcBorders>
              <w:tl2br w:val="nil"/>
              <w:tr2bl w:val="nil"/>
            </w:tcBorders>
            <w:noWrap w:val="0"/>
            <w:vAlign w:val="center"/>
          </w:tcPr>
          <w:p w14:paraId="7C1115B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自然资源</w:t>
            </w:r>
            <w:r>
              <w:rPr>
                <w:rFonts w:hint="default" w:ascii="Times New Roman" w:hAnsi="Times New Roman" w:eastAsia="方正仿宋简体" w:cs="Times New Roman"/>
                <w:b w:val="0"/>
                <w:bCs w:val="0"/>
                <w:color w:val="000000"/>
                <w:kern w:val="0"/>
                <w:sz w:val="24"/>
                <w:szCs w:val="24"/>
                <w:lang w:val="en-US" w:eastAsia="zh-CN" w:bidi="ar"/>
              </w:rPr>
              <w:t>和</w:t>
            </w:r>
            <w:r>
              <w:rPr>
                <w:rFonts w:hint="default" w:ascii="Times New Roman" w:hAnsi="Times New Roman" w:eastAsia="方正仿宋简体" w:cs="Times New Roman"/>
                <w:b w:val="0"/>
                <w:bCs w:val="0"/>
                <w:color w:val="000000"/>
                <w:kern w:val="0"/>
                <w:sz w:val="24"/>
                <w:szCs w:val="24"/>
                <w:lang w:bidi="ar"/>
              </w:rPr>
              <w:t>规划局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行政审批和数据局</w:t>
            </w:r>
          </w:p>
        </w:tc>
        <w:tc>
          <w:tcPr>
            <w:tcW w:w="4641" w:type="dxa"/>
            <w:tcBorders>
              <w:tl2br w:val="nil"/>
              <w:tr2bl w:val="nil"/>
            </w:tcBorders>
            <w:noWrap w:val="0"/>
            <w:vAlign w:val="center"/>
          </w:tcPr>
          <w:p w14:paraId="37F1B0B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p>
          <w:p w14:paraId="19148A9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2.区自然资源和规划局：按照审批权限负责城镇危旧房改造工程用地、规划管理，办理方案审查、土地供应、规划核实、确权登记等手续。</w:t>
            </w:r>
          </w:p>
          <w:p w14:paraId="7417BE7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3.区行政审批和数据局：按照审批权限负责城镇危旧房改造工程建设工程规划许可。</w:t>
            </w:r>
          </w:p>
        </w:tc>
        <w:tc>
          <w:tcPr>
            <w:tcW w:w="5160" w:type="dxa"/>
            <w:tcBorders>
              <w:tl2br w:val="nil"/>
              <w:tr2bl w:val="nil"/>
            </w:tcBorders>
            <w:noWrap w:val="0"/>
            <w:vAlign w:val="center"/>
          </w:tcPr>
          <w:p w14:paraId="25ACADD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1.开展城镇危旧房改造政策宣传。</w:t>
            </w:r>
          </w:p>
          <w:p w14:paraId="11F2563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动员</w:t>
            </w:r>
            <w:r>
              <w:rPr>
                <w:rFonts w:hint="default" w:ascii="Times New Roman" w:hAnsi="Times New Roman" w:eastAsia="方正仿宋简体" w:cs="Times New Roman"/>
                <w:b w:val="0"/>
                <w:bCs w:val="0"/>
                <w:color w:val="000000"/>
                <w:kern w:val="0"/>
                <w:sz w:val="24"/>
                <w:szCs w:val="24"/>
                <w:lang w:bidi="ar"/>
              </w:rPr>
              <w:t>组织危旧房业主搬离避险，设置警示</w:t>
            </w:r>
            <w:r>
              <w:rPr>
                <w:rFonts w:hint="default" w:ascii="Times New Roman" w:hAnsi="Times New Roman" w:eastAsia="方正仿宋简体" w:cs="Times New Roman"/>
                <w:b w:val="0"/>
                <w:bCs w:val="0"/>
                <w:color w:val="000000"/>
                <w:kern w:val="0"/>
                <w:sz w:val="24"/>
                <w:szCs w:val="24"/>
                <w:lang w:val="en-US" w:eastAsia="zh-CN" w:bidi="ar"/>
              </w:rPr>
              <w:t>标识</w:t>
            </w:r>
            <w:r>
              <w:rPr>
                <w:rFonts w:hint="default" w:ascii="Times New Roman" w:hAnsi="Times New Roman" w:eastAsia="方正仿宋简体" w:cs="Times New Roman"/>
                <w:b w:val="0"/>
                <w:bCs w:val="0"/>
                <w:color w:val="000000"/>
                <w:kern w:val="0"/>
                <w:sz w:val="24"/>
                <w:szCs w:val="24"/>
                <w:lang w:bidi="ar"/>
              </w:rPr>
              <w:t>。</w:t>
            </w:r>
          </w:p>
          <w:p w14:paraId="0FABE81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3.指导多产权业主成立自主改造委员会。</w:t>
            </w:r>
          </w:p>
        </w:tc>
      </w:tr>
      <w:tr w14:paraId="19306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762C5C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63</w:t>
            </w:r>
          </w:p>
        </w:tc>
        <w:tc>
          <w:tcPr>
            <w:tcW w:w="1439" w:type="dxa"/>
            <w:tcBorders>
              <w:tl2br w:val="nil"/>
              <w:tr2bl w:val="nil"/>
            </w:tcBorders>
            <w:noWrap w:val="0"/>
            <w:vAlign w:val="center"/>
          </w:tcPr>
          <w:p w14:paraId="2DEA963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电力、电信设施建设和保护</w:t>
            </w:r>
          </w:p>
        </w:tc>
        <w:tc>
          <w:tcPr>
            <w:tcW w:w="1659" w:type="dxa"/>
            <w:tcBorders>
              <w:tl2br w:val="nil"/>
              <w:tr2bl w:val="nil"/>
            </w:tcBorders>
            <w:noWrap w:val="0"/>
            <w:vAlign w:val="center"/>
          </w:tcPr>
          <w:p w14:paraId="1271BA4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p>
        </w:tc>
        <w:tc>
          <w:tcPr>
            <w:tcW w:w="4641" w:type="dxa"/>
            <w:tcBorders>
              <w:tl2br w:val="nil"/>
              <w:tr2bl w:val="nil"/>
            </w:tcBorders>
            <w:noWrap w:val="0"/>
            <w:vAlign w:val="center"/>
          </w:tcPr>
          <w:p w14:paraId="795C2A5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1.区经信科技局：（1）负责电力事业、电信设施建设和保护的监督管理。（2）指导区供电公司、各通信公司开展电力、电信基础设施建设、保护工作。</w:t>
            </w:r>
          </w:p>
          <w:p w14:paraId="538BB76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2.市公安局安居区分局：打击盗窃、破坏电力、电信设施违法犯罪活动。</w:t>
            </w:r>
          </w:p>
        </w:tc>
        <w:tc>
          <w:tcPr>
            <w:tcW w:w="5160" w:type="dxa"/>
            <w:tcBorders>
              <w:tl2br w:val="nil"/>
              <w:tr2bl w:val="nil"/>
            </w:tcBorders>
            <w:noWrap w:val="0"/>
            <w:vAlign w:val="center"/>
          </w:tcPr>
          <w:p w14:paraId="6985DCE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1.结合日常工作开展日常巡查，发现问题上报</w:t>
            </w:r>
            <w:r>
              <w:rPr>
                <w:rFonts w:hint="default" w:ascii="Times New Roman" w:hAnsi="Times New Roman" w:eastAsia="方正仿宋简体" w:cs="Times New Roman"/>
                <w:b w:val="0"/>
                <w:bCs w:val="0"/>
                <w:color w:val="000000"/>
                <w:kern w:val="0"/>
                <w:sz w:val="24"/>
                <w:szCs w:val="24"/>
                <w:lang w:bidi="ar"/>
              </w:rPr>
              <w:t>区经信科技局</w:t>
            </w:r>
            <w:r>
              <w:rPr>
                <w:rFonts w:hint="default" w:ascii="Times New Roman" w:hAnsi="Times New Roman" w:eastAsia="方正仿宋简体" w:cs="Times New Roman"/>
                <w:b w:val="0"/>
                <w:bCs w:val="0"/>
                <w:color w:val="000000"/>
                <w:kern w:val="0"/>
                <w:sz w:val="24"/>
                <w:szCs w:val="24"/>
                <w:lang w:eastAsia="zh-CN" w:bidi="ar"/>
              </w:rPr>
              <w:t>。</w:t>
            </w:r>
          </w:p>
          <w:p w14:paraId="3D583D2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val="en-US" w:eastAsia="zh-CN" w:bidi="ar"/>
              </w:rPr>
              <w:t>派员参</w:t>
            </w:r>
            <w:r>
              <w:rPr>
                <w:rFonts w:hint="eastAsia" w:ascii="Times New Roman" w:hAnsi="Times New Roman" w:eastAsia="方正仿宋简体" w:cs="Times New Roman"/>
                <w:b w:val="0"/>
                <w:bCs w:val="0"/>
                <w:color w:val="000000"/>
                <w:kern w:val="0"/>
                <w:sz w:val="24"/>
                <w:szCs w:val="24"/>
                <w:lang w:val="en-US" w:eastAsia="zh-CN" w:bidi="ar"/>
              </w:rPr>
              <w:t>加</w:t>
            </w:r>
            <w:r>
              <w:rPr>
                <w:rFonts w:hint="default" w:ascii="Times New Roman" w:hAnsi="Times New Roman" w:eastAsia="方正仿宋简体" w:cs="Times New Roman"/>
                <w:b w:val="0"/>
                <w:bCs w:val="0"/>
                <w:color w:val="000000"/>
                <w:kern w:val="0"/>
                <w:sz w:val="24"/>
                <w:szCs w:val="24"/>
                <w:lang w:bidi="ar"/>
              </w:rPr>
              <w:t>基础设施新建、迁改、保护工作。</w:t>
            </w:r>
          </w:p>
          <w:p w14:paraId="7F02153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3.</w:t>
            </w:r>
            <w:r>
              <w:rPr>
                <w:rFonts w:hint="default" w:ascii="Times New Roman" w:hAnsi="Times New Roman" w:eastAsia="方正仿宋简体" w:cs="Times New Roman"/>
                <w:b w:val="0"/>
                <w:bCs w:val="0"/>
                <w:color w:val="000000"/>
                <w:kern w:val="0"/>
                <w:sz w:val="24"/>
                <w:szCs w:val="24"/>
                <w:lang w:bidi="ar"/>
              </w:rPr>
              <w:t>对在依法划定的电力设施保护区内修建建筑物、构筑物或者种植植物、堆放物品</w:t>
            </w:r>
            <w:r>
              <w:rPr>
                <w:rFonts w:hint="default" w:ascii="Times New Roman" w:hAnsi="Times New Roman" w:eastAsia="方正仿宋简体" w:cs="Times New Roman"/>
                <w:b w:val="0"/>
                <w:bCs w:val="0"/>
                <w:color w:val="000000"/>
                <w:kern w:val="0"/>
                <w:sz w:val="24"/>
                <w:szCs w:val="24"/>
                <w:lang w:val="en-US" w:eastAsia="zh-CN" w:bidi="ar"/>
              </w:rPr>
              <w:t>和</w:t>
            </w:r>
            <w:r>
              <w:rPr>
                <w:rFonts w:hint="default" w:ascii="Times New Roman" w:hAnsi="Times New Roman" w:eastAsia="方正仿宋简体" w:cs="Times New Roman"/>
                <w:b w:val="0"/>
                <w:bCs w:val="0"/>
                <w:color w:val="000000"/>
                <w:kern w:val="0"/>
                <w:sz w:val="24"/>
                <w:szCs w:val="24"/>
                <w:lang w:bidi="ar"/>
              </w:rPr>
              <w:t>危及电力设施安全的</w:t>
            </w:r>
            <w:r>
              <w:rPr>
                <w:rFonts w:hint="default" w:ascii="Times New Roman" w:hAnsi="Times New Roman" w:eastAsia="方正仿宋简体" w:cs="Times New Roman"/>
                <w:b w:val="0"/>
                <w:bCs w:val="0"/>
                <w:color w:val="000000"/>
                <w:kern w:val="0"/>
                <w:sz w:val="24"/>
                <w:szCs w:val="24"/>
                <w:lang w:val="en-US" w:eastAsia="zh-CN" w:bidi="ar"/>
              </w:rPr>
              <w:t>进行</w:t>
            </w:r>
            <w:r>
              <w:rPr>
                <w:rFonts w:hint="default" w:ascii="Times New Roman" w:hAnsi="Times New Roman" w:eastAsia="方正仿宋简体" w:cs="Times New Roman"/>
                <w:b w:val="0"/>
                <w:bCs w:val="0"/>
                <w:color w:val="000000"/>
                <w:kern w:val="0"/>
                <w:sz w:val="24"/>
                <w:szCs w:val="24"/>
                <w:lang w:bidi="ar"/>
              </w:rPr>
              <w:t>强制拆除、砍伐或者清除。</w:t>
            </w:r>
          </w:p>
        </w:tc>
      </w:tr>
      <w:tr w14:paraId="6AA5A0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60C978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64</w:t>
            </w:r>
          </w:p>
        </w:tc>
        <w:tc>
          <w:tcPr>
            <w:tcW w:w="1439" w:type="dxa"/>
            <w:tcBorders>
              <w:tl2br w:val="nil"/>
              <w:tr2bl w:val="nil"/>
            </w:tcBorders>
            <w:noWrap w:val="0"/>
            <w:vAlign w:val="center"/>
          </w:tcPr>
          <w:p w14:paraId="791B892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既有住宅电梯增设工作</w:t>
            </w:r>
          </w:p>
        </w:tc>
        <w:tc>
          <w:tcPr>
            <w:tcW w:w="1659" w:type="dxa"/>
            <w:tcBorders>
              <w:tl2br w:val="nil"/>
              <w:tr2bl w:val="nil"/>
            </w:tcBorders>
            <w:noWrap w:val="0"/>
            <w:vAlign w:val="center"/>
          </w:tcPr>
          <w:p w14:paraId="068ABF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住房城乡建设局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自然资源和规划局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综合行政执法局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市场监管局</w:t>
            </w:r>
          </w:p>
        </w:tc>
        <w:tc>
          <w:tcPr>
            <w:tcW w:w="4641" w:type="dxa"/>
            <w:tcBorders>
              <w:tl2br w:val="nil"/>
              <w:tr2bl w:val="nil"/>
            </w:tcBorders>
            <w:noWrap w:val="0"/>
            <w:vAlign w:val="center"/>
          </w:tcPr>
          <w:p w14:paraId="468149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1.区住房城乡建设局：负责增设电梯基础和井道部分的施工图备案、工程质量安全监督、电梯消防备案、房屋安全鉴定报告备案、竣工验收备案相关工作。</w:t>
            </w:r>
          </w:p>
          <w:p w14:paraId="0656C8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2.区自然资源和规划局：会同有关部门对既有住宅电梯增设场地进行实地踏勘，负责对建筑设计方案进行审查，出具规划审查意见，参加增设电梯工程竣工验收备案。</w:t>
            </w:r>
          </w:p>
          <w:p w14:paraId="48D651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3.区综合行政执法局：负责对既有住宅电梯增设中未批先建、手续不齐等违法违规行为予以查处。</w:t>
            </w:r>
          </w:p>
          <w:p w14:paraId="32845E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4.区市场监管局：办理电梯使用登记，后续监督管理。</w:t>
            </w:r>
          </w:p>
        </w:tc>
        <w:tc>
          <w:tcPr>
            <w:tcW w:w="5160" w:type="dxa"/>
            <w:tcBorders>
              <w:tl2br w:val="nil"/>
              <w:tr2bl w:val="nil"/>
            </w:tcBorders>
            <w:noWrap w:val="0"/>
            <w:vAlign w:val="center"/>
          </w:tcPr>
          <w:p w14:paraId="379F88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1.开展既有住宅电梯增设政策宣传。</w:t>
            </w:r>
          </w:p>
          <w:p w14:paraId="6FD7FE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2.负责既有建筑增设电梯房屋幢数、增设数量的调查摸底和统计上报工作，引导需增设电梯的既有建筑全体业主成立业主委员会或自治组织。</w:t>
            </w:r>
          </w:p>
          <w:p w14:paraId="4EEA303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3.结合日常工作开展电梯建设点位安全生产巡查，发现问题上报区综合行政执法局。</w:t>
            </w:r>
          </w:p>
          <w:p w14:paraId="326206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4.调处矛盾纠纷，受理信访投诉。</w:t>
            </w:r>
          </w:p>
        </w:tc>
      </w:tr>
      <w:tr w14:paraId="503897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1" w:hRule="atLeast"/>
          <w:jc w:val="center"/>
        </w:trPr>
        <w:tc>
          <w:tcPr>
            <w:tcW w:w="737" w:type="dxa"/>
            <w:tcBorders>
              <w:tl2br w:val="nil"/>
              <w:tr2bl w:val="nil"/>
            </w:tcBorders>
            <w:noWrap w:val="0"/>
            <w:vAlign w:val="center"/>
          </w:tcPr>
          <w:p w14:paraId="3AD0FB1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65</w:t>
            </w:r>
          </w:p>
        </w:tc>
        <w:tc>
          <w:tcPr>
            <w:tcW w:w="1439" w:type="dxa"/>
            <w:tcBorders>
              <w:tl2br w:val="nil"/>
              <w:tr2bl w:val="nil"/>
            </w:tcBorders>
            <w:noWrap w:val="0"/>
            <w:vAlign w:val="center"/>
          </w:tcPr>
          <w:p w14:paraId="773F164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集体土地征地拆迁和国有土地上房屋征收补偿安置</w:t>
            </w:r>
          </w:p>
        </w:tc>
        <w:tc>
          <w:tcPr>
            <w:tcW w:w="1659" w:type="dxa"/>
            <w:tcBorders>
              <w:tl2br w:val="nil"/>
              <w:tr2bl w:val="nil"/>
            </w:tcBorders>
            <w:noWrap w:val="0"/>
            <w:vAlign w:val="center"/>
          </w:tcPr>
          <w:p w14:paraId="661DDB4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区民政局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spacing w:val="-11"/>
                <w:kern w:val="0"/>
                <w:sz w:val="24"/>
                <w:szCs w:val="24"/>
                <w:lang w:eastAsia="zh-CN" w:bidi="ar"/>
              </w:rPr>
              <w:t>区人力资源社会保障局</w:t>
            </w:r>
            <w:r>
              <w:rPr>
                <w:rFonts w:hint="eastAsia" w:ascii="Times New Roman" w:hAnsi="Times New Roman" w:eastAsia="方正仿宋简体" w:cs="Times New Roman"/>
                <w:b w:val="0"/>
                <w:bCs w:val="0"/>
                <w:color w:val="000000"/>
                <w:spacing w:val="-11"/>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区信访局</w:t>
            </w:r>
          </w:p>
        </w:tc>
        <w:tc>
          <w:tcPr>
            <w:tcW w:w="4641" w:type="dxa"/>
            <w:tcBorders>
              <w:tl2br w:val="nil"/>
              <w:tr2bl w:val="nil"/>
            </w:tcBorders>
            <w:noWrap w:val="0"/>
            <w:vAlign w:val="center"/>
          </w:tcPr>
          <w:p w14:paraId="4B9822C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1.区自然资源和规划局：负责统筹集体土地征地工作。</w:t>
            </w:r>
          </w:p>
          <w:p w14:paraId="065780D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2.区住房城乡建设局：负责城市规划区范围内国有土地房屋征收补偿相关工作。</w:t>
            </w:r>
          </w:p>
          <w:p w14:paraId="538B614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3.市公安局安居区分局、区民政局、区财政局、区人力资源社会保障局、区农业农村局、区信访局等部门按照职责分工做好信访调解、历史遗留问题处理、行政复议、档案管理、失地农民养老保险等工作。</w:t>
            </w:r>
          </w:p>
        </w:tc>
        <w:tc>
          <w:tcPr>
            <w:tcW w:w="5160" w:type="dxa"/>
            <w:tcBorders>
              <w:tl2br w:val="nil"/>
              <w:tr2bl w:val="nil"/>
            </w:tcBorders>
            <w:noWrap w:val="0"/>
            <w:vAlign w:val="center"/>
          </w:tcPr>
          <w:p w14:paraId="1768CE9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1.开展征地拆迁意愿摸底调查、社会稳定风险评估。</w:t>
            </w:r>
          </w:p>
          <w:p w14:paraId="68CCA18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2.组织集体和群众签订征收协议。</w:t>
            </w:r>
          </w:p>
          <w:p w14:paraId="6C26D16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3.会同区自然资源和规划局开展拆迁、安置等工作。</w:t>
            </w:r>
          </w:p>
          <w:p w14:paraId="3DA758A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4.会同相关部门开展用地报批、社会保障等工作。</w:t>
            </w:r>
          </w:p>
          <w:p w14:paraId="57D18B7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5.调处矛盾纠纷，受理信访投诉。</w:t>
            </w:r>
          </w:p>
        </w:tc>
      </w:tr>
      <w:tr w14:paraId="418DE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437628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66</w:t>
            </w:r>
          </w:p>
        </w:tc>
        <w:tc>
          <w:tcPr>
            <w:tcW w:w="1439" w:type="dxa"/>
            <w:tcBorders>
              <w:tl2br w:val="nil"/>
              <w:tr2bl w:val="nil"/>
            </w:tcBorders>
            <w:noWrap w:val="0"/>
            <w:vAlign w:val="center"/>
          </w:tcPr>
          <w:p w14:paraId="6E173F1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房屋装修管理</w:t>
            </w:r>
          </w:p>
        </w:tc>
        <w:tc>
          <w:tcPr>
            <w:tcW w:w="1659" w:type="dxa"/>
            <w:tcBorders>
              <w:tl2br w:val="nil"/>
              <w:tr2bl w:val="nil"/>
            </w:tcBorders>
            <w:noWrap w:val="0"/>
            <w:vAlign w:val="center"/>
          </w:tcPr>
          <w:p w14:paraId="13B2BD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住房城乡建设局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综合行政执法局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行政审批和数据局</w:t>
            </w:r>
          </w:p>
        </w:tc>
        <w:tc>
          <w:tcPr>
            <w:tcW w:w="4641" w:type="dxa"/>
            <w:tcBorders>
              <w:tl2br w:val="nil"/>
              <w:tr2bl w:val="nil"/>
            </w:tcBorders>
            <w:noWrap w:val="0"/>
            <w:vAlign w:val="center"/>
          </w:tcPr>
          <w:p w14:paraId="0C5A38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1.区住房城乡建设局：负责开展政策培训，指导监督管理，督促物业服务人员发现违反装饰装修规定的行为特别是涉嫌擅自变动房屋主体和承重结构，违章施工作业安全隐患突出等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应当履行劝阻制止报告职责，并配合有关部门依法处理。</w:t>
            </w:r>
          </w:p>
          <w:p w14:paraId="610BC3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2.区综合行政执法局：负责对住宅室内装饰装修违法行为进行行政处罚。</w:t>
            </w:r>
          </w:p>
          <w:p w14:paraId="3DCB82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3.区行政审批和数据局：负责办理建筑工程施工许可证（工程投资额在100万元以上或者建筑面积在500平方米以上的房屋建筑和市政基础设施工程）。</w:t>
            </w:r>
          </w:p>
        </w:tc>
        <w:tc>
          <w:tcPr>
            <w:tcW w:w="5160" w:type="dxa"/>
            <w:tcBorders>
              <w:tl2br w:val="nil"/>
              <w:tr2bl w:val="nil"/>
            </w:tcBorders>
            <w:noWrap w:val="0"/>
            <w:vAlign w:val="center"/>
          </w:tcPr>
          <w:p w14:paraId="73390A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1.开展房屋装修管理政策法规宣传。</w:t>
            </w:r>
          </w:p>
          <w:p w14:paraId="497331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2.督促指导村（社区）、物业服务企业（房屋管理机构）巡查、发现、劝阻、纠正影响房屋结构安全和消防安全的装修改造行为，上报</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综合行政执法局。</w:t>
            </w:r>
          </w:p>
          <w:p w14:paraId="529A1E0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3.调处矛盾纠纷，受理信访投诉。</w:t>
            </w:r>
          </w:p>
        </w:tc>
      </w:tr>
      <w:tr w14:paraId="3135B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84E453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67</w:t>
            </w:r>
          </w:p>
        </w:tc>
        <w:tc>
          <w:tcPr>
            <w:tcW w:w="1439" w:type="dxa"/>
            <w:tcBorders>
              <w:tl2br w:val="nil"/>
              <w:tr2bl w:val="nil"/>
            </w:tcBorders>
            <w:noWrap w:val="0"/>
            <w:vAlign w:val="center"/>
          </w:tcPr>
          <w:p w14:paraId="18FE039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预拌混凝土（砂浆）搅拌站巡查管理</w:t>
            </w:r>
          </w:p>
        </w:tc>
        <w:tc>
          <w:tcPr>
            <w:tcW w:w="1659" w:type="dxa"/>
            <w:tcBorders>
              <w:tl2br w:val="nil"/>
              <w:tr2bl w:val="nil"/>
            </w:tcBorders>
            <w:noWrap w:val="0"/>
            <w:vAlign w:val="center"/>
          </w:tcPr>
          <w:p w14:paraId="65ACD53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住房城乡建设局、区综合行政执法局、区发展改革局、区经信科技局、市公安局安居区分局、区财政局、安居生态环境局、区交通运输局、区自然资源和规划局、区水利局、区商务局、区行政审批和数据局、区市场监管局</w:t>
            </w:r>
          </w:p>
        </w:tc>
        <w:tc>
          <w:tcPr>
            <w:tcW w:w="4641" w:type="dxa"/>
            <w:tcBorders>
              <w:tl2br w:val="nil"/>
              <w:tr2bl w:val="nil"/>
            </w:tcBorders>
            <w:noWrap w:val="0"/>
            <w:vAlign w:val="center"/>
          </w:tcPr>
          <w:p w14:paraId="04B96A7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住房城乡建设局：（1）负责本行政区域内散装水泥、取得预拌混凝土、预拌砂浆资质的企业监督管理工作。（2）负责本行政区域内散装水泥、预拌混凝土、预拌砂浆和混凝土预制构件发展应用的监督管理工作。</w:t>
            </w:r>
          </w:p>
          <w:p w14:paraId="758AA39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2.区综合行政执法局：负责对预拌混凝土临时搅拌站违法行为处置工作进行查处。                                                                                                                                                                                                                      3.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tc>
        <w:tc>
          <w:tcPr>
            <w:tcW w:w="5160" w:type="dxa"/>
            <w:tcBorders>
              <w:tl2br w:val="nil"/>
              <w:tr2bl w:val="nil"/>
            </w:tcBorders>
            <w:noWrap w:val="0"/>
            <w:vAlign w:val="center"/>
          </w:tcPr>
          <w:p w14:paraId="2C4D193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1.结合日常工作开展巡查，发现违法生产行为，制止并上报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市综合行政执法局</w:t>
            </w:r>
            <w:r>
              <w:rPr>
                <w:rFonts w:hint="default" w:ascii="Times New Roman" w:hAnsi="Times New Roman" w:eastAsia="方正仿宋简体" w:cs="Times New Roman"/>
                <w:b w:val="0"/>
                <w:bCs w:val="0"/>
                <w:color w:val="000000"/>
                <w:kern w:val="0"/>
                <w:sz w:val="24"/>
                <w:szCs w:val="24"/>
                <w:lang w:val="en-US" w:eastAsia="zh-CN" w:bidi="ar"/>
              </w:rPr>
              <w:t>。</w:t>
            </w:r>
          </w:p>
          <w:p w14:paraId="4C08F24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2.派员参加违法行为查处。</w:t>
            </w:r>
          </w:p>
        </w:tc>
      </w:tr>
      <w:tr w14:paraId="59F09B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C0DFDD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68</w:t>
            </w:r>
          </w:p>
        </w:tc>
        <w:tc>
          <w:tcPr>
            <w:tcW w:w="1439" w:type="dxa"/>
            <w:tcBorders>
              <w:tl2br w:val="nil"/>
              <w:tr2bl w:val="nil"/>
            </w:tcBorders>
            <w:noWrap w:val="0"/>
            <w:vAlign w:val="center"/>
          </w:tcPr>
          <w:p w14:paraId="24FA9B0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left"/>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土地整治</w:t>
            </w:r>
          </w:p>
        </w:tc>
        <w:tc>
          <w:tcPr>
            <w:tcW w:w="1659" w:type="dxa"/>
            <w:tcBorders>
              <w:tl2br w:val="nil"/>
              <w:tr2bl w:val="nil"/>
            </w:tcBorders>
            <w:noWrap w:val="0"/>
            <w:vAlign w:val="center"/>
          </w:tcPr>
          <w:p w14:paraId="3945EEF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eastAsia" w:ascii="Times New Roman" w:hAnsi="Times New Roman" w:eastAsia="方正仿宋简体" w:cs="Times New Roman"/>
                <w:b w:val="0"/>
                <w:bCs w:val="0"/>
                <w:snapToGrid w:val="0"/>
                <w:color w:val="000000"/>
                <w:kern w:val="0"/>
                <w:sz w:val="24"/>
                <w:szCs w:val="24"/>
                <w:lang w:val="en-US" w:eastAsia="zh-CN" w:bidi="ar"/>
              </w:rPr>
              <w:t>区</w:t>
            </w:r>
            <w:r>
              <w:rPr>
                <w:rFonts w:hint="default" w:ascii="Times New Roman" w:hAnsi="Times New Roman" w:eastAsia="方正仿宋简体" w:cs="Times New Roman"/>
                <w:b w:val="0"/>
                <w:bCs w:val="0"/>
                <w:snapToGrid w:val="0"/>
                <w:color w:val="000000"/>
                <w:kern w:val="0"/>
                <w:sz w:val="24"/>
                <w:szCs w:val="24"/>
                <w:lang w:val="en-US" w:eastAsia="zh-CN" w:bidi="ar"/>
              </w:rPr>
              <w:t>自然资源和规划局</w:t>
            </w:r>
            <w:r>
              <w:rPr>
                <w:rFonts w:hint="eastAsia" w:ascii="Times New Roman" w:hAnsi="Times New Roman" w:eastAsia="方正仿宋简体" w:cs="Times New Roman"/>
                <w:b w:val="0"/>
                <w:bCs w:val="0"/>
                <w:snapToGrid w:val="0"/>
                <w:color w:val="000000"/>
                <w:kern w:val="0"/>
                <w:sz w:val="24"/>
                <w:szCs w:val="24"/>
                <w:lang w:val="en-US" w:eastAsia="zh-CN" w:bidi="ar"/>
              </w:rPr>
              <w:t>、区</w:t>
            </w:r>
            <w:r>
              <w:rPr>
                <w:rFonts w:hint="default" w:ascii="Times New Roman" w:hAnsi="Times New Roman" w:eastAsia="方正仿宋简体" w:cs="Times New Roman"/>
                <w:b w:val="0"/>
                <w:bCs w:val="0"/>
                <w:snapToGrid w:val="0"/>
                <w:color w:val="000000"/>
                <w:kern w:val="0"/>
                <w:sz w:val="24"/>
                <w:szCs w:val="24"/>
                <w:lang w:val="en-US" w:eastAsia="zh-CN" w:bidi="ar"/>
              </w:rPr>
              <w:t>农业农村局</w:t>
            </w:r>
          </w:p>
        </w:tc>
        <w:tc>
          <w:tcPr>
            <w:tcW w:w="4641" w:type="dxa"/>
            <w:tcBorders>
              <w:tl2br w:val="nil"/>
              <w:tr2bl w:val="nil"/>
            </w:tcBorders>
            <w:noWrap w:val="0"/>
            <w:vAlign w:val="center"/>
          </w:tcPr>
          <w:p w14:paraId="093B900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right="0"/>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1.区自然资源和规划局：（1）负责项目的申报、组织项目规划设计和预算编制、实施、初验。（2）负责</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耕地占补平衡动态监管系统</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项目信息报备和</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四川省级投资土地整治项目线上管理系统</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信息填报。（3）负责新增耕地核定的初审。（4）负责拟订土地整治项目后期管护协议。（5）编制资金需求年度计划，申请后期管护资金等。</w:t>
            </w:r>
          </w:p>
          <w:p w14:paraId="140CFC0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right="0"/>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2.区农业农村局：负责耕地质量等别评定和产能核算，组织建设区级土地整治数据库。</w:t>
            </w:r>
          </w:p>
        </w:tc>
        <w:tc>
          <w:tcPr>
            <w:tcW w:w="5160" w:type="dxa"/>
            <w:tcBorders>
              <w:tl2br w:val="nil"/>
              <w:tr2bl w:val="nil"/>
            </w:tcBorders>
            <w:noWrap w:val="0"/>
            <w:vAlign w:val="center"/>
          </w:tcPr>
          <w:p w14:paraId="4E3832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1.负责项目实施过程中的宣传发动、组织协调、矛盾调处和权属调整、后期管护等工作。</w:t>
            </w:r>
          </w:p>
          <w:p w14:paraId="6ABEA8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2.派员参加项目初验工作。</w:t>
            </w:r>
          </w:p>
          <w:p w14:paraId="06BE62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3.负责项目移交后的管护工作，开展耕地后期利用日常巡查。</w:t>
            </w:r>
          </w:p>
        </w:tc>
      </w:tr>
      <w:tr w14:paraId="1A9772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C38CC2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69</w:t>
            </w:r>
          </w:p>
        </w:tc>
        <w:tc>
          <w:tcPr>
            <w:tcW w:w="1439" w:type="dxa"/>
            <w:tcBorders>
              <w:tl2br w:val="nil"/>
              <w:tr2bl w:val="nil"/>
            </w:tcBorders>
            <w:noWrap w:val="0"/>
            <w:vAlign w:val="center"/>
          </w:tcPr>
          <w:p w14:paraId="69D4F97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城乡建设用地增减挂钩项目管理</w:t>
            </w:r>
          </w:p>
        </w:tc>
        <w:tc>
          <w:tcPr>
            <w:tcW w:w="1659" w:type="dxa"/>
            <w:tcBorders>
              <w:tl2br w:val="nil"/>
              <w:tr2bl w:val="nil"/>
            </w:tcBorders>
            <w:noWrap w:val="0"/>
            <w:vAlign w:val="center"/>
          </w:tcPr>
          <w:p w14:paraId="1C8F1C9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区自然资源和规划局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区财政局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区住房城乡建设局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区农业农村局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区交通运输局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区水利局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区发展改革局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区审计局</w:t>
            </w:r>
          </w:p>
        </w:tc>
        <w:tc>
          <w:tcPr>
            <w:tcW w:w="4641" w:type="dxa"/>
            <w:tcBorders>
              <w:tl2br w:val="nil"/>
              <w:tr2bl w:val="nil"/>
            </w:tcBorders>
            <w:noWrap w:val="0"/>
            <w:vAlign w:val="center"/>
          </w:tcPr>
          <w:p w14:paraId="5BB9AD3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区自然资源和规划局：（1）负责挂钩项目综合协调工作；负责项目的申报、立项、验收等组织工作，积极储备挂钩项目。（2）做好农民集中居住区集中建设用地确权颁证。（3）协同区财政局做好项目工程建设融资工作。（4）负责项目区农民集中居住区的规划选址、户型设计等工作。（5）参与制定项目区拆旧、建新、复垦补助标准。（6）负责挂钩周转指标的监管、有偿使用费标准的制订及收取，制定挂钩节余指标的使用及分配方案。</w:t>
            </w:r>
          </w:p>
          <w:p w14:paraId="22CFB63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2.区财政局：（1）筹集落实项目资金。（2）做好项目财政评审、筹资贷款审查、财务监管、政府采购行为监管、挂钩指标有偿使用费标准的制定及收取等工作。（3）协调其他项目整合资金的分配和核算。</w:t>
            </w:r>
          </w:p>
          <w:p w14:paraId="69DCD6B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3.区住房城乡建设局：负责项目区新建房的建筑施工、建筑工程质量监管和竣工验收等工作。</w:t>
            </w:r>
          </w:p>
          <w:p w14:paraId="4571B8C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区农业农村局：（1）负责新增耕地的质量把关、耕地质量等别验收，指导地力培肥，引导现代农业产业化经营。（2）负责结合挂钩项目区规划，进一步完善全区乡村振兴建设规划。（3）负责整合、平衡涉农项目资金，综合协调项目区乡村振兴建设工作。</w:t>
            </w:r>
          </w:p>
          <w:p w14:paraId="39AE3BF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5.区交通运输局：负责项目区交通路网规划，指导集中居住区道路建设，完善交通基础设施。</w:t>
            </w:r>
          </w:p>
          <w:p w14:paraId="4957E42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6.区水利局：（1）负责项目区水系规划，指导项目区排灌渠系建设。（2）负责集中居住区供水工程建设。</w:t>
            </w:r>
          </w:p>
          <w:p w14:paraId="432F99A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7.区发展改革局：负责协同做好挂钩项目立项、涉农项目整合、项目资金筹集工作，指导工程项目招投标工作。</w:t>
            </w:r>
          </w:p>
          <w:p w14:paraId="739A805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8.区审计局：负责项目工程审计。</w:t>
            </w:r>
          </w:p>
        </w:tc>
        <w:tc>
          <w:tcPr>
            <w:tcW w:w="5160" w:type="dxa"/>
            <w:tcBorders>
              <w:tl2br w:val="nil"/>
              <w:tr2bl w:val="nil"/>
            </w:tcBorders>
            <w:noWrap w:val="0"/>
            <w:vAlign w:val="center"/>
          </w:tcPr>
          <w:p w14:paraId="34EE73D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1.开展城乡建设用地增减挂钩项目政策宣传和群众动员工作。</w:t>
            </w:r>
          </w:p>
          <w:p w14:paraId="5D7192A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2.派员参加项目立项前期的调查摸底、集中居住区选址、规划编制、拆旧区农户协议签订、农房面积丈量、旧房拆除等工作。</w:t>
            </w:r>
          </w:p>
          <w:p w14:paraId="3EABD27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3.开展集中居住区用地置换及权属纠纷调处工作。</w:t>
            </w:r>
          </w:p>
          <w:p w14:paraId="23CC102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4.负责宅基地复垦后耕地的维护和耕种。</w:t>
            </w:r>
          </w:p>
          <w:p w14:paraId="15C9C3F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5.负责项目安置小区的管理和维护。</w:t>
            </w:r>
          </w:p>
        </w:tc>
      </w:tr>
      <w:tr w14:paraId="0F900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14:paraId="657F3CB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val="en-US" w:eastAsia="zh-CN" w:bidi="ar"/>
              </w:rPr>
              <w:t>二</w:t>
            </w:r>
            <w:r>
              <w:rPr>
                <w:rFonts w:hint="default" w:ascii="Times New Roman" w:hAnsi="Times New Roman" w:eastAsia="方正黑体简体" w:cs="Times New Roman"/>
                <w:b w:val="0"/>
                <w:bCs w:val="0"/>
                <w:color w:val="000000"/>
                <w:kern w:val="0"/>
                <w:sz w:val="24"/>
                <w:szCs w:val="24"/>
                <w:lang w:bidi="ar"/>
              </w:rPr>
              <w:t>、文化和旅游（3项）</w:t>
            </w:r>
          </w:p>
        </w:tc>
      </w:tr>
      <w:tr w14:paraId="53345C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977579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eastAsia" w:ascii="Times New Roman" w:hAnsi="Times New Roman" w:eastAsia="方正仿宋简体" w:cs="Times New Roman"/>
                <w:b w:val="0"/>
                <w:bCs w:val="0"/>
                <w:color w:val="000000"/>
                <w:kern w:val="0"/>
                <w:sz w:val="24"/>
                <w:szCs w:val="24"/>
                <w:lang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70</w:t>
            </w:r>
          </w:p>
        </w:tc>
        <w:tc>
          <w:tcPr>
            <w:tcW w:w="1439" w:type="dxa"/>
            <w:tcBorders>
              <w:tl2br w:val="nil"/>
              <w:tr2bl w:val="nil"/>
            </w:tcBorders>
            <w:noWrap w:val="0"/>
            <w:vAlign w:val="center"/>
          </w:tcPr>
          <w:p w14:paraId="376D313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文化市场检查</w:t>
            </w:r>
          </w:p>
        </w:tc>
        <w:tc>
          <w:tcPr>
            <w:tcW w:w="1659" w:type="dxa"/>
            <w:tcBorders>
              <w:tl2br w:val="nil"/>
              <w:tr2bl w:val="nil"/>
            </w:tcBorders>
            <w:noWrap w:val="0"/>
            <w:vAlign w:val="center"/>
          </w:tcPr>
          <w:p w14:paraId="4E69563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委宣传部</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spacing w:val="-11"/>
                <w:kern w:val="0"/>
                <w:sz w:val="24"/>
                <w:szCs w:val="24"/>
                <w:lang w:eastAsia="zh-CN" w:bidi="ar"/>
              </w:rPr>
              <w:t>区</w:t>
            </w:r>
            <w:r>
              <w:rPr>
                <w:rFonts w:hint="default" w:ascii="Times New Roman" w:hAnsi="Times New Roman" w:eastAsia="方正仿宋简体" w:cs="Times New Roman"/>
                <w:b w:val="0"/>
                <w:bCs w:val="0"/>
                <w:color w:val="000000"/>
                <w:spacing w:val="-11"/>
                <w:kern w:val="0"/>
                <w:sz w:val="24"/>
                <w:szCs w:val="24"/>
                <w:lang w:eastAsia="zh-CN" w:bidi="ar"/>
              </w:rPr>
              <w:t>文化广电体育旅游局</w:t>
            </w:r>
          </w:p>
        </w:tc>
        <w:tc>
          <w:tcPr>
            <w:tcW w:w="4641" w:type="dxa"/>
            <w:tcBorders>
              <w:tl2br w:val="nil"/>
              <w:tr2bl w:val="nil"/>
            </w:tcBorders>
            <w:noWrap w:val="0"/>
            <w:vAlign w:val="center"/>
          </w:tcPr>
          <w:p w14:paraId="12E4111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1.区委宣传部：负责扫黄打非、软件正版化和版权登记、保护统筹协调工作。</w:t>
            </w:r>
          </w:p>
          <w:p w14:paraId="110850F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2.区文化广电体育旅游局：负责对影院、书店、印刷企业等场所进行检查执法工作，依法查处放映盗版影片行为、依法查处印刷、复制和出版物发行中的违法经营活动及盗版侵权行为。</w:t>
            </w:r>
          </w:p>
        </w:tc>
        <w:tc>
          <w:tcPr>
            <w:tcW w:w="5160" w:type="dxa"/>
            <w:tcBorders>
              <w:tl2br w:val="nil"/>
              <w:tr2bl w:val="nil"/>
            </w:tcBorders>
            <w:noWrap w:val="0"/>
            <w:vAlign w:val="center"/>
          </w:tcPr>
          <w:p w14:paraId="0859E1F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default" w:ascii="Times New Roman" w:hAnsi="Times New Roman" w:eastAsia="方正仿宋简体" w:cs="Times New Roman"/>
                <w:b w:val="0"/>
                <w:bCs w:val="0"/>
                <w:color w:val="000000"/>
                <w:kern w:val="0"/>
                <w:sz w:val="24"/>
                <w:szCs w:val="24"/>
                <w:lang w:bidi="ar"/>
              </w:rPr>
              <w:t>.结合日常工作开展违法违禁的书报、期刊、光盘等出版物巡查，发现问题上报</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委宣传部。</w:t>
            </w:r>
          </w:p>
          <w:p w14:paraId="7ADE696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2派员参加文化市场</w:t>
            </w:r>
            <w:r>
              <w:rPr>
                <w:rFonts w:hint="default" w:ascii="Times New Roman" w:hAnsi="Times New Roman" w:eastAsia="方正仿宋简体" w:cs="Times New Roman"/>
                <w:b w:val="0"/>
                <w:bCs w:val="0"/>
                <w:color w:val="000000"/>
                <w:kern w:val="0"/>
                <w:sz w:val="24"/>
                <w:szCs w:val="24"/>
                <w:lang w:bidi="ar"/>
              </w:rPr>
              <w:t>违法行为查处。</w:t>
            </w:r>
          </w:p>
        </w:tc>
      </w:tr>
      <w:tr w14:paraId="4E6482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5E07E4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kern w:val="0"/>
                <w:sz w:val="24"/>
                <w:szCs w:val="24"/>
                <w:lang w:val="en-US" w:eastAsia="zh-CN" w:bidi="ar"/>
              </w:rPr>
              <w:t>71</w:t>
            </w:r>
          </w:p>
        </w:tc>
        <w:tc>
          <w:tcPr>
            <w:tcW w:w="1439" w:type="dxa"/>
            <w:tcBorders>
              <w:tl2br w:val="nil"/>
              <w:tr2bl w:val="nil"/>
            </w:tcBorders>
            <w:noWrap w:val="0"/>
            <w:vAlign w:val="center"/>
          </w:tcPr>
          <w:p w14:paraId="2A04A6F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非物质文化遗产保护</w:t>
            </w:r>
          </w:p>
        </w:tc>
        <w:tc>
          <w:tcPr>
            <w:tcW w:w="1659" w:type="dxa"/>
            <w:tcBorders>
              <w:tl2br w:val="nil"/>
              <w:tr2bl w:val="nil"/>
            </w:tcBorders>
            <w:noWrap w:val="0"/>
            <w:vAlign w:val="center"/>
          </w:tcPr>
          <w:p w14:paraId="37A195E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pacing w:val="-11"/>
                <w:kern w:val="0"/>
                <w:sz w:val="24"/>
                <w:szCs w:val="24"/>
                <w:lang w:eastAsia="zh-CN" w:bidi="ar"/>
              </w:rPr>
              <w:t>区</w:t>
            </w:r>
            <w:r>
              <w:rPr>
                <w:rFonts w:hint="default" w:ascii="Times New Roman" w:hAnsi="Times New Roman" w:eastAsia="方正仿宋简体" w:cs="Times New Roman"/>
                <w:b w:val="0"/>
                <w:bCs w:val="0"/>
                <w:color w:val="000000"/>
                <w:spacing w:val="-11"/>
                <w:kern w:val="0"/>
                <w:sz w:val="24"/>
                <w:szCs w:val="24"/>
                <w:lang w:eastAsia="zh-CN" w:bidi="ar"/>
              </w:rPr>
              <w:t>文化广电体育旅游局</w:t>
            </w:r>
            <w:r>
              <w:rPr>
                <w:rFonts w:hint="eastAsia" w:ascii="Times New Roman" w:hAnsi="Times New Roman" w:eastAsia="方正仿宋简体" w:cs="Times New Roman"/>
                <w:b w:val="0"/>
                <w:bCs w:val="0"/>
                <w:color w:val="000000"/>
                <w:spacing w:val="-11"/>
                <w:kern w:val="0"/>
                <w:sz w:val="24"/>
                <w:szCs w:val="24"/>
                <w:lang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区民族宗教局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区发展改革局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区财政局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区教育局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区人力资源保障局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区自然资源和规划局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区商务局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区卫生健康局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区农业农村局</w:t>
            </w:r>
          </w:p>
        </w:tc>
        <w:tc>
          <w:tcPr>
            <w:tcW w:w="4641" w:type="dxa"/>
            <w:tcBorders>
              <w:tl2br w:val="nil"/>
              <w:tr2bl w:val="nil"/>
            </w:tcBorders>
            <w:noWrap w:val="0"/>
            <w:vAlign w:val="center"/>
          </w:tcPr>
          <w:p w14:paraId="172963F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p>
          <w:p w14:paraId="3C237FB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民族宗教局、区发展改革局、区财政局、区教育局、区人力资源社会保障局、区自然资源和规划局、区商务局、区卫生健康局、区农业农村局等有关部门在各自职责范围内，负责有关非物质文化遗产的保护、保存工作。</w:t>
            </w:r>
          </w:p>
        </w:tc>
        <w:tc>
          <w:tcPr>
            <w:tcW w:w="5160" w:type="dxa"/>
            <w:tcBorders>
              <w:tl2br w:val="nil"/>
              <w:tr2bl w:val="nil"/>
            </w:tcBorders>
            <w:noWrap w:val="0"/>
            <w:vAlign w:val="center"/>
          </w:tcPr>
          <w:p w14:paraId="0D4CF86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default" w:ascii="Times New Roman" w:hAnsi="Times New Roman" w:eastAsia="方正仿宋简体" w:cs="Times New Roman"/>
                <w:b w:val="0"/>
                <w:bCs w:val="0"/>
                <w:color w:val="000000"/>
                <w:kern w:val="0"/>
                <w:sz w:val="24"/>
                <w:szCs w:val="24"/>
                <w:lang w:bidi="ar"/>
              </w:rPr>
              <w:t>开展非物质文化遗产保护</w:t>
            </w:r>
            <w:r>
              <w:rPr>
                <w:rFonts w:hint="default" w:ascii="Times New Roman" w:hAnsi="Times New Roman" w:eastAsia="方正仿宋简体" w:cs="Times New Roman"/>
                <w:b w:val="0"/>
                <w:bCs w:val="0"/>
                <w:color w:val="000000"/>
                <w:kern w:val="0"/>
                <w:sz w:val="24"/>
                <w:szCs w:val="24"/>
                <w:lang w:val="en-US" w:eastAsia="zh-CN" w:bidi="ar"/>
              </w:rPr>
              <w:t>政策宣传。</w:t>
            </w:r>
          </w:p>
          <w:p w14:paraId="6B40010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w:t>
            </w:r>
            <w:r>
              <w:rPr>
                <w:rFonts w:hint="default" w:ascii="Times New Roman" w:hAnsi="Times New Roman" w:eastAsia="方正仿宋简体" w:cs="Times New Roman"/>
                <w:b w:val="0"/>
                <w:bCs w:val="0"/>
                <w:kern w:val="0"/>
                <w:sz w:val="24"/>
                <w:szCs w:val="24"/>
                <w:lang w:bidi="ar"/>
              </w:rPr>
              <w:t>协助</w:t>
            </w:r>
            <w:r>
              <w:rPr>
                <w:rFonts w:hint="default" w:ascii="Times New Roman" w:hAnsi="Times New Roman" w:eastAsia="方正仿宋简体" w:cs="Times New Roman"/>
                <w:b w:val="0"/>
                <w:bCs w:val="0"/>
                <w:kern w:val="0"/>
                <w:sz w:val="24"/>
                <w:szCs w:val="24"/>
                <w:lang w:val="en-US" w:eastAsia="zh-CN" w:bidi="ar"/>
              </w:rPr>
              <w:t>开展</w:t>
            </w:r>
            <w:r>
              <w:rPr>
                <w:rFonts w:hint="default" w:ascii="Times New Roman" w:hAnsi="Times New Roman" w:eastAsia="方正仿宋简体" w:cs="Times New Roman"/>
                <w:b w:val="0"/>
                <w:bCs w:val="0"/>
                <w:kern w:val="0"/>
                <w:sz w:val="24"/>
                <w:szCs w:val="24"/>
                <w:lang w:bidi="ar"/>
              </w:rPr>
              <w:t>非物质文化遗产保护、保存工作</w:t>
            </w:r>
            <w:r>
              <w:rPr>
                <w:rFonts w:hint="default" w:ascii="Times New Roman" w:hAnsi="Times New Roman" w:eastAsia="方正仿宋简体" w:cs="Times New Roman"/>
                <w:b w:val="0"/>
                <w:bCs w:val="0"/>
                <w:color w:val="000000"/>
                <w:kern w:val="0"/>
                <w:sz w:val="24"/>
                <w:szCs w:val="24"/>
                <w:lang w:bidi="ar"/>
              </w:rPr>
              <w:t>。</w:t>
            </w:r>
          </w:p>
        </w:tc>
      </w:tr>
      <w:tr w14:paraId="7674B0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3F69BE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kern w:val="0"/>
                <w:sz w:val="24"/>
                <w:szCs w:val="24"/>
                <w:lang w:val="en-US" w:eastAsia="zh-CN" w:bidi="ar"/>
              </w:rPr>
              <w:t>72</w:t>
            </w:r>
          </w:p>
        </w:tc>
        <w:tc>
          <w:tcPr>
            <w:tcW w:w="1439" w:type="dxa"/>
            <w:tcBorders>
              <w:tl2br w:val="nil"/>
              <w:tr2bl w:val="nil"/>
            </w:tcBorders>
            <w:noWrap w:val="0"/>
            <w:vAlign w:val="center"/>
          </w:tcPr>
          <w:p w14:paraId="23AC120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公共场所全民健身器材配建管理</w:t>
            </w:r>
          </w:p>
        </w:tc>
        <w:tc>
          <w:tcPr>
            <w:tcW w:w="1659" w:type="dxa"/>
            <w:tcBorders>
              <w:tl2br w:val="nil"/>
              <w:tr2bl w:val="nil"/>
            </w:tcBorders>
            <w:noWrap w:val="0"/>
            <w:vAlign w:val="center"/>
          </w:tcPr>
          <w:p w14:paraId="22CAB7F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pacing w:val="-11"/>
                <w:kern w:val="0"/>
                <w:sz w:val="24"/>
                <w:szCs w:val="24"/>
                <w:lang w:eastAsia="zh-CN" w:bidi="ar"/>
              </w:rPr>
              <w:t>区</w:t>
            </w:r>
            <w:r>
              <w:rPr>
                <w:rFonts w:hint="default" w:ascii="Times New Roman" w:hAnsi="Times New Roman" w:eastAsia="方正仿宋简体" w:cs="Times New Roman"/>
                <w:b w:val="0"/>
                <w:bCs w:val="0"/>
                <w:color w:val="000000"/>
                <w:spacing w:val="-11"/>
                <w:kern w:val="0"/>
                <w:sz w:val="24"/>
                <w:szCs w:val="24"/>
                <w:lang w:eastAsia="zh-CN" w:bidi="ar"/>
              </w:rPr>
              <w:t>文化广电体育旅游局</w:t>
            </w:r>
            <w:r>
              <w:rPr>
                <w:rFonts w:hint="eastAsia" w:ascii="Times New Roman" w:hAnsi="Times New Roman" w:eastAsia="方正仿宋简体" w:cs="Times New Roman"/>
                <w:b w:val="0"/>
                <w:bCs w:val="0"/>
                <w:color w:val="000000"/>
                <w:spacing w:val="-11"/>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区综合行政执法局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p>
        </w:tc>
        <w:tc>
          <w:tcPr>
            <w:tcW w:w="4641" w:type="dxa"/>
            <w:tcBorders>
              <w:tl2br w:val="nil"/>
              <w:tr2bl w:val="nil"/>
            </w:tcBorders>
            <w:noWrap w:val="0"/>
            <w:vAlign w:val="center"/>
          </w:tcPr>
          <w:p w14:paraId="12895C9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1.区文化广电体育旅游局：对器材配建、安装、验收、日常管理行使监管和指导职责，按相关要求与器材接收方和供应商签订三方协议，明确器材产权、种类数量和管理维护等事项，建立可查询追溯的工作台账。</w:t>
            </w:r>
          </w:p>
          <w:p w14:paraId="10638DE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2.区住房城乡建设局、区综合行政执法局、区财政局、区市场监管局等部门配合开展公园、广场、景区等管理区域内体育设施的接收、安装、验收工作。</w:t>
            </w:r>
          </w:p>
        </w:tc>
        <w:tc>
          <w:tcPr>
            <w:tcW w:w="5160" w:type="dxa"/>
            <w:tcBorders>
              <w:tl2br w:val="nil"/>
              <w:tr2bl w:val="nil"/>
            </w:tcBorders>
            <w:noWrap w:val="0"/>
            <w:vAlign w:val="center"/>
          </w:tcPr>
          <w:p w14:paraId="48CB0E6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指导村（社区）</w:t>
            </w:r>
            <w:r>
              <w:rPr>
                <w:rFonts w:hint="default" w:ascii="Times New Roman" w:hAnsi="Times New Roman" w:eastAsia="方正仿宋简体" w:cs="Times New Roman"/>
                <w:b w:val="0"/>
                <w:bCs w:val="0"/>
                <w:color w:val="000000"/>
                <w:kern w:val="0"/>
                <w:sz w:val="24"/>
                <w:szCs w:val="24"/>
                <w:lang w:bidi="ar"/>
              </w:rPr>
              <w:t>开展体育器材接收工作。</w:t>
            </w:r>
          </w:p>
          <w:p w14:paraId="2E0E8B3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2.结合日常工作开展器材巡查，发现问题</w:t>
            </w:r>
            <w:r>
              <w:rPr>
                <w:rFonts w:hint="eastAsia" w:ascii="Times New Roman" w:hAnsi="Times New Roman" w:eastAsia="方正仿宋简体" w:cs="Times New Roman"/>
                <w:b w:val="0"/>
                <w:bCs w:val="0"/>
                <w:color w:val="000000"/>
                <w:kern w:val="0"/>
                <w:sz w:val="24"/>
                <w:szCs w:val="24"/>
                <w:lang w:val="en-US" w:eastAsia="zh-CN" w:bidi="ar"/>
              </w:rPr>
              <w:t>并</w:t>
            </w:r>
            <w:r>
              <w:rPr>
                <w:rFonts w:hint="default" w:ascii="Times New Roman" w:hAnsi="Times New Roman" w:eastAsia="方正仿宋简体" w:cs="Times New Roman"/>
                <w:b w:val="0"/>
                <w:bCs w:val="0"/>
                <w:color w:val="000000"/>
                <w:kern w:val="0"/>
                <w:sz w:val="24"/>
                <w:szCs w:val="24"/>
                <w:lang w:bidi="ar"/>
              </w:rPr>
              <w:t>整改。</w:t>
            </w:r>
          </w:p>
          <w:p w14:paraId="6552C28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w:t>
            </w:r>
            <w:r>
              <w:rPr>
                <w:rFonts w:hint="default" w:ascii="Times New Roman" w:hAnsi="Times New Roman" w:eastAsia="方正仿宋简体" w:cs="Times New Roman"/>
                <w:b w:val="0"/>
                <w:bCs w:val="0"/>
                <w:color w:val="000000"/>
                <w:kern w:val="0"/>
                <w:sz w:val="24"/>
                <w:szCs w:val="24"/>
                <w:lang w:val="en-US" w:eastAsia="zh-CN" w:bidi="ar"/>
              </w:rPr>
              <w:t>派员参加</w:t>
            </w:r>
            <w:r>
              <w:rPr>
                <w:rFonts w:hint="default" w:ascii="Times New Roman" w:hAnsi="Times New Roman" w:eastAsia="方正仿宋简体" w:cs="Times New Roman"/>
                <w:b w:val="0"/>
                <w:bCs w:val="0"/>
                <w:color w:val="000000"/>
                <w:kern w:val="0"/>
                <w:sz w:val="24"/>
                <w:szCs w:val="24"/>
                <w:lang w:bidi="ar"/>
              </w:rPr>
              <w:t>体育场地设施统计调查工作。</w:t>
            </w:r>
          </w:p>
        </w:tc>
      </w:tr>
      <w:tr w14:paraId="524B03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14:paraId="667E73A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eastAsia="zh-CN" w:bidi="ar"/>
              </w:rPr>
            </w:pPr>
            <w:r>
              <w:rPr>
                <w:rFonts w:hint="default" w:ascii="Times New Roman" w:hAnsi="Times New Roman" w:eastAsia="方正黑体简体" w:cs="Times New Roman"/>
                <w:b w:val="0"/>
                <w:bCs w:val="0"/>
                <w:color w:val="000000"/>
                <w:kern w:val="0"/>
                <w:sz w:val="24"/>
                <w:szCs w:val="24"/>
                <w:lang w:eastAsia="zh-CN" w:bidi="ar"/>
              </w:rPr>
              <w:t>十三、卫生健康（</w:t>
            </w:r>
            <w:r>
              <w:rPr>
                <w:rFonts w:hint="default" w:ascii="Times New Roman" w:hAnsi="Times New Roman" w:eastAsia="方正黑体简体" w:cs="Times New Roman"/>
                <w:b w:val="0"/>
                <w:bCs w:val="0"/>
                <w:color w:val="000000"/>
                <w:kern w:val="0"/>
                <w:sz w:val="24"/>
                <w:szCs w:val="24"/>
                <w:lang w:val="en-US" w:eastAsia="zh-CN" w:bidi="ar"/>
              </w:rPr>
              <w:t>2项）</w:t>
            </w:r>
          </w:p>
        </w:tc>
      </w:tr>
      <w:tr w14:paraId="137B6F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43036C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73</w:t>
            </w:r>
          </w:p>
        </w:tc>
        <w:tc>
          <w:tcPr>
            <w:tcW w:w="1439" w:type="dxa"/>
            <w:tcBorders>
              <w:tl2br w:val="nil"/>
              <w:tr2bl w:val="nil"/>
            </w:tcBorders>
            <w:noWrap w:val="0"/>
            <w:vAlign w:val="center"/>
          </w:tcPr>
          <w:p w14:paraId="12B6DE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lang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三救</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三献</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w:t>
            </w:r>
          </w:p>
        </w:tc>
        <w:tc>
          <w:tcPr>
            <w:tcW w:w="1659" w:type="dxa"/>
            <w:tcBorders>
              <w:tl2br w:val="nil"/>
              <w:tr2bl w:val="nil"/>
            </w:tcBorders>
            <w:noWrap w:val="0"/>
            <w:vAlign w:val="center"/>
          </w:tcPr>
          <w:p w14:paraId="298D0F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lang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红十字会</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卫生健康局</w:t>
            </w:r>
          </w:p>
        </w:tc>
        <w:tc>
          <w:tcPr>
            <w:tcW w:w="4641" w:type="dxa"/>
            <w:tcBorders>
              <w:tl2br w:val="nil"/>
              <w:tr2bl w:val="nil"/>
            </w:tcBorders>
            <w:noWrap w:val="0"/>
            <w:vAlign w:val="center"/>
          </w:tcPr>
          <w:p w14:paraId="6A319A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1.区红十字会：（1）负责</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三救</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三献</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〔救援救灾、应急救护培训、人道救助，无偿献血、遗体和人体器官（组织）捐献、造血干细胞捐献〕宣传。 （2）依法开展救援救灾、应急救护培训、人道救助，参与推动无偿献血、遗体和人体器官（组织）捐献，参与开展造血干细胞捐献。（3）组织开展红十字志愿服务、红十字青少年工作和红十字知识普及活动。</w:t>
            </w:r>
          </w:p>
          <w:p w14:paraId="23304A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2.区卫生健康局：（1）负责牵头组织无偿献血工作，指导监督血站、医疗机构规范采集血液、临床用血安全。（2）开展日常考核和评估。</w:t>
            </w:r>
          </w:p>
        </w:tc>
        <w:tc>
          <w:tcPr>
            <w:tcW w:w="5160" w:type="dxa"/>
            <w:tcBorders>
              <w:tl2br w:val="nil"/>
              <w:tr2bl w:val="nil"/>
            </w:tcBorders>
            <w:noWrap w:val="0"/>
            <w:vAlign w:val="center"/>
          </w:tcPr>
          <w:p w14:paraId="3F4B08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1.宣传应急救护培训、无偿献血、红十字志愿服务、人道救助、遗体和人体器官（组织）捐献、造血干细胞捐献以及红十字文化。</w:t>
            </w:r>
          </w:p>
          <w:p w14:paraId="47B834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2.协助开展应急救护培训、无偿献血、红十字志愿服务、人道救助等活动。</w:t>
            </w:r>
          </w:p>
        </w:tc>
      </w:tr>
      <w:tr w14:paraId="6A5253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654D8F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74</w:t>
            </w:r>
          </w:p>
        </w:tc>
        <w:tc>
          <w:tcPr>
            <w:tcW w:w="1439" w:type="dxa"/>
            <w:tcBorders>
              <w:tl2br w:val="nil"/>
              <w:tr2bl w:val="nil"/>
            </w:tcBorders>
            <w:noWrap w:val="0"/>
            <w:vAlign w:val="center"/>
          </w:tcPr>
          <w:p w14:paraId="74B976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职业病防治</w:t>
            </w:r>
          </w:p>
        </w:tc>
        <w:tc>
          <w:tcPr>
            <w:tcW w:w="1659" w:type="dxa"/>
            <w:tcBorders>
              <w:tl2br w:val="nil"/>
              <w:tr2bl w:val="nil"/>
            </w:tcBorders>
            <w:noWrap w:val="0"/>
            <w:vAlign w:val="center"/>
          </w:tcPr>
          <w:p w14:paraId="0D3B95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市卫生健康局</w:t>
            </w:r>
          </w:p>
        </w:tc>
        <w:tc>
          <w:tcPr>
            <w:tcW w:w="4641" w:type="dxa"/>
            <w:tcBorders>
              <w:tl2br w:val="nil"/>
              <w:tr2bl w:val="nil"/>
            </w:tcBorders>
            <w:noWrap w:val="0"/>
            <w:vAlign w:val="center"/>
          </w:tcPr>
          <w:p w14:paraId="3C911A2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1.负责职业病防治宣传教育。</w:t>
            </w:r>
          </w:p>
          <w:p w14:paraId="6F22513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2.完善</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政府组织领导、部门各负其责、全社会共同参与</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的防治机制，全面落实职业病预防控制措施。</w:t>
            </w:r>
          </w:p>
          <w:p w14:paraId="0F6164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3.督促用人单位贯彻落实《中华人民共和国职业病防治法》和相关职业病防治工作任务。</w:t>
            </w:r>
          </w:p>
          <w:p w14:paraId="070540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4.监督检查用人单位职业危害作业场所因素的申报、风险评估、场所监测，并对违法违规行为进行立案查处。</w:t>
            </w:r>
          </w:p>
        </w:tc>
        <w:tc>
          <w:tcPr>
            <w:tcW w:w="5160" w:type="dxa"/>
            <w:tcBorders>
              <w:tl2br w:val="nil"/>
              <w:tr2bl w:val="nil"/>
            </w:tcBorders>
            <w:noWrap w:val="0"/>
            <w:vAlign w:val="center"/>
          </w:tcPr>
          <w:p w14:paraId="31EBC1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1.开展职业病防治宣传教育。</w:t>
            </w:r>
          </w:p>
          <w:p w14:paraId="51CCA2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2.派员参加职业危害事故调查处理，协助开展事故现场控制、善后等工作。</w:t>
            </w:r>
          </w:p>
        </w:tc>
      </w:tr>
      <w:tr w14:paraId="43F6A1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14:paraId="0949EC4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eastAsia="zh-CN" w:bidi="ar"/>
              </w:rPr>
              <w:t>四</w:t>
            </w:r>
            <w:r>
              <w:rPr>
                <w:rFonts w:hint="default" w:ascii="Times New Roman" w:hAnsi="Times New Roman" w:eastAsia="方正黑体简体" w:cs="Times New Roman"/>
                <w:b w:val="0"/>
                <w:bCs w:val="0"/>
                <w:color w:val="000000"/>
                <w:kern w:val="0"/>
                <w:sz w:val="24"/>
                <w:szCs w:val="24"/>
                <w:lang w:bidi="ar"/>
              </w:rPr>
              <w:t>、应急管理及消防（</w:t>
            </w:r>
            <w:r>
              <w:rPr>
                <w:rFonts w:hint="default" w:ascii="Times New Roman" w:hAnsi="Times New Roman" w:eastAsia="方正黑体简体" w:cs="Times New Roman"/>
                <w:b w:val="0"/>
                <w:bCs w:val="0"/>
                <w:color w:val="000000"/>
                <w:kern w:val="0"/>
                <w:sz w:val="24"/>
                <w:szCs w:val="24"/>
                <w:lang w:val="en-US" w:eastAsia="zh-CN" w:bidi="ar"/>
              </w:rPr>
              <w:t>11</w:t>
            </w:r>
            <w:r>
              <w:rPr>
                <w:rFonts w:hint="default" w:ascii="Times New Roman" w:hAnsi="Times New Roman" w:eastAsia="方正黑体简体" w:cs="Times New Roman"/>
                <w:b w:val="0"/>
                <w:bCs w:val="0"/>
                <w:color w:val="000000"/>
                <w:kern w:val="0"/>
                <w:sz w:val="24"/>
                <w:szCs w:val="24"/>
                <w:lang w:bidi="ar"/>
              </w:rPr>
              <w:t>项）</w:t>
            </w:r>
          </w:p>
        </w:tc>
      </w:tr>
      <w:tr w14:paraId="1B7F0D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62BCC2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75</w:t>
            </w:r>
          </w:p>
        </w:tc>
        <w:tc>
          <w:tcPr>
            <w:tcW w:w="1439" w:type="dxa"/>
            <w:tcBorders>
              <w:tl2br w:val="nil"/>
              <w:tr2bl w:val="nil"/>
            </w:tcBorders>
            <w:noWrap w:val="0"/>
            <w:vAlign w:val="center"/>
          </w:tcPr>
          <w:p w14:paraId="4C9B3B1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防汛抗旱</w:t>
            </w:r>
          </w:p>
        </w:tc>
        <w:tc>
          <w:tcPr>
            <w:tcW w:w="1659" w:type="dxa"/>
            <w:tcBorders>
              <w:tl2br w:val="nil"/>
              <w:tr2bl w:val="nil"/>
            </w:tcBorders>
            <w:noWrap w:val="0"/>
            <w:vAlign w:val="center"/>
          </w:tcPr>
          <w:p w14:paraId="2DB9740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eastAsia="zh-CN" w:bidi="ar"/>
              </w:rPr>
              <w:t>区应急管理局</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eastAsia="zh-CN" w:bidi="ar"/>
              </w:rPr>
              <w:t>区住房城乡建设局</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eastAsia="zh-CN" w:bidi="ar"/>
              </w:rPr>
              <w:t>区水利局</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eastAsia="zh-CN" w:bidi="ar"/>
              </w:rPr>
              <w:t>区农业农村局</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eastAsia="zh-CN" w:bidi="ar"/>
              </w:rPr>
              <w:t>区交通运输局</w:t>
            </w:r>
          </w:p>
        </w:tc>
        <w:tc>
          <w:tcPr>
            <w:tcW w:w="4641" w:type="dxa"/>
            <w:tcBorders>
              <w:tl2br w:val="nil"/>
              <w:tr2bl w:val="nil"/>
            </w:tcBorders>
            <w:noWrap w:val="0"/>
            <w:vAlign w:val="center"/>
          </w:tcPr>
          <w:p w14:paraId="24CE7F9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1.区应急管理局：建立防汛抗旱组织指挥体系、督促检查各单位防汛抗旱工作，负责统筹启动Ⅰ级、Ⅱ级防汛抗旱应急响应后的水旱灾害应对处置工作。</w:t>
            </w:r>
          </w:p>
          <w:p w14:paraId="41AC74B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2.区住房城乡建设局：负责建筑工地防御预警发布、自建房隐患整治监测、督促检查小区防涝。定期对防洪管网和污水管网进行摸排维护。</w:t>
            </w:r>
          </w:p>
          <w:p w14:paraId="1936180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3.区水利局：负责未启动防汛抗旱应急响应时和启动Ⅲ级、Ⅳ级防汛抗旱应急响应后的应对处置，负责防汛抗旱的组织协调、监督指导等日常工作，开展隐患排查和整治。</w:t>
            </w:r>
          </w:p>
          <w:p w14:paraId="7B321E7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4.区农业农村局：负责加强抗旱农田水利基础设施建设、农作物补种指导等工作。</w:t>
            </w:r>
          </w:p>
          <w:p w14:paraId="6612F2C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5.区交通运输局：负责督促运营单位和有关单位，提前启动应急抽、排水工作，保证道路等设施的排涝安全及相关改造工作。</w:t>
            </w:r>
          </w:p>
        </w:tc>
        <w:tc>
          <w:tcPr>
            <w:tcW w:w="5160" w:type="dxa"/>
            <w:tcBorders>
              <w:tl2br w:val="nil"/>
              <w:tr2bl w:val="nil"/>
            </w:tcBorders>
            <w:noWrap w:val="0"/>
            <w:vAlign w:val="center"/>
          </w:tcPr>
          <w:p w14:paraId="36E46DF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1.开展防汛抗旱宣传教育。</w:t>
            </w:r>
          </w:p>
          <w:p w14:paraId="152AD53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2.制定防汛抗旱各类应急预案，建立防汛风险隐患点清单。</w:t>
            </w:r>
          </w:p>
          <w:p w14:paraId="7F4EE71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3.开展人防、物防、技防等准备工作，组建抢险救援队伍，开展防汛抗旱演练，清点现有及上级下发各项物资，并登记造册。</w:t>
            </w:r>
          </w:p>
          <w:p w14:paraId="1B1524A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4.开展低洼区域、易涝点、井盖、工地营房、山洪灾害危险区等重点区域隐患排查整治，督促检查防汛、自救准备工作。</w:t>
            </w:r>
          </w:p>
          <w:p w14:paraId="3A4FD04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5.负责汛期值班值守、信息报送、转发气象预警。</w:t>
            </w:r>
          </w:p>
          <w:p w14:paraId="0293499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6.收集受灾情况上报区应急管理局。</w:t>
            </w:r>
          </w:p>
          <w:p w14:paraId="0A01213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7.出现险情时，组织受灾害威胁的居民及其他人员转移到安全地带。</w:t>
            </w:r>
          </w:p>
          <w:p w14:paraId="3F193E2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8.发生灾情时，组织转移安置受灾群众，负责受灾群众生活安排，发放上级下拨的救灾物资、资金。</w:t>
            </w:r>
          </w:p>
          <w:p w14:paraId="6502D09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9.组织开展灾后受灾群众生产、生活恢复工作。</w:t>
            </w:r>
          </w:p>
        </w:tc>
      </w:tr>
      <w:tr w14:paraId="18905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91B5F6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76</w:t>
            </w:r>
          </w:p>
        </w:tc>
        <w:tc>
          <w:tcPr>
            <w:tcW w:w="1439" w:type="dxa"/>
            <w:tcBorders>
              <w:tl2br w:val="nil"/>
              <w:tr2bl w:val="nil"/>
            </w:tcBorders>
            <w:noWrap w:val="0"/>
            <w:vAlign w:val="center"/>
          </w:tcPr>
          <w:p w14:paraId="0A4B36E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地质灾害防治</w:t>
            </w:r>
          </w:p>
        </w:tc>
        <w:tc>
          <w:tcPr>
            <w:tcW w:w="1659" w:type="dxa"/>
            <w:tcBorders>
              <w:tl2br w:val="nil"/>
              <w:tr2bl w:val="nil"/>
            </w:tcBorders>
            <w:noWrap w:val="0"/>
            <w:vAlign w:val="center"/>
          </w:tcPr>
          <w:p w14:paraId="01015B78">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应急管理局</w:t>
            </w:r>
          </w:p>
        </w:tc>
        <w:tc>
          <w:tcPr>
            <w:tcW w:w="4641" w:type="dxa"/>
            <w:tcBorders>
              <w:tl2br w:val="nil"/>
              <w:tr2bl w:val="nil"/>
            </w:tcBorders>
            <w:noWrap w:val="0"/>
            <w:vAlign w:val="center"/>
          </w:tcPr>
          <w:p w14:paraId="2F5609B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自然资源和规划局：（1）</w:t>
            </w:r>
            <w:r>
              <w:rPr>
                <w:rFonts w:hint="default" w:ascii="Times New Roman" w:hAnsi="Times New Roman" w:eastAsia="方正仿宋简体" w:cs="Times New Roman"/>
                <w:b w:val="0"/>
                <w:bCs w:val="0"/>
                <w:color w:val="000000"/>
                <w:kern w:val="0"/>
                <w:sz w:val="24"/>
                <w:szCs w:val="24"/>
                <w:lang w:val="en-US" w:eastAsia="zh-CN" w:bidi="ar"/>
              </w:rPr>
              <w:t>负责地质灾害防治宣传。（2）</w:t>
            </w:r>
            <w:r>
              <w:rPr>
                <w:rFonts w:hint="default" w:ascii="Times New Roman" w:hAnsi="Times New Roman" w:eastAsia="方正仿宋简体" w:cs="Times New Roman"/>
                <w:b w:val="0"/>
                <w:bCs w:val="0"/>
                <w:color w:val="000000"/>
                <w:kern w:val="0"/>
                <w:sz w:val="24"/>
                <w:szCs w:val="24"/>
                <w:lang w:bidi="ar"/>
              </w:rPr>
              <w:t>负责地质灾害防治的组织、协调、指导和监督工作。（</w:t>
            </w:r>
            <w:r>
              <w:rPr>
                <w:rFonts w:hint="default" w:ascii="Times New Roman" w:hAnsi="Times New Roman" w:eastAsia="方正仿宋简体" w:cs="Times New Roman"/>
                <w:b w:val="0"/>
                <w:bCs w:val="0"/>
                <w:color w:val="000000"/>
                <w:kern w:val="0"/>
                <w:sz w:val="24"/>
                <w:szCs w:val="24"/>
                <w:lang w:val="en-US" w:eastAsia="zh-CN" w:bidi="ar"/>
              </w:rPr>
              <w:t>3</w:t>
            </w:r>
            <w:r>
              <w:rPr>
                <w:rFonts w:hint="default" w:ascii="Times New Roman" w:hAnsi="Times New Roman" w:eastAsia="方正仿宋简体" w:cs="Times New Roman"/>
                <w:b w:val="0"/>
                <w:bCs w:val="0"/>
                <w:color w:val="000000"/>
                <w:kern w:val="0"/>
                <w:sz w:val="24"/>
                <w:szCs w:val="24"/>
                <w:lang w:bidi="ar"/>
              </w:rPr>
              <w:t>）组织开展地质灾害调查。（</w:t>
            </w:r>
            <w:r>
              <w:rPr>
                <w:rFonts w:hint="default" w:ascii="Times New Roman" w:hAnsi="Times New Roman" w:eastAsia="方正仿宋简体" w:cs="Times New Roman"/>
                <w:b w:val="0"/>
                <w:bCs w:val="0"/>
                <w:color w:val="000000"/>
                <w:kern w:val="0"/>
                <w:sz w:val="24"/>
                <w:szCs w:val="24"/>
                <w:lang w:val="en-US" w:eastAsia="zh-CN" w:bidi="ar"/>
              </w:rPr>
              <w:t>4</w:t>
            </w:r>
            <w:r>
              <w:rPr>
                <w:rFonts w:hint="default" w:ascii="Times New Roman" w:hAnsi="Times New Roman" w:eastAsia="方正仿宋简体" w:cs="Times New Roman"/>
                <w:b w:val="0"/>
                <w:bCs w:val="0"/>
                <w:color w:val="000000"/>
                <w:kern w:val="0"/>
                <w:sz w:val="24"/>
                <w:szCs w:val="24"/>
                <w:lang w:bidi="ar"/>
              </w:rPr>
              <w:t>）编制地质灾害防治规划。（</w:t>
            </w:r>
            <w:r>
              <w:rPr>
                <w:rFonts w:hint="default" w:ascii="Times New Roman" w:hAnsi="Times New Roman" w:eastAsia="方正仿宋简体" w:cs="Times New Roman"/>
                <w:b w:val="0"/>
                <w:bCs w:val="0"/>
                <w:color w:val="000000"/>
                <w:kern w:val="0"/>
                <w:sz w:val="24"/>
                <w:szCs w:val="24"/>
                <w:lang w:val="en-US" w:eastAsia="zh-CN" w:bidi="ar"/>
              </w:rPr>
              <w:t>5</w:t>
            </w:r>
            <w:r>
              <w:rPr>
                <w:rFonts w:hint="default" w:ascii="Times New Roman" w:hAnsi="Times New Roman" w:eastAsia="方正仿宋简体" w:cs="Times New Roman"/>
                <w:b w:val="0"/>
                <w:bCs w:val="0"/>
                <w:color w:val="000000"/>
                <w:kern w:val="0"/>
                <w:sz w:val="24"/>
                <w:szCs w:val="24"/>
                <w:lang w:bidi="ar"/>
              </w:rPr>
              <w:t>）加强对地质灾害险情的动态监测。（</w:t>
            </w:r>
            <w:r>
              <w:rPr>
                <w:rFonts w:hint="default" w:ascii="Times New Roman" w:hAnsi="Times New Roman" w:eastAsia="方正仿宋简体" w:cs="Times New Roman"/>
                <w:b w:val="0"/>
                <w:bCs w:val="0"/>
                <w:color w:val="000000"/>
                <w:kern w:val="0"/>
                <w:sz w:val="24"/>
                <w:szCs w:val="24"/>
                <w:lang w:val="en-US" w:eastAsia="zh-CN" w:bidi="ar"/>
              </w:rPr>
              <w:t>6</w:t>
            </w:r>
            <w:r>
              <w:rPr>
                <w:rFonts w:hint="default" w:ascii="Times New Roman" w:hAnsi="Times New Roman" w:eastAsia="方正仿宋简体" w:cs="Times New Roman"/>
                <w:b w:val="0"/>
                <w:bCs w:val="0"/>
                <w:color w:val="000000"/>
                <w:kern w:val="0"/>
                <w:sz w:val="24"/>
                <w:szCs w:val="24"/>
                <w:lang w:bidi="ar"/>
              </w:rPr>
              <w:t>）会同气象主管机构发布地质灾害预报。（</w:t>
            </w:r>
            <w:r>
              <w:rPr>
                <w:rFonts w:hint="default" w:ascii="Times New Roman" w:hAnsi="Times New Roman" w:eastAsia="方正仿宋简体" w:cs="Times New Roman"/>
                <w:b w:val="0"/>
                <w:bCs w:val="0"/>
                <w:color w:val="000000"/>
                <w:kern w:val="0"/>
                <w:sz w:val="24"/>
                <w:szCs w:val="24"/>
                <w:lang w:val="en-US" w:eastAsia="zh-CN" w:bidi="ar"/>
              </w:rPr>
              <w:t>7</w:t>
            </w:r>
            <w:r>
              <w:rPr>
                <w:rFonts w:hint="default" w:ascii="Times New Roman" w:hAnsi="Times New Roman" w:eastAsia="方正仿宋简体" w:cs="Times New Roman"/>
                <w:b w:val="0"/>
                <w:bCs w:val="0"/>
                <w:color w:val="000000"/>
                <w:kern w:val="0"/>
                <w:sz w:val="24"/>
                <w:szCs w:val="24"/>
                <w:lang w:bidi="ar"/>
              </w:rPr>
              <w:t>）拟订年度地质灾害防治方案。（</w:t>
            </w:r>
            <w:r>
              <w:rPr>
                <w:rFonts w:hint="default" w:ascii="Times New Roman" w:hAnsi="Times New Roman" w:eastAsia="方正仿宋简体" w:cs="Times New Roman"/>
                <w:b w:val="0"/>
                <w:bCs w:val="0"/>
                <w:color w:val="000000"/>
                <w:kern w:val="0"/>
                <w:sz w:val="24"/>
                <w:szCs w:val="24"/>
                <w:lang w:val="en-US" w:eastAsia="zh-CN" w:bidi="ar"/>
              </w:rPr>
              <w:t>8</w:t>
            </w:r>
            <w:r>
              <w:rPr>
                <w:rFonts w:hint="default" w:ascii="Times New Roman" w:hAnsi="Times New Roman" w:eastAsia="方正仿宋简体" w:cs="Times New Roman"/>
                <w:b w:val="0"/>
                <w:bCs w:val="0"/>
                <w:color w:val="000000"/>
                <w:kern w:val="0"/>
                <w:sz w:val="24"/>
                <w:szCs w:val="24"/>
                <w:lang w:bidi="ar"/>
              </w:rPr>
              <w:t>）查明地质灾害发生原因、影响范围等情况，提出应急治理措施，减轻和控制地质灾害灾情。（</w:t>
            </w:r>
            <w:r>
              <w:rPr>
                <w:rFonts w:hint="default" w:ascii="Times New Roman" w:hAnsi="Times New Roman" w:eastAsia="方正仿宋简体" w:cs="Times New Roman"/>
                <w:b w:val="0"/>
                <w:bCs w:val="0"/>
                <w:color w:val="000000"/>
                <w:kern w:val="0"/>
                <w:sz w:val="24"/>
                <w:szCs w:val="24"/>
                <w:lang w:val="en-US" w:eastAsia="zh-CN" w:bidi="ar"/>
              </w:rPr>
              <w:t>9</w:t>
            </w:r>
            <w:r>
              <w:rPr>
                <w:rFonts w:hint="default" w:ascii="Times New Roman" w:hAnsi="Times New Roman" w:eastAsia="方正仿宋简体" w:cs="Times New Roman"/>
                <w:b w:val="0"/>
                <w:bCs w:val="0"/>
                <w:color w:val="000000"/>
                <w:kern w:val="0"/>
                <w:sz w:val="24"/>
                <w:szCs w:val="24"/>
                <w:lang w:bidi="ar"/>
              </w:rPr>
              <w:t>）组织治理因自然因素造成的确需治理的其他地质灾害。（10）编制地质灾害专项应急预案。</w:t>
            </w:r>
          </w:p>
          <w:p w14:paraId="4EDBAE0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eastAsia="zh-CN" w:bidi="ar"/>
              </w:rPr>
              <w:t>应急管理</w:t>
            </w:r>
            <w:r>
              <w:rPr>
                <w:rFonts w:hint="default" w:ascii="Times New Roman" w:hAnsi="Times New Roman" w:eastAsia="方正仿宋简体" w:cs="Times New Roman"/>
                <w:b w:val="0"/>
                <w:bCs w:val="0"/>
                <w:color w:val="000000"/>
                <w:kern w:val="0"/>
                <w:sz w:val="24"/>
                <w:szCs w:val="24"/>
                <w:lang w:bidi="ar"/>
              </w:rPr>
              <w:t>局：组织救援力量开展救援。</w:t>
            </w:r>
          </w:p>
        </w:tc>
        <w:tc>
          <w:tcPr>
            <w:tcW w:w="5160" w:type="dxa"/>
            <w:tcBorders>
              <w:tl2br w:val="nil"/>
              <w:tr2bl w:val="nil"/>
            </w:tcBorders>
            <w:noWrap w:val="0"/>
            <w:vAlign w:val="center"/>
          </w:tcPr>
          <w:p w14:paraId="37F8FCA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1.开展地质灾害防治宣传.</w:t>
            </w:r>
          </w:p>
          <w:p w14:paraId="08178A7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2.组织人员参加地质灾害防治培训。</w:t>
            </w:r>
          </w:p>
          <w:p w14:paraId="4A0693F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3.制定年度地质灾害防治方案和应急预案，开展应急演练。</w:t>
            </w:r>
          </w:p>
          <w:p w14:paraId="5B194C8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4.负责地质灾害隐患点（风险区）巡查、排查、监测，发现问题上报区自然资源和规划局。</w:t>
            </w:r>
          </w:p>
          <w:p w14:paraId="66BC47B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5.协助地质灾害隐患点项目整治。</w:t>
            </w:r>
          </w:p>
          <w:p w14:paraId="4E2AFA1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6.发现险情时，组织受灾害威胁的群众转移到安全地带。</w:t>
            </w:r>
          </w:p>
          <w:p w14:paraId="24F4BC3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7.发生灾害时，组织转移安置受灾害群众，发放上级下拨的救助经费和物资。</w:t>
            </w:r>
          </w:p>
          <w:p w14:paraId="6E478D9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8.组织开展灾后受灾群众生产生活恢复工作。</w:t>
            </w:r>
          </w:p>
        </w:tc>
      </w:tr>
      <w:tr w14:paraId="4DBA16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197137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77</w:t>
            </w:r>
          </w:p>
        </w:tc>
        <w:tc>
          <w:tcPr>
            <w:tcW w:w="1439" w:type="dxa"/>
            <w:tcBorders>
              <w:tl2br w:val="nil"/>
              <w:tr2bl w:val="nil"/>
            </w:tcBorders>
            <w:noWrap w:val="0"/>
            <w:vAlign w:val="center"/>
          </w:tcPr>
          <w:p w14:paraId="51FE47A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山洪灾害防治</w:t>
            </w:r>
          </w:p>
        </w:tc>
        <w:tc>
          <w:tcPr>
            <w:tcW w:w="1659" w:type="dxa"/>
            <w:tcBorders>
              <w:tl2br w:val="nil"/>
              <w:tr2bl w:val="nil"/>
            </w:tcBorders>
            <w:noWrap w:val="0"/>
            <w:vAlign w:val="center"/>
          </w:tcPr>
          <w:p w14:paraId="20488D1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水利局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应急管理局</w:t>
            </w:r>
          </w:p>
        </w:tc>
        <w:tc>
          <w:tcPr>
            <w:tcW w:w="4641" w:type="dxa"/>
            <w:tcBorders>
              <w:tl2br w:val="nil"/>
              <w:tr2bl w:val="nil"/>
            </w:tcBorders>
            <w:noWrap w:val="0"/>
            <w:vAlign w:val="center"/>
          </w:tcPr>
          <w:p w14:paraId="3B3AD24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水利局：（1）负责山洪灾害防治宣传，对山洪灾害隐患进行全面调查，划定危险区，采取防治措施，建立山洪灾害监测机制，开展隐患排查和整治。（2）编制山洪灾害专项应急预案。</w:t>
            </w:r>
          </w:p>
          <w:p w14:paraId="6DECAD5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应急管理局：组织救援力量开展救援。</w:t>
            </w:r>
          </w:p>
        </w:tc>
        <w:tc>
          <w:tcPr>
            <w:tcW w:w="5160" w:type="dxa"/>
            <w:tcBorders>
              <w:tl2br w:val="nil"/>
              <w:tr2bl w:val="nil"/>
            </w:tcBorders>
            <w:noWrap w:val="0"/>
            <w:vAlign w:val="center"/>
          </w:tcPr>
          <w:p w14:paraId="1459D0B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1.开展山洪灾害防治宣传。</w:t>
            </w:r>
          </w:p>
          <w:p w14:paraId="46F5A7C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2.组织人员参加山洪灾害防治培训。</w:t>
            </w:r>
          </w:p>
          <w:p w14:paraId="0D144F9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3.制定山洪灾害防治方案和应急预案，开展应急演练。</w:t>
            </w:r>
          </w:p>
          <w:p w14:paraId="0116D49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4.负责山洪灾害隐患点（风险区）巡查、排查、监测，发现问题上报区水利局。</w:t>
            </w:r>
          </w:p>
          <w:p w14:paraId="5C1A05B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5.协助山洪灾害隐患点项目整治。</w:t>
            </w:r>
          </w:p>
          <w:p w14:paraId="15B00DE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6.发现险情时，组织受灾害威胁的群众转移到安全地带。</w:t>
            </w:r>
          </w:p>
          <w:p w14:paraId="6332328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7.发生灾害时，组织转移安置受灾害群众，发放上级下拨的救助经费和物资。</w:t>
            </w:r>
          </w:p>
          <w:p w14:paraId="328A406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8.组织开展灾后受灾群众生产生活恢复工作。</w:t>
            </w:r>
          </w:p>
        </w:tc>
      </w:tr>
      <w:tr w14:paraId="204809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490480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78</w:t>
            </w:r>
          </w:p>
        </w:tc>
        <w:tc>
          <w:tcPr>
            <w:tcW w:w="1439" w:type="dxa"/>
            <w:tcBorders>
              <w:tl2br w:val="nil"/>
              <w:tr2bl w:val="nil"/>
            </w:tcBorders>
            <w:noWrap w:val="0"/>
            <w:vAlign w:val="center"/>
          </w:tcPr>
          <w:p w14:paraId="393EFBC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消防安全</w:t>
            </w:r>
          </w:p>
        </w:tc>
        <w:tc>
          <w:tcPr>
            <w:tcW w:w="1659" w:type="dxa"/>
            <w:tcBorders>
              <w:tl2br w:val="nil"/>
              <w:tr2bl w:val="nil"/>
            </w:tcBorders>
            <w:noWrap w:val="0"/>
            <w:vAlign w:val="center"/>
          </w:tcPr>
          <w:p w14:paraId="657E93C3">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消防救援大队</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应急管理局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w:t>
            </w:r>
            <w:r>
              <w:rPr>
                <w:rFonts w:hint="eastAsia" w:ascii="Times New Roman" w:hAnsi="Times New Roman" w:eastAsia="方正仿宋简体" w:cs="Times New Roman"/>
                <w:b w:val="0"/>
                <w:bCs w:val="0"/>
                <w:color w:val="000000"/>
                <w:kern w:val="0"/>
                <w:sz w:val="24"/>
                <w:szCs w:val="24"/>
                <w:lang w:val="en-US" w:eastAsia="zh-CN" w:bidi="ar"/>
              </w:rPr>
              <w:t>安居区分局</w:t>
            </w:r>
          </w:p>
        </w:tc>
        <w:tc>
          <w:tcPr>
            <w:tcW w:w="4641" w:type="dxa"/>
            <w:tcBorders>
              <w:tl2br w:val="nil"/>
              <w:tr2bl w:val="nil"/>
            </w:tcBorders>
            <w:noWrap w:val="0"/>
            <w:vAlign w:val="center"/>
          </w:tcPr>
          <w:p w14:paraId="7B8057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消防救援大队:（1）履行消防安全综合监管职责，负责统筹指导协调消防安全工作，推动消防安全责任落实。（2）定期研判消防安全形势，加强对行业部门履行消防安全监督管理职责等指导协调、检查考核力度。（3）承担火灾预防、消防监督执法及火灾事故调查处理相关工作，依法查处消防安全违法行为。（4）参与拟订消防专项规划，参与起草地方性消防法规、规章草案并监督实施。（5）组织指导社会消防力量建设和消防安全培训，提升重点人群消防安全工作能力。（6）组织开展消防宣传教育和应急疏散演练，协助有关单位做好消防宣传教育工作。（7）承担火灾扑救、重大灾害事故和其他以抢救人员生命为主的应急救援工作。（8）依法对消防安全重点单位遵守消防安全法律法规的情况实施监督管理。</w:t>
            </w:r>
          </w:p>
          <w:p w14:paraId="2048A6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2.区应急管理局：（1）负责对本行政区域的消防工作实施监督管理。（2）及时将重大灾害事故预警信息通报消防救援部门。</w:t>
            </w:r>
          </w:p>
          <w:p w14:paraId="305453A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住房城乡建设局:（1）负责建设工程消防设计审查验收工作。（2）指导督促物业服务企业加强住宅小区的消防安全防范，做好消防设施的维护管理。（3）指导业主委员会对住宅小区共用消防设施进行维修、更新、改造，将公共消防基础设施建设纳入老旧城区、老旧小区改造范围。（4）参与建设工程火灾事故调查。（5）指导燃气经营企业加强消防安全管理，督促燃气经营企业指导用户安全用气并对燃气设施定期进行安全检查、排除隐患。</w:t>
            </w:r>
          </w:p>
          <w:p w14:paraId="749971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市公安局安居区分局:（1）负责查处治安管理中的消防违法行为，以及消防救援机构移交的应当给予行政拘留处罚的消防违法行为。（2）负责消防救援现场及周边道路的交通管制，保障消防车辆通行，协助封闭火灾现场，维护火灾现场秩序。（3）依法参与火灾事故调查处理工作，办理涉失火罪和消防责任事故罪案件。（4）公安派出所依法依规开展日常消防监督检查、消防宣传教育。</w:t>
            </w:r>
          </w:p>
          <w:p w14:paraId="2D7FEF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5.各行业主管部门根据本系统特点，针对性地开展消防安全检查、督促整改火灾隐患。</w:t>
            </w:r>
          </w:p>
        </w:tc>
        <w:tc>
          <w:tcPr>
            <w:tcW w:w="5160" w:type="dxa"/>
            <w:tcBorders>
              <w:tl2br w:val="nil"/>
              <w:tr2bl w:val="nil"/>
            </w:tcBorders>
            <w:noWrap w:val="0"/>
            <w:vAlign w:val="center"/>
          </w:tcPr>
          <w:p w14:paraId="75A16C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1.开展消防安全宣传教育。</w:t>
            </w:r>
          </w:p>
          <w:p w14:paraId="15194C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2.制定火灾形势分析、消防应急预案等制度，开展消防应急演练。</w:t>
            </w:r>
          </w:p>
          <w:p w14:paraId="36BD1E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3.根据需要建立多种形式的消防组织，增强火灾预防、扑救和应急救援能力。</w:t>
            </w:r>
          </w:p>
          <w:p w14:paraId="7CDE1A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4.定期开展经营性自建房、民宿、农家乐、</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九小</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场所以及居民住宅小区等消防安全隐患排查，督促责任主体落实消防安全责任、整改消防安全隐患。</w:t>
            </w:r>
          </w:p>
          <w:p w14:paraId="0A0C206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5.指导、支持和帮助村民委员会、居民委员会开展群众性的消防工作，将消防安全纳入网格化服务管理。</w:t>
            </w:r>
          </w:p>
          <w:p w14:paraId="634DD2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6.发生火灾时组织疏散群众，协助开展灭火救援、火灾事故调查和善后处理相关工作。</w:t>
            </w:r>
          </w:p>
          <w:p w14:paraId="7C3D83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p>
          <w:p w14:paraId="40ABF5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8.按委托权限开展消防安全执法。</w:t>
            </w:r>
          </w:p>
        </w:tc>
      </w:tr>
      <w:tr w14:paraId="6A290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D0AE5B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79</w:t>
            </w:r>
          </w:p>
        </w:tc>
        <w:tc>
          <w:tcPr>
            <w:tcW w:w="1439" w:type="dxa"/>
            <w:tcBorders>
              <w:tl2br w:val="nil"/>
              <w:tr2bl w:val="nil"/>
            </w:tcBorders>
            <w:noWrap w:val="0"/>
            <w:vAlign w:val="center"/>
          </w:tcPr>
          <w:p w14:paraId="724AC85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森林防灭火</w:t>
            </w:r>
          </w:p>
        </w:tc>
        <w:tc>
          <w:tcPr>
            <w:tcW w:w="1659" w:type="dxa"/>
            <w:tcBorders>
              <w:tl2br w:val="nil"/>
              <w:tr2bl w:val="nil"/>
            </w:tcBorders>
            <w:noWrap w:val="0"/>
            <w:vAlign w:val="center"/>
          </w:tcPr>
          <w:p w14:paraId="2335878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应急管理局</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消防救援大队</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市公安局</w:t>
            </w:r>
            <w:r>
              <w:rPr>
                <w:rFonts w:hint="eastAsia" w:ascii="Times New Roman" w:hAnsi="Times New Roman" w:eastAsia="方正仿宋简体" w:cs="Times New Roman"/>
                <w:b w:val="0"/>
                <w:bCs w:val="0"/>
                <w:color w:val="000000"/>
                <w:kern w:val="0"/>
                <w:sz w:val="24"/>
                <w:szCs w:val="24"/>
                <w:lang w:val="en-US" w:eastAsia="zh-CN" w:bidi="ar"/>
              </w:rPr>
              <w:t>安居区分局</w:t>
            </w:r>
          </w:p>
        </w:tc>
        <w:tc>
          <w:tcPr>
            <w:tcW w:w="4641" w:type="dxa"/>
            <w:tcBorders>
              <w:tl2br w:val="nil"/>
              <w:tr2bl w:val="nil"/>
            </w:tcBorders>
            <w:noWrap w:val="0"/>
            <w:vAlign w:val="center"/>
          </w:tcPr>
          <w:p w14:paraId="7AF1B56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负责森林火险火情监测预警、火灾预防工作。（2）指导开展防火巡护火源管理、日常检查、隐患排查整治、野外违规用火行政案件查处、宣传教育、灾损评估等工作。（3）落实区综合防灾减灾规划相关要求，组织编制森林火灾防治规划、标准并指导实施。（4）确定森林火险区划等级，根据森林资源分布状况和森林火灾发生规律，划定森林防火区。（5）组织指导开展火情早期处理工作。（6）指导、推动林业行业森林防火基础设施、防火装备和镇(街道)半专业扑火队伍建设。（7）组织、指导国有林区开展防灭火相关工作。</w:t>
            </w:r>
          </w:p>
          <w:p w14:paraId="4AD2B31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2.区应急管理局：（1）编制和完善森林火灾应急预案。（2）承担本级人民政府森林防火指挥机构的日常工作。（3）实时启动应急扑救、救援等工作。</w:t>
            </w:r>
          </w:p>
          <w:p w14:paraId="50326DC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3.区消防救援大队：开展森林火灾扑灭、救援等工作。</w:t>
            </w:r>
          </w:p>
          <w:p w14:paraId="590809C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4.市公安局安居区分局：（1）依法做好森林火灾有关违法犯罪案件查处工作，配合有关部门开展违规用火处罚工作。（2）开展火场警戒、交通疏导、治安维护、火案侦破等工作。</w:t>
            </w:r>
          </w:p>
        </w:tc>
        <w:tc>
          <w:tcPr>
            <w:tcW w:w="5160" w:type="dxa"/>
            <w:tcBorders>
              <w:tl2br w:val="nil"/>
              <w:tr2bl w:val="nil"/>
            </w:tcBorders>
            <w:noWrap w:val="0"/>
            <w:vAlign w:val="center"/>
          </w:tcPr>
          <w:p w14:paraId="590D865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1.开展森林防火宣传教育。</w:t>
            </w:r>
          </w:p>
          <w:p w14:paraId="3E11DB7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2.制定森林防灭火应急预案，落实值班值守制度，开展应急演练。</w:t>
            </w:r>
          </w:p>
          <w:p w14:paraId="353C5F4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3.建立半专业火灾救援队伍，储备管理救援物资。</w:t>
            </w:r>
          </w:p>
          <w:p w14:paraId="299408F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4.组织参加预防扑救专业培训。</w:t>
            </w:r>
          </w:p>
          <w:p w14:paraId="3DC94D4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5.配合区自然资源和规划局建设防火林带、防火巡护带、消防水池。</w:t>
            </w:r>
          </w:p>
          <w:p w14:paraId="6EE4088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6.开展森林防火巡查、隐患整改，发现火情上报火灾地点、火势大小以及是否有人员被困信息。</w:t>
            </w:r>
          </w:p>
          <w:p w14:paraId="14B91C0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7.开展火灾初级扑救、疏散人群、转移安置等工作。</w:t>
            </w:r>
          </w:p>
          <w:p w14:paraId="4E58DAE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8.协助市公安局安居区分局维护治安，开展火场警戒、交通疏导。</w:t>
            </w:r>
          </w:p>
          <w:p w14:paraId="104C8F8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9.派员参加森林火灾事故调查处置、案件查处。</w:t>
            </w:r>
          </w:p>
        </w:tc>
      </w:tr>
      <w:tr w14:paraId="2E4479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3" w:hRule="atLeast"/>
          <w:jc w:val="center"/>
        </w:trPr>
        <w:tc>
          <w:tcPr>
            <w:tcW w:w="737" w:type="dxa"/>
            <w:tcBorders>
              <w:tl2br w:val="nil"/>
              <w:tr2bl w:val="nil"/>
            </w:tcBorders>
            <w:noWrap w:val="0"/>
            <w:vAlign w:val="center"/>
          </w:tcPr>
          <w:p w14:paraId="18CD8B5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80</w:t>
            </w:r>
          </w:p>
        </w:tc>
        <w:tc>
          <w:tcPr>
            <w:tcW w:w="1439" w:type="dxa"/>
            <w:tcBorders>
              <w:tl2br w:val="nil"/>
              <w:tr2bl w:val="nil"/>
            </w:tcBorders>
            <w:noWrap w:val="0"/>
            <w:vAlign w:val="center"/>
          </w:tcPr>
          <w:p w14:paraId="0596DEF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动物防疫、重大疫情应急处置</w:t>
            </w:r>
          </w:p>
        </w:tc>
        <w:tc>
          <w:tcPr>
            <w:tcW w:w="1659" w:type="dxa"/>
            <w:tcBorders>
              <w:tl2br w:val="nil"/>
              <w:tr2bl w:val="nil"/>
            </w:tcBorders>
            <w:noWrap w:val="0"/>
            <w:vAlign w:val="center"/>
          </w:tcPr>
          <w:p w14:paraId="1E018CD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4641" w:type="dxa"/>
            <w:tcBorders>
              <w:tl2br w:val="nil"/>
              <w:tr2bl w:val="nil"/>
            </w:tcBorders>
            <w:noWrap w:val="0"/>
            <w:vAlign w:val="center"/>
          </w:tcPr>
          <w:p w14:paraId="77C97C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1.主管动物防疫工作。</w:t>
            </w:r>
          </w:p>
          <w:p w14:paraId="2CB03E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2.负责组织实施动物疫病强制免疫计划，并对饲养动物的单位和个人履行强制免疫义务的情况进行监督检查。</w:t>
            </w:r>
          </w:p>
          <w:p w14:paraId="051059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重大动物疫情发生后，及时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5160" w:type="dxa"/>
            <w:tcBorders>
              <w:tl2br w:val="nil"/>
              <w:tr2bl w:val="nil"/>
            </w:tcBorders>
            <w:noWrap w:val="0"/>
            <w:vAlign w:val="center"/>
          </w:tcPr>
          <w:p w14:paraId="17B0FB4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开展</w:t>
            </w:r>
            <w:r>
              <w:rPr>
                <w:rFonts w:hint="default" w:ascii="Times New Roman" w:hAnsi="Times New Roman" w:eastAsia="方正仿宋简体" w:cs="Times New Roman"/>
                <w:b w:val="0"/>
                <w:bCs w:val="0"/>
                <w:color w:val="000000"/>
                <w:kern w:val="0"/>
                <w:sz w:val="24"/>
                <w:szCs w:val="24"/>
                <w:lang w:bidi="ar"/>
              </w:rPr>
              <w:t>动物疫病防治</w:t>
            </w:r>
            <w:r>
              <w:rPr>
                <w:rFonts w:hint="default" w:ascii="Times New Roman" w:hAnsi="Times New Roman" w:eastAsia="方正仿宋简体" w:cs="Times New Roman"/>
                <w:b w:val="0"/>
                <w:bCs w:val="0"/>
                <w:color w:val="000000"/>
                <w:kern w:val="0"/>
                <w:sz w:val="24"/>
                <w:szCs w:val="24"/>
                <w:lang w:val="en-US" w:eastAsia="zh-CN" w:bidi="ar"/>
              </w:rPr>
              <w:t>政策法规</w:t>
            </w:r>
            <w:r>
              <w:rPr>
                <w:rFonts w:hint="default" w:ascii="Times New Roman" w:hAnsi="Times New Roman" w:eastAsia="方正仿宋简体" w:cs="Times New Roman"/>
                <w:b w:val="0"/>
                <w:bCs w:val="0"/>
                <w:color w:val="000000"/>
                <w:kern w:val="0"/>
                <w:sz w:val="24"/>
                <w:szCs w:val="24"/>
                <w:lang w:bidi="ar"/>
              </w:rPr>
              <w:t>宣传。</w:t>
            </w:r>
          </w:p>
          <w:p w14:paraId="15DA01E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2.组织协调村（社区）开展流浪犬、猫的控制和处置，防止疫病传播。</w:t>
            </w:r>
          </w:p>
          <w:p w14:paraId="7C030C1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3.建立动物疫病防控基层网格，发现突发重大动物疫情上报，并根据应急预案开展突发重大动物疫情事件的应急处置工作。</w:t>
            </w:r>
          </w:p>
        </w:tc>
      </w:tr>
      <w:tr w14:paraId="21E1A4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4E0739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81</w:t>
            </w:r>
          </w:p>
        </w:tc>
        <w:tc>
          <w:tcPr>
            <w:tcW w:w="1439" w:type="dxa"/>
            <w:tcBorders>
              <w:tl2br w:val="nil"/>
              <w:tr2bl w:val="nil"/>
            </w:tcBorders>
            <w:noWrap w:val="0"/>
            <w:vAlign w:val="center"/>
          </w:tcPr>
          <w:p w14:paraId="1735F0F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应急广播升级改造安装和设施设备监督管理</w:t>
            </w:r>
          </w:p>
        </w:tc>
        <w:tc>
          <w:tcPr>
            <w:tcW w:w="1659" w:type="dxa"/>
            <w:tcBorders>
              <w:tl2br w:val="nil"/>
              <w:tr2bl w:val="nil"/>
            </w:tcBorders>
            <w:noWrap w:val="0"/>
            <w:vAlign w:val="center"/>
          </w:tcPr>
          <w:p w14:paraId="4F3408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文化广电体育旅游局</w:t>
            </w:r>
          </w:p>
        </w:tc>
        <w:tc>
          <w:tcPr>
            <w:tcW w:w="4641" w:type="dxa"/>
            <w:tcBorders>
              <w:tl2br w:val="nil"/>
              <w:tr2bl w:val="nil"/>
            </w:tcBorders>
            <w:noWrap w:val="0"/>
            <w:vAlign w:val="center"/>
          </w:tcPr>
          <w:p w14:paraId="1FB57C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负责应急广播升级改造安装和设施设备监督管理工作，开展广播维护队伍绩效考核。</w:t>
            </w:r>
          </w:p>
        </w:tc>
        <w:tc>
          <w:tcPr>
            <w:tcW w:w="5160" w:type="dxa"/>
            <w:tcBorders>
              <w:tl2br w:val="nil"/>
              <w:tr2bl w:val="nil"/>
            </w:tcBorders>
            <w:noWrap w:val="0"/>
            <w:vAlign w:val="center"/>
          </w:tcPr>
          <w:p w14:paraId="1DA6D0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1.协助开展应急广播设备安全管护。</w:t>
            </w:r>
          </w:p>
          <w:p w14:paraId="2DD5A5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2.结合日常工作开展应急广播巡查，发现问题</w:t>
            </w:r>
            <w:r>
              <w:rPr>
                <w:rFonts w:hint="eastAsia" w:ascii="Times New Roman" w:hAnsi="Times New Roman" w:eastAsia="方正仿宋简体" w:cs="方正仿宋简体"/>
                <w:b w:val="0"/>
                <w:bCs w:val="0"/>
                <w:color w:val="auto"/>
                <w:kern w:val="2"/>
                <w:sz w:val="24"/>
                <w:szCs w:val="24"/>
                <w:highlight w:val="none"/>
                <w:u w:val="none"/>
                <w:lang w:val="en-US" w:eastAsia="zh-CN" w:bidi="ar"/>
              </w:rPr>
              <w:t>并</w:t>
            </w:r>
            <w:r>
              <w:rPr>
                <w:rFonts w:hint="default" w:ascii="Times New Roman" w:hAnsi="Times New Roman" w:eastAsia="方正仿宋简体" w:cs="Times New Roman"/>
                <w:b w:val="0"/>
                <w:bCs w:val="0"/>
                <w:color w:val="auto"/>
                <w:kern w:val="2"/>
                <w:sz w:val="24"/>
                <w:szCs w:val="24"/>
                <w:highlight w:val="none"/>
                <w:u w:val="none"/>
                <w:lang w:val="en-US" w:eastAsia="zh-CN" w:bidi="ar"/>
              </w:rPr>
              <w:t>上报。</w:t>
            </w:r>
          </w:p>
          <w:p w14:paraId="2453F5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3.协助开展对广播维护队伍绩效考核。</w:t>
            </w:r>
          </w:p>
        </w:tc>
      </w:tr>
      <w:tr w14:paraId="176AD3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58B367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82</w:t>
            </w:r>
          </w:p>
        </w:tc>
        <w:tc>
          <w:tcPr>
            <w:tcW w:w="1439" w:type="dxa"/>
            <w:tcBorders>
              <w:tl2br w:val="nil"/>
              <w:tr2bl w:val="nil"/>
            </w:tcBorders>
            <w:noWrap w:val="0"/>
            <w:vAlign w:val="center"/>
          </w:tcPr>
          <w:p w14:paraId="10CD7A78">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电梯使用安全监管</w:t>
            </w:r>
          </w:p>
        </w:tc>
        <w:tc>
          <w:tcPr>
            <w:tcW w:w="1659" w:type="dxa"/>
            <w:tcBorders>
              <w:tl2br w:val="nil"/>
              <w:tr2bl w:val="nil"/>
            </w:tcBorders>
            <w:noWrap w:val="0"/>
            <w:vAlign w:val="center"/>
          </w:tcPr>
          <w:p w14:paraId="72212E40">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u w:val="none"/>
                <w:lang w:val="en-US" w:eastAsia="zh-CN" w:bidi="ar"/>
              </w:rPr>
              <w:t>区</w:t>
            </w:r>
            <w:r>
              <w:rPr>
                <w:rFonts w:hint="default" w:ascii="Times New Roman" w:hAnsi="Times New Roman" w:eastAsia="方正仿宋简体" w:cs="Times New Roman"/>
                <w:b w:val="0"/>
                <w:bCs w:val="0"/>
                <w:i w:val="0"/>
                <w:iCs w:val="0"/>
                <w:color w:val="auto"/>
                <w:kern w:val="0"/>
                <w:sz w:val="24"/>
                <w:szCs w:val="24"/>
                <w:u w:val="none"/>
                <w:lang w:val="en-US" w:eastAsia="zh-CN" w:bidi="ar"/>
              </w:rPr>
              <w:t>市场监管局</w:t>
            </w:r>
            <w:r>
              <w:rPr>
                <w:rFonts w:hint="eastAsia" w:ascii="Times New Roman" w:hAnsi="Times New Roman" w:eastAsia="方正仿宋简体" w:cs="Times New Roman"/>
                <w:b w:val="0"/>
                <w:bCs w:val="0"/>
                <w:i w:val="0"/>
                <w:iCs w:val="0"/>
                <w:color w:val="auto"/>
                <w:kern w:val="0"/>
                <w:sz w:val="24"/>
                <w:szCs w:val="24"/>
                <w:u w:val="none"/>
                <w:lang w:val="en-US" w:eastAsia="zh-CN" w:bidi="ar"/>
              </w:rPr>
              <w:t>、区</w:t>
            </w:r>
            <w:r>
              <w:rPr>
                <w:rFonts w:hint="default" w:ascii="Times New Roman" w:hAnsi="Times New Roman" w:eastAsia="方正仿宋简体" w:cs="Times New Roman"/>
                <w:b w:val="0"/>
                <w:bCs w:val="0"/>
                <w:i w:val="0"/>
                <w:iCs w:val="0"/>
                <w:color w:val="auto"/>
                <w:kern w:val="0"/>
                <w:sz w:val="24"/>
                <w:szCs w:val="24"/>
                <w:u w:val="none"/>
                <w:lang w:val="en-US" w:eastAsia="zh-CN" w:bidi="ar"/>
              </w:rPr>
              <w:t>住房城乡建设局</w:t>
            </w:r>
          </w:p>
        </w:tc>
        <w:tc>
          <w:tcPr>
            <w:tcW w:w="4641" w:type="dxa"/>
            <w:tcBorders>
              <w:tl2br w:val="nil"/>
              <w:tr2bl w:val="nil"/>
            </w:tcBorders>
            <w:noWrap w:val="0"/>
            <w:vAlign w:val="center"/>
          </w:tcPr>
          <w:p w14:paraId="2718CAEB">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w:t>
            </w:r>
            <w:r>
              <w:rPr>
                <w:rFonts w:hint="eastAsia" w:ascii="Times New Roman" w:hAnsi="Times New Roman" w:eastAsia="方正仿宋简体" w:cs="Times New Roman"/>
                <w:b w:val="0"/>
                <w:bCs w:val="0"/>
                <w:i w:val="0"/>
                <w:iCs w:val="0"/>
                <w:color w:val="auto"/>
                <w:kern w:val="0"/>
                <w:sz w:val="24"/>
                <w:szCs w:val="24"/>
                <w:u w:val="none"/>
                <w:lang w:val="en-US" w:eastAsia="zh-CN" w:bidi="ar"/>
              </w:rPr>
              <w:t>区</w:t>
            </w:r>
            <w:r>
              <w:rPr>
                <w:rFonts w:hint="default" w:ascii="Times New Roman" w:hAnsi="Times New Roman" w:eastAsia="方正仿宋简体" w:cs="Times New Roman"/>
                <w:b w:val="0"/>
                <w:bCs w:val="0"/>
                <w:i w:val="0"/>
                <w:iCs w:val="0"/>
                <w:color w:val="auto"/>
                <w:kern w:val="0"/>
                <w:sz w:val="24"/>
                <w:szCs w:val="24"/>
                <w:u w:val="none"/>
                <w:lang w:val="en-US" w:eastAsia="zh-CN" w:bidi="ar"/>
              </w:rPr>
              <w:t>市场监管局：负责电梯安全监督管理。</w:t>
            </w:r>
            <w:r>
              <w:rPr>
                <w:rFonts w:hint="default" w:ascii="Times New Roman" w:hAnsi="Times New Roman" w:eastAsia="方正仿宋简体" w:cs="Times New Roman"/>
                <w:b w:val="0"/>
                <w:bCs w:val="0"/>
                <w:i w:val="0"/>
                <w:iCs w:val="0"/>
                <w:color w:val="auto"/>
                <w:kern w:val="0"/>
                <w:sz w:val="24"/>
                <w:szCs w:val="24"/>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u w:val="none"/>
                <w:lang w:val="en-US" w:eastAsia="zh-CN" w:bidi="ar"/>
              </w:rPr>
              <w:t>2.</w:t>
            </w:r>
            <w:r>
              <w:rPr>
                <w:rFonts w:hint="eastAsia" w:ascii="Times New Roman" w:hAnsi="Times New Roman" w:eastAsia="方正仿宋简体" w:cs="Times New Roman"/>
                <w:b w:val="0"/>
                <w:bCs w:val="0"/>
                <w:i w:val="0"/>
                <w:iCs w:val="0"/>
                <w:color w:val="auto"/>
                <w:kern w:val="0"/>
                <w:sz w:val="24"/>
                <w:szCs w:val="24"/>
                <w:u w:val="none"/>
                <w:lang w:val="en-US" w:eastAsia="zh-CN" w:bidi="ar"/>
              </w:rPr>
              <w:t>区</w:t>
            </w:r>
            <w:r>
              <w:rPr>
                <w:rFonts w:hint="default" w:ascii="Times New Roman" w:hAnsi="Times New Roman" w:eastAsia="方正仿宋简体" w:cs="Times New Roman"/>
                <w:b w:val="0"/>
                <w:bCs w:val="0"/>
                <w:i w:val="0"/>
                <w:iCs w:val="0"/>
                <w:color w:val="auto"/>
                <w:kern w:val="0"/>
                <w:sz w:val="24"/>
                <w:szCs w:val="24"/>
                <w:u w:val="none"/>
                <w:lang w:val="en-US" w:eastAsia="zh-CN" w:bidi="ar"/>
              </w:rPr>
              <w:t>住房城乡建设局等相关部门在各自职责范围内对有关电梯安全工作实施监督管理。</w:t>
            </w:r>
          </w:p>
        </w:tc>
        <w:tc>
          <w:tcPr>
            <w:tcW w:w="5160" w:type="dxa"/>
            <w:tcBorders>
              <w:tl2br w:val="nil"/>
              <w:tr2bl w:val="nil"/>
            </w:tcBorders>
            <w:noWrap w:val="0"/>
            <w:vAlign w:val="center"/>
          </w:tcPr>
          <w:p w14:paraId="6970E891">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1.开展电梯使用安全法律法规宣传教育。</w:t>
            </w:r>
            <w:r>
              <w:rPr>
                <w:rFonts w:hint="default" w:ascii="Times New Roman" w:hAnsi="Times New Roman" w:eastAsia="方正仿宋简体" w:cs="Times New Roman"/>
                <w:b w:val="0"/>
                <w:bCs w:val="0"/>
                <w:i w:val="0"/>
                <w:iCs w:val="0"/>
                <w:color w:val="auto"/>
                <w:kern w:val="0"/>
                <w:sz w:val="24"/>
                <w:szCs w:val="24"/>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u w:val="none"/>
                <w:lang w:val="en-US" w:eastAsia="zh-CN" w:bidi="ar"/>
              </w:rPr>
              <w:t>2.结合日常工作开展巡查，发现问题隐患、违法违规行为线索上报</w:t>
            </w:r>
            <w:r>
              <w:rPr>
                <w:rFonts w:hint="eastAsia" w:ascii="Times New Roman" w:hAnsi="Times New Roman" w:eastAsia="方正仿宋简体" w:cs="Times New Roman"/>
                <w:b w:val="0"/>
                <w:bCs w:val="0"/>
                <w:i w:val="0"/>
                <w:iCs w:val="0"/>
                <w:color w:val="auto"/>
                <w:kern w:val="0"/>
                <w:sz w:val="24"/>
                <w:szCs w:val="24"/>
                <w:u w:val="none"/>
                <w:lang w:val="en-US" w:eastAsia="zh-CN" w:bidi="ar"/>
              </w:rPr>
              <w:t>区</w:t>
            </w:r>
            <w:r>
              <w:rPr>
                <w:rFonts w:hint="default" w:ascii="Times New Roman" w:hAnsi="Times New Roman" w:eastAsia="方正仿宋简体" w:cs="Times New Roman"/>
                <w:b w:val="0"/>
                <w:bCs w:val="0"/>
                <w:i w:val="0"/>
                <w:iCs w:val="0"/>
                <w:color w:val="auto"/>
                <w:kern w:val="0"/>
                <w:sz w:val="24"/>
                <w:szCs w:val="24"/>
                <w:u w:val="none"/>
                <w:lang w:val="en-US" w:eastAsia="zh-CN" w:bidi="ar"/>
              </w:rPr>
              <w:t>市场监管局。</w:t>
            </w:r>
            <w:r>
              <w:rPr>
                <w:rFonts w:hint="default" w:ascii="Times New Roman" w:hAnsi="Times New Roman" w:eastAsia="方正仿宋简体" w:cs="Times New Roman"/>
                <w:b w:val="0"/>
                <w:bCs w:val="0"/>
                <w:i w:val="0"/>
                <w:iCs w:val="0"/>
                <w:color w:val="auto"/>
                <w:kern w:val="0"/>
                <w:sz w:val="24"/>
                <w:szCs w:val="24"/>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u w:val="none"/>
                <w:lang w:val="en-US" w:eastAsia="zh-CN" w:bidi="ar"/>
              </w:rPr>
              <w:t>3.派员参加电梯使用安全监督检查。</w:t>
            </w:r>
          </w:p>
        </w:tc>
      </w:tr>
      <w:tr w14:paraId="54468F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BC9FBE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83</w:t>
            </w:r>
          </w:p>
        </w:tc>
        <w:tc>
          <w:tcPr>
            <w:tcW w:w="1439" w:type="dxa"/>
            <w:tcBorders>
              <w:tl2br w:val="nil"/>
              <w:tr2bl w:val="nil"/>
            </w:tcBorders>
            <w:noWrap w:val="0"/>
            <w:vAlign w:val="center"/>
          </w:tcPr>
          <w:p w14:paraId="1E66A1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电动自行车入户、飞线充电安全隐患防治</w:t>
            </w:r>
          </w:p>
        </w:tc>
        <w:tc>
          <w:tcPr>
            <w:tcW w:w="1659" w:type="dxa"/>
            <w:tcBorders>
              <w:tl2br w:val="nil"/>
              <w:tr2bl w:val="nil"/>
            </w:tcBorders>
            <w:noWrap w:val="0"/>
            <w:vAlign w:val="center"/>
          </w:tcPr>
          <w:p w14:paraId="03FB78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住房城乡建设局</w:t>
            </w: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消防救援大队</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市公安局</w:t>
            </w:r>
            <w:r>
              <w:rPr>
                <w:rFonts w:hint="eastAsia" w:ascii="Times New Roman" w:hAnsi="Times New Roman" w:eastAsia="方正仿宋简体" w:cs="Times New Roman"/>
                <w:b w:val="0"/>
                <w:bCs w:val="0"/>
                <w:color w:val="auto"/>
                <w:kern w:val="2"/>
                <w:sz w:val="24"/>
                <w:szCs w:val="24"/>
                <w:highlight w:val="none"/>
                <w:u w:val="none"/>
                <w:lang w:val="en-US" w:eastAsia="zh-CN" w:bidi="ar"/>
              </w:rPr>
              <w:t>安居区分局</w:t>
            </w:r>
          </w:p>
        </w:tc>
        <w:tc>
          <w:tcPr>
            <w:tcW w:w="4641" w:type="dxa"/>
            <w:tcBorders>
              <w:tl2br w:val="nil"/>
              <w:tr2bl w:val="nil"/>
            </w:tcBorders>
            <w:noWrap w:val="0"/>
            <w:vAlign w:val="center"/>
          </w:tcPr>
          <w:p w14:paraId="25815A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w:t>
            </w: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住房城乡建设局：督促物业服务企业按照物业合同约定履行物业管理职责。</w:t>
            </w:r>
          </w:p>
          <w:p w14:paraId="6CA417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w:t>
            </w: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消防救援大队：对在高层民用建筑的公共门厅、疏散走道、楼梯间、安全出口停放电动自行车或存在电动自行车充电行为责令改正，对拒不改正的进行处罚。</w:t>
            </w:r>
          </w:p>
          <w:p w14:paraId="1BA450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3.市公安局</w:t>
            </w:r>
            <w:r>
              <w:rPr>
                <w:rFonts w:hint="eastAsia" w:ascii="Times New Roman" w:hAnsi="Times New Roman" w:eastAsia="方正仿宋简体" w:cs="Times New Roman"/>
                <w:b w:val="0"/>
                <w:bCs w:val="0"/>
                <w:color w:val="auto"/>
                <w:kern w:val="2"/>
                <w:sz w:val="24"/>
                <w:szCs w:val="24"/>
                <w:highlight w:val="none"/>
                <w:u w:val="none"/>
                <w:lang w:val="en-US" w:eastAsia="zh-CN" w:bidi="ar"/>
              </w:rPr>
              <w:t>安居区分局</w:t>
            </w:r>
            <w:r>
              <w:rPr>
                <w:rFonts w:hint="default" w:ascii="Times New Roman" w:hAnsi="Times New Roman" w:eastAsia="方正仿宋简体" w:cs="Times New Roman"/>
                <w:b w:val="0"/>
                <w:bCs w:val="0"/>
                <w:color w:val="auto"/>
                <w:kern w:val="2"/>
                <w:sz w:val="24"/>
                <w:szCs w:val="24"/>
                <w:highlight w:val="none"/>
                <w:u w:val="none"/>
                <w:lang w:val="en-US" w:eastAsia="zh-CN" w:bidi="ar"/>
              </w:rPr>
              <w:t>：依据权限对电动车入户、飞线充电等行为进行处置。</w:t>
            </w:r>
          </w:p>
        </w:tc>
        <w:tc>
          <w:tcPr>
            <w:tcW w:w="5160" w:type="dxa"/>
            <w:tcBorders>
              <w:tl2br w:val="nil"/>
              <w:tr2bl w:val="nil"/>
            </w:tcBorders>
            <w:noWrap w:val="0"/>
            <w:vAlign w:val="center"/>
          </w:tcPr>
          <w:p w14:paraId="192D909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1.开展电动自行车持有情况、销售点位、非法改装、电动车入户、飞线充电等情况摸排，督促相关责任人整改安全隐患，对拒不改正的上报</w:t>
            </w: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消防救援大队。</w:t>
            </w:r>
          </w:p>
          <w:p w14:paraId="1CA050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2.派员参加电动自行车违法改造等现场处置工作。</w:t>
            </w:r>
          </w:p>
        </w:tc>
      </w:tr>
      <w:tr w14:paraId="7CCDEE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BC4E49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84</w:t>
            </w:r>
          </w:p>
        </w:tc>
        <w:tc>
          <w:tcPr>
            <w:tcW w:w="1439" w:type="dxa"/>
            <w:tcBorders>
              <w:tl2br w:val="nil"/>
              <w:tr2bl w:val="nil"/>
            </w:tcBorders>
            <w:noWrap w:val="0"/>
            <w:vAlign w:val="center"/>
          </w:tcPr>
          <w:p w14:paraId="47881F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充电基础设施安全管理</w:t>
            </w:r>
          </w:p>
        </w:tc>
        <w:tc>
          <w:tcPr>
            <w:tcW w:w="1659" w:type="dxa"/>
            <w:tcBorders>
              <w:tl2br w:val="nil"/>
              <w:tr2bl w:val="nil"/>
            </w:tcBorders>
            <w:noWrap w:val="0"/>
            <w:vAlign w:val="center"/>
          </w:tcPr>
          <w:p w14:paraId="497B35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区发展改革局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区经信科技局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区财政局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区国资局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区自然资源和规划局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区住房城乡建设局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区交通运输局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区应急管理局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区农业农村局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spacing w:val="-11"/>
                <w:kern w:val="2"/>
                <w:sz w:val="24"/>
                <w:szCs w:val="24"/>
                <w:highlight w:val="none"/>
                <w:u w:val="none"/>
                <w:lang w:val="en-US" w:eastAsia="zh-CN" w:bidi="ar"/>
              </w:rPr>
              <w:t>区文化广电体育旅游局</w:t>
            </w:r>
            <w:r>
              <w:rPr>
                <w:rFonts w:hint="eastAsia" w:ascii="Times New Roman" w:hAnsi="Times New Roman" w:eastAsia="方正仿宋简体" w:cs="Times New Roman"/>
                <w:b w:val="0"/>
                <w:bCs w:val="0"/>
                <w:color w:val="auto"/>
                <w:spacing w:val="-11"/>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区商务局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区市场监管局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区政府办公室</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区消防救援大队</w:t>
            </w:r>
          </w:p>
        </w:tc>
        <w:tc>
          <w:tcPr>
            <w:tcW w:w="4641" w:type="dxa"/>
            <w:tcBorders>
              <w:tl2br w:val="nil"/>
              <w:tr2bl w:val="nil"/>
            </w:tcBorders>
            <w:noWrap w:val="0"/>
            <w:vAlign w:val="center"/>
          </w:tcPr>
          <w:p w14:paraId="01F3B9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1.区发展改革局：牵头统筹协调电动汽车充电基础设施建设推进工作，指导开展电动汽车充电基础设施建设项目审批（备案）工作；协助各建设单位申请国家、省级政策补贴资金。</w:t>
            </w:r>
          </w:p>
          <w:p w14:paraId="3590F4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区经信科技局：负责电动汽车推广应用，指导电动汽车产业发展规划与充电基础设施建设的统筹衔接，及时提出调整建议；负责在现有加油站和新建加油站增加充电基础设施;在确保安全前提下，在具备条件的加油站配建公共充电基础设施。</w:t>
            </w:r>
          </w:p>
          <w:p w14:paraId="44D0C4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3.区财政局：配合区发展改革局积极争取上级资金支持，通过地方政府专项债券等方式支持符合条件的电动汽车充电基础设施项目建设，并按照相关政策落实补贴，做好财政资金拨付工作。</w:t>
            </w:r>
          </w:p>
          <w:p w14:paraId="1FC0E97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4.区国资局：负责国有企业充电基础设施建设推广工作。</w:t>
            </w:r>
          </w:p>
          <w:p w14:paraId="755E40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5.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p>
          <w:p w14:paraId="0B7353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6.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统建统服</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p>
          <w:p w14:paraId="53FD87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7.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p>
          <w:p w14:paraId="1112E2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8.区应急管理局：负责协调指导相关部门做好充电基础设施建设、运营的安全监管工作。</w:t>
            </w:r>
          </w:p>
          <w:p w14:paraId="3B42E6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9.区农业农村局：负责指导农村地区充电基础设施统筹规划和配套建设工作，按照全面推进乡村振兴、新能源汽车下乡等有关要求，推进农村充电基础设施推广建设。</w:t>
            </w:r>
          </w:p>
          <w:p w14:paraId="793FFD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10.区文化广电体育旅游局：负责指导A级旅游景区，国家、省级旅游度假区，星级酒店，等级民宿充电基础设施统筹规划和配套建设工作。</w:t>
            </w:r>
          </w:p>
          <w:p w14:paraId="258290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11.区商务局：负责指导大型商场充电基础设施统筹规划和配套建设工作;建立健全绿色物流配送体系，推进物流车辆领域电动汽车推广应用。</w:t>
            </w:r>
          </w:p>
          <w:p w14:paraId="51E4AB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12.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p>
          <w:p w14:paraId="6F7BEA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13.区政府办公室：负责对机关单位办公区停车场的使用进行摸排，指导公共机构电动汽车充电基础设施建设工作。负责推进党政机关、事业单位公务用车（除执法执勤和特种专业技术用车）领域电动汽车推广应用。</w:t>
            </w:r>
          </w:p>
          <w:p w14:paraId="022FDD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14.区消防救援大队：负责组织指导对充电基础设施设置场所进行消防监督检查。监督督促运营单位或个人依法履行消防安全职责，落实消防安全责任制。</w:t>
            </w:r>
          </w:p>
        </w:tc>
        <w:tc>
          <w:tcPr>
            <w:tcW w:w="5160" w:type="dxa"/>
            <w:tcBorders>
              <w:tl2br w:val="nil"/>
              <w:tr2bl w:val="nil"/>
            </w:tcBorders>
            <w:noWrap w:val="0"/>
            <w:vAlign w:val="center"/>
          </w:tcPr>
          <w:p w14:paraId="2162E5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1.开展充电设施安全使用宣传。</w:t>
            </w:r>
          </w:p>
          <w:p w14:paraId="226DEF5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2.结合日常工作开展安全巡查，发现问题上报</w:t>
            </w: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发展改革局。</w:t>
            </w:r>
          </w:p>
        </w:tc>
      </w:tr>
      <w:tr w14:paraId="69754B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9EE19AB">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85</w:t>
            </w:r>
          </w:p>
        </w:tc>
        <w:tc>
          <w:tcPr>
            <w:tcW w:w="1439" w:type="dxa"/>
            <w:tcBorders>
              <w:tl2br w:val="nil"/>
              <w:tr2bl w:val="nil"/>
            </w:tcBorders>
            <w:noWrap w:val="0"/>
            <w:vAlign w:val="center"/>
          </w:tcPr>
          <w:p w14:paraId="1CACCF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突发公共卫生事件应急处理</w:t>
            </w:r>
          </w:p>
        </w:tc>
        <w:tc>
          <w:tcPr>
            <w:tcW w:w="1659" w:type="dxa"/>
            <w:tcBorders>
              <w:tl2br w:val="nil"/>
              <w:tr2bl w:val="nil"/>
            </w:tcBorders>
            <w:noWrap w:val="0"/>
            <w:vAlign w:val="center"/>
          </w:tcPr>
          <w:p w14:paraId="459EB2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卫生健康局</w:t>
            </w:r>
          </w:p>
        </w:tc>
        <w:tc>
          <w:tcPr>
            <w:tcW w:w="4641" w:type="dxa"/>
            <w:tcBorders>
              <w:tl2br w:val="nil"/>
              <w:tr2bl w:val="nil"/>
            </w:tcBorders>
            <w:noWrap w:val="0"/>
            <w:vAlign w:val="center"/>
          </w:tcPr>
          <w:p w14:paraId="2BEF779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1.负责组织突发公共卫生事件的调查、控制和医疗救治工作。</w:t>
            </w:r>
          </w:p>
          <w:p w14:paraId="439854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2.按规定报告突发公共卫生事件情况。</w:t>
            </w:r>
          </w:p>
          <w:p w14:paraId="1E0022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3.对突发事件现场等采取控制措施，宣传突发事件防治知识，及时对易受感染的人群和其他易受损害的人群采取应急接种、预防性投药、群体防护等措施。</w:t>
            </w:r>
          </w:p>
        </w:tc>
        <w:tc>
          <w:tcPr>
            <w:tcW w:w="5160" w:type="dxa"/>
            <w:tcBorders>
              <w:tl2br w:val="nil"/>
              <w:tr2bl w:val="nil"/>
            </w:tcBorders>
            <w:noWrap w:val="0"/>
            <w:vAlign w:val="center"/>
          </w:tcPr>
          <w:p w14:paraId="34399B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1.宣传普及突发公共卫生事件的防治知识。</w:t>
            </w:r>
          </w:p>
          <w:p w14:paraId="477841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2.发现疫情上报。</w:t>
            </w:r>
          </w:p>
          <w:p w14:paraId="1A1C83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3.协助开展样本采集、监测点设置等工作。</w:t>
            </w:r>
          </w:p>
          <w:p w14:paraId="1058DC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4.协助落实防控措施。</w:t>
            </w:r>
          </w:p>
        </w:tc>
      </w:tr>
      <w:tr w14:paraId="4760D2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14:paraId="6F769C07">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eastAsia="zh-CN" w:bidi="ar"/>
              </w:rPr>
              <w:t>五</w:t>
            </w:r>
            <w:r>
              <w:rPr>
                <w:rFonts w:hint="default" w:ascii="Times New Roman" w:hAnsi="Times New Roman" w:eastAsia="方正黑体简体" w:cs="Times New Roman"/>
                <w:b w:val="0"/>
                <w:bCs w:val="0"/>
                <w:color w:val="000000"/>
                <w:kern w:val="0"/>
                <w:sz w:val="24"/>
                <w:szCs w:val="24"/>
                <w:lang w:bidi="ar"/>
              </w:rPr>
              <w:t>、市场监管（</w:t>
            </w:r>
            <w:r>
              <w:rPr>
                <w:rFonts w:hint="default" w:ascii="Times New Roman" w:hAnsi="Times New Roman" w:eastAsia="方正黑体简体" w:cs="Times New Roman"/>
                <w:b w:val="0"/>
                <w:bCs w:val="0"/>
                <w:color w:val="000000"/>
                <w:kern w:val="0"/>
                <w:sz w:val="24"/>
                <w:szCs w:val="24"/>
                <w:lang w:val="en-US" w:eastAsia="zh-CN" w:bidi="ar"/>
              </w:rPr>
              <w:t>4</w:t>
            </w:r>
            <w:r>
              <w:rPr>
                <w:rFonts w:hint="default" w:ascii="Times New Roman" w:hAnsi="Times New Roman" w:eastAsia="方正黑体简体" w:cs="Times New Roman"/>
                <w:b w:val="0"/>
                <w:bCs w:val="0"/>
                <w:color w:val="000000"/>
                <w:kern w:val="0"/>
                <w:sz w:val="24"/>
                <w:szCs w:val="24"/>
                <w:lang w:bidi="ar"/>
              </w:rPr>
              <w:t>项）</w:t>
            </w:r>
          </w:p>
        </w:tc>
      </w:tr>
      <w:tr w14:paraId="7DF351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FC70FA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kern w:val="0"/>
                <w:sz w:val="24"/>
                <w:szCs w:val="24"/>
                <w:lang w:val="en-US" w:eastAsia="zh-CN" w:bidi="ar"/>
              </w:rPr>
              <w:t>86</w:t>
            </w:r>
          </w:p>
        </w:tc>
        <w:tc>
          <w:tcPr>
            <w:tcW w:w="1439" w:type="dxa"/>
            <w:tcBorders>
              <w:tl2br w:val="nil"/>
              <w:tr2bl w:val="nil"/>
            </w:tcBorders>
            <w:noWrap w:val="0"/>
            <w:vAlign w:val="center"/>
          </w:tcPr>
          <w:p w14:paraId="2593E13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kern w:val="0"/>
                <w:sz w:val="24"/>
                <w:szCs w:val="24"/>
                <w:lang w:bidi="ar"/>
              </w:rPr>
              <w:t>食品安全监督</w:t>
            </w:r>
            <w:r>
              <w:rPr>
                <w:rFonts w:hint="default" w:ascii="Times New Roman" w:hAnsi="Times New Roman" w:eastAsia="方正仿宋简体" w:cs="Times New Roman"/>
                <w:b w:val="0"/>
                <w:bCs w:val="0"/>
                <w:color w:val="000000"/>
                <w:kern w:val="0"/>
                <w:sz w:val="24"/>
                <w:szCs w:val="24"/>
                <w:lang w:val="en-US" w:eastAsia="zh-CN" w:bidi="ar"/>
              </w:rPr>
              <w:t>检查</w:t>
            </w:r>
          </w:p>
        </w:tc>
        <w:tc>
          <w:tcPr>
            <w:tcW w:w="1659" w:type="dxa"/>
            <w:tcBorders>
              <w:tl2br w:val="nil"/>
              <w:tr2bl w:val="nil"/>
            </w:tcBorders>
            <w:noWrap w:val="0"/>
            <w:vAlign w:val="center"/>
          </w:tcPr>
          <w:p w14:paraId="47A2159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市场监管局</w:t>
            </w:r>
          </w:p>
        </w:tc>
        <w:tc>
          <w:tcPr>
            <w:tcW w:w="4641" w:type="dxa"/>
            <w:tcBorders>
              <w:tl2br w:val="nil"/>
              <w:tr2bl w:val="nil"/>
            </w:tcBorders>
            <w:noWrap w:val="0"/>
            <w:vAlign w:val="center"/>
          </w:tcPr>
          <w:p w14:paraId="02A4719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1.统筹指导食品安全工作，承担食品安全综合协调工作。</w:t>
            </w:r>
          </w:p>
          <w:p w14:paraId="58B574BD">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2.完善食品安全应急体系，组织开展一般食品安全突发事件应对处置。</w:t>
            </w:r>
          </w:p>
          <w:p w14:paraId="3BB605BE">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3.组织开展食品安全宣传活动。</w:t>
            </w:r>
          </w:p>
          <w:p w14:paraId="76C7B03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kern w:val="0"/>
                <w:sz w:val="24"/>
                <w:szCs w:val="24"/>
                <w:lang w:bidi="ar"/>
              </w:rPr>
              <w:t>4.</w:t>
            </w:r>
            <w:r>
              <w:rPr>
                <w:rFonts w:hint="default" w:ascii="Times New Roman" w:hAnsi="Times New Roman" w:eastAsia="方正仿宋简体" w:cs="Times New Roman"/>
                <w:b w:val="0"/>
                <w:bCs w:val="0"/>
                <w:color w:val="000000"/>
                <w:kern w:val="0"/>
                <w:sz w:val="24"/>
                <w:szCs w:val="24"/>
                <w:lang w:bidi="ar"/>
              </w:rPr>
              <w:t>分析食品安全形势，研究制定食品安全工作重大政策措施、工作规划。</w:t>
            </w:r>
          </w:p>
          <w:p w14:paraId="6B264F2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5.健全完善食品安全部门间协调联动机制。</w:t>
            </w:r>
          </w:p>
          <w:p w14:paraId="4DBFC76C">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color w:val="000000"/>
                <w:kern w:val="0"/>
                <w:sz w:val="24"/>
                <w:szCs w:val="24"/>
                <w:lang w:bidi="ar"/>
              </w:rPr>
              <w:t>6.对食品小作坊、小经营店及摊贩</w:t>
            </w:r>
            <w:r>
              <w:rPr>
                <w:rFonts w:hint="default" w:ascii="Times New Roman" w:hAnsi="Times New Roman" w:eastAsia="方正仿宋简体" w:cs="Times New Roman"/>
                <w:b w:val="0"/>
                <w:bCs w:val="0"/>
                <w:kern w:val="0"/>
                <w:sz w:val="24"/>
                <w:szCs w:val="24"/>
                <w:lang w:bidi="ar"/>
              </w:rPr>
              <w:t>实施监督管理。</w:t>
            </w:r>
          </w:p>
          <w:p w14:paraId="4FA65A2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kern w:val="0"/>
                <w:sz w:val="24"/>
                <w:szCs w:val="24"/>
                <w:lang w:bidi="ar"/>
              </w:rPr>
              <w:t>7.对农村集体聚餐指导监管。</w:t>
            </w:r>
          </w:p>
        </w:tc>
        <w:tc>
          <w:tcPr>
            <w:tcW w:w="5160" w:type="dxa"/>
            <w:tcBorders>
              <w:tl2br w:val="nil"/>
              <w:tr2bl w:val="nil"/>
            </w:tcBorders>
            <w:noWrap w:val="0"/>
            <w:vAlign w:val="center"/>
          </w:tcPr>
          <w:p w14:paraId="0C2A6662">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1.开展食品安全隐患排查、信息报告、宣传教育。</w:t>
            </w:r>
          </w:p>
          <w:p w14:paraId="65A57039">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2.派员参加食品小作坊、小经营店、摊贩监督检查。</w:t>
            </w:r>
          </w:p>
          <w:p w14:paraId="63FD81C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3.开展农村集体聚餐专业加工服务者登记、农村集体聚餐备案，督促举办者落实食品安全措施。</w:t>
            </w:r>
          </w:p>
          <w:p w14:paraId="7D6889CA">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4.派员参加食品安全执法和突发事件处置等工作。</w:t>
            </w:r>
          </w:p>
        </w:tc>
      </w:tr>
      <w:tr w14:paraId="19E96E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9F0AA8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kern w:val="0"/>
                <w:sz w:val="24"/>
                <w:szCs w:val="24"/>
                <w:lang w:val="en-US" w:eastAsia="zh-CN" w:bidi="ar"/>
              </w:rPr>
              <w:t>87</w:t>
            </w:r>
          </w:p>
        </w:tc>
        <w:tc>
          <w:tcPr>
            <w:tcW w:w="1439" w:type="dxa"/>
            <w:tcBorders>
              <w:tl2br w:val="nil"/>
              <w:tr2bl w:val="nil"/>
            </w:tcBorders>
            <w:noWrap w:val="0"/>
            <w:vAlign w:val="center"/>
          </w:tcPr>
          <w:p w14:paraId="68BB071C">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color w:val="auto"/>
                <w:kern w:val="0"/>
                <w:sz w:val="24"/>
                <w:szCs w:val="24"/>
                <w:u w:val="none"/>
                <w:lang w:val="en-US" w:eastAsia="zh-CN" w:bidi="ar"/>
              </w:rPr>
              <w:t>推进质量发展与产品质量监管</w:t>
            </w:r>
          </w:p>
        </w:tc>
        <w:tc>
          <w:tcPr>
            <w:tcW w:w="1659" w:type="dxa"/>
            <w:tcBorders>
              <w:tl2br w:val="nil"/>
              <w:tr2bl w:val="nil"/>
            </w:tcBorders>
            <w:noWrap w:val="0"/>
            <w:vAlign w:val="center"/>
          </w:tcPr>
          <w:p w14:paraId="326BFB5C">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i w:val="0"/>
                <w:iCs w:val="0"/>
                <w:color w:val="auto"/>
                <w:kern w:val="0"/>
                <w:sz w:val="24"/>
                <w:szCs w:val="24"/>
                <w:u w:val="none"/>
                <w:lang w:val="en-US" w:eastAsia="zh-CN" w:bidi="ar"/>
              </w:rPr>
              <w:t>区</w:t>
            </w:r>
            <w:r>
              <w:rPr>
                <w:rFonts w:hint="default" w:ascii="Times New Roman" w:hAnsi="Times New Roman" w:eastAsia="方正仿宋简体" w:cs="Times New Roman"/>
                <w:b w:val="0"/>
                <w:bCs w:val="0"/>
                <w:i w:val="0"/>
                <w:iCs w:val="0"/>
                <w:color w:val="auto"/>
                <w:kern w:val="0"/>
                <w:sz w:val="24"/>
                <w:szCs w:val="24"/>
                <w:u w:val="none"/>
                <w:lang w:val="en-US" w:eastAsia="zh-CN" w:bidi="ar"/>
              </w:rPr>
              <w:t>市场监管局</w:t>
            </w:r>
          </w:p>
        </w:tc>
        <w:tc>
          <w:tcPr>
            <w:tcW w:w="4641" w:type="dxa"/>
            <w:tcBorders>
              <w:tl2br w:val="nil"/>
              <w:tr2bl w:val="nil"/>
            </w:tcBorders>
            <w:noWrap w:val="0"/>
            <w:vAlign w:val="center"/>
          </w:tcPr>
          <w:p w14:paraId="2AF56D9C">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1.开展产品质量安全法律法规宣传。</w:t>
            </w:r>
            <w:r>
              <w:rPr>
                <w:rFonts w:hint="default" w:ascii="Times New Roman" w:hAnsi="Times New Roman" w:eastAsia="方正仿宋简体" w:cs="Times New Roman"/>
                <w:b w:val="0"/>
                <w:bCs w:val="0"/>
                <w:i w:val="0"/>
                <w:iCs w:val="0"/>
                <w:color w:val="auto"/>
                <w:kern w:val="0"/>
                <w:sz w:val="24"/>
                <w:szCs w:val="24"/>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u w:val="none"/>
                <w:lang w:val="en-US" w:eastAsia="zh-CN" w:bidi="ar"/>
              </w:rPr>
              <w:t>2.对监管执法人员开展知识培训和业务指导。</w:t>
            </w:r>
            <w:r>
              <w:rPr>
                <w:rFonts w:hint="default" w:ascii="Times New Roman" w:hAnsi="Times New Roman" w:eastAsia="方正仿宋简体" w:cs="Times New Roman"/>
                <w:b w:val="0"/>
                <w:bCs w:val="0"/>
                <w:i w:val="0"/>
                <w:iCs w:val="0"/>
                <w:color w:val="auto"/>
                <w:kern w:val="0"/>
                <w:sz w:val="24"/>
                <w:szCs w:val="24"/>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u w:val="none"/>
                <w:lang w:val="en-US" w:eastAsia="zh-CN" w:bidi="ar"/>
              </w:rPr>
              <w:t>3.对产品生产者、销售者开展日常监督检查，督促落实质量安全主体责任，受理投诉举报并及时查证。</w:t>
            </w:r>
            <w:r>
              <w:rPr>
                <w:rFonts w:hint="default" w:ascii="Times New Roman" w:hAnsi="Times New Roman" w:eastAsia="方正仿宋简体" w:cs="Times New Roman"/>
                <w:b w:val="0"/>
                <w:bCs w:val="0"/>
                <w:i w:val="0"/>
                <w:iCs w:val="0"/>
                <w:color w:val="auto"/>
                <w:kern w:val="0"/>
                <w:sz w:val="24"/>
                <w:szCs w:val="24"/>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u w:val="none"/>
                <w:lang w:val="en-US" w:eastAsia="zh-CN" w:bidi="ar"/>
              </w:rPr>
              <w:t>4.推进质量强市、质量强链、质量强企工作。</w:t>
            </w:r>
            <w:r>
              <w:rPr>
                <w:rFonts w:hint="default" w:ascii="Times New Roman" w:hAnsi="Times New Roman" w:eastAsia="方正仿宋简体" w:cs="Times New Roman"/>
                <w:b w:val="0"/>
                <w:bCs w:val="0"/>
                <w:i w:val="0"/>
                <w:iCs w:val="0"/>
                <w:color w:val="auto"/>
                <w:kern w:val="0"/>
                <w:sz w:val="24"/>
                <w:szCs w:val="24"/>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u w:val="none"/>
                <w:lang w:val="en-US" w:eastAsia="zh-CN" w:bidi="ar"/>
              </w:rPr>
              <w:t>5.组织实施产品质量安全风险监控，承担产品质量监督抽查相关工作。</w:t>
            </w:r>
            <w:r>
              <w:rPr>
                <w:rFonts w:hint="default" w:ascii="Times New Roman" w:hAnsi="Times New Roman" w:eastAsia="方正仿宋简体" w:cs="Times New Roman"/>
                <w:b w:val="0"/>
                <w:bCs w:val="0"/>
                <w:i w:val="0"/>
                <w:iCs w:val="0"/>
                <w:color w:val="auto"/>
                <w:kern w:val="0"/>
                <w:sz w:val="24"/>
                <w:szCs w:val="24"/>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u w:val="none"/>
                <w:lang w:val="en-US" w:eastAsia="zh-CN" w:bidi="ar"/>
              </w:rPr>
              <w:t>6.查处产品质量安全违法行为。</w:t>
            </w:r>
            <w:r>
              <w:rPr>
                <w:rFonts w:hint="default" w:ascii="Times New Roman" w:hAnsi="Times New Roman" w:eastAsia="方正仿宋简体" w:cs="Times New Roman"/>
                <w:b w:val="0"/>
                <w:bCs w:val="0"/>
                <w:i w:val="0"/>
                <w:iCs w:val="0"/>
                <w:color w:val="auto"/>
                <w:kern w:val="0"/>
                <w:sz w:val="24"/>
                <w:szCs w:val="24"/>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u w:val="none"/>
                <w:lang w:val="en-US" w:eastAsia="zh-CN" w:bidi="ar"/>
              </w:rPr>
              <w:t>7.协同有关部门在各自职责范围内负责产品质量监督工作。</w:t>
            </w:r>
          </w:p>
        </w:tc>
        <w:tc>
          <w:tcPr>
            <w:tcW w:w="5160" w:type="dxa"/>
            <w:tcBorders>
              <w:tl2br w:val="nil"/>
              <w:tr2bl w:val="nil"/>
            </w:tcBorders>
            <w:noWrap w:val="0"/>
            <w:vAlign w:val="center"/>
          </w:tcPr>
          <w:p w14:paraId="1499D3BA">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1.开展产品质量安全法律法规宣传。</w:t>
            </w:r>
            <w:r>
              <w:rPr>
                <w:rFonts w:hint="default" w:ascii="Times New Roman" w:hAnsi="Times New Roman" w:eastAsia="方正仿宋简体" w:cs="Times New Roman"/>
                <w:b w:val="0"/>
                <w:bCs w:val="0"/>
                <w:i w:val="0"/>
                <w:iCs w:val="0"/>
                <w:color w:val="auto"/>
                <w:kern w:val="0"/>
                <w:sz w:val="24"/>
                <w:szCs w:val="24"/>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u w:val="none"/>
                <w:lang w:val="en-US" w:eastAsia="zh-CN" w:bidi="ar"/>
              </w:rPr>
              <w:t>2.结合日常工作开展巡查，发现违法违规行为线索上报。</w:t>
            </w:r>
            <w:r>
              <w:rPr>
                <w:rFonts w:hint="default" w:ascii="Times New Roman" w:hAnsi="Times New Roman" w:eastAsia="方正仿宋简体" w:cs="Times New Roman"/>
                <w:b w:val="0"/>
                <w:bCs w:val="0"/>
                <w:i w:val="0"/>
                <w:iCs w:val="0"/>
                <w:color w:val="auto"/>
                <w:kern w:val="0"/>
                <w:sz w:val="24"/>
                <w:szCs w:val="24"/>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u w:val="none"/>
                <w:lang w:val="en-US" w:eastAsia="zh-CN" w:bidi="ar"/>
              </w:rPr>
              <w:t>3.派员参加产品质量安全监督检查。</w:t>
            </w:r>
          </w:p>
        </w:tc>
      </w:tr>
      <w:tr w14:paraId="4E1281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EBB0084">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88</w:t>
            </w:r>
          </w:p>
        </w:tc>
        <w:tc>
          <w:tcPr>
            <w:tcW w:w="1439" w:type="dxa"/>
            <w:tcBorders>
              <w:tl2br w:val="nil"/>
              <w:tr2bl w:val="nil"/>
            </w:tcBorders>
            <w:noWrap w:val="0"/>
            <w:vAlign w:val="center"/>
          </w:tcPr>
          <w:p w14:paraId="6AFF07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农贸市场管理</w:t>
            </w:r>
          </w:p>
        </w:tc>
        <w:tc>
          <w:tcPr>
            <w:tcW w:w="1659" w:type="dxa"/>
            <w:tcBorders>
              <w:tl2br w:val="nil"/>
              <w:tr2bl w:val="nil"/>
            </w:tcBorders>
            <w:noWrap w:val="0"/>
            <w:vAlign w:val="center"/>
          </w:tcPr>
          <w:p w14:paraId="0862FD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区市场监管局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区商务局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区农业农村局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区卫生健康局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区自然资源和规划局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市公安局安居区分局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区综合行政执法局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区住房城乡建设局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安居生态环境局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区应急管理局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区消防救援大队</w:t>
            </w:r>
          </w:p>
        </w:tc>
        <w:tc>
          <w:tcPr>
            <w:tcW w:w="4641" w:type="dxa"/>
            <w:tcBorders>
              <w:tl2br w:val="nil"/>
              <w:tr2bl w:val="nil"/>
            </w:tcBorders>
            <w:noWrap w:val="0"/>
            <w:vAlign w:val="center"/>
          </w:tcPr>
          <w:p w14:paraId="2E54CB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1.区市场监管局：负责对农贸市场食品安全、交易秩序等进行监督管理。</w:t>
            </w:r>
          </w:p>
          <w:p w14:paraId="3DF92A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2.区商务局：负责制定城区农贸市场专项规划和建设规范，指导农贸市场建设和改造提升工作。</w:t>
            </w:r>
          </w:p>
          <w:p w14:paraId="1BD390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3.区农业农村局：农贸市场动物防疫的监督管理，指导推进农贸市场活禽屠宰点建设。</w:t>
            </w:r>
          </w:p>
          <w:p w14:paraId="6BD8D7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4.区卫生健康局：农贸市场病媒生物预防控制、传染病疫情防控的指导监督。</w:t>
            </w:r>
          </w:p>
          <w:p w14:paraId="7D08F8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5.区自然资源和规划局：将农贸市场建设统筹纳入国土空间规划，依法保障农贸市场建设用地。</w:t>
            </w:r>
          </w:p>
          <w:p w14:paraId="2C92AF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6.市公安局安居区分局、区综合行政执法局、区住房城乡建设局、安居生态环境局、区应急管理局、区消防救援大队等部门按照各自职责，开展农贸市场监督管理工作。</w:t>
            </w:r>
          </w:p>
        </w:tc>
        <w:tc>
          <w:tcPr>
            <w:tcW w:w="5160" w:type="dxa"/>
            <w:tcBorders>
              <w:tl2br w:val="nil"/>
              <w:tr2bl w:val="nil"/>
            </w:tcBorders>
            <w:noWrap w:val="0"/>
            <w:vAlign w:val="center"/>
          </w:tcPr>
          <w:p w14:paraId="3ECAD26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1.督促市场开办者、场内经营者落实相关责任。</w:t>
            </w:r>
          </w:p>
          <w:p w14:paraId="462C99F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2.对农贸市场食品安全、市容环境卫生、公共安全、传染病疫情防控等情况开展日常巡查，发现问题制止并上报区市场监管局。</w:t>
            </w:r>
          </w:p>
          <w:p w14:paraId="25BFB601">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3.派员参加相关部门开展的违法行为查处。</w:t>
            </w:r>
          </w:p>
        </w:tc>
      </w:tr>
      <w:tr w14:paraId="3B0340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37" w:type="dxa"/>
            <w:tcBorders>
              <w:tl2br w:val="nil"/>
              <w:tr2bl w:val="nil"/>
            </w:tcBorders>
            <w:noWrap w:val="0"/>
            <w:vAlign w:val="center"/>
          </w:tcPr>
          <w:p w14:paraId="3A553F1F">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woUserID w:val="1"/>
              </w:rPr>
            </w:pPr>
            <w:r>
              <w:rPr>
                <w:rFonts w:hint="eastAsia" w:ascii="Times New Roman" w:hAnsi="Times New Roman" w:eastAsia="方正仿宋简体" w:cs="Times New Roman"/>
                <w:b w:val="0"/>
                <w:bCs w:val="0"/>
                <w:color w:val="000000"/>
                <w:kern w:val="0"/>
                <w:sz w:val="24"/>
                <w:szCs w:val="24"/>
                <w:lang w:val="en-US" w:eastAsia="zh-CN" w:bidi="ar"/>
              </w:rPr>
              <w:t>89</w:t>
            </w:r>
          </w:p>
        </w:tc>
        <w:tc>
          <w:tcPr>
            <w:tcW w:w="1439" w:type="dxa"/>
            <w:tcBorders>
              <w:tl2br w:val="nil"/>
              <w:tr2bl w:val="nil"/>
            </w:tcBorders>
            <w:noWrap w:val="0"/>
            <w:vAlign w:val="center"/>
          </w:tcPr>
          <w:p w14:paraId="32E7AF60">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校外培训机构</w:t>
            </w:r>
            <w:r>
              <w:rPr>
                <w:rFonts w:hint="default" w:ascii="Times New Roman" w:hAnsi="Times New Roman" w:eastAsia="方正仿宋简体" w:cs="Times New Roman"/>
                <w:b w:val="0"/>
                <w:bCs w:val="0"/>
                <w:color w:val="000000"/>
                <w:kern w:val="0"/>
                <w:sz w:val="24"/>
                <w:szCs w:val="24"/>
                <w:lang w:val="en-US" w:eastAsia="zh-CN" w:bidi="ar"/>
              </w:rPr>
              <w:t>监管</w:t>
            </w:r>
          </w:p>
        </w:tc>
        <w:tc>
          <w:tcPr>
            <w:tcW w:w="1659" w:type="dxa"/>
            <w:tcBorders>
              <w:tl2br w:val="nil"/>
              <w:tr2bl w:val="nil"/>
            </w:tcBorders>
            <w:noWrap w:val="0"/>
            <w:vAlign w:val="center"/>
          </w:tcPr>
          <w:p w14:paraId="4E7F5A35">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eastAsia="zh-CN"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spacing w:val="-11"/>
                <w:kern w:val="0"/>
                <w:sz w:val="24"/>
                <w:szCs w:val="24"/>
                <w:lang w:eastAsia="zh-CN" w:bidi="ar"/>
              </w:rPr>
              <w:t>区人力资源社会保障局</w:t>
            </w:r>
            <w:r>
              <w:rPr>
                <w:rFonts w:hint="eastAsia" w:ascii="Times New Roman" w:hAnsi="Times New Roman" w:eastAsia="方正仿宋简体" w:cs="Times New Roman"/>
                <w:b w:val="0"/>
                <w:bCs w:val="0"/>
                <w:color w:val="000000"/>
                <w:spacing w:val="-11"/>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区民政局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区行政审批和数据局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spacing w:val="-11"/>
                <w:kern w:val="0"/>
                <w:sz w:val="24"/>
                <w:szCs w:val="24"/>
                <w:lang w:eastAsia="zh-CN" w:bidi="ar"/>
              </w:rPr>
              <w:t>区文化广电体育旅游局</w:t>
            </w:r>
            <w:r>
              <w:rPr>
                <w:rFonts w:hint="eastAsia" w:ascii="Times New Roman" w:hAnsi="Times New Roman" w:eastAsia="方正仿宋简体" w:cs="Times New Roman"/>
                <w:b w:val="0"/>
                <w:bCs w:val="0"/>
                <w:color w:val="000000"/>
                <w:spacing w:val="-11"/>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区卫生健康局</w:t>
            </w:r>
          </w:p>
        </w:tc>
        <w:tc>
          <w:tcPr>
            <w:tcW w:w="4641" w:type="dxa"/>
            <w:tcBorders>
              <w:tl2br w:val="nil"/>
              <w:tr2bl w:val="nil"/>
            </w:tcBorders>
            <w:noWrap w:val="0"/>
            <w:vAlign w:val="center"/>
          </w:tcPr>
          <w:p w14:paraId="5305AD3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1.区教育局：加强综合执法、联合执法的组织协调，开展联合检查，牵头组织查处未取得办学许可证违法经营的机构，负责学科类教育培训机构的监管。</w:t>
            </w:r>
          </w:p>
          <w:p w14:paraId="7D0BC8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2.区市场监管局：负责价格、食品安全等方面的监管工作。</w:t>
            </w:r>
          </w:p>
          <w:p w14:paraId="765F12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3.区人力资源社会保障局：负责职业培训机构未经批准面向中小学生开展培训的监管工作。</w:t>
            </w:r>
          </w:p>
          <w:p w14:paraId="69CF176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4.区民政局：负责校外培训机构违反相关登记管理规定的监管工作。</w:t>
            </w:r>
          </w:p>
          <w:p w14:paraId="1355F5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5.区行政审批和数据局：负责民办校外培训机构办学许可证的审批。</w:t>
            </w:r>
          </w:p>
          <w:p w14:paraId="7298AE0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6.区文化广电体育旅游局：负责艺术类、体育类校外培训机构监管工作。</w:t>
            </w:r>
          </w:p>
          <w:p w14:paraId="6B594E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7.区经信科技局：负责校外科技类培训机构监管工作。</w:t>
            </w:r>
          </w:p>
          <w:p w14:paraId="4D41E1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8.市公安局安居区分局、区应急管理局、区住房城乡建设局、区消防救援大队、区卫生健康局按各自职责分工开展校外培训机构安全、消防、卫生条件保障的监管工作。</w:t>
            </w:r>
          </w:p>
          <w:p w14:paraId="70C4B2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9.市公安局安居区分局、区民政局、区市场监管局等部门将查处无证无照</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黑机构</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纳入社区治理和非法社会组织整治内容。</w:t>
            </w:r>
          </w:p>
        </w:tc>
        <w:tc>
          <w:tcPr>
            <w:tcW w:w="5160" w:type="dxa"/>
            <w:tcBorders>
              <w:tl2br w:val="nil"/>
              <w:tr2bl w:val="nil"/>
            </w:tcBorders>
            <w:noWrap w:val="0"/>
            <w:vAlign w:val="center"/>
          </w:tcPr>
          <w:p w14:paraId="0B8E2E26">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结合日常工作开展校外培训机构巡查</w:t>
            </w:r>
            <w:r>
              <w:rPr>
                <w:rFonts w:hint="default" w:ascii="Times New Roman" w:hAnsi="Times New Roman" w:eastAsia="方正仿宋简体" w:cs="Times New Roman"/>
                <w:b w:val="0"/>
                <w:bCs w:val="0"/>
                <w:color w:val="000000"/>
                <w:kern w:val="0"/>
                <w:sz w:val="24"/>
                <w:szCs w:val="24"/>
                <w:lang w:bidi="ar"/>
              </w:rPr>
              <w:t>，发现</w:t>
            </w:r>
            <w:r>
              <w:rPr>
                <w:rFonts w:hint="default" w:ascii="Times New Roman" w:hAnsi="Times New Roman" w:eastAsia="方正仿宋简体" w:cs="Times New Roman"/>
                <w:b w:val="0"/>
                <w:bCs w:val="0"/>
                <w:color w:val="000000"/>
                <w:kern w:val="0"/>
                <w:sz w:val="24"/>
                <w:szCs w:val="24"/>
                <w:lang w:val="en-US" w:eastAsia="zh-CN" w:bidi="ar"/>
              </w:rPr>
              <w:t>问题</w:t>
            </w:r>
            <w:r>
              <w:rPr>
                <w:rFonts w:hint="default" w:ascii="Times New Roman" w:hAnsi="Times New Roman" w:eastAsia="方正仿宋简体" w:cs="Times New Roman"/>
                <w:b w:val="0"/>
                <w:bCs w:val="0"/>
                <w:color w:val="000000"/>
                <w:kern w:val="0"/>
                <w:sz w:val="24"/>
                <w:szCs w:val="24"/>
                <w:lang w:bidi="ar"/>
              </w:rPr>
              <w:t>上报</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教育局。</w:t>
            </w:r>
          </w:p>
        </w:tc>
      </w:tr>
    </w:tbl>
    <w:p w14:paraId="31E7AC70"/>
    <w:p w14:paraId="2EBE25BB">
      <w:pPr>
        <w:jc w:val="center"/>
        <w:rPr>
          <w:rFonts w:hint="eastAsia" w:ascii="Times New Roman" w:hAnsi="Times New Roman"/>
          <w:sz w:val="36"/>
          <w:szCs w:val="36"/>
        </w:rPr>
      </w:pPr>
    </w:p>
    <w:p w14:paraId="1B3FDB86">
      <w:pPr>
        <w:jc w:val="both"/>
        <w:rPr>
          <w:rFonts w:hint="eastAsia" w:ascii="Times New Roman" w:hAnsi="Times New Roman"/>
          <w:sz w:val="36"/>
          <w:szCs w:val="36"/>
        </w:rPr>
      </w:pPr>
    </w:p>
    <w:p w14:paraId="18D21D52">
      <w:pPr>
        <w:rPr>
          <w:rFonts w:hint="eastAsia" w:ascii="Times New Roman" w:hAnsi="Times New Roman"/>
          <w:sz w:val="36"/>
          <w:szCs w:val="36"/>
        </w:rPr>
      </w:pPr>
      <w:r>
        <w:rPr>
          <w:rFonts w:hint="eastAsia" w:ascii="Times New Roman" w:hAnsi="Times New Roman"/>
          <w:sz w:val="36"/>
          <w:szCs w:val="36"/>
        </w:rPr>
        <w:br w:type="page"/>
      </w:r>
    </w:p>
    <w:p w14:paraId="79E2A760">
      <w:pPr>
        <w:jc w:val="center"/>
        <w:rPr>
          <w:rFonts w:ascii="Times New Roman" w:hAnsi="Times New Roman"/>
          <w:sz w:val="36"/>
          <w:szCs w:val="36"/>
        </w:rPr>
      </w:pPr>
      <w:r>
        <w:rPr>
          <w:rFonts w:hint="eastAsia" w:ascii="Times New Roman" w:hAnsi="Times New Roman"/>
          <w:sz w:val="36"/>
          <w:szCs w:val="36"/>
        </w:rPr>
        <w:t>上级部门收回事项清单</w:t>
      </w:r>
    </w:p>
    <w:tbl>
      <w:tblPr>
        <w:tblStyle w:val="7"/>
        <w:tblW w:w="14230" w:type="dxa"/>
        <w:jc w:val="center"/>
        <w:shd w:val="clear" w:color="auto" w:fill="auto"/>
        <w:tblLayout w:type="fixed"/>
        <w:tblCellMar>
          <w:top w:w="0" w:type="dxa"/>
          <w:left w:w="108" w:type="dxa"/>
          <w:bottom w:w="0" w:type="dxa"/>
          <w:right w:w="108" w:type="dxa"/>
        </w:tblCellMar>
      </w:tblPr>
      <w:tblGrid>
        <w:gridCol w:w="737"/>
        <w:gridCol w:w="5216"/>
        <w:gridCol w:w="8277"/>
      </w:tblGrid>
      <w:tr w14:paraId="41F15FE8">
        <w:tblPrEx>
          <w:shd w:val="clear" w:color="auto" w:fill="auto"/>
          <w:tblCellMar>
            <w:top w:w="0" w:type="dxa"/>
            <w:left w:w="108" w:type="dxa"/>
            <w:bottom w:w="0" w:type="dxa"/>
            <w:right w:w="108" w:type="dxa"/>
          </w:tblCellMar>
        </w:tblPrEx>
        <w:trPr>
          <w:trHeight w:val="567" w:hRule="atLeast"/>
          <w:tblHeader/>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0233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序号</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50B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事项名称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9DE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承接部门及工作方式</w:t>
            </w:r>
          </w:p>
        </w:tc>
      </w:tr>
      <w:tr w14:paraId="7CA89E08">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0A10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kern w:val="0"/>
                <w:sz w:val="24"/>
                <w:szCs w:val="24"/>
                <w:lang w:bidi="ar"/>
              </w:rPr>
              <w:t>一、民生服务（</w:t>
            </w:r>
            <w:r>
              <w:rPr>
                <w:rFonts w:hint="eastAsia" w:ascii="Times New Roman" w:hAnsi="Times New Roman" w:eastAsia="方正黑体简体" w:cs="方正黑体简体"/>
                <w:kern w:val="0"/>
                <w:sz w:val="24"/>
                <w:szCs w:val="24"/>
                <w:lang w:val="en-US" w:eastAsia="zh-CN" w:bidi="ar"/>
              </w:rPr>
              <w:t>5</w:t>
            </w:r>
            <w:r>
              <w:rPr>
                <w:rFonts w:hint="eastAsia" w:ascii="Times New Roman" w:hAnsi="Times New Roman" w:eastAsia="方正黑体简体" w:cs="方正黑体简体"/>
                <w:kern w:val="0"/>
                <w:sz w:val="24"/>
                <w:szCs w:val="24"/>
                <w:lang w:bidi="ar"/>
              </w:rPr>
              <w:t>项）</w:t>
            </w:r>
          </w:p>
        </w:tc>
      </w:tr>
      <w:tr w14:paraId="69B41FF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D56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olor w:val="000000"/>
                <w:sz w:val="24"/>
                <w:szCs w:val="24"/>
              </w:rPr>
            </w:pPr>
            <w:r>
              <w:rPr>
                <w:rFonts w:hint="eastAsia" w:ascii="Times New Roman" w:hAnsi="Times New Roman" w:eastAsia="宋体"/>
                <w:color w:val="000000"/>
                <w:sz w:val="24"/>
                <w:szCs w:val="24"/>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516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Times New Roman"/>
                <w:color w:val="000000"/>
                <w:sz w:val="24"/>
                <w:szCs w:val="24"/>
                <w:lang w:eastAsia="zh-CN"/>
              </w:rPr>
              <w:t>对养老机构的监督检查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5C6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承接部门：区民政局</w:t>
            </w:r>
          </w:p>
          <w:p w14:paraId="723B3D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工作方式：区民政局负责对养老机构的监督检查。</w:t>
            </w:r>
          </w:p>
        </w:tc>
      </w:tr>
      <w:tr w14:paraId="47CAEC8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E70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olor w:val="000000"/>
                <w:sz w:val="24"/>
                <w:szCs w:val="24"/>
              </w:rPr>
            </w:pPr>
            <w:r>
              <w:rPr>
                <w:rFonts w:hint="eastAsia" w:ascii="Times New Roman" w:hAnsi="Times New Roman" w:eastAsia="宋体"/>
                <w:color w:val="000000"/>
                <w:sz w:val="24"/>
                <w:szCs w:val="24"/>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15F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对维护老年人合法权益和敬老、养老、助老成绩显著的组织、家庭或者个人以及对参与社会发展做出突出贡献的老年人的表彰或者奖励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749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承接部门：</w:t>
            </w:r>
            <w:r>
              <w:rPr>
                <w:rFonts w:hint="eastAsia" w:ascii="Times New Roman" w:hAnsi="Times New Roman" w:eastAsia="方正仿宋简体" w:cs="方正仿宋简体"/>
                <w:color w:val="000000"/>
                <w:kern w:val="0"/>
                <w:sz w:val="24"/>
                <w:szCs w:val="24"/>
                <w:lang w:eastAsia="zh-CN" w:bidi="ar"/>
              </w:rPr>
              <w:t>区</w:t>
            </w:r>
            <w:r>
              <w:rPr>
                <w:rFonts w:hint="default" w:ascii="Times New Roman" w:hAnsi="Times New Roman" w:eastAsia="方正仿宋简体" w:cs="方正仿宋简体"/>
                <w:color w:val="000000"/>
                <w:kern w:val="0"/>
                <w:sz w:val="24"/>
                <w:szCs w:val="24"/>
                <w:lang w:bidi="ar"/>
              </w:rPr>
              <w:t>民政局</w:t>
            </w:r>
            <w:r>
              <w:rPr>
                <w:rFonts w:hint="eastAsia" w:ascii="Times New Roman" w:hAnsi="Times New Roman" w:eastAsia="方正仿宋简体" w:cs="方正仿宋简体"/>
                <w:color w:val="000000"/>
                <w:kern w:val="0"/>
                <w:sz w:val="24"/>
                <w:szCs w:val="24"/>
                <w:lang w:eastAsia="zh-CN" w:bidi="ar"/>
              </w:rPr>
              <w:t>、</w:t>
            </w:r>
            <w:r>
              <w:rPr>
                <w:rFonts w:hint="eastAsia" w:ascii="Times New Roman" w:hAnsi="Times New Roman" w:eastAsia="方正仿宋简体" w:cs="方正仿宋简体"/>
                <w:color w:val="000000"/>
                <w:kern w:val="0"/>
                <w:sz w:val="24"/>
                <w:szCs w:val="24"/>
                <w:lang w:val="en-US" w:eastAsia="zh-CN" w:bidi="ar"/>
              </w:rPr>
              <w:t>区卫生健康局</w:t>
            </w:r>
          </w:p>
          <w:p w14:paraId="3510D8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工作方式：区民政局、区卫生健康局负责对维护老年人合法权益和敬老、养老、助老成绩显著的组织、家庭或者个人以及对参与社会发展做出突出贡献的老年人的表彰或者奖励。</w:t>
            </w:r>
          </w:p>
        </w:tc>
      </w:tr>
      <w:tr w14:paraId="3A1BDFC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6ED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sz w:val="24"/>
                <w:szCs w:val="24"/>
                <w:lang w:val="en-US" w:eastAsia="zh-CN"/>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BDF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对新生儿在医疗保健机构以外地点死亡的核查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FD4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w:t>
            </w:r>
            <w:r>
              <w:rPr>
                <w:rFonts w:hint="eastAsia" w:ascii="Times New Roman" w:hAnsi="Times New Roman" w:eastAsia="方正仿宋简体" w:cs="方正仿宋简体"/>
                <w:color w:val="000000"/>
                <w:kern w:val="0"/>
                <w:sz w:val="24"/>
                <w:szCs w:val="24"/>
                <w:lang w:eastAsia="zh-CN" w:bidi="ar"/>
              </w:rPr>
              <w:t>区</w:t>
            </w:r>
            <w:r>
              <w:rPr>
                <w:rFonts w:hint="eastAsia" w:ascii="Times New Roman" w:hAnsi="Times New Roman" w:eastAsia="方正仿宋简体" w:cs="方正仿宋简体"/>
                <w:color w:val="000000"/>
                <w:kern w:val="0"/>
                <w:sz w:val="24"/>
                <w:szCs w:val="24"/>
                <w:lang w:bidi="ar"/>
              </w:rPr>
              <w:t>卫生健康局</w:t>
            </w:r>
          </w:p>
          <w:p w14:paraId="72DFC7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w:t>
            </w:r>
            <w:r>
              <w:rPr>
                <w:rFonts w:hint="default" w:ascii="Times New Roman" w:hAnsi="Times New Roman" w:eastAsia="方正仿宋简体" w:cs="Times New Roman"/>
                <w:i w:val="0"/>
                <w:iCs w:val="0"/>
                <w:color w:val="000000"/>
                <w:kern w:val="0"/>
                <w:sz w:val="24"/>
                <w:szCs w:val="24"/>
                <w:u w:val="none"/>
                <w:lang w:val="en-US" w:eastAsia="zh-CN" w:bidi="ar"/>
              </w:rPr>
              <w:t>区卫生健康局负责对新生儿在医疗保健机构以外地点死亡的核查</w:t>
            </w:r>
            <w:r>
              <w:rPr>
                <w:rFonts w:hint="eastAsia" w:ascii="Times New Roman" w:hAnsi="Times New Roman" w:eastAsia="方正仿宋简体" w:cs="方正仿宋简体"/>
                <w:color w:val="000000"/>
                <w:kern w:val="0"/>
                <w:sz w:val="24"/>
                <w:szCs w:val="24"/>
                <w:lang w:eastAsia="zh-CN" w:bidi="ar"/>
              </w:rPr>
              <w:t>。</w:t>
            </w:r>
          </w:p>
        </w:tc>
      </w:tr>
      <w:tr w14:paraId="7D49261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47B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C05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幼儿园举办、停办的登记注册</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F85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承接部门：区教育局</w:t>
            </w:r>
          </w:p>
          <w:p w14:paraId="6B0638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工作方式：区教育局负责幼儿园举办、停办登记注册。</w:t>
            </w:r>
          </w:p>
        </w:tc>
      </w:tr>
      <w:tr w14:paraId="43C5A72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FB0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A369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出具法律援助经济状况证明</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7B6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承接部门：区司法局</w:t>
            </w:r>
          </w:p>
          <w:p w14:paraId="579FF3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工作方式：区司法局负责出具法律援助经济状况证明。</w:t>
            </w:r>
          </w:p>
        </w:tc>
      </w:tr>
      <w:tr w14:paraId="457F5EE1">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B490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3"/>
                <w:rFonts w:hint="default" w:ascii="Times New Roman" w:hAnsi="Times New Roman"/>
                <w:color w:val="auto"/>
                <w:lang w:bidi="ar"/>
              </w:rPr>
            </w:pPr>
            <w:r>
              <w:rPr>
                <w:rFonts w:hint="eastAsia" w:ascii="Times New Roman" w:hAnsi="Times New Roman" w:eastAsia="方正黑体简体" w:cs="方正黑体简体"/>
                <w:color w:val="000000"/>
                <w:kern w:val="0"/>
                <w:sz w:val="24"/>
                <w:szCs w:val="24"/>
                <w:lang w:bidi="ar"/>
              </w:rPr>
              <w:t>二、乡村振兴（</w:t>
            </w:r>
            <w:r>
              <w:rPr>
                <w:rFonts w:hint="eastAsia" w:ascii="Times New Roman" w:hAnsi="Times New Roman" w:eastAsia="方正黑体简体" w:cs="方正黑体简体"/>
                <w:color w:val="000000"/>
                <w:kern w:val="0"/>
                <w:sz w:val="24"/>
                <w:szCs w:val="24"/>
                <w:lang w:val="en-US" w:eastAsia="zh-CN" w:bidi="ar"/>
              </w:rPr>
              <w:t>30</w:t>
            </w:r>
            <w:r>
              <w:rPr>
                <w:rFonts w:hint="eastAsia" w:ascii="Times New Roman" w:hAnsi="Times New Roman" w:eastAsia="方正黑体简体" w:cs="方正黑体简体"/>
                <w:color w:val="000000"/>
                <w:kern w:val="0"/>
                <w:sz w:val="24"/>
                <w:szCs w:val="24"/>
                <w:lang w:bidi="ar"/>
              </w:rPr>
              <w:t>项）</w:t>
            </w:r>
          </w:p>
        </w:tc>
      </w:tr>
      <w:tr w14:paraId="77EE76A2">
        <w:tblPrEx>
          <w:tblCellMar>
            <w:top w:w="0" w:type="dxa"/>
            <w:left w:w="108" w:type="dxa"/>
            <w:bottom w:w="0" w:type="dxa"/>
            <w:right w:w="108" w:type="dxa"/>
          </w:tblCellMar>
        </w:tblPrEx>
        <w:trPr>
          <w:trHeight w:val="120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CB4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8207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方正仿宋简体"/>
                <w:color w:val="000000"/>
                <w:kern w:val="0"/>
                <w:sz w:val="24"/>
                <w:szCs w:val="24"/>
                <w:highlight w:val="none"/>
                <w:lang w:bidi="ar"/>
              </w:rPr>
            </w:pPr>
            <w:r>
              <w:rPr>
                <w:rFonts w:hint="default" w:ascii="Times New Roman" w:hAnsi="Times New Roman" w:eastAsia="方正仿宋简体" w:cs="方正仿宋简体"/>
                <w:color w:val="000000"/>
                <w:kern w:val="0"/>
                <w:sz w:val="24"/>
                <w:szCs w:val="24"/>
                <w:highlight w:val="none"/>
                <w:lang w:bidi="ar"/>
              </w:rPr>
              <w:t>对在卫生用农药以外的农药经营场所内经营食品、食用农产品、饲料等的行政处罚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317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14:paraId="294A28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工作方式：区农业农村局对在卫生用农药以外的农药经营场所内经营食品、食用农产品、饲料等的行为责令改正，或开展立案、调查、处罚、回访。</w:t>
            </w:r>
          </w:p>
        </w:tc>
      </w:tr>
      <w:tr w14:paraId="080FCA2E">
        <w:tblPrEx>
          <w:tblCellMar>
            <w:top w:w="0" w:type="dxa"/>
            <w:left w:w="108" w:type="dxa"/>
            <w:bottom w:w="0" w:type="dxa"/>
            <w:right w:w="108" w:type="dxa"/>
          </w:tblCellMar>
        </w:tblPrEx>
        <w:trPr>
          <w:trHeight w:val="117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D35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cs="Times New Roman"/>
                <w:kern w:val="0"/>
                <w:sz w:val="24"/>
                <w:szCs w:val="24"/>
                <w:lang w:val="en-US" w:eastAsia="zh-CN"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1A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宋体"/>
                <w:color w:val="000000"/>
                <w:sz w:val="24"/>
                <w:szCs w:val="24"/>
                <w:highlight w:val="none"/>
              </w:rPr>
            </w:pPr>
            <w:r>
              <w:rPr>
                <w:rFonts w:hint="default" w:ascii="Times New Roman" w:hAnsi="Times New Roman" w:eastAsia="方正仿宋简体" w:cs="方正仿宋简体"/>
                <w:color w:val="000000"/>
                <w:kern w:val="0"/>
                <w:sz w:val="24"/>
                <w:szCs w:val="24"/>
                <w:highlight w:val="none"/>
                <w:lang w:bidi="ar"/>
              </w:rPr>
              <w:t>对使用农药毒鱼、虾、鸟、兽等的行政处罚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ACD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14:paraId="2D3C01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工作方式：区农业农村局对使用农药毒鱼、虾、鸟、兽等的行为责令改正，或开展立案、调查、处罚、回访。</w:t>
            </w:r>
          </w:p>
        </w:tc>
      </w:tr>
      <w:tr w14:paraId="613A029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4CC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kern w:val="0"/>
                <w:sz w:val="24"/>
                <w:szCs w:val="24"/>
                <w:lang w:val="en-US" w:eastAsia="zh-CN" w:bidi="ar"/>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5DD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宋体"/>
                <w:color w:val="000000"/>
                <w:sz w:val="24"/>
                <w:szCs w:val="24"/>
                <w:highlight w:val="none"/>
              </w:rPr>
            </w:pPr>
            <w:r>
              <w:rPr>
                <w:rFonts w:hint="default" w:ascii="Times New Roman" w:hAnsi="Times New Roman" w:eastAsia="方正仿宋简体" w:cs="方正仿宋简体"/>
                <w:color w:val="000000"/>
                <w:kern w:val="0"/>
                <w:sz w:val="24"/>
                <w:szCs w:val="24"/>
                <w:highlight w:val="none"/>
                <w:lang w:bidi="ar"/>
              </w:rPr>
              <w:t>对未按规定建立、保存或者伪造农产品生产记录的行政处罚</w:t>
            </w:r>
          </w:p>
        </w:tc>
        <w:tc>
          <w:tcPr>
            <w:tcW w:w="8277" w:type="dxa"/>
            <w:tcBorders>
              <w:top w:val="single" w:color="000000" w:sz="4" w:space="0"/>
              <w:left w:val="single" w:color="000000" w:sz="4" w:space="0"/>
              <w:bottom w:val="single" w:color="auto" w:sz="4" w:space="0"/>
              <w:right w:val="single" w:color="000000" w:sz="4" w:space="0"/>
            </w:tcBorders>
            <w:shd w:val="clear" w:color="auto" w:fill="auto"/>
            <w:vAlign w:val="center"/>
          </w:tcPr>
          <w:p w14:paraId="1DE001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14:paraId="2B5CF3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工作方式：区农业农村局对未按规定建立、保存或者伪造农产品生产记录的行为，责令改正，或开展立案、调查、处罚、回访。</w:t>
            </w:r>
          </w:p>
        </w:tc>
      </w:tr>
      <w:tr w14:paraId="5245CE2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8F1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kern w:val="0"/>
                <w:sz w:val="24"/>
                <w:szCs w:val="24"/>
                <w:lang w:bidi="ar"/>
              </w:rPr>
              <w:t>9</w:t>
            </w:r>
          </w:p>
        </w:tc>
        <w:tc>
          <w:tcPr>
            <w:tcW w:w="5216" w:type="dxa"/>
            <w:tcBorders>
              <w:top w:val="single" w:color="000000" w:sz="4" w:space="0"/>
              <w:left w:val="single" w:color="000000" w:sz="4" w:space="0"/>
              <w:bottom w:val="single" w:color="000000" w:sz="4" w:space="0"/>
              <w:right w:val="single" w:color="auto" w:sz="4" w:space="0"/>
            </w:tcBorders>
            <w:shd w:val="clear" w:color="auto" w:fill="auto"/>
            <w:vAlign w:val="center"/>
          </w:tcPr>
          <w:p w14:paraId="23D32A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宋体"/>
                <w:color w:val="000000"/>
                <w:sz w:val="24"/>
                <w:szCs w:val="24"/>
                <w:highlight w:val="none"/>
              </w:rPr>
            </w:pPr>
            <w:r>
              <w:rPr>
                <w:rFonts w:hint="default" w:ascii="Times New Roman" w:hAnsi="Times New Roman" w:eastAsia="方正仿宋简体" w:cs="方正仿宋简体"/>
                <w:color w:val="000000"/>
                <w:kern w:val="0"/>
                <w:sz w:val="24"/>
                <w:szCs w:val="24"/>
                <w:highlight w:val="none"/>
                <w:lang w:bidi="ar"/>
              </w:rPr>
              <w:t>对擅自移动、损毁禁止生产区标牌的行政处罚</w:t>
            </w:r>
          </w:p>
        </w:tc>
        <w:tc>
          <w:tcPr>
            <w:tcW w:w="8277" w:type="dxa"/>
            <w:tcBorders>
              <w:top w:val="single" w:color="auto" w:sz="4" w:space="0"/>
              <w:left w:val="nil"/>
              <w:bottom w:val="single" w:color="auto" w:sz="4" w:space="0"/>
              <w:right w:val="single" w:color="auto" w:sz="4" w:space="0"/>
            </w:tcBorders>
            <w:shd w:val="clear" w:color="auto" w:fill="auto"/>
            <w:vAlign w:val="center"/>
          </w:tcPr>
          <w:p w14:paraId="62706B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14:paraId="60EE3B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工作方式：区农业农村局对擅自移动、损毁禁止生产区标牌的行为，责令整改，或开展立案、调查、处罚、回访。</w:t>
            </w:r>
          </w:p>
        </w:tc>
      </w:tr>
      <w:tr w14:paraId="2E0DF63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14:paraId="187BC1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10</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14:paraId="7045A0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对在禁渔区、禁渔期内从事游钓、水禽放养、扎巢取卵和挖沙取石，或者销售、收购在禁渔区、禁渔期内捕捞的渔获物的行政处罚</w:t>
            </w:r>
          </w:p>
        </w:tc>
        <w:tc>
          <w:tcPr>
            <w:tcW w:w="8277" w:type="dxa"/>
            <w:tcBorders>
              <w:top w:val="single" w:color="auto" w:sz="4" w:space="0"/>
              <w:left w:val="single" w:color="000000" w:sz="4" w:space="0"/>
              <w:bottom w:val="single" w:color="auto" w:sz="4" w:space="0"/>
              <w:right w:val="single" w:color="auto" w:sz="4" w:space="0"/>
            </w:tcBorders>
            <w:shd w:val="clear" w:color="auto" w:fill="auto"/>
            <w:vAlign w:val="center"/>
          </w:tcPr>
          <w:p w14:paraId="1BB646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7CF112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sz w:val="24"/>
                <w:szCs w:val="24"/>
                <w:lang w:eastAsia="zh-CN"/>
              </w:rPr>
            </w:pPr>
            <w:r>
              <w:rPr>
                <w:rFonts w:hint="eastAsia" w:ascii="Times New Roman" w:hAnsi="Times New Roman" w:eastAsia="方正仿宋简体" w:cs="方正仿宋简体"/>
                <w:color w:val="000000"/>
                <w:kern w:val="0"/>
                <w:sz w:val="24"/>
                <w:szCs w:val="24"/>
                <w:lang w:bidi="ar"/>
              </w:rPr>
              <w:t>工作方式：区农业农村局对在禁渔区、禁渔期内从事游钓、水禽放养、扎巢取卵和挖沙取石，或者销售、收购在禁渔区、禁渔期内捕捞的渔获物的行为，责令改正，或开展立案、调查、处罚、回访。</w:t>
            </w:r>
          </w:p>
        </w:tc>
      </w:tr>
      <w:tr w14:paraId="3AE7917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A0B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11</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14:paraId="45A9CF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对未建立、保存农业投入品进销货台账或者未向购买者出具销售凭证的行政处罚</w:t>
            </w:r>
          </w:p>
        </w:tc>
        <w:tc>
          <w:tcPr>
            <w:tcW w:w="8277" w:type="dxa"/>
            <w:tcBorders>
              <w:top w:val="single" w:color="auto" w:sz="4" w:space="0"/>
              <w:left w:val="single" w:color="000000" w:sz="4" w:space="0"/>
              <w:bottom w:val="single" w:color="000000" w:sz="4" w:space="0"/>
              <w:right w:val="single" w:color="000000" w:sz="4" w:space="0"/>
            </w:tcBorders>
            <w:shd w:val="clear" w:color="auto" w:fill="auto"/>
            <w:vAlign w:val="center"/>
          </w:tcPr>
          <w:p w14:paraId="4AAD7D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571CB0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工作方式：区农业农村局对未建立、保存农业投入品进销货台账或者未向购买者出具销售凭证的行为，责令改正，或开展立案、调查、处罚、回访。</w:t>
            </w:r>
          </w:p>
        </w:tc>
      </w:tr>
      <w:tr w14:paraId="612340F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C62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val="en-US" w:eastAsia="zh-CN" w:bidi="ar"/>
              </w:rPr>
              <w:t>2</w:t>
            </w:r>
          </w:p>
        </w:tc>
        <w:tc>
          <w:tcPr>
            <w:tcW w:w="5216" w:type="dxa"/>
            <w:tcBorders>
              <w:top w:val="single" w:color="000000" w:sz="4" w:space="0"/>
              <w:left w:val="single" w:color="000000" w:sz="4" w:space="0"/>
              <w:bottom w:val="single" w:color="auto" w:sz="4" w:space="0"/>
              <w:right w:val="single" w:color="000000" w:sz="4" w:space="0"/>
            </w:tcBorders>
            <w:shd w:val="clear" w:color="auto" w:fill="auto"/>
            <w:vAlign w:val="center"/>
          </w:tcPr>
          <w:p w14:paraId="024D84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highlight w:val="none"/>
                <w:lang w:bidi="ar"/>
              </w:rPr>
            </w:pPr>
            <w:r>
              <w:rPr>
                <w:rFonts w:hint="eastAsia" w:ascii="Times New Roman" w:hAnsi="Times New Roman" w:eastAsia="方正仿宋简体" w:cs="方正仿宋简体"/>
                <w:color w:val="000000"/>
                <w:kern w:val="0"/>
                <w:sz w:val="24"/>
                <w:szCs w:val="24"/>
                <w:highlight w:val="none"/>
                <w:lang w:bidi="ar"/>
              </w:rPr>
              <w:t>对影响提灌站正常使用行为的行政处罚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1CB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3014E7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工作方式：由区农业农村局对影响提灌站正常使用行为责令改正，或开展立案、调查、处罚、回访。</w:t>
            </w:r>
          </w:p>
        </w:tc>
      </w:tr>
      <w:tr w14:paraId="2B530DA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14:paraId="2A89B0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13</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14:paraId="46AB5B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对农药经营者和农药包装废弃物回收站（点）未按规定建立农药包装废弃物回收台账的行政处罚</w:t>
            </w:r>
          </w:p>
        </w:tc>
        <w:tc>
          <w:tcPr>
            <w:tcW w:w="8277" w:type="dxa"/>
            <w:tcBorders>
              <w:top w:val="single" w:color="000000" w:sz="4" w:space="0"/>
              <w:left w:val="single" w:color="auto" w:sz="4" w:space="0"/>
              <w:bottom w:val="single" w:color="000000" w:sz="4" w:space="0"/>
              <w:right w:val="single" w:color="000000" w:sz="4" w:space="0"/>
            </w:tcBorders>
            <w:shd w:val="clear" w:color="auto" w:fill="auto"/>
            <w:vAlign w:val="center"/>
          </w:tcPr>
          <w:p w14:paraId="53540C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承接部门：区农业农村局</w:t>
            </w:r>
          </w:p>
          <w:p w14:paraId="526D56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工作方式：区农业农村局对农药经营者和农药包装废弃物回收站（点）未按规定建立农药包装废弃物回收台账的行为，责令改正，或开展立案、调查、处罚、回访。</w:t>
            </w:r>
          </w:p>
        </w:tc>
      </w:tr>
      <w:tr w14:paraId="7BBBEF3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B77D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14</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14:paraId="381EE09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对不履行农药废弃物回收义务的行政处罚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94B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承接部门：区农业农村局</w:t>
            </w:r>
          </w:p>
          <w:p w14:paraId="28AC8A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工作方式：区农业农村局对不履行农药废弃物回收义务的行为，责令改正，或开展立案、调查、处罚、回访。</w:t>
            </w:r>
          </w:p>
        </w:tc>
      </w:tr>
      <w:tr w14:paraId="664B8A1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2AD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634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宋体"/>
                <w:color w:val="000000"/>
                <w:sz w:val="24"/>
                <w:szCs w:val="24"/>
              </w:rPr>
            </w:pPr>
            <w:r>
              <w:rPr>
                <w:rFonts w:hint="eastAsia" w:ascii="仿宋_GB2312" w:hAnsi="仿宋_GB2312" w:eastAsia="仿宋_GB2312" w:cs="仿宋_GB2312"/>
                <w:color w:val="000000"/>
                <w:sz w:val="24"/>
                <w:szCs w:val="24"/>
              </w:rPr>
              <w:t>对销售的农产品未按照规定进行包装、标识的行政处罚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88D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承接部门：区农业农村局</w:t>
            </w:r>
          </w:p>
          <w:p w14:paraId="454B3F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工作方式：区农业农村局对销售的农产品未按照规 定进行包装、标识的行为，责令改正，或开展立案、调查、处罚、回访。</w:t>
            </w:r>
          </w:p>
        </w:tc>
      </w:tr>
      <w:tr w14:paraId="75A68B72">
        <w:tblPrEx>
          <w:tblCellMar>
            <w:top w:w="0" w:type="dxa"/>
            <w:left w:w="108" w:type="dxa"/>
            <w:bottom w:w="0" w:type="dxa"/>
            <w:right w:w="108" w:type="dxa"/>
          </w:tblCellMar>
        </w:tblPrEx>
        <w:trPr>
          <w:trHeight w:val="107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D76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5A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对不执行农药采购台账、销售台账制度的行政处罚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DB2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承接部门：区农业农村局</w:t>
            </w:r>
          </w:p>
          <w:p w14:paraId="523FF6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工作方式：区农业农村局对不执行农药采购台账、销售台账制度的行为，责令改正，或开展立案、调查、处罚、回访。</w:t>
            </w:r>
          </w:p>
        </w:tc>
      </w:tr>
      <w:tr w14:paraId="47C1C2ED">
        <w:tblPrEx>
          <w:tblCellMar>
            <w:top w:w="0" w:type="dxa"/>
            <w:left w:w="108" w:type="dxa"/>
            <w:bottom w:w="0" w:type="dxa"/>
            <w:right w:w="108" w:type="dxa"/>
          </w:tblCellMar>
        </w:tblPrEx>
        <w:trPr>
          <w:trHeight w:val="111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0CE0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B86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对未取得农药经营许可证经营农药的行政处罚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BCE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承接部门：区农业农村局</w:t>
            </w:r>
          </w:p>
          <w:p w14:paraId="5A8A9A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工作方式：区农业农村局对未取得农药经营许可证经营农药的行为，责令改正，或开展立案、调查、处罚、回访。</w:t>
            </w:r>
          </w:p>
        </w:tc>
      </w:tr>
      <w:tr w14:paraId="667BA4AD">
        <w:tblPrEx>
          <w:tblCellMar>
            <w:top w:w="0" w:type="dxa"/>
            <w:left w:w="108" w:type="dxa"/>
            <w:bottom w:w="0" w:type="dxa"/>
            <w:right w:w="108" w:type="dxa"/>
          </w:tblCellMar>
        </w:tblPrEx>
        <w:trPr>
          <w:trHeight w:val="111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4A8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0AB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对未将卫生用农药与其他商品分柜销售的行政处罚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C21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承接部门：区农业农村局</w:t>
            </w:r>
          </w:p>
          <w:p w14:paraId="184F34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工作方式：区农业农村局对未将卫生用农药与其他商品分柜销售的行为，责令改正，或开展立案、调查、处罚、回访。</w:t>
            </w:r>
          </w:p>
        </w:tc>
      </w:tr>
      <w:tr w14:paraId="5D6F159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E93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bidi="ar"/>
              </w:rPr>
              <w:t>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0FF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对未按照规定登记、使用拖拉机、联合收割机的行政处罚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460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承接部门：区农业农村局</w:t>
            </w:r>
          </w:p>
          <w:p w14:paraId="1CE8B2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工作方式：区农业农村局对未按照规定登记、使用拖拉机、联合收割机的行为，责令改正，或开展立案、调查、处罚、回访。</w:t>
            </w:r>
          </w:p>
        </w:tc>
      </w:tr>
      <w:tr w14:paraId="79518C6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100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20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FA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对使用拖拉机、联合收割机违反规定载人的行政处罚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A0E8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承接部门：区农业农村局</w:t>
            </w:r>
          </w:p>
          <w:p w14:paraId="068F9E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工作方式：区农业农村局对使用拖拉机、联合收割机违反规定载人行为，责令改正，或开展立案、调查、处罚、回访。</w:t>
            </w:r>
          </w:p>
        </w:tc>
      </w:tr>
      <w:tr w14:paraId="2FE449C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20A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bidi="ar"/>
              </w:rPr>
              <w:t>21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4ED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对未取得操作证件操作拖拉机、联合收割机的行政处罚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A7F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承接部门：区农业农村局</w:t>
            </w:r>
          </w:p>
          <w:p w14:paraId="160462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工作方式：区农业农村局对未取得操作证件操作拖拉机、联合收割机的行为，责令改正，或开展立案、调查、处罚、回访。</w:t>
            </w:r>
          </w:p>
        </w:tc>
      </w:tr>
      <w:tr w14:paraId="4612A37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23A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22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8DE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农村机电提灌站的产权登记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A57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承接部门：区农业农村局</w:t>
            </w:r>
          </w:p>
          <w:p w14:paraId="450A6E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工作方式：区农业农村局负责农村机电提灌站产权登记。</w:t>
            </w:r>
          </w:p>
        </w:tc>
      </w:tr>
      <w:tr w14:paraId="4A3CE8D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F0B5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86D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出售废旧机电提灌设备及其主要零部件的确认</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1A4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承接部门：区农业农村局</w:t>
            </w:r>
          </w:p>
          <w:p w14:paraId="296226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工作方式：区农业农村局负责出售废旧机电提灌设备及其主要零部件的确认。</w:t>
            </w:r>
          </w:p>
        </w:tc>
      </w:tr>
      <w:tr w14:paraId="787C450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79E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0FD9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农村饮水安全检查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B86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承接部门：区水利局</w:t>
            </w:r>
          </w:p>
          <w:p w14:paraId="4ACD65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工作方式：区水利局负责农村饮水安全检查。</w:t>
            </w:r>
          </w:p>
        </w:tc>
      </w:tr>
      <w:tr w14:paraId="20A5C5F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086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4E7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对农产品地理标志的地域范围、标志使用的监督检查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A4D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承接部门：区农业农村局</w:t>
            </w:r>
          </w:p>
          <w:p w14:paraId="0A4952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工作方式：区农业农村局负责对农产品地理标志的地域范围、标志使用的监督检查。</w:t>
            </w:r>
          </w:p>
        </w:tc>
      </w:tr>
      <w:tr w14:paraId="621AD95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364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60E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对农药生产、经营、使用场所进行检查（不含对农药实施抽查检测）</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387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承接部门：区农业农村局</w:t>
            </w:r>
          </w:p>
          <w:p w14:paraId="6B48AE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工作方式：区农业农村局负责对农药生产、经营、使用场所进行检查（不含对农药实施抽查检测）。</w:t>
            </w:r>
          </w:p>
        </w:tc>
      </w:tr>
      <w:tr w14:paraId="426FCB6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2B2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E5B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对动物防疫的监督检查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EC9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6CF3E5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工作方式：区农业农村局负责对动物防疫的监督检查。</w:t>
            </w:r>
          </w:p>
        </w:tc>
      </w:tr>
      <w:tr w14:paraId="5B070D2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16E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396F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对生猪屠宰活动的监督检查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DB43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5EBC66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工作方式：区农业农村局负责对生猪屠宰活动的监督检查。</w:t>
            </w:r>
          </w:p>
        </w:tc>
      </w:tr>
      <w:tr w14:paraId="74E4408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0F9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29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A6E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u w:val="none"/>
                <w:lang w:val="en-US" w:eastAsia="zh-CN" w:bidi="ar"/>
              </w:rPr>
            </w:pPr>
            <w:r>
              <w:rPr>
                <w:rFonts w:hint="default" w:ascii="Times New Roman" w:hAnsi="Times New Roman" w:eastAsia="方正仿宋简体" w:cs="方正仿宋简体"/>
                <w:color w:val="000000"/>
                <w:kern w:val="2"/>
                <w:sz w:val="24"/>
                <w:szCs w:val="24"/>
                <w:u w:val="none"/>
                <w:lang w:val="en-US" w:eastAsia="zh-CN" w:bidi="ar"/>
              </w:rPr>
              <w:t>对绿色食品及绿色食品标志的监督检查（不含监督抽查）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6C6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08D4F9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工作方式：区农业农村局负责对绿色食品及绿色食品标志的监督检查（不含监督抽查）。</w:t>
            </w:r>
          </w:p>
        </w:tc>
      </w:tr>
      <w:tr w14:paraId="27E93AC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D9D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30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ED72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u w:val="none"/>
                <w:lang w:val="en-US" w:eastAsia="zh-CN" w:bidi="ar"/>
              </w:rPr>
            </w:pPr>
            <w:r>
              <w:rPr>
                <w:rFonts w:hint="default" w:ascii="Times New Roman" w:hAnsi="Times New Roman" w:eastAsia="方正仿宋简体" w:cs="方正仿宋简体"/>
                <w:color w:val="000000"/>
                <w:kern w:val="2"/>
                <w:sz w:val="24"/>
                <w:szCs w:val="24"/>
                <w:u w:val="none"/>
                <w:lang w:val="en-US" w:eastAsia="zh-CN" w:bidi="ar"/>
              </w:rPr>
              <w:t>对兽药的监督检查（仅下放对兽药经营企业的监督检查）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16A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36D69A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工作方式：区农业农村局负责对兽药的监督检查（仅下放对兽药经营企业的监督检查）。</w:t>
            </w:r>
          </w:p>
        </w:tc>
      </w:tr>
      <w:tr w14:paraId="4B47DFF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3FE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31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80B3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u w:val="none"/>
                <w:lang w:val="en-US" w:eastAsia="zh-CN" w:bidi="ar"/>
              </w:rPr>
            </w:pPr>
            <w:r>
              <w:rPr>
                <w:rFonts w:hint="default" w:ascii="Times New Roman" w:hAnsi="Times New Roman" w:eastAsia="方正仿宋简体" w:cs="方正仿宋简体"/>
                <w:color w:val="000000"/>
                <w:kern w:val="2"/>
                <w:sz w:val="24"/>
                <w:szCs w:val="24"/>
                <w:u w:val="none"/>
                <w:lang w:val="en-US" w:eastAsia="zh-CN" w:bidi="ar"/>
              </w:rPr>
              <w:t>对渔业及渔业船舶的监督检查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A3FF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0F6B80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工作方式：区农业农村局负责对渔业及渔业船舶的监督检查。</w:t>
            </w:r>
          </w:p>
        </w:tc>
      </w:tr>
      <w:tr w14:paraId="7FA2388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224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32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4A3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u w:val="none"/>
                <w:lang w:val="en-US" w:eastAsia="zh-CN" w:bidi="ar"/>
              </w:rPr>
            </w:pPr>
            <w:r>
              <w:rPr>
                <w:rFonts w:hint="default" w:ascii="Times New Roman" w:hAnsi="Times New Roman" w:eastAsia="方正仿宋简体" w:cs="方正仿宋简体"/>
                <w:color w:val="000000"/>
                <w:kern w:val="2"/>
                <w:sz w:val="24"/>
                <w:szCs w:val="24"/>
                <w:u w:val="none"/>
                <w:lang w:val="en-US" w:eastAsia="zh-CN" w:bidi="ar"/>
              </w:rPr>
              <w:t>对经营利用水生野生动物及其产品、捕捉国家重点保护的水生野生动物的监督检查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831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2B6EBF0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工作方式：区农业农村局负责对经营利用水生野生动物及其产品、捕捉国家重点保护的水生野生动物的监督检查。</w:t>
            </w:r>
          </w:p>
        </w:tc>
      </w:tr>
      <w:tr w14:paraId="6EF9D8C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F3C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33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381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u w:val="none"/>
                <w:lang w:val="en-US" w:eastAsia="zh-CN" w:bidi="ar"/>
              </w:rPr>
            </w:pPr>
            <w:r>
              <w:rPr>
                <w:rFonts w:hint="default" w:ascii="Times New Roman" w:hAnsi="Times New Roman" w:eastAsia="方正仿宋简体" w:cs="方正仿宋简体"/>
                <w:color w:val="000000"/>
                <w:kern w:val="2"/>
                <w:sz w:val="24"/>
                <w:szCs w:val="24"/>
                <w:u w:val="none"/>
                <w:lang w:val="en-US" w:eastAsia="zh-CN" w:bidi="ar"/>
              </w:rPr>
              <w:t>动物收购贩运备案</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15E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14CF67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工作方式：区农业农村局对从事动物收购贩运的单位和个人应当在所在地县级动物卫生监督执法机构进行备案。</w:t>
            </w:r>
          </w:p>
        </w:tc>
      </w:tr>
      <w:tr w14:paraId="64A4E1D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73F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34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514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u w:val="none"/>
                <w:lang w:val="en-US" w:eastAsia="zh-CN" w:bidi="ar"/>
              </w:rPr>
            </w:pPr>
            <w:r>
              <w:rPr>
                <w:rFonts w:hint="default" w:ascii="Times New Roman" w:hAnsi="Times New Roman" w:eastAsia="方正仿宋简体" w:cs="方正仿宋简体"/>
                <w:color w:val="000000"/>
                <w:kern w:val="2"/>
                <w:sz w:val="24"/>
                <w:szCs w:val="24"/>
                <w:u w:val="none"/>
                <w:lang w:val="en-US" w:eastAsia="zh-CN" w:bidi="ar"/>
              </w:rPr>
              <w:t>对违反规定破坏或者擅自改变永久基本农田保护区标志的行政处罚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033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承接部门：区自然资源和规划局</w:t>
            </w:r>
          </w:p>
          <w:p w14:paraId="1C449A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工作方式：区自然资源和规划局对违反规定破坏或者擅自改变永久基本农田保护区标志的行为责令改正，或开展立案、调查、处罚、回访。</w:t>
            </w:r>
          </w:p>
        </w:tc>
      </w:tr>
      <w:tr w14:paraId="3AD0B61B">
        <w:tblPrEx>
          <w:tblCellMar>
            <w:top w:w="0" w:type="dxa"/>
            <w:left w:w="108" w:type="dxa"/>
            <w:bottom w:w="0" w:type="dxa"/>
            <w:right w:w="108" w:type="dxa"/>
          </w:tblCellMar>
        </w:tblPrEx>
        <w:trPr>
          <w:trHeight w:val="117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12C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35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B2C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u w:val="none"/>
                <w:lang w:val="en-US" w:eastAsia="zh-CN" w:bidi="ar"/>
              </w:rPr>
            </w:pPr>
            <w:r>
              <w:rPr>
                <w:rFonts w:hint="default" w:ascii="Times New Roman" w:hAnsi="Times New Roman" w:eastAsia="方正仿宋简体" w:cs="方正仿宋简体"/>
                <w:color w:val="000000"/>
                <w:kern w:val="2"/>
                <w:sz w:val="24"/>
                <w:szCs w:val="24"/>
                <w:u w:val="none"/>
                <w:lang w:val="en-US" w:eastAsia="zh-CN" w:bidi="ar"/>
              </w:rPr>
              <w:t>外来入侵物种普查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EA3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承接部门：区农业农村局、区自然资源和规划局、安居生态环境局</w:t>
            </w:r>
          </w:p>
          <w:p w14:paraId="2C7AF3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工作方式：区农业农村局、区自然资源和规划局、安居生态环境局等主管部门按照职责分工及时收集汇总外来入侵物种监测信息，并报告上级主管部门。</w:t>
            </w:r>
          </w:p>
        </w:tc>
      </w:tr>
      <w:tr w14:paraId="23F23BBB">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3C11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bidi="ar"/>
              </w:rPr>
              <w:t>三、自然资源（</w:t>
            </w:r>
            <w:r>
              <w:rPr>
                <w:rFonts w:hint="eastAsia" w:ascii="Times New Roman" w:hAnsi="Times New Roman" w:eastAsia="方正黑体简体" w:cs="方正黑体简体"/>
                <w:color w:val="000000"/>
                <w:kern w:val="0"/>
                <w:sz w:val="24"/>
                <w:szCs w:val="24"/>
                <w:lang w:val="en-US" w:eastAsia="zh-CN" w:bidi="ar"/>
                <w:woUserID w:val="1"/>
              </w:rPr>
              <w:t>11</w:t>
            </w:r>
            <w:r>
              <w:rPr>
                <w:rFonts w:hint="eastAsia" w:ascii="Times New Roman" w:hAnsi="Times New Roman" w:eastAsia="方正黑体简体" w:cs="方正黑体简体"/>
                <w:color w:val="000000"/>
                <w:kern w:val="0"/>
                <w:sz w:val="24"/>
                <w:szCs w:val="24"/>
                <w:lang w:bidi="ar"/>
              </w:rPr>
              <w:t>项）</w:t>
            </w:r>
          </w:p>
        </w:tc>
      </w:tr>
      <w:tr w14:paraId="73B00440">
        <w:tblPrEx>
          <w:tblCellMar>
            <w:top w:w="0" w:type="dxa"/>
            <w:left w:w="108" w:type="dxa"/>
            <w:bottom w:w="0" w:type="dxa"/>
            <w:right w:w="108" w:type="dxa"/>
          </w:tblCellMar>
        </w:tblPrEx>
        <w:trPr>
          <w:trHeight w:val="271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379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36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949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林木采伐许可证核发</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AB2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承接部门：区自然资源和规划局、区行政审批和数据局</w:t>
            </w:r>
          </w:p>
          <w:p w14:paraId="41EF4C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工作方式：1.区自然资源和规划局：（1）监管 15 方以上农村居民采伐自留山、承包山自有林和个人承包集体林地上的林木采伐。（2）管理县属国有林场的林木采伐。2.区行政审批和数据局：（1）受理、审查业主提交的特殊情况采伐相关资料。（2）作出是否准予许可的决定，发放证书。（3）整理资料归档，电子档案录入省政务服务网（一体化平台）。</w:t>
            </w:r>
          </w:p>
        </w:tc>
      </w:tr>
      <w:tr w14:paraId="760CAC3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8E3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B37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1C4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272E6B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责令改正，或开展立案、调查、处罚、回访。</w:t>
            </w:r>
          </w:p>
        </w:tc>
      </w:tr>
      <w:tr w14:paraId="50EE5BB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EBE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FAD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对在幼林地砍柴、毁苗、放牧造成林木毁坏的行政处罚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2DF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4DCC82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工作方式：区自然资源和规划局对在幼林地砍柴、毁苗、放牧造成林木毁坏的行为，责令改正，或开展立案、调查、处罚、回访。</w:t>
            </w:r>
          </w:p>
        </w:tc>
      </w:tr>
      <w:tr w14:paraId="0E81D2E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FCD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6D1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对擅自移动或者损毁古树名木保护牌以及保护设施的行政处罚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D9B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40B4B9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工作方式：区自然资源和规划局对擅自移动或者损毁古树名木保护牌以及保护设施的行为，责令改正，或开展立案、调查、处罚、回访。</w:t>
            </w:r>
          </w:p>
        </w:tc>
      </w:tr>
      <w:tr w14:paraId="241C61A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300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1A3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对违反规定占用耕地建窑、建坟或者擅自在耕地上建房、挖砂、采石、采矿、取土等的行政处罚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114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1C41E3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工作方式：区自然资源和规划局对违反规定占用耕地建窑、建坟或者擅自在耕地上建房、挖砂、采石、采矿、取土等行为责令改正，或开展立案、调查、处罚、回访。</w:t>
            </w:r>
          </w:p>
        </w:tc>
      </w:tr>
      <w:tr w14:paraId="4A137DB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701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CAE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对在森林病虫害防治工作中做出突出成绩的单位和个人给予奖励（不含表彰）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46D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77F167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工作方式：区自然资源和规划局负责对在森林病虫害防治工作中做出突出成绩的单位和个人给予奖励（不含表彰）。</w:t>
            </w:r>
          </w:p>
        </w:tc>
      </w:tr>
      <w:tr w14:paraId="09580A7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919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9FB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对基本农田保护的奖励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445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承接部门：区自然资源和规划局、区农业农村局</w:t>
            </w:r>
          </w:p>
          <w:p w14:paraId="3F0038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工作方式：区自然资源和规划局、区农业农村局负责对基本农田保护进行奖励。</w:t>
            </w:r>
          </w:p>
        </w:tc>
      </w:tr>
      <w:tr w14:paraId="46AB308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B49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E97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水土保持监督检查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32C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承接部门：区水利局</w:t>
            </w:r>
          </w:p>
          <w:p w14:paraId="6F8478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工作方式：区水利局负责水土保持监督检查。</w:t>
            </w:r>
          </w:p>
        </w:tc>
      </w:tr>
      <w:tr w14:paraId="03D137B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2F8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55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对供用水单位的取水、供水和用水情况进行监督检查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8C2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承接部门：区水利局</w:t>
            </w:r>
          </w:p>
          <w:p w14:paraId="6842FA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工作方式：区水利局负责对供用水单位的取水、供水和用水情况进行监督检查。</w:t>
            </w:r>
          </w:p>
        </w:tc>
      </w:tr>
      <w:tr w14:paraId="2184433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502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379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对在森林资源保护管理工作中做出突出成绩的单位和个人给予奖励（不含表彰）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CD9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承接部门：区自然资源和规划局</w:t>
            </w:r>
          </w:p>
          <w:p w14:paraId="5FCF72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工作方式：区自然资源和规划局按照《中华人民共和国森林法》规定，对在森林资源保护管理工作中做出突出成绩的单位和个人给予奖励（不含表彰）。</w:t>
            </w:r>
          </w:p>
        </w:tc>
      </w:tr>
      <w:tr w14:paraId="63D8682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9C1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0C1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对在退耕还林工作中做出显著成绩的单位和个人的表彰奖励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DDA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承接部门：区自然资源和规划局</w:t>
            </w:r>
          </w:p>
          <w:p w14:paraId="153AF4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工作方式：区自然资源和规划局按照《退耕还林条例》规定，对在退耕还林工作中做出显著成绩的单位和个人给予表彰奖励。</w:t>
            </w:r>
          </w:p>
        </w:tc>
      </w:tr>
      <w:tr w14:paraId="709B01F8">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20F3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bidi="ar"/>
              </w:rPr>
              <w:t>四、城乡建设（</w:t>
            </w:r>
            <w:r>
              <w:rPr>
                <w:rFonts w:hint="eastAsia" w:ascii="Times New Roman" w:hAnsi="Times New Roman" w:eastAsia="方正黑体简体" w:cs="方正黑体简体"/>
                <w:color w:val="000000"/>
                <w:kern w:val="0"/>
                <w:sz w:val="24"/>
                <w:szCs w:val="24"/>
                <w:lang w:val="en-US" w:eastAsia="zh-CN" w:bidi="ar"/>
              </w:rPr>
              <w:t>14</w:t>
            </w:r>
            <w:r>
              <w:rPr>
                <w:rFonts w:hint="eastAsia" w:ascii="Times New Roman" w:hAnsi="Times New Roman" w:eastAsia="方正黑体简体" w:cs="方正黑体简体"/>
                <w:color w:val="000000"/>
                <w:kern w:val="0"/>
                <w:sz w:val="24"/>
                <w:szCs w:val="24"/>
                <w:lang w:bidi="ar"/>
              </w:rPr>
              <w:t>项）</w:t>
            </w:r>
          </w:p>
        </w:tc>
      </w:tr>
      <w:tr w14:paraId="0B55CC3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664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kern w:val="0"/>
                <w:sz w:val="24"/>
                <w:szCs w:val="24"/>
                <w:lang w:val="en-US" w:eastAsia="zh-CN" w:bidi="ar"/>
              </w:rPr>
              <w:t>4</w:t>
            </w:r>
            <w:r>
              <w:rPr>
                <w:rFonts w:hint="eastAsia" w:ascii="Times New Roman" w:hAnsi="Times New Roman" w:eastAsia="宋体"/>
                <w:color w:val="000000"/>
                <w:kern w:val="0"/>
                <w:sz w:val="24"/>
                <w:szCs w:val="24"/>
                <w:lang w:val="en-US" w:eastAsia="zh-CN" w:bidi="ar"/>
                <w:woUserID w:val="1"/>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FFA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污水处理费的征收</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2B5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承接部门：区住房城乡建设局</w:t>
            </w:r>
          </w:p>
          <w:p w14:paraId="26EF4E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工作方式：区住房城乡建设局负责污水处理费的征收。</w:t>
            </w:r>
          </w:p>
        </w:tc>
      </w:tr>
      <w:tr w14:paraId="1561739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AC1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s="Times New Roman"/>
                <w:color w:val="000000"/>
                <w:kern w:val="2"/>
                <w:sz w:val="24"/>
                <w:szCs w:val="24"/>
                <w:lang w:val="en-US" w:eastAsia="zh-CN" w:bidi="ar-SA"/>
                <w:woUserID w:val="1"/>
              </w:rPr>
              <w:t>48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570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val="en-US" w:eastAsia="zh-CN" w:bidi="ar"/>
              </w:rPr>
              <w:t>对占用公共道路和公共场所从事车辆修理、清洗、装饰和再生资源回收的行政处罚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AE9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14:paraId="28D651D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工作方式：区综合行政执法局对占用公共道路和公共场所从事车辆修理、清洗、装饰和再生资源回收的行为，责令改正，或开展立案、调查、处罚、回访。</w:t>
            </w:r>
          </w:p>
        </w:tc>
      </w:tr>
      <w:tr w14:paraId="1812010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F11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s="Times New Roman"/>
                <w:color w:val="000000"/>
                <w:kern w:val="2"/>
                <w:sz w:val="24"/>
                <w:szCs w:val="24"/>
                <w:lang w:val="en-US" w:eastAsia="zh" w:bidi="ar-SA"/>
                <w:woUserID w:val="1"/>
              </w:rPr>
              <w:t>49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B542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对随意倾倒、抛洒、堆放城市生活垃圾的行政处罚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681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14:paraId="740669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工作方式：区综合行政执法局对随意倾倒、抛洒、堆放城市生活垃圾的行为，责令改正，或开展立案、调查、处罚、回访。</w:t>
            </w:r>
          </w:p>
        </w:tc>
      </w:tr>
      <w:tr w14:paraId="2780CC2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327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woUserID w:val="1"/>
              </w:rPr>
              <w:t>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703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对侵占、毁损、围挡园林绿地；损毁、盗窃、占用城乡环境卫生设施，擅自关闭、拆除、迁移或者改变用途的行政处罚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5E6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14:paraId="5F9CBD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工作方式：区综合行政执法局对侵占、毁损、围挡园林绿地；损毁、盗窃、占用城乡环境卫生设施，擅自关闭、拆除、迁移或者改变用途的行为，责令改正，或开展立案、调查、处罚、回访。</w:t>
            </w:r>
          </w:p>
        </w:tc>
      </w:tr>
      <w:tr w14:paraId="15D4214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7F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woUserID w:val="1"/>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CA0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E27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14:paraId="722C58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责令改正，或开展立案、调查、处罚、回访。</w:t>
            </w:r>
          </w:p>
        </w:tc>
      </w:tr>
      <w:tr w14:paraId="0D19DA7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5B0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
                <w:woUserID w:val="1"/>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8E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对城乡环境综合治理责任人不履行义务，责任区的容貌秩序、环境卫生未达到有关标准的行政处罚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3CA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14:paraId="4334BC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工作方式：区综合行政执法局对城乡环境综合治理责任人不履行义务，责任区的容貌秩序、环境卫生未达到有关标准的行为，责令改正，或开展立案、调查、处罚、回访。</w:t>
            </w:r>
          </w:p>
        </w:tc>
      </w:tr>
      <w:tr w14:paraId="2F5FC0B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182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
                <w:woUserID w:val="1"/>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7D9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BC4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14:paraId="0B4AD06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为，责令改正，或开展立案、调查、处罚、回访。</w:t>
            </w:r>
          </w:p>
        </w:tc>
      </w:tr>
      <w:tr w14:paraId="2045679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942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
                <w:woUserID w:val="1"/>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5F0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对在城镇住宅区内饲养家畜家禽，饲养宠物和信鸽影响环境卫生和周围居民正常生活的行政处罚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2E1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14:paraId="0A84B9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工作方式：区综合行政执法局对在城镇住宅区内饲养家畜家禽，饲养宠物和信鸽影响环境卫生和周围居民正常生活的行为，责令改正，或开展立案、调查、处罚、回访。</w:t>
            </w:r>
          </w:p>
        </w:tc>
      </w:tr>
      <w:tr w14:paraId="1A786A6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B41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woUserID w:val="1"/>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430E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对运输煤炭、垃圾、渣土、砂石、土方、灰浆等散装、流体物料的车辆，未采取密闭或者其他措施防止物料遗撒的行政处罚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DF7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14:paraId="5B989C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工作方式：区综合行政执法局对运输煤炭、垃圾、渣土、砂石、土方、灰浆等散装、流体物料的车辆，未采取密闭或者其他措施防止物料遗撒的行为，责令改正，或开展立案、调查、处罚、回访。</w:t>
            </w:r>
          </w:p>
        </w:tc>
      </w:tr>
      <w:tr w14:paraId="283B350B">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576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woUserID w:val="1"/>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39C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对车辆未采取覆盖或者密闭措施，造成泄漏遗撒的或者违规倾倒的行政处罚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21D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14:paraId="34671A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工作方式：区综合行政执法局对车辆未采取覆盖或者密闭措施，造成泄漏遗撒的或者违规倾倒的行为，责令改正，或开展立案、调查、处罚、回访。</w:t>
            </w:r>
          </w:p>
        </w:tc>
      </w:tr>
      <w:tr w14:paraId="4D43ABD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D0A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woUserID w:val="1"/>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43A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对堆放、吊挂影响市容市貌物品的行政处罚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E06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14:paraId="28294B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工作方式：区综合行政执法局对堆放、吊挂影响市容市貌物品的行为，责令改正，或开展立案、调查、处罚、回访。</w:t>
            </w:r>
          </w:p>
        </w:tc>
      </w:tr>
      <w:tr w14:paraId="32C0A137">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313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
                <w:woUserID w:val="1"/>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E7F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对房屋和市政工程施工扬尘的监督检查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142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承接部门：区住房城乡建设局</w:t>
            </w:r>
          </w:p>
          <w:p w14:paraId="6C7F07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工作方式：区住房城乡建设局负责对房屋和市政工程施工扬尘的监督检查。</w:t>
            </w:r>
          </w:p>
        </w:tc>
      </w:tr>
      <w:tr w14:paraId="0273C65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9EE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s="Times New Roman"/>
                <w:color w:val="000000"/>
                <w:kern w:val="2"/>
                <w:sz w:val="24"/>
                <w:szCs w:val="24"/>
                <w:lang w:val="en-US" w:eastAsia="zh-CN" w:bidi="ar-SA"/>
                <w:woUserID w:val="1"/>
              </w:rPr>
              <w:t>59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B35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对未经批准或者未按照批准内容进行临时建设以及临时建筑物、构筑物超过批准期限不拆除的行政处罚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924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承接部门：区自然资源和规划局</w:t>
            </w:r>
          </w:p>
          <w:p w14:paraId="0199AF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工作方式：区自然资源和规划局对未经批准或者未按照批准内容进行临时建设以及临时建筑物、构筑物超过批准期限不拆除的行为责令改正，或开展立案、调查、处罚、回访。</w:t>
            </w:r>
          </w:p>
        </w:tc>
      </w:tr>
      <w:tr w14:paraId="76894F2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858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s="Times New Roman"/>
                <w:color w:val="000000"/>
                <w:kern w:val="2"/>
                <w:sz w:val="24"/>
                <w:szCs w:val="24"/>
                <w:lang w:val="en-US" w:eastAsia="zh-CN" w:bidi="ar-SA"/>
                <w:woUserID w:val="1"/>
              </w:rPr>
              <w:t>60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655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他设施或者接用电源；擅自迁移、拆除、利用城市照明设施；其他可能影响城市照明设施正常运行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AD4B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14:paraId="3DC19D3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责令改正，或开展立案、调查、处罚、回访。</w:t>
            </w:r>
          </w:p>
        </w:tc>
      </w:tr>
      <w:tr w14:paraId="54702921">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49E4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五</w:t>
            </w:r>
            <w:r>
              <w:rPr>
                <w:rFonts w:hint="eastAsia" w:ascii="Times New Roman" w:hAnsi="Times New Roman" w:eastAsia="方正黑体简体" w:cs="方正黑体简体"/>
                <w:color w:val="000000"/>
                <w:kern w:val="0"/>
                <w:sz w:val="24"/>
                <w:szCs w:val="24"/>
                <w:lang w:bidi="ar"/>
              </w:rPr>
              <w:t>、交通运输（</w:t>
            </w:r>
            <w:r>
              <w:rPr>
                <w:rFonts w:hint="eastAsia" w:ascii="Times New Roman" w:hAnsi="Times New Roman" w:eastAsia="方正黑体简体" w:cs="方正黑体简体"/>
                <w:color w:val="000000"/>
                <w:kern w:val="0"/>
                <w:sz w:val="24"/>
                <w:szCs w:val="24"/>
                <w:lang w:val="en-US" w:eastAsia="zh-CN" w:bidi="ar"/>
              </w:rPr>
              <w:t>5</w:t>
            </w:r>
            <w:r>
              <w:rPr>
                <w:rFonts w:hint="eastAsia" w:ascii="Times New Roman" w:hAnsi="Times New Roman" w:eastAsia="方正黑体简体" w:cs="方正黑体简体"/>
                <w:color w:val="000000"/>
                <w:kern w:val="0"/>
                <w:sz w:val="24"/>
                <w:szCs w:val="24"/>
                <w:lang w:bidi="ar"/>
              </w:rPr>
              <w:t>项）</w:t>
            </w:r>
          </w:p>
        </w:tc>
      </w:tr>
      <w:tr w14:paraId="4D59223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412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61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A3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对道路运输及相关业务经营场所、客货集散地的监督检查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007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5EEB6C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工作方式：区交通运输局负责对道路运输及相关业务经营场所、客货集散地的监督检查。</w:t>
            </w:r>
          </w:p>
        </w:tc>
      </w:tr>
      <w:tr w14:paraId="66CC46BA">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C61D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62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FC1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对道路运输车辆的监督检查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532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764B11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工作方式：区交通运输局负责对道路运输车辆的监督检查。</w:t>
            </w:r>
          </w:p>
        </w:tc>
      </w:tr>
      <w:tr w14:paraId="7025074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1B1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63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184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对船舶、船员的监督检查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CF8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38D660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工作方式：区交通运输局负责对船舶、船员的监督检查。</w:t>
            </w:r>
          </w:p>
        </w:tc>
      </w:tr>
      <w:tr w14:paraId="4539A1F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92C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rPr>
            </w:pPr>
            <w:r>
              <w:rPr>
                <w:rFonts w:hint="eastAsia" w:ascii="Times New Roman" w:hAnsi="Times New Roman" w:eastAsia="宋体"/>
                <w:color w:val="000000"/>
                <w:kern w:val="0"/>
                <w:sz w:val="24"/>
                <w:szCs w:val="24"/>
                <w:lang w:val="en-US" w:eastAsia="zh-CN" w:bidi="ar"/>
              </w:rPr>
              <w:t>64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D7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对有关单位、个人或其他组织执行公路管理法律、法规、规章情况进行的监督检查（仅下放对超限运输车辆、公路路产路权的检查）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663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13CF0D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工作方式：区交通运输局负责对有关单位、个人或其他组织执行公路管理法律、法规、规章情况进行的监督检查（仅下放对超限运输车辆、公路路产路权的检查）。</w:t>
            </w:r>
          </w:p>
        </w:tc>
      </w:tr>
      <w:tr w14:paraId="20883EB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F9B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65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378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对造成公路路面损坏、污染或者影响公路畅通行为的行政处罚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F20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251A5D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工作方式：区交通运输局对造成公路路面损坏、污染或者影响公路畅通行为的行为责令改正，或开展立案、调查、处罚、回访。</w:t>
            </w:r>
          </w:p>
        </w:tc>
      </w:tr>
      <w:tr w14:paraId="726C5FB8">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4D47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六</w:t>
            </w:r>
            <w:r>
              <w:rPr>
                <w:rFonts w:hint="eastAsia" w:ascii="Times New Roman" w:hAnsi="Times New Roman" w:eastAsia="方正黑体简体" w:cs="方正黑体简体"/>
                <w:color w:val="000000"/>
                <w:kern w:val="0"/>
                <w:sz w:val="24"/>
                <w:szCs w:val="24"/>
                <w:lang w:bidi="ar"/>
              </w:rPr>
              <w:t>、文化和旅游（</w:t>
            </w:r>
            <w:r>
              <w:rPr>
                <w:rFonts w:hint="eastAsia" w:ascii="Times New Roman" w:hAnsi="Times New Roman" w:eastAsia="方正黑体简体" w:cs="方正黑体简体"/>
                <w:color w:val="000000"/>
                <w:kern w:val="0"/>
                <w:sz w:val="24"/>
                <w:szCs w:val="24"/>
                <w:lang w:val="en-US" w:eastAsia="zh-CN" w:bidi="ar"/>
              </w:rPr>
              <w:t>7</w:t>
            </w:r>
            <w:r>
              <w:rPr>
                <w:rFonts w:hint="eastAsia" w:ascii="Times New Roman" w:hAnsi="Times New Roman" w:eastAsia="方正黑体简体" w:cs="方正黑体简体"/>
                <w:color w:val="000000"/>
                <w:kern w:val="0"/>
                <w:sz w:val="24"/>
                <w:szCs w:val="24"/>
                <w:lang w:bidi="ar"/>
              </w:rPr>
              <w:t>项）</w:t>
            </w:r>
          </w:p>
        </w:tc>
      </w:tr>
      <w:tr w14:paraId="7D96136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037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66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A6E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对互联网上网服务营业场所接纳未成年人的行政处罚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D45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51B43D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工作方式：区文化广电体育旅游局对互联网上网服务营业场所接纳未成年人的行为责令改正，或开展立案、调查、处罚、回访。</w:t>
            </w:r>
          </w:p>
        </w:tc>
      </w:tr>
      <w:tr w14:paraId="7BEE6EE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108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67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573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对互联网上网服务营业场所未悬挂《网络文化经营许可证》或者未成年人禁入标志的行政处罚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D79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568DA1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工作方式：区文化广电体育旅游局对互联网上网服务营业场所未悬挂《网络文化经营许可证》或者未成年人禁入标志的行为责令改正，或开展立案、调查、处罚、回访。</w:t>
            </w:r>
          </w:p>
        </w:tc>
      </w:tr>
      <w:tr w14:paraId="2E393FA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AA8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sz w:val="24"/>
                <w:szCs w:val="24"/>
                <w:lang w:val="en-US" w:eastAsia="zh-CN"/>
              </w:rPr>
              <w:t>6</w:t>
            </w:r>
            <w:r>
              <w:rPr>
                <w:rFonts w:hint="eastAsia" w:ascii="Times New Roman" w:hAnsi="Times New Roman" w:eastAsia="宋体"/>
                <w:color w:val="000000"/>
                <w:sz w:val="24"/>
                <w:szCs w:val="24"/>
                <w:lang w:val="en-US" w:eastAsia="zh"/>
                <w:woUserID w:val="1"/>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964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方正仿宋简体"/>
                <w:color w:val="000000"/>
                <w:sz w:val="24"/>
                <w:szCs w:val="24"/>
              </w:rPr>
            </w:pPr>
            <w:r>
              <w:rPr>
                <w:rStyle w:val="18"/>
                <w:rFonts w:hint="default" w:ascii="Times New Roman" w:hAnsi="Times New Roman"/>
                <w:sz w:val="24"/>
                <w:szCs w:val="24"/>
                <w:lang w:bidi="ar"/>
              </w:rPr>
              <w:t>对娱乐场所未在显著位置悬挂娱乐经营许可证，或者未成年人禁入（限入）标志未注明</w:t>
            </w:r>
            <w:r>
              <w:rPr>
                <w:rStyle w:val="18"/>
                <w:rFonts w:hint="eastAsia" w:ascii="Times New Roman" w:hAnsi="Times New Roman" w:eastAsia="方正仿宋简体"/>
                <w:sz w:val="24"/>
                <w:szCs w:val="24"/>
                <w:lang w:eastAsia="zh-CN" w:bidi="ar"/>
              </w:rPr>
              <w:t>“</w:t>
            </w:r>
            <w:r>
              <w:rPr>
                <w:rStyle w:val="18"/>
                <w:rFonts w:hint="default" w:ascii="Times New Roman" w:hAnsi="Times New Roman"/>
                <w:sz w:val="24"/>
                <w:szCs w:val="24"/>
                <w:lang w:bidi="ar"/>
              </w:rPr>
              <w:t>12318</w:t>
            </w:r>
            <w:r>
              <w:rPr>
                <w:rStyle w:val="18"/>
                <w:rFonts w:hint="eastAsia" w:ascii="Times New Roman" w:hAnsi="Times New Roman" w:eastAsia="方正仿宋简体"/>
                <w:sz w:val="24"/>
                <w:szCs w:val="24"/>
                <w:lang w:eastAsia="zh-CN" w:bidi="ar"/>
              </w:rPr>
              <w:t>”</w:t>
            </w:r>
            <w:r>
              <w:rPr>
                <w:rStyle w:val="18"/>
                <w:rFonts w:hint="default" w:ascii="Times New Roman" w:hAnsi="Times New Roman"/>
                <w:sz w:val="24"/>
                <w:szCs w:val="24"/>
                <w:lang w:bidi="ar"/>
              </w:rPr>
              <w:t>文化市场举报电话的行政处罚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076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4601E4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工作方式：区文化广电体育旅游局对娱乐场所未在显著位置悬挂娱乐经营许可证，或者未成年人禁入（限入）标志未注明</w:t>
            </w:r>
            <w:r>
              <w:rPr>
                <w:rFonts w:hint="eastAsia" w:ascii="Times New Roman" w:hAnsi="Times New Roman" w:eastAsia="方正仿宋简体" w:cs="方正仿宋简体"/>
                <w:color w:val="000000"/>
                <w:kern w:val="0"/>
                <w:sz w:val="24"/>
                <w:szCs w:val="24"/>
                <w:lang w:eastAsia="zh-CN" w:bidi="ar"/>
              </w:rPr>
              <w:t>“</w:t>
            </w:r>
            <w:r>
              <w:rPr>
                <w:rFonts w:hint="eastAsia" w:ascii="Times New Roman" w:hAnsi="Times New Roman" w:eastAsia="方正仿宋简体" w:cs="方正仿宋简体"/>
                <w:color w:val="000000"/>
                <w:kern w:val="0"/>
                <w:sz w:val="24"/>
                <w:szCs w:val="24"/>
                <w:lang w:bidi="ar"/>
              </w:rPr>
              <w:t>12318</w:t>
            </w:r>
            <w:r>
              <w:rPr>
                <w:rFonts w:hint="eastAsia" w:ascii="Times New Roman" w:hAnsi="Times New Roman" w:eastAsia="方正仿宋简体" w:cs="方正仿宋简体"/>
                <w:color w:val="000000"/>
                <w:kern w:val="0"/>
                <w:sz w:val="24"/>
                <w:szCs w:val="24"/>
                <w:lang w:eastAsia="zh-CN" w:bidi="ar"/>
              </w:rPr>
              <w:t>”</w:t>
            </w:r>
            <w:r>
              <w:rPr>
                <w:rFonts w:hint="eastAsia" w:ascii="Times New Roman" w:hAnsi="Times New Roman" w:eastAsia="方正仿宋简体" w:cs="方正仿宋简体"/>
                <w:color w:val="000000"/>
                <w:kern w:val="0"/>
                <w:sz w:val="24"/>
                <w:szCs w:val="24"/>
                <w:lang w:bidi="ar"/>
              </w:rPr>
              <w:t>文化市场举报电话的行为责令改正，或开展立案、调查、处罚、回访。</w:t>
            </w:r>
          </w:p>
        </w:tc>
      </w:tr>
      <w:tr w14:paraId="448D272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E7C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s="Times New Roman"/>
                <w:color w:val="000000"/>
                <w:kern w:val="2"/>
                <w:sz w:val="24"/>
                <w:szCs w:val="24"/>
                <w:lang w:val="en-US" w:eastAsia="zh-CN" w:bidi="ar-SA"/>
                <w:woUserID w:val="1"/>
              </w:rPr>
              <w:t>6</w:t>
            </w:r>
            <w:r>
              <w:rPr>
                <w:rFonts w:hint="eastAsia" w:ascii="Times New Roman" w:hAnsi="Times New Roman" w:eastAsia="宋体" w:cs="Times New Roman"/>
                <w:color w:val="000000"/>
                <w:kern w:val="2"/>
                <w:sz w:val="24"/>
                <w:szCs w:val="24"/>
                <w:lang w:val="en-US" w:eastAsia="zh" w:bidi="ar-SA"/>
                <w:woUserID w:val="1"/>
              </w:rPr>
              <w:t>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00B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对娱乐场所未按规定悬挂警示标志、未成年人禁入或者限入标志的行政处罚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3C3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458B14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工作方式：区文化广电体育旅游局对娱乐场所未按规定悬挂警示标志、未成年人禁入或者限入标志的行为责令改正，或开展立案、调查、处罚、回访。</w:t>
            </w:r>
          </w:p>
        </w:tc>
      </w:tr>
      <w:tr w14:paraId="3E2BEED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E52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sz w:val="24"/>
                <w:szCs w:val="24"/>
                <w:lang w:val="en-US" w:eastAsia="zh-CN"/>
              </w:rPr>
              <w:t>7</w:t>
            </w:r>
            <w:r>
              <w:rPr>
                <w:rFonts w:hint="eastAsia" w:ascii="Times New Roman" w:hAnsi="Times New Roman" w:eastAsia="宋体"/>
                <w:color w:val="000000"/>
                <w:sz w:val="24"/>
                <w:szCs w:val="24"/>
                <w:lang w:val="en-US" w:eastAsia="zh"/>
                <w:woUserID w:val="1"/>
              </w:rPr>
              <w:t>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DAB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对游艺娱乐场所设置的电子游戏机在国家法定节假日外向未成年人提供的行政处罚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041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1A385D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工作方式：区文化广电体育旅游局对游艺娱乐场所设置的电子游戏机在国家法定节假日外向未成年人提供的行为责令改正，或开展立案、调查、处罚、回访。</w:t>
            </w:r>
          </w:p>
        </w:tc>
      </w:tr>
      <w:tr w14:paraId="1DBA8F0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02F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rPr>
            </w:pPr>
            <w:r>
              <w:rPr>
                <w:rFonts w:hint="eastAsia" w:ascii="Times New Roman" w:hAnsi="Times New Roman" w:eastAsia="宋体"/>
                <w:color w:val="000000"/>
                <w:sz w:val="24"/>
                <w:szCs w:val="24"/>
                <w:lang w:val="en-US" w:eastAsia="zh-CN"/>
              </w:rPr>
              <w:t>71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670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对歌舞娱乐场所接纳未成年人的行政处罚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D7E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4200F64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工作方式：区文化广电体育旅游局对歌舞娱乐场所接纳未成年人的行为责令改正，或开展立案、调查、处罚、回访。</w:t>
            </w:r>
          </w:p>
        </w:tc>
      </w:tr>
      <w:tr w14:paraId="69B6758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E7D3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955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对宗教活动场所内的文物保护单位的行政检查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016D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5DDA57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工作方式：区文化广电体育旅游局负责对宗教活动场所内的文物保护单位的行政检查。</w:t>
            </w:r>
          </w:p>
        </w:tc>
      </w:tr>
      <w:tr w14:paraId="2FC80C8C">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0AE5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七</w:t>
            </w:r>
            <w:r>
              <w:rPr>
                <w:rFonts w:hint="eastAsia" w:ascii="Times New Roman" w:hAnsi="Times New Roman" w:eastAsia="方正黑体简体" w:cs="方正黑体简体"/>
                <w:color w:val="000000"/>
                <w:kern w:val="0"/>
                <w:sz w:val="24"/>
                <w:szCs w:val="24"/>
                <w:lang w:bidi="ar"/>
              </w:rPr>
              <w:t>、应急管理及消防（</w:t>
            </w:r>
            <w:r>
              <w:rPr>
                <w:rFonts w:hint="eastAsia" w:ascii="Times New Roman" w:hAnsi="Times New Roman" w:eastAsia="方正黑体简体" w:cs="方正黑体简体"/>
                <w:color w:val="000000"/>
                <w:kern w:val="0"/>
                <w:sz w:val="24"/>
                <w:szCs w:val="24"/>
                <w:lang w:val="en-US" w:eastAsia="zh-CN" w:bidi="ar"/>
              </w:rPr>
              <w:t>25</w:t>
            </w:r>
            <w:r>
              <w:rPr>
                <w:rFonts w:hint="eastAsia" w:ascii="Times New Roman" w:hAnsi="Times New Roman" w:eastAsia="方正黑体简体" w:cs="方正黑体简体"/>
                <w:color w:val="000000"/>
                <w:kern w:val="0"/>
                <w:sz w:val="24"/>
                <w:szCs w:val="24"/>
                <w:lang w:bidi="ar"/>
              </w:rPr>
              <w:t>项）</w:t>
            </w:r>
          </w:p>
        </w:tc>
      </w:tr>
      <w:tr w14:paraId="28AE270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9A8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73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E33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对草原防火未采取防火措施、未安装防火装置、丢弃火种、不遵守防火安全操作规程和未按照规定用火的行政处罚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E13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承接部门：区自然资源和规划局</w:t>
            </w:r>
          </w:p>
          <w:p w14:paraId="44016D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工作方式：区自然资源和规划局对草原防火未采取防火措施、未安装防火装置、丢弃火种、不遵守防火安全操作规程和未按照规定用火的行为责令改正，或开展立案、调查、处罚、回访。</w:t>
            </w:r>
          </w:p>
        </w:tc>
      </w:tr>
      <w:tr w14:paraId="20E2EC0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2043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sz w:val="24"/>
                <w:szCs w:val="24"/>
                <w:lang w:val="en-US" w:eastAsia="zh-CN"/>
              </w:rPr>
              <w:t>74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A0A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对未建立或者未落实草原防火责任制的行政处罚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A30A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承接部门：区自然资源和规划局</w:t>
            </w:r>
          </w:p>
          <w:p w14:paraId="64D923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工作方式：区自然资源和规划局对未建立或者未落实草原防火责任制的行为责令改正，或开展立案、调查、处罚、回访。</w:t>
            </w:r>
          </w:p>
        </w:tc>
      </w:tr>
      <w:tr w14:paraId="474565D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777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rPr>
            </w:pPr>
            <w:r>
              <w:rPr>
                <w:rFonts w:hint="default" w:ascii="Times New Roman" w:hAnsi="Times New Roman" w:eastAsia="宋体"/>
                <w:color w:val="000000"/>
                <w:sz w:val="24"/>
                <w:szCs w:val="24"/>
                <w:lang w:val="en-US" w:eastAsia="zh-CN"/>
              </w:rPr>
              <w:t>75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46E9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对未经批准在草原上野外用火或者进行爆破、勘察和施工等活动，未取得草原防火通行证进入草原防火管制区的行政处罚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46E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承接部门：区自然资源和规划局</w:t>
            </w:r>
          </w:p>
          <w:p w14:paraId="2D9B06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工作方式：区自然资源和规划局对未经批准在草原上野外用火或者进行爆破、勘察和施工等活动，未取得草原防火通行证进入草原防火管制区的行为责令改正，或开展立案、调查、处罚、回访。</w:t>
            </w:r>
          </w:p>
        </w:tc>
      </w:tr>
      <w:tr w14:paraId="155BC69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4C54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76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235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对单位和个人擅自开启公共消火栓的行政处罚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DBB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69F970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工作方式：区综合行政执法局对单位和个人擅自开启公共消火栓的行为责令改正，或开展立案、调查、处罚、回访。</w:t>
            </w:r>
          </w:p>
        </w:tc>
      </w:tr>
      <w:tr w14:paraId="4CC47D8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17F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77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A61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隔离、处理染疫或者疑似染疫的动物、动物产品及相关物品</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D97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4DDC44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工作方式：区农业农村局负责隔离、处理染疫或者疑似染疫的动物、动物产品及相关物品。</w:t>
            </w:r>
          </w:p>
        </w:tc>
      </w:tr>
      <w:tr w14:paraId="42ED695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DE7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78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A87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对燃气经营、燃气使用安全状况的监督检查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6F5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承接部门：区住房城乡建设局</w:t>
            </w:r>
          </w:p>
          <w:p w14:paraId="5956CB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工作方式：区住房城乡建设局负责对燃气经营、燃气使用安全状况的监督检查。</w:t>
            </w:r>
          </w:p>
        </w:tc>
      </w:tr>
      <w:tr w14:paraId="4EC0AF7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2DB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79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E41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对生产经营单位未落实应急预案规定的应急物资及装备的行政处罚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BD6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承接部门：区应急管理局</w:t>
            </w:r>
          </w:p>
          <w:p w14:paraId="152EF0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工作方式：区应急管理局对生产经营单位未落实应急预案规定的应急物资及装备的行为责令改正，或开展立案、调查、处罚、回访。</w:t>
            </w:r>
          </w:p>
        </w:tc>
      </w:tr>
      <w:tr w14:paraId="09C1A67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B95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2E8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对烟花爆竹零售经营者存放的烟花爆竹数量超过零售许可证载明范围的行政处罚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281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承接部门：区应急管理局</w:t>
            </w:r>
          </w:p>
          <w:p w14:paraId="08B482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工作方式：区应急管理局对烟花爆竹零售经营者存放的烟花爆竹数量超过零售许可证载明范围的行为责令改正，或开展立案、调查、处罚、回访。</w:t>
            </w:r>
          </w:p>
        </w:tc>
      </w:tr>
      <w:tr w14:paraId="7E96EC7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994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CCB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对未经许可，生产、经营烟花爆竹制品的行政处罚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E6F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承接部门：区应急管理局</w:t>
            </w:r>
          </w:p>
          <w:p w14:paraId="6E182D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工作方式：区应急管理局对未经许可，生产、经营烟花爆竹制品的行为责令改正，或开展立案、调查、处罚、回访。</w:t>
            </w:r>
          </w:p>
        </w:tc>
      </w:tr>
      <w:tr w14:paraId="16AA140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772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DDB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对未经许可经营、超许可范围经营、许可证过期继续经营烟花爆竹的行政处罚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938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承接部门：区应急管理局</w:t>
            </w:r>
          </w:p>
          <w:p w14:paraId="140B53A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工作方式：区应急管理局对未经许可经营、超许可范围经营、许可证过期继续经营烟花爆竹的行为责令改正，或开展立案、调查、处罚、回访。</w:t>
            </w:r>
          </w:p>
        </w:tc>
      </w:tr>
      <w:tr w14:paraId="04C7FDC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63A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B39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对应急预案管理工作中做出显著成绩的单位和人员给予奖励（不含表彰）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9CD4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承接部门：区应急管理局</w:t>
            </w:r>
          </w:p>
          <w:p w14:paraId="03DD303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工作方式：区应急管理局按照《生产安全事故应急预案管理办法》规定，对应急预案管理工作中做出显著成绩的单位和人员给予奖励（不含表彰）。</w:t>
            </w:r>
          </w:p>
        </w:tc>
      </w:tr>
      <w:tr w14:paraId="3BBA6D2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0EF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F0B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监督检查其他有防汛抗洪任务的部门和单位做好本行业和本单位防汛工作的情况</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43B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承接部门：区水利局</w:t>
            </w:r>
          </w:p>
          <w:p w14:paraId="7A380C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工作方式：区水利局负责监督检查其他有防汛抗洪任务的部门和单位做好本行业和本单位防汛工作的情况。</w:t>
            </w:r>
          </w:p>
        </w:tc>
      </w:tr>
      <w:tr w14:paraId="10334B8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275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E0E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检查督促防洪工程设施的建设和水毁工程的修复</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EB4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承接部门：区水利局</w:t>
            </w:r>
          </w:p>
          <w:p w14:paraId="05C6A3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工作方式：区水利局负责检查督促防洪工程设施的建设和水毁工程的修复。</w:t>
            </w:r>
          </w:p>
        </w:tc>
      </w:tr>
      <w:tr w14:paraId="1E7EBA2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9C4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59A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对森林防火期内未经批准擅自在森林防火区内野外用火的行政处罚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B2D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0A81FB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工作方式：区自然资源和规划局对森林防火期内未经批准擅自在森林防火区内野外用火的行为责令改正，或开展立案、调查、处罚、回访。</w:t>
            </w:r>
          </w:p>
        </w:tc>
      </w:tr>
      <w:tr w14:paraId="44B9105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14C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6A7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森林防火检查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A5D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48A8643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工作方式：区自然资源和规划局依法开展森林防火检查。</w:t>
            </w:r>
          </w:p>
        </w:tc>
      </w:tr>
      <w:tr w14:paraId="23A3FF1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C95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D55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在森林防火工作中做出突出成绩或在扑救重大、特别重大森林火灾中表现突出的单位和个人给予奖励（不含表彰）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E59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4AFEBD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工作方式：区自然资源和规划局负责在森林防火工作中做出突出成绩或在扑救重大、特别重大森林火灾中表现突出的单位和个人给予奖励（不含表彰）。</w:t>
            </w:r>
          </w:p>
        </w:tc>
      </w:tr>
      <w:tr w14:paraId="53CF655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DE1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343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下达森林火灾隐患整改通知书</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9D4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71D60E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工作方式：区自然资源和规划局负责下达森林火灾隐患整改通知书。</w:t>
            </w:r>
          </w:p>
        </w:tc>
      </w:tr>
      <w:tr w14:paraId="6C7909E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F8F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90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76C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对森林高火险期内未经批准擅自进入森林高火险区活动的行政处罚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E95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30CEE4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工作方式：区自然资源和规划局对森林高火险期内未经批准擅自进入森林高火险区活动的行为责令改正，或开展立案、调查、处罚、回访。</w:t>
            </w:r>
          </w:p>
        </w:tc>
      </w:tr>
      <w:tr w14:paraId="10D38DE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B3B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91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BCF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对森林防火期内进入森林防火区的机动车辆未安装森林防火装置的行政处罚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807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747597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工作方式：区自然资源和规划局对森林防火期内进入森林防火区的机动车辆未安装森林防火装置的行为责令改正，或开展立案、调查、处罚、回访。</w:t>
            </w:r>
          </w:p>
        </w:tc>
      </w:tr>
      <w:tr w14:paraId="02906B5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719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92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321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对森林防火期内森林、林木、林地的经营单位未设置森林防火警示宣传标志的行政处罚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5E4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31A997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工作方式：区自然资源和规划局对森林防火期内森林、林木、林地的经营单位未设置森林防火警示宣传标志的行为责令改正，或开展立案、调查、处罚、回访。</w:t>
            </w:r>
          </w:p>
        </w:tc>
      </w:tr>
      <w:tr w14:paraId="16F67BA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7CC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93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3AF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对森林防火区内的有关单位或者个人拒绝接受森林防火检查或者接到森林火灾隐患整改通知书逾期不消除火灾隐患的行政处罚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AA6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41F651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工作方式：区自然资源和规划局对森林防火区内的有关单位或者个人拒绝接受森林防火检查或者接到森林火灾隐患整改通知书逾期不消除火灾隐患的行为责令改正，或开展立案、调查、处罚、回访。</w:t>
            </w:r>
          </w:p>
        </w:tc>
      </w:tr>
      <w:tr w14:paraId="2CB9CAC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A4E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94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70A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对森林、林木、林地的经营单位或者个人未履行森林防火责任的行政处罚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2F9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70448D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工作方式：区自然资源和规划局对森林、林木、林地的经营单位或者个人未履行森林防火责任的行为责令改正，或开展立案、调查、处罚、回访。</w:t>
            </w:r>
          </w:p>
        </w:tc>
      </w:tr>
      <w:tr w14:paraId="2EECF1F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980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95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C6E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对破坏和侵占森林防火通道、标志、宣传碑（牌）、瞭望台（塔）、隔离带等设施设备的行政处罚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D99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440972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工作方式：区自然资源和规划局对破坏和侵占森林防火通道、标志、宣传碑（牌）、瞭望台（塔）、隔离带等设施设备的行为责令改正，或开展立案、调查、处罚、回访。</w:t>
            </w:r>
          </w:p>
        </w:tc>
      </w:tr>
      <w:tr w14:paraId="5999F08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610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96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401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对森林防火期内携带火种和易燃易爆物品进入森林防火区或其他野外违规用火行为的行政处罚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800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075F9B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工作方式：区自然资源和规划局对森林防火期内携带火种和易燃易爆物品进入森林防火区或其他野外违规用火的行为责令改正，或开展立案、调查、处罚、回访。</w:t>
            </w:r>
          </w:p>
        </w:tc>
      </w:tr>
      <w:tr w14:paraId="7ECE038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0F8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414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小型水库安全监督和防汛监督管理</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832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承接部门：区水利局</w:t>
            </w:r>
          </w:p>
          <w:p w14:paraId="2E80B8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工作方式：区水利局负责小型水库安全监督和防汛监督管理。</w:t>
            </w:r>
          </w:p>
        </w:tc>
      </w:tr>
      <w:tr w14:paraId="255A16DB">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3FD6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八</w:t>
            </w:r>
            <w:r>
              <w:rPr>
                <w:rFonts w:hint="eastAsia" w:ascii="Times New Roman" w:hAnsi="Times New Roman" w:eastAsia="方正黑体简体" w:cs="方正黑体简体"/>
                <w:color w:val="000000"/>
                <w:kern w:val="0"/>
                <w:sz w:val="24"/>
                <w:szCs w:val="24"/>
                <w:lang w:bidi="ar"/>
              </w:rPr>
              <w:t>、</w:t>
            </w:r>
            <w:r>
              <w:rPr>
                <w:rFonts w:hint="eastAsia" w:ascii="Times New Roman" w:hAnsi="Times New Roman" w:eastAsia="方正黑体简体" w:cs="方正黑体简体"/>
                <w:color w:val="000000"/>
                <w:kern w:val="0"/>
                <w:sz w:val="24"/>
                <w:szCs w:val="24"/>
                <w:lang w:val="en-US" w:eastAsia="zh-CN" w:bidi="ar"/>
              </w:rPr>
              <w:t>市场监管</w:t>
            </w:r>
            <w:r>
              <w:rPr>
                <w:rFonts w:hint="eastAsia" w:ascii="Times New Roman" w:hAnsi="Times New Roman" w:eastAsia="方正黑体简体" w:cs="方正黑体简体"/>
                <w:color w:val="000000"/>
                <w:kern w:val="0"/>
                <w:sz w:val="24"/>
                <w:szCs w:val="24"/>
                <w:lang w:bidi="ar"/>
              </w:rPr>
              <w:t>（</w:t>
            </w:r>
            <w:r>
              <w:rPr>
                <w:rFonts w:hint="eastAsia" w:ascii="Times New Roman" w:hAnsi="Times New Roman" w:eastAsia="方正黑体简体" w:cs="方正黑体简体"/>
                <w:color w:val="000000"/>
                <w:kern w:val="0"/>
                <w:sz w:val="24"/>
                <w:szCs w:val="24"/>
                <w:lang w:val="en-US" w:eastAsia="zh-CN" w:bidi="ar"/>
              </w:rPr>
              <w:t>2</w:t>
            </w:r>
            <w:r>
              <w:rPr>
                <w:rFonts w:hint="eastAsia" w:ascii="Times New Roman" w:hAnsi="Times New Roman" w:eastAsia="方正黑体简体" w:cs="方正黑体简体"/>
                <w:color w:val="000000"/>
                <w:kern w:val="0"/>
                <w:sz w:val="24"/>
                <w:szCs w:val="24"/>
                <w:lang w:bidi="ar"/>
              </w:rPr>
              <w:t>项）</w:t>
            </w:r>
          </w:p>
        </w:tc>
      </w:tr>
      <w:tr w14:paraId="596A07A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61C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方正黑体简体"/>
                <w:color w:val="000000"/>
                <w:kern w:val="0"/>
                <w:sz w:val="24"/>
                <w:szCs w:val="24"/>
                <w:lang w:val="en-US" w:eastAsia="zh-CN" w:bidi="ar"/>
              </w:rPr>
            </w:pPr>
            <w:r>
              <w:rPr>
                <w:rFonts w:hint="eastAsia" w:ascii="Times New Roman" w:hAnsi="Times New Roman" w:eastAsia="方正黑体简体" w:cs="方正黑体简体"/>
                <w:color w:val="000000"/>
                <w:kern w:val="0"/>
                <w:sz w:val="24"/>
                <w:szCs w:val="24"/>
                <w:lang w:val="en-US" w:eastAsia="zh-CN" w:bidi="ar"/>
              </w:rPr>
              <w:t>98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ED9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val="en-US" w:eastAsia="zh-CN" w:bidi="ar"/>
              </w:rPr>
            </w:pPr>
            <w:r>
              <w:rPr>
                <w:rStyle w:val="18"/>
                <w:rFonts w:hint="eastAsia" w:ascii="Times New Roman" w:hAnsi="Times New Roman" w:eastAsia="方正仿宋简体"/>
                <w:sz w:val="24"/>
                <w:szCs w:val="24"/>
                <w:lang w:val="en-US" w:eastAsia="zh-CN" w:bidi="ar"/>
              </w:rPr>
              <w:t>对举报违反食品安全规定的行为进行奖励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927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val="en-US" w:eastAsia="zh-CN" w:bidi="ar"/>
              </w:rPr>
            </w:pPr>
            <w:r>
              <w:rPr>
                <w:rStyle w:val="18"/>
                <w:rFonts w:hint="eastAsia" w:ascii="Times New Roman" w:hAnsi="Times New Roman" w:eastAsia="方正仿宋简体"/>
                <w:sz w:val="24"/>
                <w:szCs w:val="24"/>
                <w:lang w:val="en-US" w:eastAsia="zh-CN" w:bidi="ar"/>
              </w:rPr>
              <w:t>承接部门：区农业农村局、区市场监管局、区商务局、区卫生健康局</w:t>
            </w:r>
          </w:p>
          <w:p w14:paraId="16425C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val="en-US" w:eastAsia="zh-CN" w:bidi="ar"/>
              </w:rPr>
            </w:pPr>
            <w:r>
              <w:rPr>
                <w:rStyle w:val="18"/>
                <w:rFonts w:hint="eastAsia" w:ascii="Times New Roman" w:hAnsi="Times New Roman" w:eastAsia="方正仿宋简体"/>
                <w:sz w:val="24"/>
                <w:szCs w:val="24"/>
                <w:lang w:val="en-US" w:eastAsia="zh-CN" w:bidi="ar"/>
              </w:rPr>
              <w:t>工作方式：区农业农村局、区市场监管局、区商务局、区卫生健康局负责对举报违反食品安全规定的行为进行奖励。</w:t>
            </w:r>
          </w:p>
        </w:tc>
      </w:tr>
      <w:tr w14:paraId="42FD1DD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6CF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方正黑体简体"/>
                <w:color w:val="000000"/>
                <w:kern w:val="0"/>
                <w:sz w:val="24"/>
                <w:szCs w:val="24"/>
                <w:lang w:val="en-US" w:eastAsia="zh-CN" w:bidi="ar"/>
              </w:rPr>
            </w:pPr>
            <w:r>
              <w:rPr>
                <w:rFonts w:hint="eastAsia" w:ascii="Times New Roman" w:hAnsi="Times New Roman" w:eastAsia="方正黑体简体" w:cs="方正黑体简体"/>
                <w:color w:val="000000"/>
                <w:kern w:val="0"/>
                <w:sz w:val="24"/>
                <w:szCs w:val="24"/>
                <w:lang w:val="en-US" w:eastAsia="zh-CN" w:bidi="ar"/>
              </w:rPr>
              <w:t>99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16F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val="en-US" w:eastAsia="zh-CN" w:bidi="ar"/>
              </w:rPr>
            </w:pPr>
            <w:r>
              <w:rPr>
                <w:rStyle w:val="18"/>
                <w:rFonts w:hint="eastAsia" w:ascii="Times New Roman" w:hAnsi="Times New Roman" w:eastAsia="方正仿宋简体"/>
                <w:sz w:val="24"/>
                <w:szCs w:val="24"/>
                <w:lang w:val="en-US" w:eastAsia="zh-CN" w:bidi="ar"/>
              </w:rPr>
              <w:t>对违反摊点卫生管理规定的行政处罚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968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val="en-US" w:eastAsia="zh-CN" w:bidi="ar"/>
              </w:rPr>
            </w:pPr>
            <w:r>
              <w:rPr>
                <w:rStyle w:val="18"/>
                <w:rFonts w:hint="eastAsia" w:ascii="Times New Roman" w:hAnsi="Times New Roman" w:eastAsia="方正仿宋简体"/>
                <w:sz w:val="24"/>
                <w:szCs w:val="24"/>
                <w:lang w:val="en-US" w:eastAsia="zh-CN" w:bidi="ar"/>
              </w:rPr>
              <w:t>承接部门：区综合行政执法局</w:t>
            </w:r>
          </w:p>
          <w:p w14:paraId="63FE26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val="en-US" w:eastAsia="zh-CN" w:bidi="ar"/>
              </w:rPr>
            </w:pPr>
            <w:r>
              <w:rPr>
                <w:rStyle w:val="18"/>
                <w:rFonts w:hint="eastAsia" w:ascii="Times New Roman" w:hAnsi="Times New Roman" w:eastAsia="方正仿宋简体"/>
                <w:sz w:val="24"/>
                <w:szCs w:val="24"/>
                <w:lang w:val="en-US" w:eastAsia="zh-CN" w:bidi="ar"/>
              </w:rPr>
              <w:t>工作方式：区综合行政执法局对违反摊点卫生管理规定的行为责令改正，或开展立案、调查、处罚、回访。</w:t>
            </w:r>
          </w:p>
        </w:tc>
      </w:tr>
    </w:tbl>
    <w:p w14:paraId="4AF7EDFC">
      <w:pPr>
        <w:rPr>
          <w:rFonts w:ascii="Times New Roman" w:hAnsi="Times New Roman"/>
        </w:rPr>
      </w:pPr>
    </w:p>
    <w:sectPr>
      <w:pgSz w:w="16838" w:h="11906" w:orient="landscape"/>
      <w:pgMar w:top="1417" w:right="1417" w:bottom="1417" w:left="1417"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87A7D4D-EB2D-4ADD-8E5E-D01FF38469C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embedRegular r:id="rId2" w:fontKey="{E35A2EFA-FF06-4E41-855E-BBCB7A2BB9E9}"/>
  </w:font>
  <w:font w:name="Cambria">
    <w:panose1 w:val="02040503050406030204"/>
    <w:charset w:val="00"/>
    <w:family w:val="roman"/>
    <w:pitch w:val="default"/>
    <w:sig w:usb0="E00002FF" w:usb1="400004FF" w:usb2="00000000" w:usb3="00000000" w:csb0="2000019F"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embedRegular r:id="rId3" w:fontKey="{66E331DC-85EE-40FF-A63F-80546157B040}"/>
  </w:font>
  <w:font w:name="仿宋_GB2312">
    <w:panose1 w:val="02010609030101010101"/>
    <w:charset w:val="86"/>
    <w:family w:val="auto"/>
    <w:pitch w:val="default"/>
    <w:sig w:usb0="00000001" w:usb1="080E0000" w:usb2="00000000" w:usb3="00000000" w:csb0="00040000" w:csb1="00000000"/>
    <w:embedRegular r:id="rId4" w:fontKey="{6045429B-E27C-4CFA-9C6C-E1444FE3629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8EF4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E439C">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3RzcIBAACN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Lyt0c3CAQAAjQMAAA4AAAAAAAAAAQAgAAAAHgEAAGRycy9lMm9Eb2MueG1sUEsF&#10;BgAAAAAGAAYAWQEAAFIFAAAAAA==&#10;">
              <v:fill on="f" focussize="0,0"/>
              <v:stroke on="f"/>
              <v:imagedata o:title=""/>
              <o:lock v:ext="edit" aspectratio="f"/>
              <v:textbox inset="0mm,0mm,0mm,0mm" style="mso-fit-shape-to-text:t;">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FmN2I5OGIyMDIzODk3NTFkY2JjNWEyNmFlZTllYzIifQ=="/>
    <w:docVar w:name="KSO_WPS_MARK_KEY" w:val="86cff8ef-de28-441f-86b0-b1d674bec9e3"/>
  </w:docVars>
  <w:rsids>
    <w:rsidRoot w:val="00B52DB9"/>
    <w:rsid w:val="000007E0"/>
    <w:rsid w:val="0000412C"/>
    <w:rsid w:val="00050D1A"/>
    <w:rsid w:val="00086594"/>
    <w:rsid w:val="000C4CC5"/>
    <w:rsid w:val="000E3993"/>
    <w:rsid w:val="000E610E"/>
    <w:rsid w:val="00133A48"/>
    <w:rsid w:val="001741D3"/>
    <w:rsid w:val="0017607C"/>
    <w:rsid w:val="001A4517"/>
    <w:rsid w:val="001B577A"/>
    <w:rsid w:val="001D5301"/>
    <w:rsid w:val="001F773E"/>
    <w:rsid w:val="002650B7"/>
    <w:rsid w:val="00282AFB"/>
    <w:rsid w:val="002C4680"/>
    <w:rsid w:val="002F6CAA"/>
    <w:rsid w:val="003317D8"/>
    <w:rsid w:val="00355F28"/>
    <w:rsid w:val="00392E71"/>
    <w:rsid w:val="003A432A"/>
    <w:rsid w:val="003C5330"/>
    <w:rsid w:val="0045319F"/>
    <w:rsid w:val="00456A0D"/>
    <w:rsid w:val="00471C65"/>
    <w:rsid w:val="004A1279"/>
    <w:rsid w:val="004A199F"/>
    <w:rsid w:val="004A1A25"/>
    <w:rsid w:val="004C2B48"/>
    <w:rsid w:val="004D407E"/>
    <w:rsid w:val="004E44F5"/>
    <w:rsid w:val="00514771"/>
    <w:rsid w:val="005459D5"/>
    <w:rsid w:val="005735DA"/>
    <w:rsid w:val="00591C09"/>
    <w:rsid w:val="00593E93"/>
    <w:rsid w:val="005A133F"/>
    <w:rsid w:val="005B0AF9"/>
    <w:rsid w:val="005D3512"/>
    <w:rsid w:val="00657A44"/>
    <w:rsid w:val="006773FC"/>
    <w:rsid w:val="00684134"/>
    <w:rsid w:val="0069356E"/>
    <w:rsid w:val="006A3C90"/>
    <w:rsid w:val="006A7959"/>
    <w:rsid w:val="006E376F"/>
    <w:rsid w:val="007453CA"/>
    <w:rsid w:val="007F3D28"/>
    <w:rsid w:val="008109A3"/>
    <w:rsid w:val="00831903"/>
    <w:rsid w:val="008357C9"/>
    <w:rsid w:val="00851D0E"/>
    <w:rsid w:val="00886328"/>
    <w:rsid w:val="008A0AB0"/>
    <w:rsid w:val="008C37D0"/>
    <w:rsid w:val="008C6B1E"/>
    <w:rsid w:val="008E06C4"/>
    <w:rsid w:val="008F6EB2"/>
    <w:rsid w:val="00936F89"/>
    <w:rsid w:val="00965AEA"/>
    <w:rsid w:val="00991838"/>
    <w:rsid w:val="00992532"/>
    <w:rsid w:val="009E7456"/>
    <w:rsid w:val="009F4C1B"/>
    <w:rsid w:val="009F5A52"/>
    <w:rsid w:val="00A37E83"/>
    <w:rsid w:val="00A42150"/>
    <w:rsid w:val="00A50156"/>
    <w:rsid w:val="00A56D9C"/>
    <w:rsid w:val="00A73003"/>
    <w:rsid w:val="00A83A8D"/>
    <w:rsid w:val="00AA3B05"/>
    <w:rsid w:val="00AB7B19"/>
    <w:rsid w:val="00AE77E1"/>
    <w:rsid w:val="00B24C36"/>
    <w:rsid w:val="00B339A0"/>
    <w:rsid w:val="00B52DB9"/>
    <w:rsid w:val="00B604E6"/>
    <w:rsid w:val="00B67247"/>
    <w:rsid w:val="00BA6965"/>
    <w:rsid w:val="00BB3946"/>
    <w:rsid w:val="00BD490D"/>
    <w:rsid w:val="00BE40FC"/>
    <w:rsid w:val="00C25BFA"/>
    <w:rsid w:val="00C25D53"/>
    <w:rsid w:val="00C76A99"/>
    <w:rsid w:val="00C80510"/>
    <w:rsid w:val="00CB62CE"/>
    <w:rsid w:val="00CD49EF"/>
    <w:rsid w:val="00D323A4"/>
    <w:rsid w:val="00D465C2"/>
    <w:rsid w:val="00D8625B"/>
    <w:rsid w:val="00D87931"/>
    <w:rsid w:val="00DE6545"/>
    <w:rsid w:val="00DE7326"/>
    <w:rsid w:val="00E14ACA"/>
    <w:rsid w:val="00E2726F"/>
    <w:rsid w:val="00E34293"/>
    <w:rsid w:val="00E60624"/>
    <w:rsid w:val="00E71244"/>
    <w:rsid w:val="00E970D5"/>
    <w:rsid w:val="00EA0904"/>
    <w:rsid w:val="00EA55E8"/>
    <w:rsid w:val="00EE4091"/>
    <w:rsid w:val="00EE5577"/>
    <w:rsid w:val="00F03739"/>
    <w:rsid w:val="00F75D15"/>
    <w:rsid w:val="00FA780A"/>
    <w:rsid w:val="00FC3FFE"/>
    <w:rsid w:val="00FD19BE"/>
    <w:rsid w:val="00FE1E96"/>
    <w:rsid w:val="00FF26E6"/>
    <w:rsid w:val="010C5E07"/>
    <w:rsid w:val="016140C6"/>
    <w:rsid w:val="017A1466"/>
    <w:rsid w:val="01857C73"/>
    <w:rsid w:val="01B4709E"/>
    <w:rsid w:val="01C62A5D"/>
    <w:rsid w:val="01F33A02"/>
    <w:rsid w:val="02296E92"/>
    <w:rsid w:val="02404E6F"/>
    <w:rsid w:val="02533F0F"/>
    <w:rsid w:val="027D5F7F"/>
    <w:rsid w:val="029D053D"/>
    <w:rsid w:val="02AD361F"/>
    <w:rsid w:val="03002776"/>
    <w:rsid w:val="032E599D"/>
    <w:rsid w:val="033E5141"/>
    <w:rsid w:val="033F6682"/>
    <w:rsid w:val="034D490C"/>
    <w:rsid w:val="035B14F0"/>
    <w:rsid w:val="035E2BF3"/>
    <w:rsid w:val="03634626"/>
    <w:rsid w:val="03705653"/>
    <w:rsid w:val="03CE7CF1"/>
    <w:rsid w:val="0416363F"/>
    <w:rsid w:val="04243DB5"/>
    <w:rsid w:val="04590024"/>
    <w:rsid w:val="047A034B"/>
    <w:rsid w:val="047A5783"/>
    <w:rsid w:val="048B5BE2"/>
    <w:rsid w:val="04A9592C"/>
    <w:rsid w:val="04E1333E"/>
    <w:rsid w:val="04EA2E17"/>
    <w:rsid w:val="05061934"/>
    <w:rsid w:val="052D0875"/>
    <w:rsid w:val="054307C7"/>
    <w:rsid w:val="054D7193"/>
    <w:rsid w:val="056038A5"/>
    <w:rsid w:val="05691738"/>
    <w:rsid w:val="058606D9"/>
    <w:rsid w:val="058C2946"/>
    <w:rsid w:val="05A91BDE"/>
    <w:rsid w:val="06140314"/>
    <w:rsid w:val="0621575E"/>
    <w:rsid w:val="064517E4"/>
    <w:rsid w:val="067A57A2"/>
    <w:rsid w:val="06AB34AE"/>
    <w:rsid w:val="06D04346"/>
    <w:rsid w:val="06FC74AE"/>
    <w:rsid w:val="070D5B0C"/>
    <w:rsid w:val="07153BA4"/>
    <w:rsid w:val="071B0DFF"/>
    <w:rsid w:val="071E4FE9"/>
    <w:rsid w:val="072973AC"/>
    <w:rsid w:val="07300CC3"/>
    <w:rsid w:val="07872AFC"/>
    <w:rsid w:val="07884A73"/>
    <w:rsid w:val="086834A3"/>
    <w:rsid w:val="087C38DA"/>
    <w:rsid w:val="08A5796B"/>
    <w:rsid w:val="08AF553F"/>
    <w:rsid w:val="08B12094"/>
    <w:rsid w:val="08B16E0D"/>
    <w:rsid w:val="08C31B43"/>
    <w:rsid w:val="091608AF"/>
    <w:rsid w:val="09281484"/>
    <w:rsid w:val="097F061E"/>
    <w:rsid w:val="099A379A"/>
    <w:rsid w:val="09F50350"/>
    <w:rsid w:val="0A1B17B6"/>
    <w:rsid w:val="0A516F86"/>
    <w:rsid w:val="0AB77B8E"/>
    <w:rsid w:val="0AC67741"/>
    <w:rsid w:val="0AF73FD1"/>
    <w:rsid w:val="0B187AA4"/>
    <w:rsid w:val="0B287858"/>
    <w:rsid w:val="0B5C5BE2"/>
    <w:rsid w:val="0B995089"/>
    <w:rsid w:val="0BDE63ED"/>
    <w:rsid w:val="0BF40511"/>
    <w:rsid w:val="0BF56037"/>
    <w:rsid w:val="0BF72CEF"/>
    <w:rsid w:val="0C3E178C"/>
    <w:rsid w:val="0C440C10"/>
    <w:rsid w:val="0C6D2071"/>
    <w:rsid w:val="0C7C7311"/>
    <w:rsid w:val="0C933D5F"/>
    <w:rsid w:val="0CA576FF"/>
    <w:rsid w:val="0CAC4948"/>
    <w:rsid w:val="0CAE6912"/>
    <w:rsid w:val="0CC86CD7"/>
    <w:rsid w:val="0CEC4112"/>
    <w:rsid w:val="0D063586"/>
    <w:rsid w:val="0D212DEA"/>
    <w:rsid w:val="0D37631D"/>
    <w:rsid w:val="0D542742"/>
    <w:rsid w:val="0D6D67BB"/>
    <w:rsid w:val="0D737519"/>
    <w:rsid w:val="0D9000C1"/>
    <w:rsid w:val="0D9C7B4D"/>
    <w:rsid w:val="0DAF41F5"/>
    <w:rsid w:val="0DBD4932"/>
    <w:rsid w:val="0DCA6764"/>
    <w:rsid w:val="0E213113"/>
    <w:rsid w:val="0E2637C7"/>
    <w:rsid w:val="0E3A3843"/>
    <w:rsid w:val="0E462B7A"/>
    <w:rsid w:val="0E50765F"/>
    <w:rsid w:val="0E576B35"/>
    <w:rsid w:val="0E741478"/>
    <w:rsid w:val="0EAB0D0A"/>
    <w:rsid w:val="0EF972D3"/>
    <w:rsid w:val="0F234240"/>
    <w:rsid w:val="0F5A4B2F"/>
    <w:rsid w:val="0F701380"/>
    <w:rsid w:val="0F7573B4"/>
    <w:rsid w:val="0F802C6D"/>
    <w:rsid w:val="0F973812"/>
    <w:rsid w:val="0FAB3FAF"/>
    <w:rsid w:val="0FB51D65"/>
    <w:rsid w:val="0FCC7251"/>
    <w:rsid w:val="0FE44E94"/>
    <w:rsid w:val="101A5FEE"/>
    <w:rsid w:val="1045133B"/>
    <w:rsid w:val="10813C55"/>
    <w:rsid w:val="10D601E5"/>
    <w:rsid w:val="10E2302E"/>
    <w:rsid w:val="10F75D81"/>
    <w:rsid w:val="10F92923"/>
    <w:rsid w:val="1125446F"/>
    <w:rsid w:val="11496DD7"/>
    <w:rsid w:val="116549C9"/>
    <w:rsid w:val="11AE2DEB"/>
    <w:rsid w:val="11B2060F"/>
    <w:rsid w:val="11F31F18"/>
    <w:rsid w:val="11F8062F"/>
    <w:rsid w:val="12013D13"/>
    <w:rsid w:val="1254215C"/>
    <w:rsid w:val="125E4250"/>
    <w:rsid w:val="127325C3"/>
    <w:rsid w:val="12A348C2"/>
    <w:rsid w:val="13133BC4"/>
    <w:rsid w:val="13832B07"/>
    <w:rsid w:val="13DE48F6"/>
    <w:rsid w:val="13FA243C"/>
    <w:rsid w:val="14060EC2"/>
    <w:rsid w:val="140F27BD"/>
    <w:rsid w:val="1426289E"/>
    <w:rsid w:val="14385EA0"/>
    <w:rsid w:val="14453C61"/>
    <w:rsid w:val="14845979"/>
    <w:rsid w:val="14B922F8"/>
    <w:rsid w:val="14CE727D"/>
    <w:rsid w:val="14F70748"/>
    <w:rsid w:val="1503138E"/>
    <w:rsid w:val="15062A62"/>
    <w:rsid w:val="1525798D"/>
    <w:rsid w:val="15496DF3"/>
    <w:rsid w:val="15547061"/>
    <w:rsid w:val="15DE18EA"/>
    <w:rsid w:val="15E11B06"/>
    <w:rsid w:val="15FD05BB"/>
    <w:rsid w:val="160E3C84"/>
    <w:rsid w:val="162A6AD2"/>
    <w:rsid w:val="163F1581"/>
    <w:rsid w:val="165A18B8"/>
    <w:rsid w:val="16921CCD"/>
    <w:rsid w:val="16985257"/>
    <w:rsid w:val="16A6065A"/>
    <w:rsid w:val="16B948D5"/>
    <w:rsid w:val="16C17BBA"/>
    <w:rsid w:val="16D10E90"/>
    <w:rsid w:val="16DC407B"/>
    <w:rsid w:val="16FE00D1"/>
    <w:rsid w:val="172D33F1"/>
    <w:rsid w:val="1730678E"/>
    <w:rsid w:val="173137A7"/>
    <w:rsid w:val="174B2FAF"/>
    <w:rsid w:val="176A78D9"/>
    <w:rsid w:val="176DD5F1"/>
    <w:rsid w:val="17837C6B"/>
    <w:rsid w:val="17841377"/>
    <w:rsid w:val="17880A68"/>
    <w:rsid w:val="17CF30E0"/>
    <w:rsid w:val="17EF23B4"/>
    <w:rsid w:val="17FC053E"/>
    <w:rsid w:val="181A0AA5"/>
    <w:rsid w:val="18283020"/>
    <w:rsid w:val="187C5C4D"/>
    <w:rsid w:val="189A2440"/>
    <w:rsid w:val="189D26A7"/>
    <w:rsid w:val="18A541BC"/>
    <w:rsid w:val="18B953C3"/>
    <w:rsid w:val="18CA697C"/>
    <w:rsid w:val="18F83CCA"/>
    <w:rsid w:val="192706B6"/>
    <w:rsid w:val="19325F22"/>
    <w:rsid w:val="193E05E4"/>
    <w:rsid w:val="19670314"/>
    <w:rsid w:val="19680CD2"/>
    <w:rsid w:val="19700D69"/>
    <w:rsid w:val="19772C2F"/>
    <w:rsid w:val="198A78DD"/>
    <w:rsid w:val="19AE222D"/>
    <w:rsid w:val="19B46D69"/>
    <w:rsid w:val="19BB266E"/>
    <w:rsid w:val="19D93B3A"/>
    <w:rsid w:val="19E40C23"/>
    <w:rsid w:val="1A290D90"/>
    <w:rsid w:val="1A30488A"/>
    <w:rsid w:val="1A420699"/>
    <w:rsid w:val="1A5B1D0B"/>
    <w:rsid w:val="1A7C004F"/>
    <w:rsid w:val="1AA1530A"/>
    <w:rsid w:val="1AE8708C"/>
    <w:rsid w:val="1AEA2783"/>
    <w:rsid w:val="1B100279"/>
    <w:rsid w:val="1B4A2241"/>
    <w:rsid w:val="1B5E53E4"/>
    <w:rsid w:val="1B5F2B28"/>
    <w:rsid w:val="1BD73063"/>
    <w:rsid w:val="1BDB3F3B"/>
    <w:rsid w:val="1C290ED5"/>
    <w:rsid w:val="1C791147"/>
    <w:rsid w:val="1C7A5F13"/>
    <w:rsid w:val="1C89358B"/>
    <w:rsid w:val="1C984EE8"/>
    <w:rsid w:val="1CC92A17"/>
    <w:rsid w:val="1CFF56A9"/>
    <w:rsid w:val="1D0936F0"/>
    <w:rsid w:val="1D540E0F"/>
    <w:rsid w:val="1D5A2E72"/>
    <w:rsid w:val="1D6131F2"/>
    <w:rsid w:val="1D67505A"/>
    <w:rsid w:val="1D6B3008"/>
    <w:rsid w:val="1D7274E7"/>
    <w:rsid w:val="1D855E60"/>
    <w:rsid w:val="1D9624ED"/>
    <w:rsid w:val="1DBA022B"/>
    <w:rsid w:val="1E0F34E6"/>
    <w:rsid w:val="1E1F7EEC"/>
    <w:rsid w:val="1E4D49BD"/>
    <w:rsid w:val="1E52293C"/>
    <w:rsid w:val="1E6117BA"/>
    <w:rsid w:val="1E6454A2"/>
    <w:rsid w:val="1E6A3B55"/>
    <w:rsid w:val="1E8F1913"/>
    <w:rsid w:val="1ED817ED"/>
    <w:rsid w:val="1EE12B77"/>
    <w:rsid w:val="1EE75B27"/>
    <w:rsid w:val="1F287B2B"/>
    <w:rsid w:val="1F2F38F8"/>
    <w:rsid w:val="1F340938"/>
    <w:rsid w:val="1F946E5A"/>
    <w:rsid w:val="1FCAE9DA"/>
    <w:rsid w:val="1FD42B2E"/>
    <w:rsid w:val="1FDC01D6"/>
    <w:rsid w:val="1FF57F5C"/>
    <w:rsid w:val="20016901"/>
    <w:rsid w:val="2018769F"/>
    <w:rsid w:val="201D6588"/>
    <w:rsid w:val="202F7DD1"/>
    <w:rsid w:val="20457135"/>
    <w:rsid w:val="20507C2B"/>
    <w:rsid w:val="21166975"/>
    <w:rsid w:val="21274465"/>
    <w:rsid w:val="21C87D85"/>
    <w:rsid w:val="21CC443F"/>
    <w:rsid w:val="22205764"/>
    <w:rsid w:val="223623B5"/>
    <w:rsid w:val="223C6316"/>
    <w:rsid w:val="22966C23"/>
    <w:rsid w:val="229A0639"/>
    <w:rsid w:val="22A42607"/>
    <w:rsid w:val="22C205C9"/>
    <w:rsid w:val="22CD6F6E"/>
    <w:rsid w:val="230C3F3A"/>
    <w:rsid w:val="231177A3"/>
    <w:rsid w:val="23123E05"/>
    <w:rsid w:val="231C46A0"/>
    <w:rsid w:val="23706573"/>
    <w:rsid w:val="238B30B1"/>
    <w:rsid w:val="23DC1796"/>
    <w:rsid w:val="23EF6974"/>
    <w:rsid w:val="243710B4"/>
    <w:rsid w:val="244F0421"/>
    <w:rsid w:val="246F17A9"/>
    <w:rsid w:val="2471674B"/>
    <w:rsid w:val="24A94553"/>
    <w:rsid w:val="24C85C3F"/>
    <w:rsid w:val="24C94E93"/>
    <w:rsid w:val="25321263"/>
    <w:rsid w:val="254E083A"/>
    <w:rsid w:val="25551BC9"/>
    <w:rsid w:val="257D0110"/>
    <w:rsid w:val="25916979"/>
    <w:rsid w:val="259A6D34"/>
    <w:rsid w:val="25E15EEA"/>
    <w:rsid w:val="263122AC"/>
    <w:rsid w:val="263F660E"/>
    <w:rsid w:val="264E6CBF"/>
    <w:rsid w:val="26563C73"/>
    <w:rsid w:val="26571970"/>
    <w:rsid w:val="26571BC6"/>
    <w:rsid w:val="269A521C"/>
    <w:rsid w:val="26AA7CF2"/>
    <w:rsid w:val="26C80178"/>
    <w:rsid w:val="26EE17FA"/>
    <w:rsid w:val="26F34400"/>
    <w:rsid w:val="26FB2E83"/>
    <w:rsid w:val="276104A7"/>
    <w:rsid w:val="278247CB"/>
    <w:rsid w:val="27936A2D"/>
    <w:rsid w:val="27EB3BAF"/>
    <w:rsid w:val="27FA25B3"/>
    <w:rsid w:val="2822297C"/>
    <w:rsid w:val="285D34BE"/>
    <w:rsid w:val="28844573"/>
    <w:rsid w:val="28BF39AB"/>
    <w:rsid w:val="28C01631"/>
    <w:rsid w:val="28ED78D4"/>
    <w:rsid w:val="28F265A6"/>
    <w:rsid w:val="291D0C07"/>
    <w:rsid w:val="29547F78"/>
    <w:rsid w:val="295578A1"/>
    <w:rsid w:val="296D600B"/>
    <w:rsid w:val="2972633C"/>
    <w:rsid w:val="297C7665"/>
    <w:rsid w:val="297D1482"/>
    <w:rsid w:val="29A273A6"/>
    <w:rsid w:val="29B04DA9"/>
    <w:rsid w:val="29BD583E"/>
    <w:rsid w:val="2A1C442B"/>
    <w:rsid w:val="2A5B1AB4"/>
    <w:rsid w:val="2A6676DC"/>
    <w:rsid w:val="2A693A20"/>
    <w:rsid w:val="2AAD13D8"/>
    <w:rsid w:val="2ACC0481"/>
    <w:rsid w:val="2ADB7D7A"/>
    <w:rsid w:val="2B0125F9"/>
    <w:rsid w:val="2B083239"/>
    <w:rsid w:val="2B2E7284"/>
    <w:rsid w:val="2B365FF8"/>
    <w:rsid w:val="2B4874FB"/>
    <w:rsid w:val="2BBD04C8"/>
    <w:rsid w:val="2BD96EBF"/>
    <w:rsid w:val="2BE621A1"/>
    <w:rsid w:val="2BF36914"/>
    <w:rsid w:val="2C061259"/>
    <w:rsid w:val="2C2524D8"/>
    <w:rsid w:val="2C4C416B"/>
    <w:rsid w:val="2C51605B"/>
    <w:rsid w:val="2C602C01"/>
    <w:rsid w:val="2C845F66"/>
    <w:rsid w:val="2C9C49E0"/>
    <w:rsid w:val="2CAC7B3F"/>
    <w:rsid w:val="2CCD4121"/>
    <w:rsid w:val="2CCE4F4C"/>
    <w:rsid w:val="2CDC0631"/>
    <w:rsid w:val="2D0B45ED"/>
    <w:rsid w:val="2D130730"/>
    <w:rsid w:val="2D324360"/>
    <w:rsid w:val="2D4122B1"/>
    <w:rsid w:val="2D414068"/>
    <w:rsid w:val="2D9C43BB"/>
    <w:rsid w:val="2DBF3CA1"/>
    <w:rsid w:val="2DC540FE"/>
    <w:rsid w:val="2DD2379B"/>
    <w:rsid w:val="2DF46E49"/>
    <w:rsid w:val="2E496043"/>
    <w:rsid w:val="2E6034D0"/>
    <w:rsid w:val="2E95313B"/>
    <w:rsid w:val="2EA77318"/>
    <w:rsid w:val="2EC102CF"/>
    <w:rsid w:val="2F1523C9"/>
    <w:rsid w:val="2F833C5E"/>
    <w:rsid w:val="2F923A19"/>
    <w:rsid w:val="2F9528A3"/>
    <w:rsid w:val="2FCA6D0F"/>
    <w:rsid w:val="2FDD5AF4"/>
    <w:rsid w:val="2FE222AB"/>
    <w:rsid w:val="2FF132CF"/>
    <w:rsid w:val="302C66D5"/>
    <w:rsid w:val="305454BE"/>
    <w:rsid w:val="307578C3"/>
    <w:rsid w:val="308E7442"/>
    <w:rsid w:val="30962F10"/>
    <w:rsid w:val="309B0DC2"/>
    <w:rsid w:val="30CD7A13"/>
    <w:rsid w:val="30ED2754"/>
    <w:rsid w:val="30FB7EF8"/>
    <w:rsid w:val="31015027"/>
    <w:rsid w:val="311C2820"/>
    <w:rsid w:val="31203028"/>
    <w:rsid w:val="31344D88"/>
    <w:rsid w:val="3135113A"/>
    <w:rsid w:val="313742BF"/>
    <w:rsid w:val="314760FA"/>
    <w:rsid w:val="31804833"/>
    <w:rsid w:val="319B6438"/>
    <w:rsid w:val="31B91C94"/>
    <w:rsid w:val="31BA7F5C"/>
    <w:rsid w:val="323725BE"/>
    <w:rsid w:val="323E39E4"/>
    <w:rsid w:val="32864734"/>
    <w:rsid w:val="32BA1E25"/>
    <w:rsid w:val="32C24615"/>
    <w:rsid w:val="333F4D3F"/>
    <w:rsid w:val="336458B3"/>
    <w:rsid w:val="337C3E29"/>
    <w:rsid w:val="338E26F1"/>
    <w:rsid w:val="339C03F1"/>
    <w:rsid w:val="33B73835"/>
    <w:rsid w:val="33D4517A"/>
    <w:rsid w:val="33DD1654"/>
    <w:rsid w:val="33E660E2"/>
    <w:rsid w:val="345A7576"/>
    <w:rsid w:val="34E02004"/>
    <w:rsid w:val="34EA64B9"/>
    <w:rsid w:val="34F553DF"/>
    <w:rsid w:val="35103416"/>
    <w:rsid w:val="352C3FC8"/>
    <w:rsid w:val="354905CC"/>
    <w:rsid w:val="355754E9"/>
    <w:rsid w:val="35673B54"/>
    <w:rsid w:val="3574003B"/>
    <w:rsid w:val="358E7EC5"/>
    <w:rsid w:val="35B51E9E"/>
    <w:rsid w:val="35B771CC"/>
    <w:rsid w:val="35B900B0"/>
    <w:rsid w:val="35EA5826"/>
    <w:rsid w:val="35EB77DC"/>
    <w:rsid w:val="35F07A71"/>
    <w:rsid w:val="35F727E8"/>
    <w:rsid w:val="363A79DA"/>
    <w:rsid w:val="364A5AAB"/>
    <w:rsid w:val="36655B51"/>
    <w:rsid w:val="36D21734"/>
    <w:rsid w:val="36D55BA7"/>
    <w:rsid w:val="37092813"/>
    <w:rsid w:val="371F710E"/>
    <w:rsid w:val="37310894"/>
    <w:rsid w:val="373FAF1F"/>
    <w:rsid w:val="37555A58"/>
    <w:rsid w:val="37766D1C"/>
    <w:rsid w:val="37963098"/>
    <w:rsid w:val="37BF7375"/>
    <w:rsid w:val="37E6520C"/>
    <w:rsid w:val="37FF34E0"/>
    <w:rsid w:val="38172D0E"/>
    <w:rsid w:val="381B3149"/>
    <w:rsid w:val="38275C17"/>
    <w:rsid w:val="383D6734"/>
    <w:rsid w:val="384D2BD3"/>
    <w:rsid w:val="385D20BB"/>
    <w:rsid w:val="386436F9"/>
    <w:rsid w:val="38644940"/>
    <w:rsid w:val="389C0A67"/>
    <w:rsid w:val="38B5096C"/>
    <w:rsid w:val="38D64B9A"/>
    <w:rsid w:val="393570DE"/>
    <w:rsid w:val="395525D9"/>
    <w:rsid w:val="39561C71"/>
    <w:rsid w:val="39711012"/>
    <w:rsid w:val="3972364D"/>
    <w:rsid w:val="398D1E70"/>
    <w:rsid w:val="39932175"/>
    <w:rsid w:val="39A465DA"/>
    <w:rsid w:val="39A72907"/>
    <w:rsid w:val="39DD3AE3"/>
    <w:rsid w:val="39E35A89"/>
    <w:rsid w:val="39FB1A7F"/>
    <w:rsid w:val="39FC665F"/>
    <w:rsid w:val="3A1A7080"/>
    <w:rsid w:val="3A415278"/>
    <w:rsid w:val="3A540249"/>
    <w:rsid w:val="3A543518"/>
    <w:rsid w:val="3A544E6A"/>
    <w:rsid w:val="3A725013"/>
    <w:rsid w:val="3A7F6583"/>
    <w:rsid w:val="3A95616C"/>
    <w:rsid w:val="3A971EE4"/>
    <w:rsid w:val="3AE412A3"/>
    <w:rsid w:val="3B363B0B"/>
    <w:rsid w:val="3B4402BD"/>
    <w:rsid w:val="3B555854"/>
    <w:rsid w:val="3B8763FC"/>
    <w:rsid w:val="3B911029"/>
    <w:rsid w:val="3BA43CF4"/>
    <w:rsid w:val="3BC1546A"/>
    <w:rsid w:val="3BC941D6"/>
    <w:rsid w:val="3BE815AE"/>
    <w:rsid w:val="3C0F7418"/>
    <w:rsid w:val="3C1A6E45"/>
    <w:rsid w:val="3C2F0D84"/>
    <w:rsid w:val="3C333E8E"/>
    <w:rsid w:val="3C5B5AC0"/>
    <w:rsid w:val="3C6E7BB4"/>
    <w:rsid w:val="3C8F5568"/>
    <w:rsid w:val="3CA97838"/>
    <w:rsid w:val="3CAB1C76"/>
    <w:rsid w:val="3CB52AF5"/>
    <w:rsid w:val="3CC5056D"/>
    <w:rsid w:val="3CCF4205"/>
    <w:rsid w:val="3CE11896"/>
    <w:rsid w:val="3D3B2EB9"/>
    <w:rsid w:val="3D502BD6"/>
    <w:rsid w:val="3D7A1A73"/>
    <w:rsid w:val="3D8464FE"/>
    <w:rsid w:val="3DBC4B86"/>
    <w:rsid w:val="3DD20930"/>
    <w:rsid w:val="3DDF42CD"/>
    <w:rsid w:val="3DE61815"/>
    <w:rsid w:val="3DFA70FA"/>
    <w:rsid w:val="3E2A312D"/>
    <w:rsid w:val="3E323CFC"/>
    <w:rsid w:val="3E3720E3"/>
    <w:rsid w:val="3E5329FD"/>
    <w:rsid w:val="3E5500EC"/>
    <w:rsid w:val="3E56547F"/>
    <w:rsid w:val="3EA3354D"/>
    <w:rsid w:val="3EA74906"/>
    <w:rsid w:val="3EB72D50"/>
    <w:rsid w:val="3F01042C"/>
    <w:rsid w:val="3F23469B"/>
    <w:rsid w:val="3F4157CE"/>
    <w:rsid w:val="3F5818E6"/>
    <w:rsid w:val="3F6B1909"/>
    <w:rsid w:val="3F8D19CA"/>
    <w:rsid w:val="3F95D42D"/>
    <w:rsid w:val="3FAA4467"/>
    <w:rsid w:val="3FC04BBE"/>
    <w:rsid w:val="3FC25C55"/>
    <w:rsid w:val="3FC65745"/>
    <w:rsid w:val="3FFC1C67"/>
    <w:rsid w:val="40297384"/>
    <w:rsid w:val="40592ECB"/>
    <w:rsid w:val="40946EE3"/>
    <w:rsid w:val="40AB3D1E"/>
    <w:rsid w:val="40B3559D"/>
    <w:rsid w:val="40E141D2"/>
    <w:rsid w:val="40F02584"/>
    <w:rsid w:val="41632946"/>
    <w:rsid w:val="416B1AA1"/>
    <w:rsid w:val="41B873F1"/>
    <w:rsid w:val="41D27F7A"/>
    <w:rsid w:val="41EE4ADF"/>
    <w:rsid w:val="42116CBB"/>
    <w:rsid w:val="42500727"/>
    <w:rsid w:val="42517CE6"/>
    <w:rsid w:val="425D69B4"/>
    <w:rsid w:val="427C658F"/>
    <w:rsid w:val="42AA5DE2"/>
    <w:rsid w:val="42B65B3C"/>
    <w:rsid w:val="42CB06F6"/>
    <w:rsid w:val="42CC0F74"/>
    <w:rsid w:val="42DD6FBA"/>
    <w:rsid w:val="42FD2B88"/>
    <w:rsid w:val="430345BA"/>
    <w:rsid w:val="43397346"/>
    <w:rsid w:val="433E3844"/>
    <w:rsid w:val="435B61A4"/>
    <w:rsid w:val="43866F99"/>
    <w:rsid w:val="43904295"/>
    <w:rsid w:val="439438AA"/>
    <w:rsid w:val="43B6162D"/>
    <w:rsid w:val="440C66E4"/>
    <w:rsid w:val="442A0A5A"/>
    <w:rsid w:val="4448327C"/>
    <w:rsid w:val="44613517"/>
    <w:rsid w:val="448F1245"/>
    <w:rsid w:val="44C84B83"/>
    <w:rsid w:val="44DD0E3B"/>
    <w:rsid w:val="44EC107E"/>
    <w:rsid w:val="44FC5765"/>
    <w:rsid w:val="45476FB4"/>
    <w:rsid w:val="459D5EDD"/>
    <w:rsid w:val="45B61DB8"/>
    <w:rsid w:val="45B95404"/>
    <w:rsid w:val="46205483"/>
    <w:rsid w:val="46462F83"/>
    <w:rsid w:val="466360D1"/>
    <w:rsid w:val="4665558C"/>
    <w:rsid w:val="466778DC"/>
    <w:rsid w:val="46CC73B9"/>
    <w:rsid w:val="46F72688"/>
    <w:rsid w:val="46FB21ED"/>
    <w:rsid w:val="47085BF4"/>
    <w:rsid w:val="4721562A"/>
    <w:rsid w:val="47225049"/>
    <w:rsid w:val="473E02B7"/>
    <w:rsid w:val="474653BD"/>
    <w:rsid w:val="477B7592"/>
    <w:rsid w:val="478772F2"/>
    <w:rsid w:val="478E04F1"/>
    <w:rsid w:val="47AD5E86"/>
    <w:rsid w:val="47C567E9"/>
    <w:rsid w:val="47DB460F"/>
    <w:rsid w:val="47F30E58"/>
    <w:rsid w:val="47FF4413"/>
    <w:rsid w:val="481E5DAA"/>
    <w:rsid w:val="481F5092"/>
    <w:rsid w:val="488727F0"/>
    <w:rsid w:val="48947F25"/>
    <w:rsid w:val="48BD04B5"/>
    <w:rsid w:val="49043D99"/>
    <w:rsid w:val="49107C37"/>
    <w:rsid w:val="491B1740"/>
    <w:rsid w:val="4921073F"/>
    <w:rsid w:val="49635DB3"/>
    <w:rsid w:val="49675177"/>
    <w:rsid w:val="49812378"/>
    <w:rsid w:val="49961AB2"/>
    <w:rsid w:val="49DE7B2F"/>
    <w:rsid w:val="4A0B521B"/>
    <w:rsid w:val="4A220DCC"/>
    <w:rsid w:val="4A474727"/>
    <w:rsid w:val="4A6446D3"/>
    <w:rsid w:val="4A7B712C"/>
    <w:rsid w:val="4A984E2A"/>
    <w:rsid w:val="4A9D14EE"/>
    <w:rsid w:val="4AB37EA8"/>
    <w:rsid w:val="4AFB1917"/>
    <w:rsid w:val="4B052C84"/>
    <w:rsid w:val="4B060FD8"/>
    <w:rsid w:val="4B2606B5"/>
    <w:rsid w:val="4B2B0B52"/>
    <w:rsid w:val="4B2F7896"/>
    <w:rsid w:val="4B481704"/>
    <w:rsid w:val="4B5D6832"/>
    <w:rsid w:val="4B68071D"/>
    <w:rsid w:val="4B75045B"/>
    <w:rsid w:val="4B87315E"/>
    <w:rsid w:val="4B9B047E"/>
    <w:rsid w:val="4BA8586B"/>
    <w:rsid w:val="4BED22AB"/>
    <w:rsid w:val="4BF60BD3"/>
    <w:rsid w:val="4BFD51E3"/>
    <w:rsid w:val="4C304C0E"/>
    <w:rsid w:val="4C6D61F7"/>
    <w:rsid w:val="4CA54934"/>
    <w:rsid w:val="4CBB7CB4"/>
    <w:rsid w:val="4CBF2363"/>
    <w:rsid w:val="4CC57C44"/>
    <w:rsid w:val="4CCE3E8B"/>
    <w:rsid w:val="4CE02686"/>
    <w:rsid w:val="4CE156AE"/>
    <w:rsid w:val="4CF60CEC"/>
    <w:rsid w:val="4D0E61CE"/>
    <w:rsid w:val="4D1B5C46"/>
    <w:rsid w:val="4D303407"/>
    <w:rsid w:val="4D9218E1"/>
    <w:rsid w:val="4D9A2C5E"/>
    <w:rsid w:val="4DC509FA"/>
    <w:rsid w:val="4DDC4386"/>
    <w:rsid w:val="4E441BDF"/>
    <w:rsid w:val="4EE70B97"/>
    <w:rsid w:val="4EE83B25"/>
    <w:rsid w:val="4F055C79"/>
    <w:rsid w:val="4F11005F"/>
    <w:rsid w:val="4F340D88"/>
    <w:rsid w:val="4F3D6E55"/>
    <w:rsid w:val="4F675ED1"/>
    <w:rsid w:val="4F745A69"/>
    <w:rsid w:val="4F806F93"/>
    <w:rsid w:val="4F9A2D23"/>
    <w:rsid w:val="500E459E"/>
    <w:rsid w:val="501222E0"/>
    <w:rsid w:val="502B33A2"/>
    <w:rsid w:val="503C6D48"/>
    <w:rsid w:val="504552D2"/>
    <w:rsid w:val="5046693C"/>
    <w:rsid w:val="50485D02"/>
    <w:rsid w:val="5082671D"/>
    <w:rsid w:val="50B14FA9"/>
    <w:rsid w:val="50E31398"/>
    <w:rsid w:val="510736ED"/>
    <w:rsid w:val="510F4A72"/>
    <w:rsid w:val="51262C37"/>
    <w:rsid w:val="512C2F2E"/>
    <w:rsid w:val="515B6B67"/>
    <w:rsid w:val="518141FE"/>
    <w:rsid w:val="518A7817"/>
    <w:rsid w:val="51900AB7"/>
    <w:rsid w:val="51907FCA"/>
    <w:rsid w:val="51980699"/>
    <w:rsid w:val="51D47D22"/>
    <w:rsid w:val="51E35A5B"/>
    <w:rsid w:val="525F7333"/>
    <w:rsid w:val="528C65B7"/>
    <w:rsid w:val="52975031"/>
    <w:rsid w:val="52BB733A"/>
    <w:rsid w:val="533F74A8"/>
    <w:rsid w:val="53487DC7"/>
    <w:rsid w:val="534D1B3A"/>
    <w:rsid w:val="536A1D64"/>
    <w:rsid w:val="53921E55"/>
    <w:rsid w:val="5393181F"/>
    <w:rsid w:val="53B27B00"/>
    <w:rsid w:val="53C80FDD"/>
    <w:rsid w:val="53CA51D6"/>
    <w:rsid w:val="53D04D08"/>
    <w:rsid w:val="53E2021C"/>
    <w:rsid w:val="53F266B1"/>
    <w:rsid w:val="53F73141"/>
    <w:rsid w:val="540249B2"/>
    <w:rsid w:val="54327E02"/>
    <w:rsid w:val="543D3EF5"/>
    <w:rsid w:val="54664067"/>
    <w:rsid w:val="548B2497"/>
    <w:rsid w:val="548F4DB6"/>
    <w:rsid w:val="549C486F"/>
    <w:rsid w:val="54D10E25"/>
    <w:rsid w:val="551530ED"/>
    <w:rsid w:val="55515659"/>
    <w:rsid w:val="556476C9"/>
    <w:rsid w:val="55B65293"/>
    <w:rsid w:val="55F93A1B"/>
    <w:rsid w:val="55FF0C7A"/>
    <w:rsid w:val="56197F5B"/>
    <w:rsid w:val="565C4402"/>
    <w:rsid w:val="56614AC6"/>
    <w:rsid w:val="568036C9"/>
    <w:rsid w:val="56867584"/>
    <w:rsid w:val="56877AC1"/>
    <w:rsid w:val="56933A4F"/>
    <w:rsid w:val="569B68CA"/>
    <w:rsid w:val="56A93588"/>
    <w:rsid w:val="56B345CB"/>
    <w:rsid w:val="56BA4E76"/>
    <w:rsid w:val="56CE4F94"/>
    <w:rsid w:val="56ED13B1"/>
    <w:rsid w:val="56F7330C"/>
    <w:rsid w:val="56FE200D"/>
    <w:rsid w:val="57086286"/>
    <w:rsid w:val="57181702"/>
    <w:rsid w:val="575E49D0"/>
    <w:rsid w:val="57AF947F"/>
    <w:rsid w:val="57B17F42"/>
    <w:rsid w:val="57B86BCD"/>
    <w:rsid w:val="57EC3417"/>
    <w:rsid w:val="582B222F"/>
    <w:rsid w:val="58531279"/>
    <w:rsid w:val="58687F23"/>
    <w:rsid w:val="589760B9"/>
    <w:rsid w:val="58A957AC"/>
    <w:rsid w:val="58D856E4"/>
    <w:rsid w:val="58FC1D80"/>
    <w:rsid w:val="59657925"/>
    <w:rsid w:val="5988716F"/>
    <w:rsid w:val="598A0F77"/>
    <w:rsid w:val="599BB4F8"/>
    <w:rsid w:val="599C295E"/>
    <w:rsid w:val="59C05C22"/>
    <w:rsid w:val="59EC13AA"/>
    <w:rsid w:val="59F64A21"/>
    <w:rsid w:val="59FA5ED1"/>
    <w:rsid w:val="59FA6198"/>
    <w:rsid w:val="5A150528"/>
    <w:rsid w:val="5A5A0B0C"/>
    <w:rsid w:val="5A655526"/>
    <w:rsid w:val="5A7871E4"/>
    <w:rsid w:val="5AA11C28"/>
    <w:rsid w:val="5AA5105A"/>
    <w:rsid w:val="5ABF4A3F"/>
    <w:rsid w:val="5AD07755"/>
    <w:rsid w:val="5ADB1DB8"/>
    <w:rsid w:val="5AE55F57"/>
    <w:rsid w:val="5AE900E2"/>
    <w:rsid w:val="5AF3063A"/>
    <w:rsid w:val="5B1035FC"/>
    <w:rsid w:val="5B130A16"/>
    <w:rsid w:val="5B5D6FFE"/>
    <w:rsid w:val="5B7A6F8C"/>
    <w:rsid w:val="5BA34735"/>
    <w:rsid w:val="5BC1664E"/>
    <w:rsid w:val="5BDE576D"/>
    <w:rsid w:val="5BE0691A"/>
    <w:rsid w:val="5BE828B2"/>
    <w:rsid w:val="5BF84A80"/>
    <w:rsid w:val="5C2327C7"/>
    <w:rsid w:val="5C29540E"/>
    <w:rsid w:val="5C357C0E"/>
    <w:rsid w:val="5C430981"/>
    <w:rsid w:val="5C4557EC"/>
    <w:rsid w:val="5C4A4BB0"/>
    <w:rsid w:val="5C4C0928"/>
    <w:rsid w:val="5C9F7D07"/>
    <w:rsid w:val="5CB14C2F"/>
    <w:rsid w:val="5CE60D7D"/>
    <w:rsid w:val="5CFF37E1"/>
    <w:rsid w:val="5D1F1E46"/>
    <w:rsid w:val="5D301FF8"/>
    <w:rsid w:val="5D384E12"/>
    <w:rsid w:val="5D5A7ACC"/>
    <w:rsid w:val="5D6121B1"/>
    <w:rsid w:val="5DAD3151"/>
    <w:rsid w:val="5DD07337"/>
    <w:rsid w:val="5DE27454"/>
    <w:rsid w:val="5DEC23C3"/>
    <w:rsid w:val="5DEF6039"/>
    <w:rsid w:val="5DF72B16"/>
    <w:rsid w:val="5E2558D5"/>
    <w:rsid w:val="5E736640"/>
    <w:rsid w:val="5E8D244B"/>
    <w:rsid w:val="5E8D407E"/>
    <w:rsid w:val="5ECA1FD8"/>
    <w:rsid w:val="5F3876D3"/>
    <w:rsid w:val="5F457A5D"/>
    <w:rsid w:val="5F840C68"/>
    <w:rsid w:val="5FCA6914"/>
    <w:rsid w:val="5FDDD2FC"/>
    <w:rsid w:val="600268FE"/>
    <w:rsid w:val="60204E36"/>
    <w:rsid w:val="604162CA"/>
    <w:rsid w:val="604F4E8B"/>
    <w:rsid w:val="60A24848"/>
    <w:rsid w:val="60C51AA6"/>
    <w:rsid w:val="610062FA"/>
    <w:rsid w:val="61057EB6"/>
    <w:rsid w:val="610E7EA6"/>
    <w:rsid w:val="612A67F7"/>
    <w:rsid w:val="61377DF9"/>
    <w:rsid w:val="61575C6F"/>
    <w:rsid w:val="61A94127"/>
    <w:rsid w:val="61EC45A7"/>
    <w:rsid w:val="624C30F8"/>
    <w:rsid w:val="627C2E4B"/>
    <w:rsid w:val="62AF62E3"/>
    <w:rsid w:val="62B910FC"/>
    <w:rsid w:val="630006BE"/>
    <w:rsid w:val="635A0470"/>
    <w:rsid w:val="63625D6F"/>
    <w:rsid w:val="637E5ADD"/>
    <w:rsid w:val="6384067A"/>
    <w:rsid w:val="63B46BBA"/>
    <w:rsid w:val="63E3341E"/>
    <w:rsid w:val="63F0459A"/>
    <w:rsid w:val="64001606"/>
    <w:rsid w:val="64237373"/>
    <w:rsid w:val="64431EAE"/>
    <w:rsid w:val="64476745"/>
    <w:rsid w:val="6452111F"/>
    <w:rsid w:val="64715C24"/>
    <w:rsid w:val="649D6039"/>
    <w:rsid w:val="64AD3F2E"/>
    <w:rsid w:val="64B01417"/>
    <w:rsid w:val="64CC310D"/>
    <w:rsid w:val="65004326"/>
    <w:rsid w:val="65071890"/>
    <w:rsid w:val="652B466B"/>
    <w:rsid w:val="6538232B"/>
    <w:rsid w:val="6557779D"/>
    <w:rsid w:val="65717652"/>
    <w:rsid w:val="660918F9"/>
    <w:rsid w:val="66092497"/>
    <w:rsid w:val="66145FC2"/>
    <w:rsid w:val="664236BD"/>
    <w:rsid w:val="66452E57"/>
    <w:rsid w:val="66642D1B"/>
    <w:rsid w:val="667E25EE"/>
    <w:rsid w:val="669953BD"/>
    <w:rsid w:val="66B2573A"/>
    <w:rsid w:val="66B3296E"/>
    <w:rsid w:val="66C0483B"/>
    <w:rsid w:val="66CC2D91"/>
    <w:rsid w:val="672A7AB8"/>
    <w:rsid w:val="67AF1926"/>
    <w:rsid w:val="67B01D51"/>
    <w:rsid w:val="67B81568"/>
    <w:rsid w:val="67D22629"/>
    <w:rsid w:val="67E97973"/>
    <w:rsid w:val="67EC2FBF"/>
    <w:rsid w:val="681D6597"/>
    <w:rsid w:val="68256E6B"/>
    <w:rsid w:val="682C1F12"/>
    <w:rsid w:val="6841155D"/>
    <w:rsid w:val="6844766A"/>
    <w:rsid w:val="684E5A28"/>
    <w:rsid w:val="68C61A62"/>
    <w:rsid w:val="68DF491C"/>
    <w:rsid w:val="68FC622B"/>
    <w:rsid w:val="69491767"/>
    <w:rsid w:val="695D3C8C"/>
    <w:rsid w:val="69955974"/>
    <w:rsid w:val="69EE6E72"/>
    <w:rsid w:val="6A433BA4"/>
    <w:rsid w:val="6A520D7C"/>
    <w:rsid w:val="6A5A6906"/>
    <w:rsid w:val="6A5D1F52"/>
    <w:rsid w:val="6AD14E1A"/>
    <w:rsid w:val="6AE875C3"/>
    <w:rsid w:val="6AEF097E"/>
    <w:rsid w:val="6AF83099"/>
    <w:rsid w:val="6B024C32"/>
    <w:rsid w:val="6B091269"/>
    <w:rsid w:val="6B234F4A"/>
    <w:rsid w:val="6B655BFA"/>
    <w:rsid w:val="6B703977"/>
    <w:rsid w:val="6B97501B"/>
    <w:rsid w:val="6BA8560F"/>
    <w:rsid w:val="6BAF4EB4"/>
    <w:rsid w:val="6BC24763"/>
    <w:rsid w:val="6BFF7765"/>
    <w:rsid w:val="6C2E7932"/>
    <w:rsid w:val="6C3A6E1A"/>
    <w:rsid w:val="6C585350"/>
    <w:rsid w:val="6C7C0DB6"/>
    <w:rsid w:val="6CAF3C01"/>
    <w:rsid w:val="6CC079EF"/>
    <w:rsid w:val="6CC2656C"/>
    <w:rsid w:val="6CF846A3"/>
    <w:rsid w:val="6D003795"/>
    <w:rsid w:val="6D337226"/>
    <w:rsid w:val="6D34343E"/>
    <w:rsid w:val="6D550D81"/>
    <w:rsid w:val="6D593F66"/>
    <w:rsid w:val="6D800432"/>
    <w:rsid w:val="6D806684"/>
    <w:rsid w:val="6DB615A4"/>
    <w:rsid w:val="6DBD1686"/>
    <w:rsid w:val="6DCB5330"/>
    <w:rsid w:val="6E2D79F1"/>
    <w:rsid w:val="6E324618"/>
    <w:rsid w:val="6E597D3A"/>
    <w:rsid w:val="6E677844"/>
    <w:rsid w:val="6E8E6B7E"/>
    <w:rsid w:val="6E9A3857"/>
    <w:rsid w:val="6EE13152"/>
    <w:rsid w:val="6EEB0DCE"/>
    <w:rsid w:val="6F1A2081"/>
    <w:rsid w:val="6F290C57"/>
    <w:rsid w:val="6F340B2F"/>
    <w:rsid w:val="6F5B1245"/>
    <w:rsid w:val="6FFA6E37"/>
    <w:rsid w:val="70111B76"/>
    <w:rsid w:val="70675595"/>
    <w:rsid w:val="707E38C7"/>
    <w:rsid w:val="707F0857"/>
    <w:rsid w:val="70826F57"/>
    <w:rsid w:val="70977B88"/>
    <w:rsid w:val="70E45F8B"/>
    <w:rsid w:val="711D4AD7"/>
    <w:rsid w:val="714A5294"/>
    <w:rsid w:val="71834904"/>
    <w:rsid w:val="718B12CD"/>
    <w:rsid w:val="71A17326"/>
    <w:rsid w:val="71B77BF4"/>
    <w:rsid w:val="71D46F9E"/>
    <w:rsid w:val="71D65256"/>
    <w:rsid w:val="71E83127"/>
    <w:rsid w:val="71F93127"/>
    <w:rsid w:val="723D79E3"/>
    <w:rsid w:val="7250492A"/>
    <w:rsid w:val="725125F7"/>
    <w:rsid w:val="726A5EF8"/>
    <w:rsid w:val="72A40B46"/>
    <w:rsid w:val="72C54B39"/>
    <w:rsid w:val="72D535B4"/>
    <w:rsid w:val="72D6541B"/>
    <w:rsid w:val="72E50331"/>
    <w:rsid w:val="73007857"/>
    <w:rsid w:val="731D3DBE"/>
    <w:rsid w:val="731D4975"/>
    <w:rsid w:val="73237DC8"/>
    <w:rsid w:val="73261CEB"/>
    <w:rsid w:val="7334649C"/>
    <w:rsid w:val="73956A0D"/>
    <w:rsid w:val="739801A3"/>
    <w:rsid w:val="73AB3D2F"/>
    <w:rsid w:val="73DB09F5"/>
    <w:rsid w:val="73DB55DA"/>
    <w:rsid w:val="73E73B13"/>
    <w:rsid w:val="73FE786D"/>
    <w:rsid w:val="74253AE1"/>
    <w:rsid w:val="742F7F19"/>
    <w:rsid w:val="74885A98"/>
    <w:rsid w:val="74B62E9D"/>
    <w:rsid w:val="74B83AFD"/>
    <w:rsid w:val="75022074"/>
    <w:rsid w:val="750951B1"/>
    <w:rsid w:val="7517639F"/>
    <w:rsid w:val="758F0A77"/>
    <w:rsid w:val="75A115DB"/>
    <w:rsid w:val="75B425E7"/>
    <w:rsid w:val="75B73ED4"/>
    <w:rsid w:val="75C068A2"/>
    <w:rsid w:val="75C97D74"/>
    <w:rsid w:val="760134BF"/>
    <w:rsid w:val="760904D0"/>
    <w:rsid w:val="761B49D9"/>
    <w:rsid w:val="76397D18"/>
    <w:rsid w:val="76432944"/>
    <w:rsid w:val="765C57B4"/>
    <w:rsid w:val="76742525"/>
    <w:rsid w:val="768B086D"/>
    <w:rsid w:val="76AD5D54"/>
    <w:rsid w:val="76DA8136"/>
    <w:rsid w:val="76F75465"/>
    <w:rsid w:val="770008ED"/>
    <w:rsid w:val="770F2826"/>
    <w:rsid w:val="771C2A03"/>
    <w:rsid w:val="77335DF7"/>
    <w:rsid w:val="773B2C00"/>
    <w:rsid w:val="773D3837"/>
    <w:rsid w:val="77494BAF"/>
    <w:rsid w:val="77523473"/>
    <w:rsid w:val="7776DDF3"/>
    <w:rsid w:val="77932543"/>
    <w:rsid w:val="77C53E94"/>
    <w:rsid w:val="77DE19FF"/>
    <w:rsid w:val="77EE050C"/>
    <w:rsid w:val="781940BB"/>
    <w:rsid w:val="781C3237"/>
    <w:rsid w:val="783E1615"/>
    <w:rsid w:val="785B52D1"/>
    <w:rsid w:val="788D7EA7"/>
    <w:rsid w:val="78977B4E"/>
    <w:rsid w:val="78D75675"/>
    <w:rsid w:val="78DC4E9B"/>
    <w:rsid w:val="78E536B2"/>
    <w:rsid w:val="78F518A2"/>
    <w:rsid w:val="78FB7506"/>
    <w:rsid w:val="792A75C6"/>
    <w:rsid w:val="792C79CC"/>
    <w:rsid w:val="7947274B"/>
    <w:rsid w:val="796A2266"/>
    <w:rsid w:val="799D4E0D"/>
    <w:rsid w:val="79A47CAF"/>
    <w:rsid w:val="79AD3932"/>
    <w:rsid w:val="79B271AE"/>
    <w:rsid w:val="79B646C7"/>
    <w:rsid w:val="79C66DEF"/>
    <w:rsid w:val="7A4B1DC7"/>
    <w:rsid w:val="7A524216"/>
    <w:rsid w:val="7A5348C8"/>
    <w:rsid w:val="7AB81A37"/>
    <w:rsid w:val="7AF2256D"/>
    <w:rsid w:val="7B1C50AA"/>
    <w:rsid w:val="7B1D1E0B"/>
    <w:rsid w:val="7B251979"/>
    <w:rsid w:val="7B4006B9"/>
    <w:rsid w:val="7B7BBDC2"/>
    <w:rsid w:val="7BA7127F"/>
    <w:rsid w:val="7BA92468"/>
    <w:rsid w:val="7BD979C9"/>
    <w:rsid w:val="7BEF6AA9"/>
    <w:rsid w:val="7BF7227C"/>
    <w:rsid w:val="7C06069C"/>
    <w:rsid w:val="7C594C70"/>
    <w:rsid w:val="7C6333F8"/>
    <w:rsid w:val="7C6A41A4"/>
    <w:rsid w:val="7C9168D4"/>
    <w:rsid w:val="7C925829"/>
    <w:rsid w:val="7C9A04D1"/>
    <w:rsid w:val="7CA71548"/>
    <w:rsid w:val="7CC33357"/>
    <w:rsid w:val="7CD5552D"/>
    <w:rsid w:val="7CF130FA"/>
    <w:rsid w:val="7D0079EE"/>
    <w:rsid w:val="7D5A1BE8"/>
    <w:rsid w:val="7D63567A"/>
    <w:rsid w:val="7D9615AC"/>
    <w:rsid w:val="7D9C536E"/>
    <w:rsid w:val="7DA20803"/>
    <w:rsid w:val="7DC1504B"/>
    <w:rsid w:val="7DF434A5"/>
    <w:rsid w:val="7E0412D2"/>
    <w:rsid w:val="7E3E236F"/>
    <w:rsid w:val="7E4D1CC6"/>
    <w:rsid w:val="7E6E02CA"/>
    <w:rsid w:val="7E925B9D"/>
    <w:rsid w:val="7EBA60B3"/>
    <w:rsid w:val="7EC85D2A"/>
    <w:rsid w:val="7ED955E8"/>
    <w:rsid w:val="7EE405AA"/>
    <w:rsid w:val="7F052E8D"/>
    <w:rsid w:val="7F127B47"/>
    <w:rsid w:val="7F283980"/>
    <w:rsid w:val="7F3B70DC"/>
    <w:rsid w:val="7F434215"/>
    <w:rsid w:val="7F655521"/>
    <w:rsid w:val="7F707D5E"/>
    <w:rsid w:val="7F721BA4"/>
    <w:rsid w:val="7F753B78"/>
    <w:rsid w:val="7F977AC3"/>
    <w:rsid w:val="7FAB598A"/>
    <w:rsid w:val="7FAC3308"/>
    <w:rsid w:val="7FC3319C"/>
    <w:rsid w:val="7FC44A32"/>
    <w:rsid w:val="7FDF548C"/>
    <w:rsid w:val="7FE521B9"/>
    <w:rsid w:val="7FF32CE5"/>
    <w:rsid w:val="7FFFA946"/>
    <w:rsid w:val="9EE658DD"/>
    <w:rsid w:val="B7E9C239"/>
    <w:rsid w:val="BC6FB001"/>
    <w:rsid w:val="BEF35945"/>
    <w:rsid w:val="BFEEC78F"/>
    <w:rsid w:val="BFFFAE04"/>
    <w:rsid w:val="C79F8FDE"/>
    <w:rsid w:val="CBF310EF"/>
    <w:rsid w:val="CD6694AB"/>
    <w:rsid w:val="CF2D46AD"/>
    <w:rsid w:val="CFDFAFEC"/>
    <w:rsid w:val="D59F5204"/>
    <w:rsid w:val="D76D06A8"/>
    <w:rsid w:val="DED721B5"/>
    <w:rsid w:val="E67F517A"/>
    <w:rsid w:val="EB9690FE"/>
    <w:rsid w:val="EFF6C9F6"/>
    <w:rsid w:val="F9FF8831"/>
    <w:rsid w:val="FAD77820"/>
    <w:rsid w:val="FB2B32B4"/>
    <w:rsid w:val="FBFF145A"/>
    <w:rsid w:val="FE9FE33F"/>
    <w:rsid w:val="FEFB6604"/>
    <w:rsid w:val="FF2F0000"/>
    <w:rsid w:val="FF3F54AB"/>
    <w:rsid w:val="FF7FE7A5"/>
    <w:rsid w:val="FFD7BB5E"/>
    <w:rsid w:val="FFDEFDF5"/>
    <w:rsid w:val="FFF7C209"/>
    <w:rsid w:val="FFF8AA4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方正小标宋简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spacing w:before="100" w:beforeAutospacing="1" w:after="100" w:afterAutospacing="1"/>
      <w:jc w:val="left"/>
    </w:pPr>
    <w:rPr>
      <w:kern w:val="0"/>
      <w:sz w:val="24"/>
    </w:rPr>
  </w:style>
  <w:style w:type="paragraph" w:styleId="6">
    <w:name w:val="Title"/>
    <w:basedOn w:val="1"/>
    <w:next w:val="1"/>
    <w:autoRedefine/>
    <w:qFormat/>
    <w:uiPriority w:val="0"/>
    <w:pPr>
      <w:spacing w:before="240" w:after="60"/>
      <w:jc w:val="center"/>
      <w:outlineLvl w:val="0"/>
    </w:pPr>
    <w:rPr>
      <w:rFonts w:ascii="Arial" w:hAnsi="Arial"/>
      <w:b/>
      <w:sz w:val="32"/>
    </w:rPr>
  </w:style>
  <w:style w:type="character" w:styleId="9">
    <w:name w:val="Strong"/>
    <w:basedOn w:val="8"/>
    <w:autoRedefine/>
    <w:qFormat/>
    <w:uiPriority w:val="0"/>
    <w:rPr>
      <w:b/>
    </w:rPr>
  </w:style>
  <w:style w:type="paragraph" w:customStyle="1" w:styleId="10">
    <w:name w:val="TOC 标题1"/>
    <w:basedOn w:val="2"/>
    <w:next w:val="1"/>
    <w:autoRedefine/>
    <w:unhideWhenUsed/>
    <w:qFormat/>
    <w:uiPriority w:val="39"/>
    <w:pPr>
      <w:spacing w:before="240" w:after="0" w:line="259" w:lineRule="auto"/>
      <w:outlineLvl w:val="9"/>
    </w:pPr>
    <w:rPr>
      <w:rFonts w:ascii="Cambria" w:hAnsi="Cambria"/>
      <w:b w:val="0"/>
      <w:bCs w:val="0"/>
      <w:color w:val="366091"/>
      <w:kern w:val="0"/>
      <w:sz w:val="32"/>
      <w:szCs w:val="32"/>
    </w:rPr>
  </w:style>
  <w:style w:type="character" w:customStyle="1" w:styleId="11">
    <w:name w:val="font111"/>
    <w:basedOn w:val="8"/>
    <w:qFormat/>
    <w:uiPriority w:val="0"/>
    <w:rPr>
      <w:rFonts w:hint="default" w:ascii="Times New Roman" w:hAnsi="Times New Roman" w:cs="Times New Roman"/>
      <w:color w:val="000000"/>
      <w:sz w:val="22"/>
      <w:szCs w:val="22"/>
      <w:u w:val="none"/>
    </w:rPr>
  </w:style>
  <w:style w:type="character" w:customStyle="1" w:styleId="12">
    <w:name w:val="font7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13">
    <w:name w:val="font61"/>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4">
    <w:name w:val="font91"/>
    <w:basedOn w:val="8"/>
    <w:qFormat/>
    <w:uiPriority w:val="0"/>
    <w:rPr>
      <w:rFonts w:hint="default" w:ascii="Times New Roman" w:hAnsi="Times New Roman" w:cs="Times New Roman"/>
      <w:color w:val="000000"/>
      <w:sz w:val="24"/>
      <w:szCs w:val="24"/>
      <w:u w:val="none"/>
    </w:rPr>
  </w:style>
  <w:style w:type="character" w:customStyle="1" w:styleId="15">
    <w:name w:val="font51"/>
    <w:basedOn w:val="8"/>
    <w:qFormat/>
    <w:uiPriority w:val="0"/>
    <w:rPr>
      <w:rFonts w:hint="default" w:ascii="Times New Roman" w:hAnsi="Times New Roman" w:cs="Times New Roman"/>
      <w:color w:val="000000"/>
      <w:sz w:val="22"/>
      <w:szCs w:val="22"/>
      <w:u w:val="none"/>
    </w:rPr>
  </w:style>
  <w:style w:type="character" w:customStyle="1" w:styleId="16">
    <w:name w:val="font2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7">
    <w:name w:val="font11"/>
    <w:basedOn w:val="8"/>
    <w:autoRedefine/>
    <w:qFormat/>
    <w:uiPriority w:val="0"/>
    <w:rPr>
      <w:rFonts w:hint="eastAsia" w:ascii="宋体" w:hAnsi="宋体" w:eastAsia="宋体" w:cs="宋体"/>
      <w:color w:val="000000"/>
      <w:sz w:val="22"/>
      <w:szCs w:val="22"/>
      <w:u w:val="none"/>
    </w:rPr>
  </w:style>
  <w:style w:type="character" w:customStyle="1" w:styleId="18">
    <w:name w:val="font8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9">
    <w:name w:val="font101"/>
    <w:basedOn w:val="8"/>
    <w:qFormat/>
    <w:uiPriority w:val="0"/>
    <w:rPr>
      <w:rFonts w:hint="eastAsia" w:ascii="宋体" w:hAnsi="宋体" w:eastAsia="宋体" w:cs="宋体"/>
      <w:color w:val="000000"/>
      <w:sz w:val="22"/>
      <w:szCs w:val="22"/>
      <w:u w:val="none"/>
    </w:rPr>
  </w:style>
  <w:style w:type="character" w:customStyle="1" w:styleId="20">
    <w:name w:val="font3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21">
    <w:name w:val="font112"/>
    <w:basedOn w:val="8"/>
    <w:autoRedefine/>
    <w:qFormat/>
    <w:uiPriority w:val="0"/>
    <w:rPr>
      <w:rFonts w:hint="eastAsia" w:ascii="方正仿宋简体" w:hAnsi="方正仿宋简体" w:eastAsia="方正仿宋简体" w:cs="方正仿宋简体"/>
      <w:color w:val="000000"/>
      <w:sz w:val="44"/>
      <w:szCs w:val="44"/>
      <w:u w:val="none"/>
    </w:rPr>
  </w:style>
  <w:style w:type="character" w:customStyle="1" w:styleId="22">
    <w:name w:val="font41"/>
    <w:basedOn w:val="8"/>
    <w:autoRedefine/>
    <w:qFormat/>
    <w:uiPriority w:val="0"/>
    <w:rPr>
      <w:rFonts w:ascii="方正黑体简体" w:hAnsi="方正黑体简体" w:eastAsia="方正黑体简体" w:cs="方正黑体简体"/>
      <w:color w:val="000000"/>
      <w:sz w:val="24"/>
      <w:szCs w:val="24"/>
      <w:u w:val="none"/>
    </w:rPr>
  </w:style>
  <w:style w:type="paragraph" w:styleId="23">
    <w:name w:val="List Paragraph"/>
    <w:basedOn w:val="1"/>
    <w:autoRedefine/>
    <w:unhideWhenUsed/>
    <w:qFormat/>
    <w:uiPriority w:val="99"/>
    <w:pPr>
      <w:ind w:firstLine="420" w:firstLineChars="200"/>
    </w:pPr>
  </w:style>
  <w:style w:type="paragraph" w:customStyle="1" w:styleId="24">
    <w:name w:val="TOC Heading"/>
    <w:basedOn w:val="2"/>
    <w:next w:val="1"/>
    <w:unhideWhenUsed/>
    <w:qFormat/>
    <w:uiPriority w:val="39"/>
    <w:pPr>
      <w:kinsoku/>
      <w:autoSpaceDE/>
      <w:autoSpaceDN/>
      <w:adjustRightInd/>
      <w:snapToGrid/>
      <w:spacing w:before="240" w:after="0" w:line="259" w:lineRule="auto"/>
      <w:textAlignment w:val="auto"/>
      <w:outlineLvl w:val="9"/>
    </w:pPr>
    <w:rPr>
      <w:rFonts w:ascii="Cambria" w:hAnsi="Cambria" w:eastAsia="宋体" w:cs="Times New Roman"/>
      <w:b w:val="0"/>
      <w:bCs w:val="0"/>
      <w:snapToGrid/>
      <w:color w:val="366091"/>
      <w:kern w:val="0"/>
      <w:sz w:val="32"/>
      <w:szCs w:val="32"/>
      <w:lang w:eastAsia="zh-CN"/>
    </w:rPr>
  </w:style>
  <w:style w:type="character" w:customStyle="1" w:styleId="25">
    <w:name w:val="15"/>
    <w:basedOn w:val="8"/>
    <w:qFormat/>
    <w:uiPriority w:val="0"/>
    <w:rPr>
      <w:rFonts w:hint="default" w:ascii="方正仿宋简体" w:hAnsi="方正仿宋简体" w:eastAsia="方正仿宋简体" w:cs="方正仿宋简体"/>
      <w:color w:val="000000"/>
      <w:sz w:val="24"/>
      <w:szCs w:val="24"/>
    </w:rPr>
  </w:style>
  <w:style w:type="character" w:customStyle="1" w:styleId="26">
    <w:name w:val="10"/>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79</Pages>
  <Words>21143</Words>
  <Characters>21693</Characters>
  <Lines>1</Lines>
  <Paragraphs>1</Paragraphs>
  <TotalTime>26</TotalTime>
  <ScaleCrop>false</ScaleCrop>
  <LinksUpToDate>false</LinksUpToDate>
  <CharactersWithSpaces>21829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2025-01-13T10:46:00Z</dcterms:created>
  <dc:creator>Administrator.MWM9RXZW6U17ZU9</dc:creator>
  <cp:lastModifiedBy>重庆周杰伦</cp:lastModifiedBy>
  <cp:lastPrinted>2025-07-16T23:04:00Z</cp:lastPrinted>
  <dcterms:modified xsi:type="dcterms:W3CDTF">2025-07-28T03:12:09Z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6638E4B3CF15AE20E2BA5468FC151AFD_43</vt:lpwstr>
  </property>
  <property fmtid="{D5CDD505-2E9C-101B-9397-08002B2CF9AE}" pid="4" name="KSOTemplateDocerSaveRecord">
    <vt:lpwstr>eyJoZGlkIjoiYTIwYTVmYjg2ZTNjNzQzN2VhNzk4MTM0ZGY4YjRiZWMiLCJ1c2VySWQiOiI2NzEwODc3OTUifQ==</vt:lpwstr>
  </property>
</Properties>
</file>