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cs="方正小标宋简体"/>
          <w:sz w:val="72"/>
          <w:szCs w:val="72"/>
          <w:lang w:val="en-US" w:eastAsia="zh-CN"/>
        </w:rPr>
        <w:t>四川省</w:t>
      </w:r>
      <w:r>
        <w:rPr>
          <w:rFonts w:hint="eastAsia" w:ascii="方正小标宋简体" w:hAnsi="方正小标宋简体" w:eastAsia="方正小标宋简体" w:cs="方正小标宋简体"/>
          <w:sz w:val="72"/>
          <w:szCs w:val="72"/>
        </w:rPr>
        <w:t>遂宁市</w:t>
      </w:r>
      <w:r>
        <w:rPr>
          <w:rFonts w:hint="eastAsia" w:ascii="方正小标宋简体" w:hAnsi="方正小标宋简体" w:cs="方正小标宋简体"/>
          <w:sz w:val="72"/>
          <w:szCs w:val="72"/>
          <w:lang w:val="en-US" w:eastAsia="zh-CN"/>
        </w:rPr>
        <w:t>安居区分水</w:t>
      </w:r>
      <w:r>
        <w:rPr>
          <w:rFonts w:hint="eastAsia" w:ascii="方正小标宋简体" w:hAnsi="方正小标宋简体" w:eastAsia="方正小标宋简体" w:cs="方正小标宋简体"/>
          <w:sz w:val="72"/>
          <w:szCs w:val="72"/>
        </w:rPr>
        <w:t>镇</w:t>
      </w:r>
    </w:p>
    <w:p>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pPr>
        <w:rPr>
          <w:rFonts w:ascii="Times New Roman" w:hAnsi="Times New Roman"/>
          <w:sz w:val="44"/>
          <w:szCs w:val="44"/>
        </w:rPr>
      </w:pPr>
    </w:p>
    <w:p>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pPr>
        <w:spacing w:line="660" w:lineRule="exact"/>
        <w:ind w:right="1050" w:rightChars="500"/>
        <w:jc w:val="distribute"/>
        <w:rPr>
          <w:rFonts w:hint="default" w:ascii="Times New Roman" w:hAnsi="Times New Roman" w:eastAsia="方正仿宋简体"/>
          <w:sz w:val="28"/>
          <w:szCs w:val="28"/>
          <w:lang w:val="en-US" w:eastAsia="zh"/>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59</w:t>
      </w:r>
    </w:p>
    <w:p>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第一议题</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制度，坚定拥护</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两个确立</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、坚决做到</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两个维护</w:t>
            </w:r>
            <w:r>
              <w:rPr>
                <w:rFonts w:hint="eastAsia" w:ascii="Times New Roman" w:hAnsi="Times New Roman" w:eastAsia="方正仿宋简体" w:cs="Times New Roman"/>
                <w:b w:val="0"/>
                <w:bCs w:val="0"/>
                <w:color w:val="auto"/>
                <w:kern w:val="0"/>
                <w:sz w:val="24"/>
                <w:szCs w:val="24"/>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严格履行党建工作责任制，定期研究党建工作，开展基层党组织书记抓党建工作述职评议考核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落实党员代表大会代表任期制，推动党员代表依法履职，负责联络服务工作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推进基层党组织标准化规范化建设，落实</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三会一课</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、主题党日活动、组织生活会和民主评议党员等组织生活制度，负责基层党组织设置、调整、换届等工作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开展软弱涣散村（社区）党组织摸排、整顿、测评及初步验收等工作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落实全面从严治党主体责任，推进党风廉政建设和反腐败工作，强化警示教育、风险防控，加强廉洁文化建设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严格执行和维护党的纪律，开展监督执纪问责，按权限分类受理处置问题线索、查处违纪违法行为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负责党务公开，推进基层党务工作规范运行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加强领导班子自身建设，贯彻民主集中制，落实</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三重一大</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、党委理论学习中心组学习、联系服务群众、调查研究等制度，严格党内政治生活，开展领导班子换届工作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加强党员队伍建设，负责党员发展、教育、管理、服务、监督和党费收缴、管理、使用等工作，落实党内关爱帮扶、表彰激励等措施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负责干部教育培养、管理使用、监督考核和服务，落实容错纠错、激励等机制，开展因私出国（境）管理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负责退休干部服务管理工作，促进作用发挥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14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落实党管人才，开展招才引智工作，推进</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新农人</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人才队伍建设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积分制、清单制+数字化</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乡村治理，深化完善</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划小治理单元</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机制，指导村（社区）制定村规民约（居民公约）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支持和保障政协委员在镇域内开展政治协商、民主监督、参政议政等履职活动，办理政协委员提案，推进基层协商和政协</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有事来协商</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有效衔接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加强基层工会、共青团、妇联、残联、科协、红十字会等群团组织建设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深化党建文化阵地建设，负责党群服务中心规范化建设、使用、管理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制定经济和社会发展计划、产业发展规划，推进高质量发展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优化营商环境，健全企业全生命周期服务机制，落实涉企政务服务措施，协调解决要素保障等重大问题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23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落实产业发展及招商引资措施，培育壮大市场主体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组织实施本级项目，开展项目监督管理和服务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组织实施农业普查、人口普查、经济普查以及常规、专项等统计调查，开展（指导）固定资产项目入库申报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推进信用体系建设，开展信用主体推荐、信用信息报送等工作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支持、促进农村一二三产业融合发展，推进稻虾</w:t>
            </w:r>
            <w:r>
              <w:rPr>
                <w:rFonts w:hint="eastAsia" w:ascii="Times New Roman" w:hAnsi="Times New Roman" w:eastAsia="方正仿宋简体" w:cs="Times New Roman"/>
                <w:b w:val="0"/>
                <w:bCs w:val="0"/>
                <w:color w:val="auto"/>
                <w:kern w:val="0"/>
                <w:sz w:val="24"/>
                <w:szCs w:val="24"/>
                <w:lang w:val="en-US" w:eastAsia="zh-CN" w:bidi="ar"/>
              </w:rPr>
              <w:t>现代农业</w:t>
            </w:r>
            <w:r>
              <w:rPr>
                <w:rFonts w:hint="default" w:ascii="Times New Roman" w:hAnsi="Times New Roman" w:eastAsia="方正仿宋简体" w:cs="Times New Roman"/>
                <w:b w:val="0"/>
                <w:bCs w:val="0"/>
                <w:color w:val="auto"/>
                <w:kern w:val="0"/>
                <w:sz w:val="24"/>
                <w:szCs w:val="24"/>
                <w:lang w:val="en-US" w:eastAsia="zh-CN" w:bidi="ar"/>
              </w:rPr>
              <w:t>园区建设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开展科学技术普及、推广工作，支持科普组织及科普工作者开展科普活动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推进便民服务中心建设，推行</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一站式</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服务，推动基层高频便民服务事项</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一网通办</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，落实帮办代办机制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开展未成年人保护工作，负责政策宣传、家庭教育指导，摸排侵害未成年人相关线索并上报，落实留守儿童、流动儿童和困境儿童关爱保护措施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促进妇女事业发展，维护妇女合法权益，开展家庭暴力预防及纠纷调解工作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28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贯彻落实总体国家安全观，组织开展国家安全宣传教育、风险防范等工作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推进法治建设，开展法治宣传教育、法律咨询、公共法律服务，培育壮大法治人才队伍，落实法律顾问制度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开展行政争议调解、行政诉讼应诉等工作，履行行政复议决定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推进平安建设，构建立体化、信息化社会治安防控体系，负责社会治安综合治理中心规范化建设，规范</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雪亮工程</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平安遂宁</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等平台使用管理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统筹综合执法工作，健全综合执法联勤联动机制，加强基层执法队伍建设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开展反电信网络诈骗、禁止传销等宣传教育</w:t>
            </w: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val="en-US" w:eastAsia="zh-CN" w:bidi="ar"/>
              </w:rPr>
              <w:t>信息线索摸排上报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落实粮食安全责任，开展粮食安全宣传教育，确保粮食种植面积达标，促进粮食生产稳定发展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落实“田长制”，负责耕地保护、永久基本农田保护管理工作，推进农村土地整理和农用地科学安全利用，开展耕地“非粮化”“非农化”日常监督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学习运用“千万工程”经验，统筹推进乡村建设，提升治理水平，改善人居环境，建设宜居宜业和美乡村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负责乡村振兴衔接资金项目申报，对衔接资金产生的资产进行管护，按权限开展确权登记工作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指导培育壮大村级集体经济，负责农业产业项目的规划、施工监督、后续管护，建立引领带动、利益联结等联农带农机制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监督村（社区）规范管理集体资金、资产、资源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开展农业技术指导和新技术、新工艺、新机具推广应用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负责小微型农田水利基础设施管护，推动高效节灌、农业节水等工作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组织开展涉农领域补贴初审、系统填报和公示公开等工作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培育壮大新型农业经营主体，推进农业品牌建设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指导、扶持和服务基层供销合作社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负责农村土地承包经营及承包经营合同管理、土地流转管理，按权限开展流转土地经营权审查，调解土地承包经营纠纷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负责设施农业用地选址、备案、监督等工作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开展农村能源开发利用节约的组织推广和安全管理教育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负责以工代赈项目申报和建设管理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负责公共文化服务供给，推进综合文化服务站等基层宣传思想文化阵地建设，指导村（社区）开展群众性活动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val="en-US" w:eastAsia="zh-CN" w:bidi="ar"/>
              </w:rPr>
              <w:t>12345</w:t>
            </w:r>
            <w:r>
              <w:rPr>
                <w:rFonts w:hint="eastAsia" w:ascii="Times New Roman" w:hAnsi="Times New Roman" w:eastAsia="方正仿宋简体" w:cs="Times New Roman"/>
                <w:b w:val="0"/>
                <w:bCs w:val="0"/>
                <w:color w:val="auto"/>
                <w:kern w:val="0"/>
                <w:sz w:val="24"/>
                <w:szCs w:val="24"/>
                <w:lang w:val="en-US" w:eastAsia="zh-CN" w:bidi="ar"/>
              </w:rPr>
              <w:t>政务服务便民热线工单的接收、办理、反馈等工作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开展校园周边防火、用水、用电、饮食卫生、交通安全等宣传教育，负责校园周边安全巡查巡护和隐患排查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推进小区治理，指导、监督物业管理，负责业主委员会成立备案，协调处理物业纠纷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规范社区社会组织管理，按权限对达不到登记条件的社区社会组织备案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加强社区工作者队伍建设，负责社区工作者日常管理和绩效考核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深化志愿服务，组织开展党员、社工等志愿服务活动，规范志愿者队伍建设管理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完善社会治安巡逻防控体系，建立群防群治队伍，开展联防和巡逻守护工作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val="en-US"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承担城乡居民基本养老保险的参保登记和管理服务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开展城乡居民基本医疗保险政策宣传，负责医疗保障经办服务，受理、初审医疗救助申请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开展控辍保学工作，保障适龄儿童、少年接受义务教育权利，负责助学金申报资料审核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摸排孤儿、事实无人抚养儿童并建立信息台账，负责相关对象基本生活保障金、助学补贴、医疗康复资助的初审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加强农民工服务保障，开展农民工欠薪排查和矛盾调解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受理和初审公益性岗位人员安置申请，开展公益性岗位日常管理和岗位补贴初审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规范公益慈善服务阵地建设运行，整合慈善资源，促进村（社区）慈善发展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落实“林长制”，负责巡护巡查，制止破坏林草资源的行为，发现林业有害生物上报，组织除治重大林业有害生物灾害，开展义务植树活动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开展土地利用动态巡查，发现土地违法违规行为制止并上报，负责农户私搭乱建问题整改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预防和减轻水土流失，开展取土、挖砂、采石等活动的日常巡查，发现问题上报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开展水资源保护、节约用水宣传，改善城乡居民饮用水条件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负责环境保护宣传和隐患排查、问题上报，督促指导相关生产经营单位及个人开展污染防治工作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落实“河长制”，负责日常巡查，组织整改巡查发现的问题，上报不能解决的问题，开展河湖清漂、保洁等工作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开展农业面源污染防治宣传，指导推进化肥农药减量增效、农用薄膜等农业废弃物处置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推进秸秆综合利用，开展秸秆禁烧宣传、日常巡查，发现违法违规行为制止、查处（除生态环境部门实施区域外）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组织编制镇级总体规划、村庄规划及控制性详细规划，开展镇村规划区和控制建设区域监督检查，发现违法建设行为上报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负责公共基础设施的建设、管理和维护，发现损坏各类设施及附属设施的行为制止并上报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负责宅基地审批、监管，按权限核发乡村建设规划许可证，开展农村住房建设安全监督管理等工作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负责公共设施、公益事业、住宅建设需占用农用地的建设用地审核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负责在村庄、集镇规划区内和道路、河道两旁修建的临时建筑物、构筑物和其他设施的审批，依法查处相关违法行为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FFFFFF"/>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规划设置临时便民服务摊点，开展食品摊贩备案，确定食品摊贩经营区域和时段，对未按规定备案的食品摊贩进行查处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落实“路长制”，负责乡道、村道的规划、建设、养护及村道管理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开展交通安全宣传、巡查、劝导，负责农村道路交通安全管理，排查整改农村道路交通安全隐患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落实“引客入遂”行动，编制和实施旅游发展计划，举办农文旅活动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开展文物保护工作，负责市级文保单位“白塔”等不可移动文物的日常巡查，发现疑似文物或破坏文物情况保护现场并上报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挖掘本地人文历史、文旅资源，</w:t>
            </w:r>
            <w:r>
              <w:rPr>
                <w:rFonts w:hint="default" w:ascii="Times New Roman" w:hAnsi="Times New Roman" w:eastAsia="方正仿宋简体" w:cs="Times New Roman"/>
                <w:b w:val="0"/>
                <w:bCs w:val="0"/>
                <w:color w:val="auto"/>
                <w:kern w:val="0"/>
                <w:sz w:val="24"/>
                <w:szCs w:val="24"/>
                <w:lang w:val="en-US" w:eastAsia="zh-CN" w:bidi="ar"/>
              </w:rPr>
              <w:t>保护、传承、发展</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摩崖石刻</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文化，</w:t>
            </w:r>
            <w:r>
              <w:rPr>
                <w:rFonts w:hint="eastAsia" w:ascii="Times New Roman" w:hAnsi="Times New Roman" w:eastAsia="方正仿宋简体" w:cs="Times New Roman"/>
                <w:b w:val="0"/>
                <w:bCs w:val="0"/>
                <w:color w:val="auto"/>
                <w:kern w:val="0"/>
                <w:sz w:val="24"/>
                <w:szCs w:val="24"/>
                <w:lang w:val="en-US" w:eastAsia="zh-CN" w:bidi="ar"/>
              </w:rPr>
              <w:t>推进“石工号子”等民俗文化创新发展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负责生育政策宣传，开展生育登记服务等工作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开展爱国卫生工作，推进传染病的预防和群防群治等公共卫生工作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负责防灾减灾知识宣传教育，开展隐患排查以及先期处置、灾情统计报送、应急保障和灾后恢复自救等工作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开展国防动员工作，负责国防教育、人民防空、国防交通、国防设施保护、战备物资管理维护等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坚持党管武装，开展兵役征集、民兵工作，推进基层武装部规范化建设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bookmarkStart w:id="0" w:name="_GoBack"/>
            <w:bookmarkEnd w:id="0"/>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负责会务组织及重大活动服务、文电、值班、信息、保密、地方志、史志、档案、印章管理，综合性文稿起草、审核、签发等工作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负责机关、所属事业单位人事管理、工资福利等工作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按权限开展行政事业性国有资产的管理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负责行政事业单位财务管理，开展预决算编制和预算执行、公开、会计核算等工作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开展公共机构节能、公务用车、机关办公用房、机关食堂、政府采购、公务接待等管理工作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建立健全政府信息公开工作制度，负责政务信息公开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建立和完善内部控制管理制度，规范运行管理、提升运行效能</w:t>
            </w:r>
          </w:p>
        </w:tc>
      </w:tr>
    </w:tbl>
    <w:p>
      <w:pPr>
        <w:rPr>
          <w:rFonts w:ascii="Times New Roman" w:hAnsi="Times New Roman"/>
          <w:color w:val="auto"/>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pPr>
        <w:jc w:val="center"/>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z w:val="36"/>
          <w:szCs w:val="36"/>
          <w:highlight w:val="none"/>
        </w:rPr>
        <w:t>配合履职事项清单</w:t>
      </w:r>
    </w:p>
    <w:tbl>
      <w:tblPr>
        <w:tblStyle w:val="7"/>
        <w:tblW w:w="14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0"/>
        <w:gridCol w:w="1610"/>
        <w:gridCol w:w="2717"/>
        <w:gridCol w:w="4890"/>
        <w:gridCol w:w="3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blHeader/>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序号</w:t>
            </w:r>
          </w:p>
        </w:tc>
        <w:tc>
          <w:tcPr>
            <w:tcW w:w="161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事项名称</w:t>
            </w:r>
          </w:p>
        </w:tc>
        <w:tc>
          <w:tcPr>
            <w:tcW w:w="271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对应上级部门</w:t>
            </w:r>
          </w:p>
        </w:tc>
        <w:tc>
          <w:tcPr>
            <w:tcW w:w="489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auto"/>
                <w:sz w:val="24"/>
                <w:szCs w:val="24"/>
                <w:lang w:val="en-US" w:eastAsia="zh-CN"/>
              </w:rPr>
            </w:pPr>
            <w:r>
              <w:rPr>
                <w:rFonts w:hint="default" w:ascii="Times New Roman" w:hAnsi="Times New Roman" w:eastAsia="方正黑体简体" w:cs="Times New Roman"/>
                <w:b w:val="0"/>
                <w:bCs w:val="0"/>
                <w:color w:val="auto"/>
                <w:kern w:val="0"/>
                <w:sz w:val="24"/>
                <w:szCs w:val="24"/>
                <w:lang w:bidi="ar"/>
              </w:rPr>
              <w:t>上级部门职责</w:t>
            </w:r>
          </w:p>
        </w:tc>
        <w:tc>
          <w:tcPr>
            <w:tcW w:w="3796"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镇配合职责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eastAsia" w:ascii="方正黑体简体" w:hAnsi="方正黑体简体" w:eastAsia="方正黑体简体" w:cs="方正黑体简体"/>
                <w:b w:val="0"/>
                <w:bCs w:val="0"/>
                <w:color w:val="auto"/>
                <w:kern w:val="0"/>
                <w:sz w:val="24"/>
                <w:szCs w:val="24"/>
                <w:lang w:bidi="ar"/>
              </w:rPr>
            </w:pPr>
            <w:r>
              <w:rPr>
                <w:rFonts w:hint="eastAsia" w:ascii="方正黑体简体" w:hAnsi="方正黑体简体" w:eastAsia="方正黑体简体" w:cs="方正黑体简体"/>
                <w:b w:val="0"/>
                <w:bCs w:val="0"/>
                <w:color w:val="auto"/>
                <w:kern w:val="0"/>
                <w:sz w:val="24"/>
                <w:szCs w:val="24"/>
                <w:lang w:bidi="ar"/>
              </w:rPr>
              <w:t>一、党的建设（</w:t>
            </w:r>
            <w:r>
              <w:rPr>
                <w:rFonts w:hint="eastAsia" w:ascii="Times New Roman" w:hAnsi="Times New Roman" w:eastAsia="方正黑体简体" w:cs="Times New Roman"/>
                <w:b w:val="0"/>
                <w:bCs w:val="0"/>
                <w:color w:val="auto"/>
                <w:kern w:val="0"/>
                <w:sz w:val="24"/>
                <w:szCs w:val="24"/>
                <w:lang w:val="en-US" w:eastAsia="zh-CN" w:bidi="ar"/>
              </w:rPr>
              <w:t>3</w:t>
            </w:r>
            <w:r>
              <w:rPr>
                <w:rFonts w:hint="eastAsia" w:ascii="方正黑体简体" w:hAnsi="方正黑体简体" w:eastAsia="方正黑体简体" w:cs="方正黑体简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1</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管好用好到村任职选调生</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区委组织部</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开展到村任职选调生选派、管理、培训、考核、资金监管等工作。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1.负责到村任职选调生的日常管理，提供必要的工作、生活等保障。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2.派员参加到村任职选调生年度考核和任职期满考核。</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3.提供相关资金使用凭证等资料。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rPr>
            </w:pPr>
            <w:r>
              <w:rPr>
                <w:rFonts w:hint="eastAsia" w:ascii="Times New Roman" w:hAnsi="Times New Roman" w:eastAsia="方正仿宋简体" w:cs="Times New Roman"/>
                <w:b w:val="0"/>
                <w:bCs w:val="0"/>
                <w:color w:val="auto"/>
                <w:kern w:val="0"/>
                <w:sz w:val="24"/>
                <w:szCs w:val="24"/>
                <w:lang w:val="en-US" w:eastAsia="zh-CN" w:bidi="ar"/>
              </w:rPr>
              <w:t>2</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驻村帮扶干部管理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区委组织部、区财政局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2.区财政局：按标准保障驻村第一书记和工作队工作经费。</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1.组织驻村第一书记和工作队员制定任期目标、年度计划和推进措施，落实公开承诺等制度。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2.负责驻村第一书记和工作队员考勤登记、日常管理和平时考核，派员参加年度考核、期满考核。</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3.开展驻村第一书记、工作队员的关心关爱、调研指导等工作。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4.提供必要食宿条件。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3</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大学生志愿服务西部计划项目管理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共青团安居区委</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1.负责大学生志愿服务西部计划志愿者岗位申报及人员分配工作。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2.指导开展大学生志愿服务西部计划志愿者日常管理。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3.负责大学生志愿服务西部计划志愿者业务培训和年度考核。</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4.落实大学生志愿服务西部计划志愿者每月基本生活补贴等待遇发放。</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2.协助开展大学生志愿服务西部计划志愿者业务培训和年度考核工作。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3.落实大学生志愿服务西部计划志愿者安全健康</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保障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措施，协助解决大学生志愿服务西部计划志愿者工作、生活中出现的困难和问题。</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4.落实大学生志愿服务西部计划志愿者一年两次探亲往返交通补贴等待遇保障。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二、经济发展（</w:t>
            </w:r>
            <w:r>
              <w:rPr>
                <w:rFonts w:hint="default" w:ascii="Times New Roman" w:hAnsi="Times New Roman" w:eastAsia="方正黑体简体" w:cs="Times New Roman"/>
                <w:b w:val="0"/>
                <w:bCs w:val="0"/>
                <w:color w:val="auto"/>
                <w:kern w:val="0"/>
                <w:sz w:val="24"/>
                <w:szCs w:val="24"/>
                <w:lang w:val="en-US" w:eastAsia="zh-CN" w:bidi="ar"/>
              </w:rPr>
              <w:t>2</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4</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政府及社会投资项目管理（除本级项目外）</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区发展改革局、区财政局、区交通运输局、区水利局、区农业农村局、区自然资源和规划局、区住房城乡建设局、安居生态环境局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2.区财政局：下达资金，审核资金绩效，核定政府投资项目资产原值，移交项目资产。</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1.派员参与项目选址、用地踏勘、实物查漏补缺及项目竣工验收等工作。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2"/>
                <w:sz w:val="24"/>
                <w:szCs w:val="24"/>
                <w:lang w:val="en-US" w:eastAsia="zh-CN" w:bidi="ar-SA"/>
              </w:rPr>
              <w:t>5</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“万企兴万村”行动</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区工商联</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1.抓好行动统筹，引导民营企业、商协会带头开展结对共建活动。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万企兴万村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工作台账。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3.总结好的经验典型，查找整改相关问题。</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1.指导联系村与联系企业签订结对共建协议。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2.建立企业帮扶台账。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三、民生服务（</w:t>
            </w:r>
            <w:r>
              <w:rPr>
                <w:rFonts w:hint="eastAsia" w:ascii="Times New Roman" w:hAnsi="Times New Roman" w:eastAsia="方正黑体简体" w:cs="Times New Roman"/>
                <w:b w:val="0"/>
                <w:bCs w:val="0"/>
                <w:color w:val="auto"/>
                <w:kern w:val="0"/>
                <w:sz w:val="24"/>
                <w:szCs w:val="24"/>
                <w:lang w:val="en-US" w:eastAsia="zh-CN" w:bidi="ar"/>
              </w:rPr>
              <w:t>3</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2"/>
                <w:sz w:val="24"/>
                <w:szCs w:val="24"/>
                <w:lang w:val="en-US" w:eastAsia="zh-CN" w:bidi="ar-SA"/>
              </w:rPr>
              <w:t>6</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大中型水利水电工程移民工作</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区水利局、区自然资源和规划局、区住房城乡建设局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2.区自然资源和规划局：负责移民土地保障和房屋确权等工作。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3.区住房城乡建设局：负责房屋工程建设监督管理等工作。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1.开展移民安置政策宣传。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2.指导村（社区）等基层群众自治组织开展移民工作。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4.核实移民信息并对移民后期扶持人口进行动态管理。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5.初审移民补偿补助资金。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7</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殡葬管理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区民政局、区行政审批和数据局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2.区行政审批和数据局：负责农村公益性墓地的审批。</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1.开展殡葬管理法律法规宣传。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2.开展农村公益性墓地的初审。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3.排查违规治丧行为并上报区民政局。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4.派员参加殡葬违法行为处置。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8</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儿童收养管理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区民政局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2.规范开展被收养人和收养方融合评估，融合期满后，进行实地走访并出具融合情况报告。</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根据需要查验收养方及被收养人身份、家庭情况，出具相关证明。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四、平安法治（</w:t>
            </w:r>
            <w:r>
              <w:rPr>
                <w:rFonts w:hint="eastAsia" w:ascii="Times New Roman" w:hAnsi="Times New Roman" w:eastAsia="方正黑体简体" w:cs="Times New Roman"/>
                <w:b w:val="0"/>
                <w:bCs w:val="0"/>
                <w:color w:val="auto"/>
                <w:kern w:val="0"/>
                <w:sz w:val="24"/>
                <w:szCs w:val="24"/>
                <w:lang w:val="en-US" w:eastAsia="zh-CN" w:bidi="ar"/>
              </w:rPr>
              <w:t>3</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9</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社区矫正</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区司法局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1.负责社区矫正法律法规宣传。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2.负责统筹协调和指导社区矫正工作。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4.推动社会力量参与社区矫正工作。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5.指导支持社区矫正机构提高信息化水平。</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6.指导、监督对社区矫正对象的刑罚执行、管理教育和帮扶工作。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7.协调推进社区矫正工作队伍建设，加强社区矫正工作人员管理、监督、培训和职业保障。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1.组织村（社区）协助社区矫正机构开展社区矫正工作。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2.派员参加调查评估、监督管理、教育帮扶、公益活动等。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10</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中小学生防溺水</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区教育局、区文化广电体育旅游局、市公安局安居区分局、区自然资源和规划局、区住房城乡建设局、区水利局、区应急管理局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1.区教育局：负责中小学生防溺水宣传教育，组织开展防溺水应急演练。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7.区应急管理局：指导开展防溺水综合应急演练，协调组织开展救援培训和应急处置等工作。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1.开展中小学生防溺水知识宣传教育。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2.开展危险水域安全巡查，张贴、更换防溺水的警示标语标牌，整改安全隐患。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四个一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4.发现溺水事故组织开展救援并上报区应急管理局和区教育局。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5.派员参加事故原因调查、善后处理等工作。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0"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11</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劳动争议调解</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区人力资源社会保障局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1.负责劳动争议调解仲裁政策宣传。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2.制定完善劳动争议调解制度机制。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3.受理劳动争议仲裁申请，开展劳动争议调解和仲裁。</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1.开展劳动争议调解仲裁政策宣传。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2.调解劳动争议和投诉，对调解不成功的引导至县级劳动争议仲裁机构处理。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3.跟踪调解协议的履行。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五、乡村振兴（</w:t>
            </w:r>
            <w:r>
              <w:rPr>
                <w:rFonts w:hint="default" w:ascii="Times New Roman" w:hAnsi="Times New Roman" w:eastAsia="方正黑体简体" w:cs="Times New Roman"/>
                <w:b w:val="0"/>
                <w:bCs w:val="0"/>
                <w:color w:val="auto"/>
                <w:kern w:val="0"/>
                <w:sz w:val="24"/>
                <w:szCs w:val="24"/>
                <w:lang w:val="en-US" w:eastAsia="zh-CN" w:bidi="ar"/>
              </w:rPr>
              <w:t>19</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12</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农产品质量安全管理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1.负责农产品质量安全法律法规宣传。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2.开展基层农安监管员、检测员、协管员等人员的培训和指导。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4.查处违反农产品质量安全的违法行为，依法对农产品质量安全领域违法行为实施行政处罚。</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2.会同开展抽样检测工作。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3.派员参加农产品质量安全执法工作、事故处置。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13</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高标准农田建设和运营管护</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1.牵头制定高标准农田建设规划，开展项目储备工作。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2.组织落实项目选址、规划布局、编制高标准农田建设项目实施方案。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3.负责监管和指导高标准农田建设工作，加强项目质量和安全监管。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4.组织项目实施和验收。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6.对运营管护人员开展技术指导、培训服务和监督管理。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7.定期组织开展检查和维护，相关行业部门按照职责分工加强对灌溉排水、输配电等工程设施运营管护的监管和指导。</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1.开展高标准农田建设政策宣传。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2.协调落实项目选址、反馈规划设计需求。</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3.派员参加项目实施进度管理和质量监督、县级验收。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4.负责高标准农田资产登记、设施管护。</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5.开展日常巡查，督促管护主体推进问题整改。</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6.调处矛盾纠纷，受理信访问题。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14</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撂荒地整治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1.对耕地撂荒情况进行摸底统计。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2.反馈撂荒地问题图斑。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3.制定撂荒地复耕实施方案及政策。</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4.分类推进撂荒地治理。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5.对撂荒地复耕情况进行审核。</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15</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耕地质量提升（含科学施肥增效）</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16</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农作物种子管理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1.负责农作物种子备案工作。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2.开展农作物种子执法监管。</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1.结合日常工作开展农资店销售巡查，发现问题上报。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2.派员参加农作物种子执法工作。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17</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农村实用人才队伍建设</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1.区委组织部：（1）统筹落实农村实用人才建设规划。（2）推广宣传农村实用人才队伍建设典型案例、经验做法。</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1.开展农村实用人才认定及创新创业政策宣传。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2.开展农村实用人才信息收集。                                                                       3.受理</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农村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实用人才认定和登记申请并初步核实情况。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4.为农村实用人才开展工作提供便利，解决生产经营、技术应用等方面的困难。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5.结合乡村产业发展需求，提供市场信息、技术支持等服务。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18</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农业机械使用安全管理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区农业农村局、区市场监管局、区经信科技局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2.区农业农村局、区市场监管局定期汇总农业机械产品质量、维修质量投诉情况并逐级上报。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3.区农业农村局、区经信科技局和区市场监管局等有关部门按照各自职责，负责农业机械安全监督管理工作。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1.开展农业机械使用安全宣传教育。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3.派员参加区农业农村局组织的农业机械使用安全检查。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4.派员参加农业机械安全事故处理，协助开展事故统计及相关信息报送等工作。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19</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“雨露计划”实施</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区农业农村局、区教育局、区人力资源社会保障局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1.区农业农村局：（1）负责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政策宣传。（2）制定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政策实施方案。（3）统筹相关业务主管部门对上报的申报人员资格进行核查并公示。（4）公示期满无异议后，兑付补贴资金。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2.区教育局、区人力资源社会保障局：负责审核申请雨露计划学生学籍信息。</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2.组织收集符合申请</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政策的学生名单。</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3.审核学生信息是否与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全国防返贫监测信息系统</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中的脱贫户、监测户学生信息数据一致。</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4.初审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申请资料并上报区农业农村局。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5.汇总享受</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学生名单，报送至区农业农村局认定审核。</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6.对享受</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雨露计划</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补贴的学生名单进行公示。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20</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农村户厕改造</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1.开展调查研究，因地制宜制定改厕技术手册，行之有效推行科学改厕模式，督导、指导基层有序开展改厕工作。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2.落实改厕项目资金争取、下达工作，切实保障项目顺利推进。</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3.落实项目资金监管责任，坚决查处骗取、套取、挤占、挪用等行为，确保资金使用安全。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4.落实项目抽查验收工作。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1.开展农村户厕改造政策宣传、动员等工作。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2.编制农村户厕改造项目实施方案。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3.指导农户规范开展农村户厕改造项目建设。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4.落实农村户厕改造项目过程管理责任。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5.开展农村户厕改造项目验收档案管理等工作。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21</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农药使用指导、服务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1.建立健全农药安全制度。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2.推广绿色防控和统防统治技术，开展科学安全用药培训和农药固定监测调查。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3.开展农药使用技术指导、服务工作。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4.开展农药生产、经营和使用的监管和检查，查处违法行为。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5.建立农药包装废弃物回收处理体系，规范化开展回收处理工作。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1.开展农药使用安全宣传。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2.组织开展科学安全用药培训和现场技术指导。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3.统筹推进农药包装废弃物回收处理等设施建设，指导群众开展农药包装废弃物回收处置工作。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4.开展农药生产、经营和使用日常巡查，发现违规违法线索上报。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22</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水利、水电工程建设管理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区水利局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1.拟定水利发展规划、年度计划、农村水利政策、发展规划并监督实施。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2.审核重点水利基建项目建议书、可行性研究报告和初步设计。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3.组织实施水利建设投资计划，指导水利工程建设管理，制定有关制度并组织实施。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4.组织实施具有控制性的或跨镇的重要水利工程建设与运行管理。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5.承担水利工程蓄水安全鉴定和验收，组织实施重点水利工程治理。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6.指导水利建设市场的监督管理和水利建设市场信用体系建设。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7.指导农村饮水安全工程建设与管理工作。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8.组织开展灌区灌排工程建设与改造，指导节水灌溉有关工作。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9.组织或指导已建成水利工程的运行管理和除险加固工作。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10.指导农村水能资源开发、小水电改造和水电农村电气化工作。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11.畅通属地与相关单位信息共享机制。</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23</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农村电子商务服务体系建设</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区商务局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1.负责统筹规划农村电子商务服务体系建设。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2.推进农村电商服务站点建设。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3.招引、培育电商运营团队，组织开展直播带货培训。</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1.摸排特色农副产品信息。</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24</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农村寄递物流体系建设</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区交通运输局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1.推动物流节点建设，构建县乡村三级寄递体系。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2.加快推进</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快递进村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，督促引导经营快递业务的企业积极回收利用包装物，不断提高快递包装复用比例，推广应用可循环、易回收、可降解的快递包装。</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1.结合日常工作开展农村寄递行业安全巡查，发现问题上报。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2.推进农村寄递物流接转场所、综合服务站建设。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25</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三级劳务服务体系建设</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区人力资源社会保障局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1.指导开展三级劳务体系建设。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2.指导推广</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蜀我</w:t>
            </w: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会找活</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数智平台使用及数据录入。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3.审核劳务专合社、用工主体、劳务经纪人入驻平台资质。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4.指导成立劳务专合社。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5.构建</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国有（控股）劳务公司+劳务专业合作社+劳务经纪人</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全链条劳务输出服务模式，开展有组织的劳务输出。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6.推荐劳务公司、劳务专业合作社、劳务经纪人参加省级评选。</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1.负责劳务专合社建立，监督日常运行。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2.培育劳务经纪人，并指导开展劳务服务工作。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3.将剩余劳动力、用工主体、劳务经纪人、企业、零散用工等录入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蜀我</w:t>
            </w: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会找活</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数智平台。</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4.引导用工主体、劳务经纪人使用数智平台，促进社员就近就业。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5.组织人员参加有组织的劳务输出。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26</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农村产权交易</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区农业农村局、区行政审批和数据局、区自然资源和规划局、区财政局、区市场监管局、区发展改革局、区水利局、区住房城乡建设局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区农业农村局：负责统筹推进农村产权交易工作，组建或明确负责农村产权交易服务的配套服务公司。指导集体经济组织受农户委托流转土地</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100</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区自然资源和规划局：负责指导农村集体经营性建设用地、农村集体所有的荒山、荒沟、荒丘、荒滩等“四荒地”使用权、集体林地经营权和林木所有权、使用权交易工作。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区财政局：强化资金保障，每年预算一定资金，支持农村产权交易配套服务公司业务开展。加强对使用财政资金实施的村级采购和工程项目监督检查。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区财政局、区农业农村局共同开展农村产权的配套金融服务工作。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区市场监管局：负责指导农村涉农专利、商标所有权和使用权、地理标志、地理标志保护产品等农业类知识产权交易工作。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1.开展农村产权</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应进必进</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指导和监督。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2.负责政策咨询、接件受理、操作指导、对接配套服务公司等工作。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3.落实农村产权交易信息员，指导开展农村产权交易信息收集、代办服务、情况反馈等工作。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4.负责交易项目经济合同审查备案，纳入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监管重要事项。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27</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农作物病虫害防治及农业生物安全</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1.负责农作物病虫害防控工作。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2.组织开展农作物病虫害监测调查，发布预警预报。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3.负责农作物病虫害防控技术培训、指导、服务。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4.负责农业外来入侵物种管理，开展农业生物安全相关法律法规、科普知识的宣传培训。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5.负责植物检疫违法行为的处置。</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1.开展农作物病虫害防控技术和相关法律法规宣传。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2.开展农作物病虫害防控技术咨询和指导。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3.开展农作物病虫害日常监测。</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4.开展农作物病虫害统防统治、绿色防控。</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5.开展农业植物疫情调查和防控工作，核实重大植物疫情相关线索并上报。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6.发现植物检疫违法行为，制止并上报。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sz w:val="24"/>
                <w:szCs w:val="24"/>
                <w:lang w:val="en-US" w:eastAsia="zh-CN"/>
              </w:rPr>
              <w:t>28</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政策性农业保险</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区财政局、区农业农村局、区自然资源和规划局、区发展改革局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3.区发展改革局：负责调查监测重要农产品成本，为农产品收入保险相关政策制定提供支撑。</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1.开展政策性农业保险宣传。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2.发生灾情后，核实灾情信息。</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3.协助区农业农村局等开展农业保险现场资料收集及赔付工作。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29</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乡村规划师挂点服务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1.指导监督乡村规划师制度的实施情况。</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2.联合各有关单位做好乡村规划师的选聘工作，协调解决乡村规划师制度实施中的问题。</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1.负责乡村规划师的日常管理。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2.为乡村规划师提供必要工作条件。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0"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30</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乡村建设工匠培训和管理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区住房城乡建设局、区人力资源社会保障局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2.区人力资源社会保障局：指导乡村建设工匠培训工作。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1.定期摸排需要培训的工匠人员情况，上报区住房城乡建设局。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3.引导建房村民选择经培训合格、从业信用良好的乡村建设工匠。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六、社会管理（</w:t>
            </w:r>
            <w:r>
              <w:rPr>
                <w:rFonts w:hint="eastAsia" w:ascii="Times New Roman" w:hAnsi="Times New Roman" w:eastAsia="方正黑体简体" w:cs="Times New Roman"/>
                <w:b w:val="0"/>
                <w:bCs w:val="0"/>
                <w:color w:val="auto"/>
                <w:kern w:val="0"/>
                <w:sz w:val="24"/>
                <w:szCs w:val="24"/>
                <w:lang w:val="en-US" w:eastAsia="zh-CN" w:bidi="ar"/>
              </w:rPr>
              <w:t>6</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rPr>
            </w:pPr>
            <w:r>
              <w:rPr>
                <w:rFonts w:hint="eastAsia" w:ascii="Times New Roman" w:hAnsi="Times New Roman" w:eastAsia="方正仿宋简体" w:cs="Times New Roman"/>
                <w:b w:val="0"/>
                <w:bCs w:val="0"/>
                <w:color w:val="auto"/>
                <w:sz w:val="24"/>
                <w:szCs w:val="24"/>
                <w:lang w:val="en-US" w:eastAsia="zh-CN"/>
              </w:rPr>
              <w:t>31</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行政区域界线管理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区民政局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1.组织并实施行政区域界线的勘定、管理工作。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2.处置界线争议。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3.建立区域界线联合检查制度组织开展检查。</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1.结合日常工作开展界桩巡查，发现争议问题上报。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2.派员参加界桩修复工作。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3.派员参加行政区域边界界线联合检查和争议调解。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32</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地名管理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区民政局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2.宣传推广标准地名，开展地名信息公共服务，推进地名标准化建设工作。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3.收集、整理地名资料，管理地名档案。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4.负责地名标志设置和管理。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1.结合日常工作开展地名标志巡查。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2.发现地名标志的损毁情况上报。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3.开展地名命名、更名申报工作。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33</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网格化服务管理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区委政法委</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1.建立健全网格化联动机制。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2.制定网格化服务管理标准和考核细则。</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3.负责对上报事件、办理事项的核查、跟踪和结案。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4.提供网格化信息平台技术支持，监督网格事件处置进度。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5.负责对网格员履职情况进行监督、跟踪、考评。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6.定期组织网格员业务培训。</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1.负责网格员日常管理。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2.指导网格员开展日常巡查、信息反馈等工作。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3.对网格事件进行初审和分类，需县级协调的复杂事项上报。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4.组织网格员参与政策宣传、社区矛盾调解等。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34</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流动人口信息登记管理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1.对流动人口信息工作进行业务指导。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2.督促检查相关场所流动人口信息登记申报工作，查处违反规定的行为。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3.负责指导开展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一标三实</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信息采集工作。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1.开展流动人口信息登记政策法规宣传。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2.组织村（社区）参加流动人口信息采集核实工作。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一标三实</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（标准地址、实有人口、实有房屋、实有单位）基础信息采集。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35</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无人驾驶航空器飞行安全管理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1.制定无人驾驶航空器飞行安全管理应急预案，定期组织开展应急演练。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3.负责相关项目审批。</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4.查处职责范围内的违法飞行活动。</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结合日常工作开展巡查，发现违法线索上报。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36</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社会工作综合服务中心建设与管理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区委社会工作部</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1.制定社会工作综合服务中心建设工作方案。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2.指导配强社会工作综合服务中心人员力量。</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3.对接区财政局、区民政局等部门整合政府购买社会工作服务事项，兑现政府购买服务资金。</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1.负责进驻的社会组织日常管理。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2.提供必要的办公和服务设施。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3.建立收集需求、链接资源、开展服务等工作机制。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七、安全稳定（</w:t>
            </w:r>
            <w:r>
              <w:rPr>
                <w:rFonts w:hint="eastAsia" w:ascii="Times New Roman" w:hAnsi="Times New Roman" w:eastAsia="方正黑体简体" w:cs="Times New Roman"/>
                <w:b w:val="0"/>
                <w:bCs w:val="0"/>
                <w:color w:val="auto"/>
                <w:kern w:val="0"/>
                <w:sz w:val="24"/>
                <w:szCs w:val="24"/>
                <w:lang w:val="en-US" w:eastAsia="zh-CN" w:bidi="ar"/>
              </w:rPr>
              <w:t>6</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rPr>
            </w:pPr>
            <w:r>
              <w:rPr>
                <w:rFonts w:hint="eastAsia" w:ascii="Times New Roman" w:hAnsi="Times New Roman" w:eastAsia="方正仿宋简体" w:cs="Times New Roman"/>
                <w:b w:val="0"/>
                <w:bCs w:val="0"/>
                <w:color w:val="auto"/>
                <w:kern w:val="0"/>
                <w:sz w:val="24"/>
                <w:szCs w:val="24"/>
                <w:lang w:val="en-US" w:eastAsia="zh-CN" w:bidi="ar"/>
              </w:rPr>
              <w:t>37</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校园安全管理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区教育局、市公安局安居分局、区市场监管局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护学岗</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3.区市场监管局：负责指导督促学校加强食品药品管理工作。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1.结合日常工作开展校园安全巡查，发现问题上报区教育局。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3.协助落实</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护学岗</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bidi="ar"/>
              </w:rPr>
            </w:pPr>
            <w:r>
              <w:rPr>
                <w:rFonts w:hint="eastAsia" w:ascii="Times New Roman" w:hAnsi="Times New Roman" w:eastAsia="方正仿宋简体" w:cs="Times New Roman"/>
                <w:b w:val="0"/>
                <w:bCs w:val="0"/>
                <w:color w:val="auto"/>
                <w:kern w:val="0"/>
                <w:sz w:val="24"/>
                <w:szCs w:val="24"/>
                <w:lang w:val="en-US" w:eastAsia="zh-CN" w:bidi="ar"/>
              </w:rPr>
              <w:t>38</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烟花爆竹监督检查</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区应急管理局、市公安局安居区分局、区交通运输局、区商务局、区市场监管局、区消防救援大队、区行政审批和数据局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3.区交通运输局：负责加强对非法运输烟花爆竹和乘客携带烟花爆竹的安全检查。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4.区商务局：负责禁止大型超市内销售烟花爆竹类产品。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5.区市场监管局：负责烟花爆竹产品质量监督管理。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6.区消防救援大队：紧急救援燃放烟花爆竹引发的火灾，并依法处置。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7.区行政审批和数据局：（1）负责依法受理审核烟花爆竹经营（零售）许可申请。（2）核发烟花爆竹经营（零售）许可证或退回申请，并对申请人说明理由。</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1.开展烟花爆竹安全监管政策宣传教育。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4.配合设置烟花爆竹集中燃放区域。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39</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危险化学品安全监管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区应急管理局、市公安局安居区分局、区市场监管局、安居生态环境局、区交通运输局、区卫生健康局、区行政审批和数据局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1.区应急管理局：负责危险化学品安全监督管理综合工作。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7.区行政审批和数据局：核发除剧毒化学品、易制爆化学品外其他危险化学品（不含仓储经营）经营行政许可。</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1.派员参加危险化学品单位安全行政执法检查。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2.配合督促危险化学品单位对查出的隐患进行整改。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40</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城镇燃气安全排查整治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区住房城乡建设局、区市场监管局、区应急管理局、市公安局安居区分局、区消防救援大队、区交通运输局、区综合行政执法局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等产品质量违规违法行为。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3.区应急管理局：负责安全生产综合监督管理。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等违法犯罪行为，追究相关人员刑事责任。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7.区综合行政执法局：按权限查处燃气经营违法行为。</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1.开展安全使用燃气宣传教育。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3.派员参加燃气安全事故应急抢险、处置、协调、调查等工作。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41</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油气长输管道保护</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区发展改革局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1.组织开展油气长输管道安全保护知识宣传。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2.不定期对油气长输管道进行安全巡查。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1.开展油气长输管道安全保护知识宣传。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2.结合日常工作开展危害管道安全巡查，发现安全隐患上报。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42</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工贸行业安全生产监管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区应急管理局、区经信科技局、区商务局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2.区经信科技局：督促指导工业企业加强安全生产管理。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3.区商务局：督促指导商贸行业生产经营单位加强安全生产管理。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1.开展工贸行业安全生产宣传。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3.派员参加工贸行业安全生产联合监督检查。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4.发生安全事故后，启动应急预案，组织开展群众疏散撤离及善后等相关工作。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八、社会保障（</w:t>
            </w:r>
            <w:r>
              <w:rPr>
                <w:rFonts w:hint="default" w:ascii="Times New Roman" w:hAnsi="Times New Roman" w:eastAsia="方正黑体简体" w:cs="Times New Roman"/>
                <w:b w:val="0"/>
                <w:bCs w:val="0"/>
                <w:color w:val="auto"/>
                <w:kern w:val="0"/>
                <w:sz w:val="24"/>
                <w:szCs w:val="24"/>
                <w:lang w:val="en-US" w:eastAsia="zh-CN" w:bidi="ar"/>
              </w:rPr>
              <w:t>3</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
              </w:rPr>
            </w:pPr>
            <w:r>
              <w:rPr>
                <w:rFonts w:hint="eastAsia" w:ascii="Times New Roman" w:hAnsi="Times New Roman" w:eastAsia="方正仿宋简体" w:cs="Times New Roman"/>
                <w:b w:val="0"/>
                <w:bCs w:val="0"/>
                <w:color w:val="auto"/>
                <w:kern w:val="0"/>
                <w:sz w:val="24"/>
                <w:szCs w:val="24"/>
                <w:lang w:val="en-US" w:eastAsia="zh-CN" w:bidi="ar"/>
              </w:rPr>
              <w:t>43</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公共租赁住房实物配租、住房租赁补贴申请</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1.负责公共租赁住房政策宣传讲解。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2.负责制定公共租赁住房的政策、规划公共租赁住房的建设和分配。</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3.受理公租房实物配租、租赁补贴申请。</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4.审核发放公共租赁住房租赁补贴。</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5.对公共租赁住房的租赁和使用进行监管，建立保障对象动态调整机制。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6.对不按规定使用公共租赁住房的个人给予查处、清退。</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1.开展公共租赁住房实物配租、住房租赁补贴申请政策宣传。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2.对公共租赁住房实物配租、租赁补贴申请进行初审、公示，复核并上报。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3.通过入户调查、邻里访问以及信函索证等方式，核实申请人的家庭收入和住房状况等。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 w:bidi="ar"/>
              </w:rPr>
            </w:pPr>
            <w:r>
              <w:rPr>
                <w:rFonts w:hint="eastAsia" w:ascii="Times New Roman" w:hAnsi="Times New Roman" w:eastAsia="方正仿宋简体" w:cs="Times New Roman"/>
                <w:b w:val="0"/>
                <w:bCs w:val="0"/>
                <w:color w:val="auto"/>
                <w:kern w:val="0"/>
                <w:sz w:val="24"/>
                <w:szCs w:val="24"/>
                <w:lang w:val="en-US" w:eastAsia="zh-CN" w:bidi="ar"/>
              </w:rPr>
              <w:t>44</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低收入群体危房改造及抗震改造</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区住房城乡建设局、区财政局、区民政局、区农业农村局、区自然资源和规划局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2.区财政局：负责农村危房改造补助资金保障，加强资金使用监管。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3.区民政局：负责认定农村低保户、农村分散供养特困人员、农村低保边缘家庭。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5.区自然资源和规划局：负责农村住房建设的规划、农用地转用、不动产登记等监督管理服务工作。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1.开展农村低收入群体危房改造政策宣传。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2.对村（社区）提交的危房改造资料进行审核、公示上报。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3.定期开展农村住房使用安全监督检查。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4.负责危房改造户档资料整理归集。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5.开展危房改造系统录入工作。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6.负责农村危房改造建设审批、质量安全监管、竣工验收等工作。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7.初审危房改造补助资金申请资料并上报区住房城乡建设局。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45</w:t>
            </w:r>
          </w:p>
        </w:tc>
        <w:tc>
          <w:tcPr>
            <w:tcW w:w="161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低收入妇女“两癌”救助</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区妇联、区卫生健康局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1.区妇联：（1）开展低收入妇女</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两癌（宫颈癌和乳腺癌）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救助资金发放及跟踪回访工作。（3）建立项目实施档案。（4）对</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救助工作人员开展救助政策和相关知识培训。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2.区卫生健康局：负责审核</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救助对象病种病情，指导开展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筛查。</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筛查、低收入妇女</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救助项目政策宣传及关爱女性保障计划宣传推广，组织动员符合条件人员参加筛查。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2.摸排掌握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两癌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妇女基本情况，收集汇总申报对象、人数及申报材料，初审后上报区妇联。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4073" w:type="dxa"/>
            <w:gridSpan w:val="5"/>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九、自然资源（</w:t>
            </w:r>
            <w:r>
              <w:rPr>
                <w:rFonts w:hint="default" w:ascii="Times New Roman" w:hAnsi="Times New Roman" w:eastAsia="方正黑体简体" w:cs="Times New Roman"/>
                <w:b w:val="0"/>
                <w:bCs w:val="0"/>
                <w:color w:val="auto"/>
                <w:kern w:val="0"/>
                <w:sz w:val="24"/>
                <w:szCs w:val="24"/>
                <w:lang w:val="en-US" w:eastAsia="zh-CN" w:bidi="ar"/>
              </w:rPr>
              <w:t>6</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0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color w:val="auto"/>
                <w:szCs w:val="21"/>
                <w:lang w:val="en-US" w:eastAsia="zh"/>
              </w:rPr>
            </w:pPr>
            <w:r>
              <w:rPr>
                <w:rFonts w:hint="eastAsia" w:ascii="Times New Roman" w:hAnsi="Times New Roman" w:eastAsia="方正仿宋简体" w:cs="Times New Roman"/>
                <w:b w:val="0"/>
                <w:bCs w:val="0"/>
                <w:color w:val="auto"/>
                <w:kern w:val="0"/>
                <w:sz w:val="24"/>
                <w:szCs w:val="24"/>
                <w:lang w:val="en-US" w:eastAsia="zh-CN" w:bidi="ar"/>
              </w:rPr>
              <w:t>46</w:t>
            </w:r>
          </w:p>
        </w:tc>
        <w:tc>
          <w:tcPr>
            <w:tcW w:w="1610" w:type="dxa"/>
            <w:noWrap w:val="0"/>
            <w:vAlign w:val="center"/>
          </w:tcPr>
          <w:p>
            <w:pPr>
              <w:keepNext w:val="0"/>
              <w:keepLines w:val="0"/>
              <w:widowControl/>
              <w:suppressLineNumbers w:val="0"/>
              <w:spacing w:before="0" w:beforeAutospacing="0" w:after="0" w:afterAutospacing="0"/>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取水监管</w:t>
            </w:r>
          </w:p>
        </w:tc>
        <w:tc>
          <w:tcPr>
            <w:tcW w:w="271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区水利局、区行政审批和数据局</w:t>
            </w:r>
          </w:p>
        </w:tc>
        <w:tc>
          <w:tcPr>
            <w:tcW w:w="48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2.区行政审批和数据局：负责取水许可审批等工作。</w:t>
            </w:r>
          </w:p>
        </w:tc>
        <w:tc>
          <w:tcPr>
            <w:tcW w:w="3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1.结合日常工作开展巡查，发现无取水许可和超量取水的违法行为上报区水利局。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2.派员参加区水利局开展的取水许可现场勘验、试运行验收。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3.指导村（社区）检查取水设施设备使用情况。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0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color w:val="auto"/>
                <w:szCs w:val="21"/>
                <w:lang w:val="en-US" w:eastAsia="zh"/>
              </w:rPr>
            </w:pPr>
            <w:r>
              <w:rPr>
                <w:rFonts w:hint="eastAsia" w:ascii="Times New Roman" w:hAnsi="Times New Roman" w:eastAsia="方正仿宋简体" w:cs="Times New Roman"/>
                <w:b w:val="0"/>
                <w:bCs w:val="0"/>
                <w:color w:val="auto"/>
                <w:sz w:val="24"/>
                <w:szCs w:val="24"/>
                <w:lang w:val="en-US" w:eastAsia="zh-CN"/>
              </w:rPr>
              <w:t>47</w:t>
            </w:r>
          </w:p>
        </w:tc>
        <w:tc>
          <w:tcPr>
            <w:tcW w:w="161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卫片图斑违法行为处置</w:t>
            </w:r>
          </w:p>
        </w:tc>
        <w:tc>
          <w:tcPr>
            <w:tcW w:w="271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区自然资源和规划局、区农业农村局</w:t>
            </w:r>
          </w:p>
        </w:tc>
        <w:tc>
          <w:tcPr>
            <w:tcW w:w="48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非农化</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等违法违规行为督促整改、立案查处。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2.区农业农村局：对耕地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非粮化</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违法行为进行督促整改、立案查处。</w:t>
            </w:r>
          </w:p>
        </w:tc>
        <w:tc>
          <w:tcPr>
            <w:tcW w:w="3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2.派员参加卫片图斑违法行为处置及善后整改等工作。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
              </w:rPr>
            </w:pPr>
            <w:r>
              <w:rPr>
                <w:rFonts w:hint="eastAsia" w:ascii="Times New Roman" w:hAnsi="Times New Roman" w:eastAsia="方正仿宋简体" w:cs="Times New Roman"/>
                <w:b w:val="0"/>
                <w:bCs w:val="0"/>
                <w:color w:val="auto"/>
                <w:sz w:val="24"/>
                <w:szCs w:val="24"/>
                <w:lang w:val="en-US" w:eastAsia="zh-CN"/>
              </w:rPr>
              <w:t>48</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测量标志管理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1.负责组织实施测量标志管理工作，按照规定检查、维护永久性测量标志。</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2.基础测绘设施遭受破坏的，组织力量修复或者重建，确保基础测绘设施的使用效能。</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0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color w:val="auto"/>
                <w:szCs w:val="21"/>
                <w:lang w:val="en-US" w:eastAsia="zh" w:bidi="ar"/>
              </w:rPr>
            </w:pPr>
            <w:r>
              <w:rPr>
                <w:rFonts w:hint="eastAsia" w:ascii="Times New Roman" w:hAnsi="Times New Roman" w:eastAsia="方正仿宋简体" w:cs="Times New Roman"/>
                <w:b w:val="0"/>
                <w:bCs w:val="0"/>
                <w:color w:val="auto"/>
                <w:sz w:val="24"/>
                <w:szCs w:val="24"/>
                <w:lang w:val="en-US" w:eastAsia="zh-CN"/>
              </w:rPr>
              <w:t>49</w:t>
            </w:r>
          </w:p>
        </w:tc>
        <w:tc>
          <w:tcPr>
            <w:tcW w:w="1610" w:type="dxa"/>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野生动物保护</w:t>
            </w:r>
          </w:p>
        </w:tc>
        <w:tc>
          <w:tcPr>
            <w:tcW w:w="271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区自然资源和规划局、区农业农村局、区市场监管局、市公安局安居区分局</w:t>
            </w:r>
          </w:p>
        </w:tc>
        <w:tc>
          <w:tcPr>
            <w:tcW w:w="48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1.区自然资源和规划局：开展对陆生野生动物非法猎捕、利用等违法行为查处。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2.区农业农村局：开展对水生野生动物非法猎捕、利用等违法行为查处。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4.市公安局安居区分局：对非法猎捕野生动物构成犯罪的违法行为查处打击。</w:t>
            </w:r>
          </w:p>
        </w:tc>
        <w:tc>
          <w:tcPr>
            <w:tcW w:w="3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1.开展野生动物保护宣传教育。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2.接收群众移交的伤病、受困、搁浅、迷途野生动物，进行临时救护并移交。</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3.发现违法线索上报。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0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50</w:t>
            </w:r>
          </w:p>
        </w:tc>
        <w:tc>
          <w:tcPr>
            <w:tcW w:w="1610" w:type="dxa"/>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古树名木保护</w:t>
            </w:r>
          </w:p>
        </w:tc>
        <w:tc>
          <w:tcPr>
            <w:tcW w:w="271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区自然资源和规划局、区住房城乡建设局、区综合行政执法局</w:t>
            </w:r>
          </w:p>
        </w:tc>
        <w:tc>
          <w:tcPr>
            <w:tcW w:w="48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1.区自然资源和规划局：负责城市（县城）建成区外古树名木保护管理工作。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2.区住房城乡建设局：负责城市建成区内古树名木保护管理工作。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3.区综合行政执法局：负责城市建成区违反古树名木保护法规的行政处罚工作。</w:t>
            </w:r>
          </w:p>
        </w:tc>
        <w:tc>
          <w:tcPr>
            <w:tcW w:w="3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1.宣传古树名木的历史、文化和生态价值。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2.将古树名木保护责任分解到村（社区）和具体责任人。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3.按照养护规范开展日常养护工作。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4.发现古树名木遭受有害生物、自然损害、人为损害或者生长异常的情况上报区自然资源和规划局。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0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
              </w:rPr>
            </w:pPr>
            <w:r>
              <w:rPr>
                <w:rFonts w:hint="eastAsia" w:ascii="Times New Roman" w:hAnsi="Times New Roman" w:eastAsia="方正仿宋简体" w:cs="Times New Roman"/>
                <w:b w:val="0"/>
                <w:bCs w:val="0"/>
                <w:color w:val="auto"/>
                <w:sz w:val="24"/>
                <w:szCs w:val="24"/>
                <w:lang w:val="en-US" w:eastAsia="zh-CN"/>
              </w:rPr>
              <w:t>51</w:t>
            </w:r>
          </w:p>
        </w:tc>
        <w:tc>
          <w:tcPr>
            <w:tcW w:w="1610" w:type="dxa"/>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矿产资源保护及监管</w:t>
            </w:r>
          </w:p>
        </w:tc>
        <w:tc>
          <w:tcPr>
            <w:tcW w:w="271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w:t>
            </w:r>
          </w:p>
        </w:tc>
        <w:tc>
          <w:tcPr>
            <w:tcW w:w="48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1.负责矿产资源储量管理。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2.负责探矿权审核、采矿权审核、出让及审批登记发证工作。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4.组织编制矿产资源规划，指导和审核矿产资源相关专项规划。</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5.落实矿产资源保护、节约利用和综合利用相关措施。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6.对违法行为进行处置。</w:t>
            </w:r>
          </w:p>
        </w:tc>
        <w:tc>
          <w:tcPr>
            <w:tcW w:w="3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1.开展矿产资源保护政策法规宣传。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2.结合日常工作开展巡查，发现污染环境、破坏生态、无证勘查开采、越界勘查开采、非法开采运输销售等违法行为，制止并上报。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十、生态环保（</w:t>
            </w:r>
            <w:r>
              <w:rPr>
                <w:rFonts w:hint="default" w:ascii="Times New Roman" w:hAnsi="Times New Roman" w:eastAsia="方正黑体简体" w:cs="Times New Roman"/>
                <w:b w:val="0"/>
                <w:bCs w:val="0"/>
                <w:color w:val="auto"/>
                <w:kern w:val="0"/>
                <w:sz w:val="24"/>
                <w:szCs w:val="24"/>
                <w:lang w:val="en-US" w:eastAsia="zh-CN" w:bidi="ar"/>
              </w:rPr>
              <w:t>9</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 w:bidi="ar"/>
              </w:rPr>
            </w:pPr>
            <w:r>
              <w:rPr>
                <w:rFonts w:hint="eastAsia" w:ascii="Times New Roman" w:hAnsi="Times New Roman" w:eastAsia="方正仿宋简体" w:cs="Times New Roman"/>
                <w:b w:val="0"/>
                <w:bCs w:val="0"/>
                <w:color w:val="auto"/>
                <w:kern w:val="0"/>
                <w:sz w:val="24"/>
                <w:szCs w:val="24"/>
                <w:lang w:val="en-US" w:eastAsia="zh-CN" w:bidi="ar"/>
              </w:rPr>
              <w:t>52</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土壤污染防治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安居生态环境局、区农业农村局、区自然资源和规划局、区住房城乡建设局、区综合行政执法局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2.区农业农村局、区自然资源和规划局、区住房城乡建设局、区综合行政执法局等部门在各自职责范围内对土壤污染防治工作实施监督管理。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1.开展土壤污染防治政策法规宣传。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2.开展土壤环境日常巡查，发现问题上报安居生态环境局。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3.派员参加土壤污染违法行为查处。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53</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固体废物污染环境防治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1.开展固体废物污染环境防治政策法规宣传。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2.结合日常工作开展固体废物污染环境隐患排查，发现问题上报安居生态环境局。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3.派员参加固体废物整治工作。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4.派员参加固体废物污染环境违法行为查处。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
              </w:rPr>
            </w:pPr>
            <w:r>
              <w:rPr>
                <w:rFonts w:hint="eastAsia" w:ascii="Times New Roman" w:hAnsi="Times New Roman" w:eastAsia="方正仿宋简体" w:cs="Times New Roman"/>
                <w:b w:val="0"/>
                <w:bCs w:val="0"/>
                <w:color w:val="auto"/>
                <w:kern w:val="0"/>
                <w:sz w:val="24"/>
                <w:szCs w:val="24"/>
                <w:lang w:val="en-US" w:eastAsia="zh-CN" w:bidi="ar"/>
              </w:rPr>
              <w:t>54</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水污染防治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安居生态环境局、区水利局、区自然资源和规划局、区住房城乡建设局、区经信科技局、区农业农村局、区交通运输局、区卫生健康局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1.开展水环境保护政策法规宣传。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2.开展水生态环境日常巡查，发现问题制止并上报安居生态环境局。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3.会同区住房城乡建设局督促三方企业规范城镇生活污水处理设施运行。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4.开展场镇、农村生活污水处理设施运维管理，组织实施场镇、农村生活污水治理工作。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5.派员参加城镇排水与污水处理领域生态环境案件调查处理。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
              </w:rPr>
            </w:pPr>
            <w:r>
              <w:rPr>
                <w:rFonts w:hint="eastAsia" w:ascii="Times New Roman" w:hAnsi="Times New Roman" w:eastAsia="方正仿宋简体" w:cs="Times New Roman"/>
                <w:b w:val="0"/>
                <w:bCs w:val="0"/>
                <w:color w:val="auto"/>
                <w:sz w:val="24"/>
                <w:szCs w:val="24"/>
                <w:lang w:val="en-US" w:eastAsia="zh-CN"/>
              </w:rPr>
              <w:t>55</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大气污染防治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56</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噪声污染防治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3.区教育局：统筹中、高考等特殊活动期间声环境保障等有关工作。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10.市公安局安居区分局、区市场监管局等部门按行业负责充电站、充电桩噪声投诉处理，督促建设单位、小区物业采用低噪充电设备设施，采取减振降噪措施。</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1.开展噪声污染防治政策法规宣传。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2.督促单位或个人整改噪声扰民行为，对拒不整改的单位或个人上报安居生态环境局。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3.派员参加噪声污染源排查及噪声减轻、源头消除等工作。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sz w:val="24"/>
                <w:szCs w:val="24"/>
                <w:lang w:val="en-US" w:eastAsia="zh-CN"/>
              </w:rPr>
              <w:t>57</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畜禽养殖污染防治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区农业农村局、安居生态环境局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2.安居生态环境局：（1）对畜禽养殖污染排查工作进行技术培训。（2）对规模化畜禽养殖污染等违法行为进行处罚。（3）对规模化畜禽养殖污染治理整改情况进行督促跟踪。</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1.开展畜禽粪污资源化利用技术的宣传。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2.排查畜禽养殖环境污染行为，制止并上报区农业农村局。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3.派员参加畜禽养殖污染违法行为查处。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4.跟踪畜禽养殖污染治理整改情况。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58</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“散乱污”企业整治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区经信科技局、区发展改革局、安居生态环境局、区市场监管局、区综合行政执法局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企业综合整治工作，清理企业违法违规产能，组织、指导排查不符合产业政策企业，落实企业错峰生产。</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整治工作，对违法排污行为进行查处。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企业。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企业违章建筑进行查处。</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企业摸排，并将摸排情况上报区经信科技局。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2.督促相关企业自行整改违法违规行为，将拒不整改或整改不到位情况上报区经信科技局。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59</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再生资源回收监管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区商务局、区应急管理局、区消防救援大队、区市场监管局、区住房城乡建设局、安居生态环境局、市公安局安居区分局、区发展改革局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2.区应急管理局：负责查处再生资源回收行业安全生产违法违规行为。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5.区住房城乡建设局：负责再生资源回收站建筑安全的监督管理。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7.市公安局安居区分局：负责再生资源回收的治安管理。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8.区发展改革局：负责研究提出促进再生资源发展的政策，组织实施再生资源利用新技术、新设备的推广应用和产业化示范。</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1.结合日常工作开展再生资源回收站巡查。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2.督促整改安全隐患，制止环境违法行为。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3.将拒不整改、存在重大安全隐患等情形上报区商务局。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60</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长江十年禁渔</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船舶的清理工作。配合相关部门开展水上执法行动。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1.开展长江十年禁渔政策宣传教育。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2.派员参加巡查、跨区域巡查、联合执法、专项整治行动及案件查处等工作。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3.规范涉渔自用船舶管理。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三无船舶</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十一、城乡建设（</w:t>
            </w:r>
            <w:r>
              <w:rPr>
                <w:rFonts w:hint="default" w:ascii="Times New Roman" w:hAnsi="Times New Roman" w:eastAsia="方正黑体简体" w:cs="Times New Roman"/>
                <w:b w:val="0"/>
                <w:bCs w:val="0"/>
                <w:color w:val="auto"/>
                <w:kern w:val="0"/>
                <w:sz w:val="24"/>
                <w:szCs w:val="24"/>
                <w:lang w:val="en-US" w:eastAsia="zh-CN" w:bidi="ar"/>
              </w:rPr>
              <w:t>9</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61</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房屋安全管理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2.区农业农村局：负责农村住房建设的宅基地监督管理服务工作。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1.开展房屋安全宣传。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2.定期开展农村住房安全监督检查。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3.督促相关安全责任人整改房屋安全隐患。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 w:bidi="ar"/>
              </w:rPr>
            </w:pPr>
            <w:r>
              <w:rPr>
                <w:rFonts w:hint="eastAsia" w:ascii="Times New Roman" w:hAnsi="Times New Roman" w:eastAsia="方正仿宋简体" w:cs="Times New Roman"/>
                <w:b w:val="0"/>
                <w:bCs w:val="0"/>
                <w:color w:val="auto"/>
                <w:kern w:val="0"/>
                <w:sz w:val="24"/>
                <w:szCs w:val="24"/>
                <w:lang w:val="en-US" w:eastAsia="zh-CN" w:bidi="ar"/>
              </w:rPr>
              <w:t>62</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城镇危旧房改造</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区住房城乡建设局、区自然资源和规划局、区行政审批和数据局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3.区行政审批和数据局：按照审批权限负责城镇危旧房改造工程建设工程规划许可。</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1.开展城镇危旧房改造政策宣传。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2.动员组织危旧房业主搬离避险工作，设置警示标识。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3.指导多产权业主成立自主改造委员会。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63</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电力、电信设施建设和保护</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区经信科技局、市公安局安居区分局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2.市公安局安居区分局：打击盗窃、破坏电力、电信设施违法犯罪活动。</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1.结合日常工作开展巡查，发现问题上报区经信科技局。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2.派员参加基础设施新建、迁改、保护工作。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3.对在依法划定的电力设施保护区内修建建筑物、构筑物或者种植植物、堆放物品和危及电力设施安全的进行强制拆除、砍伐或者清除。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64</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既有住宅电梯增设工作</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区住房城乡建设局、区自然资源和规划局、区综合行政执法局、区市场监管局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65</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集体土地征地拆迁和国有土地上房屋征收补偿安置</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区自然资源和规划局、区住房城乡建设局、市公安局安居区分局、区民政局、区财政局、区人力资源社会保障局、区农业农村局、区信访局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1.区自然资源和规划局：负责统筹集体土地征地工作。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2.区住房城乡建设局：负责城市规划区范围内国有土地房屋征收补偿相关工作。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1.开展征地拆迁意愿摸底调查、社会稳定风险评估。</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2.组织集体和群众签订征收协议。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3.会同区自然资源和规划局开展拆迁、安置等工作。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4.会同相关部门开展用地报批、社会保障等工作。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66</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房屋装修管理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区住房城乡建设局、区综合行政执法局、区行政审批和数据局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shd w:val="clear" w:color="auto" w:fill="auto"/>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67</w:t>
            </w:r>
          </w:p>
        </w:tc>
        <w:tc>
          <w:tcPr>
            <w:tcW w:w="1610" w:type="dxa"/>
            <w:tcBorders>
              <w:tl2br w:val="nil"/>
              <w:tr2bl w:val="nil"/>
            </w:tcBorders>
            <w:shd w:val="clear" w:color="auto" w:fill="auto"/>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leftChars="0" w:right="0" w:rightChars="0"/>
              <w:jc w:val="both"/>
              <w:textAlignment w:val="center"/>
              <w:rPr>
                <w:rFonts w:hint="eastAsia"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预拌混凝土（砂浆）搅拌站巡查管理</w:t>
            </w:r>
          </w:p>
        </w:tc>
        <w:tc>
          <w:tcPr>
            <w:tcW w:w="2717" w:type="dxa"/>
            <w:tcBorders>
              <w:tl2br w:val="nil"/>
              <w:tr2bl w:val="nil"/>
            </w:tcBorders>
            <w:shd w:val="clear" w:color="auto" w:fill="auto"/>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eastAsia"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890" w:type="dxa"/>
            <w:tcBorders>
              <w:tl2br w:val="nil"/>
              <w:tr2bl w:val="nil"/>
            </w:tcBorders>
            <w:noWrap w:val="0"/>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1）负责本行政区域内散装水泥、取得预拌混凝土、预拌砂浆资质的企业监督管理工作。（2）负责本行政区域内散装水泥、预拌混凝土、预拌砂浆和混凝土预制构件发展应用的监督管理工作。</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2.区综合行政执法局：负责对预拌混凝土临时搅拌站违法行为处置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工作进行查处。</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3796" w:type="dxa"/>
            <w:tcBorders>
              <w:tl2br w:val="nil"/>
              <w:tr2bl w:val="nil"/>
            </w:tcBorders>
            <w:shd w:val="clear" w:color="auto" w:fill="auto"/>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1.结合日常工作开展巡查，发现违法生产行为，制止并上报区综合行政执法局。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68</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土地整治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耕地占补平衡动态监管系统</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项目信息报备和</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四川省级投资土地整治项目线上管理系统</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2.区农业农村局：负责耕地质量等别评定和产能核算，组织建设区级土地整治数据库。</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1.负责项目实施过程中的宣传发动、组织协调、矛盾调处和权属调整、后期管护等工作。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2.派员参加项目初验工作。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3.负责项目移交后的管护工作，开展耕地后期利用日常巡查。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69</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城乡建设用地增减挂钩项目管理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区自然资源和规划局、区财政局、区住房城乡建设局、区农业农村局、区交通运输局、区水利局、区发展改革局、区审计局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8.区审计局：负责项目工程审计。</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1.开展城乡建设用地增减挂钩项目政策宣传和群众动员工作。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3.开展集中居住区用地置换及权属纠纷调处工作。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4.负责宅基地复垦后耕地的维护和耕种。</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5.负责项目安置小区的管理和维护。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十</w:t>
            </w:r>
            <w:r>
              <w:rPr>
                <w:rFonts w:hint="default" w:ascii="Times New Roman" w:hAnsi="Times New Roman" w:eastAsia="方正黑体简体" w:cs="Times New Roman"/>
                <w:b w:val="0"/>
                <w:bCs w:val="0"/>
                <w:color w:val="auto"/>
                <w:kern w:val="0"/>
                <w:sz w:val="24"/>
                <w:szCs w:val="24"/>
                <w:lang w:val="en-US" w:eastAsia="zh-CN" w:bidi="ar"/>
              </w:rPr>
              <w:t>二</w:t>
            </w:r>
            <w:r>
              <w:rPr>
                <w:rFonts w:hint="default" w:ascii="Times New Roman" w:hAnsi="Times New Roman" w:eastAsia="方正黑体简体" w:cs="Times New Roman"/>
                <w:b w:val="0"/>
                <w:bCs w:val="0"/>
                <w:color w:val="auto"/>
                <w:kern w:val="0"/>
                <w:sz w:val="24"/>
                <w:szCs w:val="24"/>
                <w:lang w:bidi="ar"/>
              </w:rPr>
              <w:t>、文化和旅游（3项）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70</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文化市场检查</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区委宣传部、区文化广电体育旅游局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1.区委宣传部：负责扫黄打非、软件正版化和版权登记、保护统筹协调工作。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2.派员参加文化市场违法行为查处。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kern w:val="0"/>
                <w:sz w:val="24"/>
                <w:szCs w:val="24"/>
                <w:lang w:val="en-US" w:eastAsia="zh-CN" w:bidi="ar"/>
              </w:rPr>
              <w:t>71</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非物质文化遗产保护</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1.开展非物质文化遗产保护政策宣传。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2.协助开展非物质文化遗产保护、保存工作。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kern w:val="0"/>
                <w:sz w:val="24"/>
                <w:szCs w:val="24"/>
                <w:lang w:val="en-US" w:eastAsia="zh-CN" w:bidi="ar"/>
              </w:rPr>
              <w:t>72</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公共场所全民健身器材配建管理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区文化广电体育旅游局、区住房城乡建设局、区综合行政执法局、区财政局、区市场监管局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2.区住房城乡建设局、区综合行政执法局、区财政局、区市场监管局等部门配合开展公园、广场、景区等管理区域内体育设施的接收、安装、验收工作。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1.指导村（社区）开展体育器材接收工作。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2.结合日常工作开展器材巡查，发现问题整改。</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3.派员参加体育场地设施统计调查工作。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eastAsia="zh-CN" w:bidi="ar"/>
              </w:rPr>
            </w:pPr>
            <w:r>
              <w:rPr>
                <w:rFonts w:hint="default" w:ascii="Times New Roman" w:hAnsi="Times New Roman" w:eastAsia="方正黑体简体" w:cs="Times New Roman"/>
                <w:b w:val="0"/>
                <w:bCs w:val="0"/>
                <w:color w:val="auto"/>
                <w:kern w:val="0"/>
                <w:sz w:val="24"/>
                <w:szCs w:val="24"/>
                <w:lang w:eastAsia="zh-CN" w:bidi="ar"/>
              </w:rPr>
              <w:t>十三、卫生健康（</w:t>
            </w:r>
            <w:r>
              <w:rPr>
                <w:rFonts w:hint="default" w:ascii="Times New Roman" w:hAnsi="Times New Roman" w:eastAsia="方正黑体简体" w:cs="Times New Roman"/>
                <w:b w:val="0"/>
                <w:bCs w:val="0"/>
                <w:color w:val="auto"/>
                <w:kern w:val="0"/>
                <w:sz w:val="24"/>
                <w:szCs w:val="24"/>
                <w:lang w:val="en-US" w:eastAsia="zh-CN" w:bidi="ar"/>
              </w:rPr>
              <w:t>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73</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“三救”“三献”工作</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区红十字会、区卫生健康局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区红十字会：（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）负责“三救”“三献”〔救援救灾、应急救护培训、人道救助，无偿献血、遗体和人体器官（组织）捐献、造血干细胞捐献〕宣传。（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）依法开展救援救灾、应急救护培训、人道救助，参与推动无偿献血、遗体和人体器官（组织）捐献，参与开展造血干细胞捐献。（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）组织开展红十字志愿服务、红十字青少年工作和红十字知识普及活动。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）负责牵头组织无偿献血工作，指导监督血站、医疗机构规范采集血液、临床用血安全。（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）开展日常考核和评估。</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宣传应急救护培训、无偿献血、红十字志愿服务、人道救助、遗体和人体器官（组织）捐献、造血干细胞捐献以及红十字文化。</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协助开展应急救护培训、无偿献血、红十字志愿服务、人道救助等活动。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74</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职业病防治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负责职业病防治宣传教育。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完善“政府组织领导、部门各负其责、全社会共同参与”的防治机制，全面落实职业病预防控制措施。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督促用人单位贯彻落实《中华人民共和国职业病防治法》和相关职业病防治工作任务。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监督检查用人单位职业危害作业场所因素的申报、风险评估、场所监测，并对违法违规行为进行立案查处。</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开展职业病防治宣传教育。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派员参加职业危害事故调查处理，协助开展事故现场控制、善后等工作。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十</w:t>
            </w:r>
            <w:r>
              <w:rPr>
                <w:rFonts w:hint="default" w:ascii="Times New Roman" w:hAnsi="Times New Roman" w:eastAsia="方正黑体简体" w:cs="Times New Roman"/>
                <w:b w:val="0"/>
                <w:bCs w:val="0"/>
                <w:color w:val="auto"/>
                <w:kern w:val="0"/>
                <w:sz w:val="24"/>
                <w:szCs w:val="24"/>
                <w:lang w:eastAsia="zh-CN" w:bidi="ar"/>
              </w:rPr>
              <w:t>四</w:t>
            </w:r>
            <w:r>
              <w:rPr>
                <w:rFonts w:hint="default" w:ascii="Times New Roman" w:hAnsi="Times New Roman" w:eastAsia="方正黑体简体" w:cs="Times New Roman"/>
                <w:b w:val="0"/>
                <w:bCs w:val="0"/>
                <w:color w:val="auto"/>
                <w:kern w:val="0"/>
                <w:sz w:val="24"/>
                <w:szCs w:val="24"/>
                <w:lang w:bidi="ar"/>
              </w:rPr>
              <w:t>、应急管理及消防（</w:t>
            </w:r>
            <w:r>
              <w:rPr>
                <w:rFonts w:hint="default" w:ascii="Times New Roman" w:hAnsi="Times New Roman" w:eastAsia="方正黑体简体" w:cs="Times New Roman"/>
                <w:b w:val="0"/>
                <w:bCs w:val="0"/>
                <w:color w:val="auto"/>
                <w:kern w:val="0"/>
                <w:sz w:val="24"/>
                <w:szCs w:val="24"/>
                <w:lang w:val="en-US" w:eastAsia="zh-CN" w:bidi="ar"/>
              </w:rPr>
              <w:t>11</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75</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防汛抗旱</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区应急管理局、区住房城乡建设局、区水利局、区农业农村局、区交通运输局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1.区应急管理局：建立防汛抗旱组织指挥体系、督促检查各单位防汛抗旱工作，负责统筹启动Ⅰ级、Ⅱ级防汛抗旱应急响应后的水旱灾害应对处置工作。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3.区水利局：负责未启动防汛抗旱应急响应时和启动Ⅲ级、Ⅳ级防汛抗旱应急响应后的应对处置，负责防汛抗旱的组织协调、监督指导等日常工作，开展隐患排查和整治。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4.区农业农村局：负责加强抗旱农田水利基础设施建设、农作物补种指导等工作。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5.区交通运输局：负责督促运营单位和有关单位，提前启动应急抽、排水工作，保证道路等设施的排涝安全及相关改造工作。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1.开展防汛抗旱宣传教育。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2.制定防汛抗旱各类应急预案，建立防汛风险隐患点清单。</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5.负责汛期值班值守、信息报送、转发气象预警。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6.收集受灾情况上报区应急管理局。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7.出现险情时，组织受灾害威胁的居民及其他人员转移到安全地带。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76</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地质灾害防治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区自然资源和规划局、区应急管理局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2.区应急管理局：组织救援力量开展救援。</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1.开展地质灾害防治宣传.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2.组织人员参加地质灾害防治培训。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3.制定年度地质灾害防治方案和应急预案，开展应急演练。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4.负责地质灾害隐患点（风险区）巡查、排查、监测，发现问题上报区自然资源和规划局。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5.协助地质灾害隐患点项目整治。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6.发现险情时，组织受灾害威胁的群众转移到安全地带。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77</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山洪灾害防治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区水利局、区应急管理局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2.区应急管理局：组织救援力量开展救援。</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1.开展山洪灾害防治宣传。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2.组织人员参加山洪灾害防治培训。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3.制定山洪灾害防治方案和应急预案，开展应急演练。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4.负责山洪灾害隐患点（风险区）巡查、排查、监测，发现问题上报区水利局。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5.协助山洪灾害隐患点项目整治。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6.发现险情时，组织受灾害威胁的群众转移到安全地带。</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78</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消防安全</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区消防救援大队、区应急管理局、区住房城乡建设局、市公安局安居区分局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5.各行业主管部门根据本系统特点，针对性地开展消防安全检查、督促整改火灾隐患。</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1.开展消防安全宣传教育。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2.制定火灾形势分析、消防应急预案等制度，开展消防应急演练。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3.根据需要建立多种形式的消防组织，增强火灾预防、扑救和应急救援能力。</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4.定期开展经营性自建房、民宿、农家乐、</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九小</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场所以及居民住宅小区等消防安全隐患排查，督促责任主体落实消防安全责任、整改消防安全隐患。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6.发生火灾时组织疏散群众，协助开展灭火救援、火灾事故调查和善后处理相关工作。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8.按委托权限开展消防安全执法。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79</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森林防灭火</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区自然资源和规划局、区应急管理局、区消防救援大队、市公安局安居区分局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3.区消防救援大队：开展森林火灾扑灭、救援等工作。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4.市公安局安居区分局：（1）依法做好森林火灾有关违法犯罪案件查处工作，配合有关部门开展违规用火处罚工作。（2）开展火场警戒、交通疏导、治安维护、火案侦破等工作。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1.开展森林防火宣传教育。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2.制定森林防灭火应急预案，落实值班值守制度，开展应急演练。</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3.建立半专业火灾救援队伍，储备管理救援物资。</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4.组织参加预防扑救专业培训。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5.配合区自然资源和规划局建设防火林带、防火巡护带、消防水池。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7.开展火灾初级扑救、疏散人群、转移安置等工作。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8.协助市公安局安居区分局维护治安，开展火场警戒、交通疏导。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9.派员参加森林火灾事故调查处置、案件查处。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80</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动物防疫、重大疫情应急处置</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区农业农村局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1.开展动物疫病防治政策法规宣传。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2.组织协调村（社区）开展流浪犬、猫的控制和处置，防止疫病传播。</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3.建立动物疫病防控基层网格，发现突发重大动物疫情上报，根据应急预案开展突发重大动物疫情事件的应急处置工作。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81</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应急广播升级改造安装和设施设备监督管理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区文化广电体育旅游局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负责应急广播升级改造安装和设施设备监督管理工作，开展广播维护队伍绩效考核。</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1.协助开展应急广播设备安全管护。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 xml:space="preserve">2.结合日常工作开展应急广播巡查，发现问题上报。 </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3.协助开展广播维护队伍绩效考核。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82</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电梯使用安全管理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区市场监管局、区住房城乡建设局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1.区市场监管局：负责电梯安全监督管理。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2.区住房城乡建设局等相关部门在各自职责范围内对有关电梯安全工作实施监督管理。</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1.开展电梯使用安全法律法规宣传教育。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2.结合日常工作开展巡查，发现问题隐患、违规行为线索上报区市场监管局。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3.派员参加电梯使用安全监督检查。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83</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电动自行车入户、飞线充电隐患整治</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区住房城乡建设局、区消防救援大队、市公安局安居区分局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1.区住房城乡建设局：督促物业服务企业按照物业合同约定履行物业管理职责。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3.市公安局安居区分局：依据权限对电动车入户、飞线充电等行为进行处置。</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2.派员参加电动自行车违法改造等现场处置工作。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84</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充电基础设施安全管理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4.区国资局：负责国有企业充电基础设施建设推广工作。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统建统服</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8.区应急管理局：负责协调指导相关部门做好充电基础设施建设、运营的安全监管工作。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13.区政府办公室：负责对机关单位办公区停车场的使用进行摸排，指导公共机构电动汽车充电基础设施建设工作。负责推进党政机关公务用车（除执法执勤和特种专业技术用车）领域电动汽车推广应用。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1.开展充电基础设施安全使用宣传。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2.结合日常工作开展安全巡查，发现问题上报区发展改革局。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85</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突发公共卫生事件应急处理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1.负责组织突发事件的调查、控制和医疗救治工作。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2.按规定报告突发公共卫生事件。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1.宣传普及突发公共卫生事件的防治知识。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2.发现疫情上报。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3.协助开展样本采集、监测点设置等工作。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4.协助落实防控措施。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073"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auto"/>
                <w:kern w:val="0"/>
                <w:sz w:val="24"/>
                <w:szCs w:val="24"/>
                <w:lang w:bidi="ar"/>
              </w:rPr>
            </w:pPr>
            <w:r>
              <w:rPr>
                <w:rFonts w:hint="default" w:ascii="Times New Roman" w:hAnsi="Times New Roman" w:eastAsia="方正黑体简体" w:cs="Times New Roman"/>
                <w:b w:val="0"/>
                <w:bCs w:val="0"/>
                <w:color w:val="auto"/>
                <w:kern w:val="0"/>
                <w:sz w:val="24"/>
                <w:szCs w:val="24"/>
                <w:lang w:bidi="ar"/>
              </w:rPr>
              <w:t>十</w:t>
            </w:r>
            <w:r>
              <w:rPr>
                <w:rFonts w:hint="default" w:ascii="Times New Roman" w:hAnsi="Times New Roman" w:eastAsia="方正黑体简体" w:cs="Times New Roman"/>
                <w:b w:val="0"/>
                <w:bCs w:val="0"/>
                <w:color w:val="auto"/>
                <w:kern w:val="0"/>
                <w:sz w:val="24"/>
                <w:szCs w:val="24"/>
                <w:lang w:eastAsia="zh-CN" w:bidi="ar"/>
              </w:rPr>
              <w:t>五</w:t>
            </w:r>
            <w:r>
              <w:rPr>
                <w:rFonts w:hint="default" w:ascii="Times New Roman" w:hAnsi="Times New Roman" w:eastAsia="方正黑体简体" w:cs="Times New Roman"/>
                <w:b w:val="0"/>
                <w:bCs w:val="0"/>
                <w:color w:val="auto"/>
                <w:kern w:val="0"/>
                <w:sz w:val="24"/>
                <w:szCs w:val="24"/>
                <w:lang w:bidi="ar"/>
              </w:rPr>
              <w:t>、市场监管（</w:t>
            </w:r>
            <w:r>
              <w:rPr>
                <w:rFonts w:hint="default" w:ascii="Times New Roman" w:hAnsi="Times New Roman" w:eastAsia="方正黑体简体" w:cs="Times New Roman"/>
                <w:b w:val="0"/>
                <w:bCs w:val="0"/>
                <w:color w:val="auto"/>
                <w:kern w:val="0"/>
                <w:sz w:val="24"/>
                <w:szCs w:val="24"/>
                <w:lang w:val="en-US" w:eastAsia="zh-CN" w:bidi="ar"/>
              </w:rPr>
              <w:t>4</w:t>
            </w:r>
            <w:r>
              <w:rPr>
                <w:rFonts w:hint="default" w:ascii="Times New Roman" w:hAnsi="Times New Roman" w:eastAsia="方正黑体简体" w:cs="Times New Roman"/>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kern w:val="0"/>
                <w:sz w:val="24"/>
                <w:szCs w:val="24"/>
                <w:lang w:val="en-US" w:eastAsia="zh-CN" w:bidi="ar"/>
              </w:rPr>
              <w:t>86</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食品安全监督检查</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1.统筹指导食品安全工作，承担食品安全综合协调工作。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2.完善食品安全应急体系，组织开展一般食品安全突发事件应对处置。</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3.组织开展食品安全宣传活动。</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4.分析食品安全形势，研究制定食品安全工作重大政策措施、工作规划。</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5.健全完善食品安全部门间协调联动机制。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6.对食品小作坊、小经营店及摊贩实施监督管理。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7.对农村集体聚餐指导监管。</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1.开展食品安全隐患排查、信息报告、宣传教育。</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2.派员参加食品小作坊、小经营店监督检查。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4.派员参加食品安全执法和突发事件处置等工作。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lang w:val="en-US" w:eastAsia="zh-CN"/>
              </w:rPr>
            </w:pPr>
            <w:r>
              <w:rPr>
                <w:rFonts w:hint="eastAsia" w:ascii="Times New Roman" w:hAnsi="Times New Roman" w:eastAsia="方正仿宋简体" w:cs="Times New Roman"/>
                <w:b w:val="0"/>
                <w:bCs w:val="0"/>
                <w:color w:val="auto"/>
                <w:kern w:val="0"/>
                <w:sz w:val="24"/>
                <w:szCs w:val="24"/>
                <w:lang w:val="en-US" w:eastAsia="zh-CN" w:bidi="ar"/>
              </w:rPr>
              <w:t>87</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推进质量发展与产品质量监管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区市场监管局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1.牵头开展产品质量安全法律法规宣传。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2.对监管执法人员开展知识培训和业务指导。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4.推进质量强区、质量强链、质量强企工作。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5.组织实施产品质量安全风险监控，承担产品质量监督抽查相关工作。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6.查处产品质量安全违法行为。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7.协同有关部门在各自职责范围内负责产品质量监督工作。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1.开展产品质量安全法律法规宣传。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2.结合日常工作开展巡查，发现违法违规行为线索上报。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3.派员参加产品质量安全监督检查。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88</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农贸市场管理</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0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89</w:t>
            </w:r>
          </w:p>
        </w:tc>
        <w:tc>
          <w:tcPr>
            <w:tcW w:w="1610" w:type="dxa"/>
            <w:tcBorders>
              <w:tl2br w:val="nil"/>
              <w:tr2bl w:val="nil"/>
            </w:tcBorders>
            <w:noWrap w:val="0"/>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00" w:lineRule="exact"/>
              <w:ind w:left="0" w:right="0"/>
              <w:jc w:val="both"/>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校外培训机构监管</w:t>
            </w:r>
          </w:p>
        </w:tc>
        <w:tc>
          <w:tcPr>
            <w:tcW w:w="271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color w:val="auto"/>
                <w:kern w:val="0"/>
                <w:sz w:val="24"/>
                <w:szCs w:val="24"/>
                <w:lang w:val="en-US" w:eastAsia="zh-CN" w:bidi="ar"/>
              </w:rPr>
            </w:pPr>
            <w:r>
              <w:rPr>
                <w:rFonts w:hint="eastAsia" w:ascii="方正仿宋简体" w:hAnsi="方正仿宋简体" w:eastAsia="方正仿宋简体" w:cs="方正仿宋简体"/>
                <w:i w:val="0"/>
                <w:iCs w:val="0"/>
                <w:color w:val="auto"/>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89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2.区市场监管局：负责价格、食品安全等方面的监管工作。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4.区民政局：负责校外培训机构违反相关登记管理规定的监管工作。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5.区行政审批和数据局：负责民办校外培训机构办学许可证的审批。</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6.区文化广电体育旅游局：负责艺术类、体育类校外培训机构监管工作。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7.区经信科技局：负责校外科技类培训机构监管工作。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9.市公安局安居区分局、区民政局、区市场监管局等部门将查处无证无照</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黑机构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纳入社区治理和非法社会组织整治内容。</w:t>
            </w:r>
          </w:p>
        </w:tc>
        <w:tc>
          <w:tcPr>
            <w:tcW w:w="379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结合日常工作开展校外培训机构巡查，发现问题上报区教育局。</w:t>
            </w:r>
          </w:p>
        </w:tc>
      </w:tr>
    </w:tbl>
    <w:p>
      <w:pPr>
        <w:jc w:val="center"/>
        <w:rPr>
          <w:rFonts w:hint="eastAsia" w:ascii="Times New Roman" w:hAnsi="Times New Roman"/>
          <w:color w:val="auto"/>
          <w:sz w:val="36"/>
          <w:szCs w:val="36"/>
        </w:rPr>
      </w:pPr>
    </w:p>
    <w:p>
      <w:pPr>
        <w:jc w:val="center"/>
        <w:rPr>
          <w:rFonts w:hint="eastAsia" w:ascii="Times New Roman" w:hAnsi="Times New Roman"/>
          <w:color w:val="auto"/>
          <w:sz w:val="36"/>
          <w:szCs w:val="36"/>
        </w:rPr>
      </w:pPr>
    </w:p>
    <w:p>
      <w:pPr>
        <w:rPr>
          <w:rFonts w:hint="eastAsia" w:ascii="Times New Roman" w:hAnsi="Times New Roman"/>
          <w:color w:val="auto"/>
          <w:sz w:val="36"/>
          <w:szCs w:val="36"/>
        </w:rPr>
      </w:pPr>
      <w:r>
        <w:rPr>
          <w:rFonts w:hint="eastAsia" w:ascii="Times New Roman" w:hAnsi="Times New Roman"/>
          <w:color w:val="auto"/>
          <w:sz w:val="36"/>
          <w:szCs w:val="36"/>
        </w:rPr>
        <w:br w:type="page"/>
      </w:r>
    </w:p>
    <w:p>
      <w:pPr>
        <w:jc w:val="center"/>
        <w:rPr>
          <w:rFonts w:ascii="Times New Roman" w:hAnsi="Times New Roman"/>
          <w:color w:val="auto"/>
          <w:sz w:val="36"/>
          <w:szCs w:val="36"/>
        </w:rPr>
      </w:pPr>
      <w:r>
        <w:rPr>
          <w:rFonts w:hint="eastAsia" w:ascii="Times New Roman" w:hAnsi="Times New Roman"/>
          <w:color w:val="auto"/>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tblPrEx>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auto"/>
                <w:sz w:val="24"/>
                <w:szCs w:val="24"/>
              </w:rPr>
            </w:pPr>
            <w:r>
              <w:rPr>
                <w:rFonts w:hint="eastAsia" w:ascii="Times New Roman" w:hAnsi="Times New Roman" w:eastAsia="方正黑体简体" w:cs="方正黑体简体"/>
                <w:color w:val="auto"/>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auto"/>
                <w:sz w:val="24"/>
                <w:szCs w:val="24"/>
              </w:rPr>
            </w:pPr>
            <w:r>
              <w:rPr>
                <w:rFonts w:hint="eastAsia" w:ascii="Times New Roman" w:hAnsi="Times New Roman" w:eastAsia="方正黑体简体" w:cs="方正黑体简体"/>
                <w:color w:val="auto"/>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auto"/>
                <w:sz w:val="24"/>
                <w:szCs w:val="24"/>
              </w:rPr>
            </w:pPr>
            <w:r>
              <w:rPr>
                <w:rFonts w:hint="eastAsia" w:ascii="Times New Roman" w:hAnsi="Times New Roman" w:eastAsia="方正黑体简体" w:cs="方正黑体简体"/>
                <w:color w:val="auto"/>
                <w:kern w:val="0"/>
                <w:sz w:val="24"/>
                <w:szCs w:val="24"/>
                <w:lang w:bidi="ar"/>
              </w:rPr>
              <w:t>承接部门及工作方式</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bidi="ar"/>
              </w:rPr>
              <w:t>一、民生服务（</w:t>
            </w:r>
            <w:r>
              <w:rPr>
                <w:rFonts w:hint="eastAsia" w:ascii="Times New Roman" w:hAnsi="Times New Roman" w:eastAsia="方正黑体简体" w:cs="方正黑体简体"/>
                <w:color w:val="auto"/>
                <w:kern w:val="0"/>
                <w:sz w:val="24"/>
                <w:szCs w:val="24"/>
                <w:lang w:val="en-US" w:eastAsia="zh-CN" w:bidi="ar"/>
              </w:rPr>
              <w:t>5</w:t>
            </w:r>
            <w:r>
              <w:rPr>
                <w:rFonts w:hint="eastAsia" w:ascii="Times New Roman" w:hAnsi="Times New Roman" w:eastAsia="方正黑体简体" w:cs="方正黑体简体"/>
                <w:color w:val="auto"/>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rPr>
            </w:pPr>
            <w:r>
              <w:rPr>
                <w:rFonts w:hint="eastAsia" w:ascii="Times New Roman" w:hAnsi="Times New Roman" w:eastAsia="宋体"/>
                <w:color w:val="auto"/>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eastAsia="zh-CN" w:bidi="ar"/>
              </w:rPr>
            </w:pPr>
            <w:r>
              <w:rPr>
                <w:rFonts w:hint="eastAsia" w:ascii="Times New Roman" w:hAnsi="Times New Roman" w:eastAsia="方正仿宋简体" w:cs="方正仿宋简体"/>
                <w:color w:val="auto"/>
                <w:kern w:val="0"/>
                <w:sz w:val="24"/>
                <w:szCs w:val="24"/>
                <w:highlight w:val="none"/>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承接部门：区民政局</w:t>
            </w:r>
            <w:r>
              <w:rPr>
                <w:rFonts w:hint="eastAsia" w:ascii="Times New Roman" w:hAnsi="Times New Roman" w:eastAsia="方正仿宋简体" w:cs="方正仿宋简体"/>
                <w:color w:val="auto"/>
                <w:kern w:val="0"/>
                <w:sz w:val="24"/>
                <w:szCs w:val="24"/>
                <w:highlight w:val="none"/>
                <w:lang w:val="en-US" w:eastAsia="zh-CN" w:bidi="ar"/>
              </w:rPr>
              <w:br w:type="textWrapping"/>
            </w:r>
            <w:r>
              <w:rPr>
                <w:rFonts w:hint="eastAsia" w:ascii="Times New Roman" w:hAnsi="Times New Roman" w:eastAsia="方正仿宋简体" w:cs="方正仿宋简体"/>
                <w:color w:val="auto"/>
                <w:kern w:val="0"/>
                <w:sz w:val="24"/>
                <w:szCs w:val="24"/>
                <w:highlight w:val="none"/>
                <w:lang w:val="en-US" w:eastAsia="zh-CN" w:bidi="ar"/>
              </w:rPr>
              <w:t>工作方式：区民政局负责对养老机构的监督检查。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rPr>
            </w:pPr>
            <w:r>
              <w:rPr>
                <w:rFonts w:hint="eastAsia" w:ascii="Times New Roman" w:hAnsi="Times New Roman" w:eastAsia="宋体"/>
                <w:color w:val="auto"/>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eastAsia="zh-CN" w:bidi="ar"/>
              </w:rPr>
            </w:pPr>
            <w:r>
              <w:rPr>
                <w:rFonts w:hint="eastAsia" w:ascii="Times New Roman" w:hAnsi="Times New Roman" w:eastAsia="方正仿宋简体" w:cs="方正仿宋简体"/>
                <w:color w:val="auto"/>
                <w:kern w:val="0"/>
                <w:sz w:val="24"/>
                <w:szCs w:val="24"/>
                <w:highlight w:val="none"/>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承接部门：区民政局、区卫生健康局</w:t>
            </w:r>
            <w:r>
              <w:rPr>
                <w:rFonts w:hint="default" w:ascii="Times New Roman" w:hAnsi="Times New Roman" w:eastAsia="方正仿宋简体" w:cs="方正仿宋简体"/>
                <w:color w:val="auto"/>
                <w:kern w:val="0"/>
                <w:sz w:val="24"/>
                <w:szCs w:val="24"/>
                <w:highlight w:val="none"/>
                <w:lang w:val="en-US" w:eastAsia="zh-CN" w:bidi="ar"/>
              </w:rPr>
              <w:br w:type="textWrapping"/>
            </w:r>
            <w:r>
              <w:rPr>
                <w:rFonts w:hint="eastAsia" w:ascii="Times New Roman" w:hAnsi="Times New Roman" w:eastAsia="方正仿宋简体" w:cs="方正仿宋简体"/>
                <w:color w:val="auto"/>
                <w:kern w:val="0"/>
                <w:sz w:val="24"/>
                <w:szCs w:val="24"/>
                <w:highlight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承接部门：区卫生健康局</w:t>
            </w:r>
            <w:r>
              <w:rPr>
                <w:rFonts w:hint="default" w:ascii="Times New Roman" w:hAnsi="Times New Roman" w:eastAsia="方正仿宋简体" w:cs="方正仿宋简体"/>
                <w:color w:val="auto"/>
                <w:kern w:val="0"/>
                <w:sz w:val="24"/>
                <w:szCs w:val="24"/>
                <w:highlight w:val="none"/>
                <w:lang w:val="en-US" w:eastAsia="zh-CN" w:bidi="ar"/>
              </w:rPr>
              <w:br w:type="textWrapping"/>
            </w:r>
            <w:r>
              <w:rPr>
                <w:rFonts w:hint="eastAsia" w:ascii="Times New Roman" w:hAnsi="Times New Roman" w:eastAsia="方正仿宋简体" w:cs="方正仿宋简体"/>
                <w:color w:val="auto"/>
                <w:kern w:val="0"/>
                <w:sz w:val="24"/>
                <w:szCs w:val="24"/>
                <w:highlight w:val="none"/>
                <w:lang w:val="en-US" w:eastAsia="zh-CN" w:bidi="ar"/>
              </w:rPr>
              <w:t>工作方式：区卫生健康局负责对新生儿在医疗保健机构以外地点死亡的核查。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承接部门：区教育局</w:t>
            </w:r>
            <w:r>
              <w:rPr>
                <w:rFonts w:hint="eastAsia" w:ascii="Times New Roman" w:hAnsi="Times New Roman" w:eastAsia="方正仿宋简体" w:cs="方正仿宋简体"/>
                <w:color w:val="auto"/>
                <w:kern w:val="0"/>
                <w:sz w:val="24"/>
                <w:szCs w:val="24"/>
                <w:highlight w:val="none"/>
                <w:lang w:val="en-US" w:eastAsia="zh-CN" w:bidi="ar"/>
              </w:rPr>
              <w:br w:type="textWrapping"/>
            </w:r>
            <w:r>
              <w:rPr>
                <w:rFonts w:hint="eastAsia" w:ascii="Times New Roman" w:hAnsi="Times New Roman" w:eastAsia="方正仿宋简体" w:cs="方正仿宋简体"/>
                <w:color w:val="auto"/>
                <w:kern w:val="0"/>
                <w:sz w:val="24"/>
                <w:szCs w:val="24"/>
                <w:highlight w:val="none"/>
                <w:lang w:val="en-US" w:eastAsia="zh-CN" w:bidi="ar"/>
              </w:rPr>
              <w:t>工作方式：区教育局负责幼儿园举办、停办登记注册。</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仿宋_GB2312" w:hAnsi="等线" w:eastAsia="仿宋_GB2312" w:cs="仿宋_GB2312"/>
                <w:i w:val="0"/>
                <w:iCs w:val="0"/>
                <w:color w:val="auto"/>
                <w:kern w:val="2"/>
                <w:sz w:val="28"/>
                <w:szCs w:val="28"/>
                <w:u w:val="none"/>
                <w:lang w:val="en-US" w:eastAsia="zh-CN" w:bidi="ar-SA"/>
              </w:rPr>
            </w:pPr>
            <w:r>
              <w:rPr>
                <w:rFonts w:hint="eastAsia" w:ascii="Times New Roman" w:hAnsi="Times New Roman" w:eastAsia="方正仿宋简体" w:cs="方正仿宋简体"/>
                <w:color w:val="auto"/>
                <w:kern w:val="0"/>
                <w:sz w:val="24"/>
                <w:szCs w:val="24"/>
                <w:highlight w:val="none"/>
                <w:lang w:val="en-US" w:eastAsia="zh-CN" w:bidi="ar"/>
              </w:rPr>
              <w:t>承接部门：区司法局</w:t>
            </w:r>
            <w:r>
              <w:rPr>
                <w:rFonts w:hint="eastAsia" w:ascii="Times New Roman" w:hAnsi="Times New Roman" w:eastAsia="方正仿宋简体" w:cs="方正仿宋简体"/>
                <w:color w:val="auto"/>
                <w:kern w:val="0"/>
                <w:sz w:val="24"/>
                <w:szCs w:val="24"/>
                <w:highlight w:val="none"/>
                <w:lang w:val="en-US" w:eastAsia="zh-CN" w:bidi="ar"/>
              </w:rPr>
              <w:br w:type="textWrapping"/>
            </w:r>
            <w:r>
              <w:rPr>
                <w:rFonts w:hint="eastAsia" w:ascii="Times New Roman" w:hAnsi="Times New Roman" w:eastAsia="方正仿宋简体" w:cs="方正仿宋简体"/>
                <w:color w:val="auto"/>
                <w:kern w:val="0"/>
                <w:sz w:val="24"/>
                <w:szCs w:val="24"/>
                <w:highlight w:val="none"/>
                <w:lang w:val="en-US" w:eastAsia="zh-CN" w:bidi="ar"/>
              </w:rPr>
              <w:t>工作方式：区司法局负责出具法律援助经济状况证明。</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auto"/>
                <w:kern w:val="0"/>
                <w:sz w:val="24"/>
                <w:szCs w:val="24"/>
                <w:lang w:bidi="ar"/>
              </w:rPr>
              <w:t>二、乡村振兴（</w:t>
            </w:r>
            <w:r>
              <w:rPr>
                <w:rFonts w:hint="eastAsia" w:ascii="Times New Roman" w:hAnsi="Times New Roman" w:eastAsia="方正黑体简体" w:cs="方正黑体简体"/>
                <w:color w:val="auto"/>
                <w:kern w:val="0"/>
                <w:sz w:val="24"/>
                <w:szCs w:val="24"/>
                <w:lang w:val="en-US" w:eastAsia="zh-CN" w:bidi="ar"/>
              </w:rPr>
              <w:t>30</w:t>
            </w:r>
            <w:r>
              <w:rPr>
                <w:rFonts w:hint="eastAsia" w:ascii="Times New Roman" w:hAnsi="Times New Roman" w:eastAsia="方正黑体简体" w:cs="方正黑体简体"/>
                <w:color w:val="auto"/>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工作方式：区农业农村局对在卫生用农药以外的农药经营场所内经营食品、食用农产品、饲料等的行为责令改正，或开展立案、调查、处罚、回访。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工作方式：区农业农村局对使用农药毒鱼、虾、鸟、兽等的行为责令改正，或开展立案、调查、处罚、回访。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工作方式：区农业农村局对未按规定建立、保存或者伪造农产品生产记录的行为，责令改正，或开展立案、调查、处罚、回访。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工作方式：区农业农村局对擅自移动、损毁禁止生产区标牌的行为，责令整改，或开展立案、调查、处罚、回访。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工作方式：区农业农村局对未建立、保存农业投入品进销货台账或者未向购买者出具销售凭证的行为，责令改正，或开展立案、调查、处罚、回访。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bidi="ar"/>
              </w:rPr>
              <w:t>12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工作方式：由区农业农村局对影响提灌站正常使用行为责令改正，或开展立案、调查、处罚、回访。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工作方式：区农业农村局对农药经营者和农药包装废弃物回收站（点）未按规定建立农药包装废弃物回收台账的行为，责令改正，或开展立案、调查、处罚、回访。</w:t>
            </w:r>
          </w:p>
        </w:tc>
      </w:tr>
      <w:tr>
        <w:tblPrEx>
          <w:shd w:val="clear" w:color="auto" w:fill="auto"/>
          <w:tblCellMar>
            <w:top w:w="0" w:type="dxa"/>
            <w:left w:w="108" w:type="dxa"/>
            <w:bottom w:w="0" w:type="dxa"/>
            <w:right w:w="108" w:type="dxa"/>
          </w:tblCellMar>
        </w:tblPrEx>
        <w:trPr>
          <w:trHeight w:val="11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工作方式：区农业农村局对不履行农药废弃物回收义务的行为，责令改正，或开展立案、调查、处罚、回访。</w:t>
            </w:r>
          </w:p>
        </w:tc>
      </w:tr>
      <w:tr>
        <w:tblPrEx>
          <w:shd w:val="clear" w:color="auto" w:fill="auto"/>
          <w:tblCellMar>
            <w:top w:w="0" w:type="dxa"/>
            <w:left w:w="108" w:type="dxa"/>
            <w:bottom w:w="0" w:type="dxa"/>
            <w:right w:w="108" w:type="dxa"/>
          </w:tblCellMar>
        </w:tblPrEx>
        <w:trPr>
          <w:trHeight w:val="10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工作方式：区农业农村局对销售的农产品未按照规</w:t>
            </w:r>
            <w:r>
              <w:rPr>
                <w:rFonts w:hint="default" w:ascii="Times New Roman" w:hAnsi="Times New Roman" w:eastAsia="方正仿宋简体" w:cs="方正仿宋简体"/>
                <w:color w:val="auto"/>
                <w:kern w:val="0"/>
                <w:sz w:val="24"/>
                <w:szCs w:val="24"/>
                <w:lang w:val="en-US" w:eastAsia="zh-CN" w:bidi="ar"/>
              </w:rPr>
              <w:t xml:space="preserve"> </w:t>
            </w:r>
            <w:r>
              <w:rPr>
                <w:rFonts w:hint="eastAsia" w:ascii="Times New Roman" w:hAnsi="Times New Roman" w:eastAsia="方正仿宋简体" w:cs="方正仿宋简体"/>
                <w:color w:val="auto"/>
                <w:kern w:val="0"/>
                <w:sz w:val="24"/>
                <w:szCs w:val="24"/>
                <w:lang w:val="en-US" w:eastAsia="zh-CN" w:bidi="ar"/>
              </w:rPr>
              <w:t>定进行包装、标识的行为，责令改正，或开展立案、调查、处罚、回访。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olor w:val="auto"/>
                <w:kern w:val="0"/>
                <w:sz w:val="24"/>
                <w:szCs w:val="24"/>
                <w:lang w:bidi="ar"/>
              </w:rPr>
              <w:t>1</w:t>
            </w:r>
            <w:r>
              <w:rPr>
                <w:rFonts w:hint="eastAsia" w:ascii="Times New Roman" w:hAnsi="Times New Roman" w:eastAsia="宋体"/>
                <w:color w:val="auto"/>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工作方式：区农业农村局对不执行农药采购台账、销售台账制度的行为，责令改正，或开展立案、调查、处罚、回访。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olor w:val="auto"/>
                <w:kern w:val="0"/>
                <w:sz w:val="24"/>
                <w:szCs w:val="24"/>
                <w:lang w:bidi="ar"/>
              </w:rPr>
              <w:t>1</w:t>
            </w:r>
            <w:r>
              <w:rPr>
                <w:rFonts w:hint="eastAsia" w:ascii="Times New Roman" w:hAnsi="Times New Roman" w:eastAsia="宋体"/>
                <w:color w:val="auto"/>
                <w:kern w:val="0"/>
                <w:sz w:val="24"/>
                <w:szCs w:val="24"/>
                <w:lang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工作方式：区农业农村局对未取得农药经营许可证经营农药的行为，责令改正，或开展立案、调查、处罚、回访。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工作方式：区农业农村局对未将卫生用农药与其他商品分柜销售的行为，责令改正，或开展立案、调查、处罚、回访。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olor w:val="auto"/>
                <w:kern w:val="0"/>
                <w:sz w:val="24"/>
                <w:szCs w:val="24"/>
                <w:lang w:bidi="ar"/>
              </w:rPr>
              <w:t>1</w:t>
            </w:r>
            <w:r>
              <w:rPr>
                <w:rFonts w:hint="eastAsia" w:ascii="Times New Roman" w:hAnsi="Times New Roman" w:eastAsia="宋体"/>
                <w:color w:val="auto"/>
                <w:kern w:val="0"/>
                <w:sz w:val="24"/>
                <w:szCs w:val="24"/>
                <w:lang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工作方式：区农业农村局对未按照规定登记、使用拖拉机、联合收割机的行为，责令改正，或开展立案、调查、处罚、回访。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工作方式：区农业农村局对使用拖拉机、联合收割机违反规定载人行为，责令改正，或开展立案、调查、处罚、回访。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工作方式：区农业农村局对未取得操作证件操作拖拉机、联合收割机的行为，责令改正，或开展立案、调查、处罚、回访。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工作方式：区农业农村局负责农村机电提灌站产权登记。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工作方式：区农业农村局负责出售废旧机电提灌设备及其主要零部件的确认。</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工作方式：区水利局负责农村饮水安全检查。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eastAsia" w:ascii="Times New Roman" w:hAnsi="Times New Roman"/>
                <w:color w:val="auto"/>
                <w:sz w:val="24"/>
                <w:szCs w:val="24"/>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工作方式：区农业农村局负责对农产品地理标志的地域范围、标志使用的监督检查。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eastAsia="zh-CN" w:bidi="ar"/>
              </w:rPr>
            </w:pPr>
            <w:r>
              <w:rPr>
                <w:rStyle w:val="18"/>
                <w:rFonts w:hint="default" w:ascii="Times New Roman" w:hAnsi="Times New Roman"/>
                <w:color w:val="auto"/>
                <w:sz w:val="24"/>
                <w:szCs w:val="24"/>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eastAsia"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工作方式：区农业农村局负责对农药生产、经营、使用场所进行检查（不含对农药实施抽查检测）。</w:t>
            </w:r>
          </w:p>
        </w:tc>
      </w:tr>
      <w:tr>
        <w:tblPrEx>
          <w:tblCellMar>
            <w:top w:w="0" w:type="dxa"/>
            <w:left w:w="108" w:type="dxa"/>
            <w:bottom w:w="0" w:type="dxa"/>
            <w:right w:w="108" w:type="dxa"/>
          </w:tblCellMar>
        </w:tblPrEx>
        <w:trPr>
          <w:trHeight w:val="29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工作方式：区农业农村局负责对动物防疫的监督检查。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bidi="ar"/>
              </w:rPr>
            </w:pPr>
            <w:r>
              <w:rPr>
                <w:rStyle w:val="18"/>
                <w:rFonts w:hint="default" w:ascii="Times New Roman" w:hAnsi="Times New Roman"/>
                <w:color w:val="auto"/>
                <w:sz w:val="24"/>
                <w:szCs w:val="24"/>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工作方式：区农业农村局负责对生猪屠宰活动的监督检查。</w:t>
            </w:r>
          </w:p>
        </w:tc>
      </w:tr>
      <w:tr>
        <w:tblPrEx>
          <w:shd w:val="clear" w:color="auto" w:fill="auto"/>
          <w:tblCellMar>
            <w:top w:w="0" w:type="dxa"/>
            <w:left w:w="108" w:type="dxa"/>
            <w:bottom w:w="0" w:type="dxa"/>
            <w:right w:w="108"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工作方式：区农业农村局负责对绿色食品及绿色食品标志的监督检查（不含监督抽查）。</w:t>
            </w:r>
          </w:p>
        </w:tc>
      </w:tr>
      <w:tr>
        <w:tblPrEx>
          <w:tblCellMar>
            <w:top w:w="0" w:type="dxa"/>
            <w:left w:w="108" w:type="dxa"/>
            <w:bottom w:w="0" w:type="dxa"/>
            <w:right w:w="108" w:type="dxa"/>
          </w:tblCellMar>
        </w:tblPrEx>
        <w:trPr>
          <w:trHeight w:val="10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工作方式：区农业农村局负责对兽药的监督检查（仅下放对兽药经营企业的监督检查）。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default" w:ascii="Times New Roman" w:hAnsi="Times New Roman"/>
                <w:color w:val="auto"/>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工作方式：区农业农村局负责对渔业及渔业船舶的监督检查。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default" w:ascii="Times New Roman" w:hAnsi="Times New Roman"/>
                <w:color w:val="auto"/>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工作方式：区农业农村局负责对经营利用水生野生动物及其产品、捕捉国家重点保护的水生野生动物的监督检查。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default" w:ascii="Times New Roman" w:hAnsi="Times New Roman"/>
                <w:color w:val="auto"/>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工作方式：区农业农村局对从事动物收购贩运的单位和个人应当在所在地县级动物卫生监督执法机构进行备案。</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default" w:ascii="Times New Roman" w:hAnsi="Times New Roman"/>
                <w:color w:val="auto"/>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工作方式：区自然资源和规划局对违反规定破坏或者擅自改变永久基本农田保护区标志的行为责令改正，或开展立案、调查、处罚、回访。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default" w:ascii="Times New Roman" w:hAnsi="Times New Roman"/>
                <w:color w:val="auto"/>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承接部门：区农业农村局、区自然资源和规划局、安居生态环境局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bidi="ar"/>
              </w:rPr>
              <w:t>三、自然资源（</w:t>
            </w:r>
            <w:r>
              <w:rPr>
                <w:rFonts w:hint="eastAsia" w:ascii="Times New Roman" w:hAnsi="Times New Roman" w:eastAsia="方正黑体简体" w:cs="方正黑体简体"/>
                <w:color w:val="auto"/>
                <w:kern w:val="0"/>
                <w:sz w:val="24"/>
                <w:szCs w:val="24"/>
                <w:lang w:eastAsia="zh" w:bidi="ar"/>
              </w:rPr>
              <w:t>1</w:t>
            </w:r>
            <w:r>
              <w:rPr>
                <w:rFonts w:hint="eastAsia" w:ascii="Times New Roman" w:hAnsi="Times New Roman" w:eastAsia="方正黑体简体" w:cs="方正黑体简体"/>
                <w:color w:val="auto"/>
                <w:kern w:val="0"/>
                <w:sz w:val="24"/>
                <w:szCs w:val="24"/>
                <w:lang w:val="en-US" w:eastAsia="zh-CN" w:bidi="ar"/>
              </w:rPr>
              <w:t>1</w:t>
            </w:r>
            <w:r>
              <w:rPr>
                <w:rFonts w:hint="eastAsia" w:ascii="Times New Roman" w:hAnsi="Times New Roman" w:eastAsia="方正黑体简体" w:cs="方正黑体简体"/>
                <w:color w:val="auto"/>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承接部门：区自然资源和规划局、区行政审批和数据局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w:t>
            </w:r>
            <w:r>
              <w:rPr>
                <w:rFonts w:hint="default" w:ascii="Times New Roman" w:hAnsi="Times New Roman" w:eastAsia="方正仿宋简体" w:cs="方正仿宋简体"/>
                <w:color w:val="auto"/>
                <w:kern w:val="0"/>
                <w:sz w:val="24"/>
                <w:szCs w:val="24"/>
                <w:lang w:val="en-US" w:eastAsia="zh-CN" w:bidi="ar"/>
              </w:rPr>
              <w:t>1.</w:t>
            </w:r>
            <w:r>
              <w:rPr>
                <w:rFonts w:hint="eastAsia" w:ascii="Times New Roman" w:hAnsi="Times New Roman" w:eastAsia="方正仿宋简体" w:cs="方正仿宋简体"/>
                <w:color w:val="auto"/>
                <w:kern w:val="0"/>
                <w:sz w:val="24"/>
                <w:szCs w:val="24"/>
                <w:lang w:val="en-US" w:eastAsia="zh-CN" w:bidi="ar"/>
              </w:rPr>
              <w:t>区自然资源和规划局：（</w:t>
            </w:r>
            <w:r>
              <w:rPr>
                <w:rFonts w:hint="default" w:ascii="Times New Roman" w:hAnsi="Times New Roman" w:eastAsia="方正仿宋简体" w:cs="方正仿宋简体"/>
                <w:color w:val="auto"/>
                <w:kern w:val="0"/>
                <w:sz w:val="24"/>
                <w:szCs w:val="24"/>
                <w:lang w:val="en-US" w:eastAsia="zh-CN" w:bidi="ar"/>
              </w:rPr>
              <w:t>1</w:t>
            </w:r>
            <w:r>
              <w:rPr>
                <w:rFonts w:hint="eastAsia" w:ascii="Times New Roman" w:hAnsi="Times New Roman" w:eastAsia="方正仿宋简体" w:cs="方正仿宋简体"/>
                <w:color w:val="auto"/>
                <w:kern w:val="0"/>
                <w:sz w:val="24"/>
                <w:szCs w:val="24"/>
                <w:lang w:val="en-US" w:eastAsia="zh-CN" w:bidi="ar"/>
              </w:rPr>
              <w:t>）监管</w:t>
            </w:r>
            <w:r>
              <w:rPr>
                <w:rFonts w:hint="default" w:ascii="Times New Roman" w:hAnsi="Times New Roman" w:eastAsia="方正仿宋简体" w:cs="方正仿宋简体"/>
                <w:color w:val="auto"/>
                <w:kern w:val="0"/>
                <w:sz w:val="24"/>
                <w:szCs w:val="24"/>
                <w:lang w:val="en-US" w:eastAsia="zh-CN" w:bidi="ar"/>
              </w:rPr>
              <w:t xml:space="preserve"> 15 </w:t>
            </w:r>
            <w:r>
              <w:rPr>
                <w:rFonts w:hint="eastAsia" w:ascii="Times New Roman" w:hAnsi="Times New Roman" w:eastAsia="方正仿宋简体" w:cs="方正仿宋简体"/>
                <w:color w:val="auto"/>
                <w:kern w:val="0"/>
                <w:sz w:val="24"/>
                <w:szCs w:val="24"/>
                <w:lang w:val="en-US" w:eastAsia="zh-CN" w:bidi="ar"/>
              </w:rPr>
              <w:t>方以上农村居民采伐自留山、承包山自有林和个人承包集体林地上的林木采伐。（</w:t>
            </w:r>
            <w:r>
              <w:rPr>
                <w:rFonts w:hint="default" w:ascii="Times New Roman" w:hAnsi="Times New Roman" w:eastAsia="方正仿宋简体" w:cs="方正仿宋简体"/>
                <w:color w:val="auto"/>
                <w:kern w:val="0"/>
                <w:sz w:val="24"/>
                <w:szCs w:val="24"/>
                <w:lang w:val="en-US" w:eastAsia="zh-CN" w:bidi="ar"/>
              </w:rPr>
              <w:t>2</w:t>
            </w:r>
            <w:r>
              <w:rPr>
                <w:rFonts w:hint="eastAsia" w:ascii="Times New Roman" w:hAnsi="Times New Roman" w:eastAsia="方正仿宋简体" w:cs="方正仿宋简体"/>
                <w:color w:val="auto"/>
                <w:kern w:val="0"/>
                <w:sz w:val="24"/>
                <w:szCs w:val="24"/>
                <w:lang w:val="en-US" w:eastAsia="zh-CN" w:bidi="ar"/>
              </w:rPr>
              <w:t>）管理县属国有林场的林木采伐。</w:t>
            </w:r>
            <w:r>
              <w:rPr>
                <w:rFonts w:hint="default" w:ascii="Times New Roman" w:hAnsi="Times New Roman" w:eastAsia="方正仿宋简体" w:cs="方正仿宋简体"/>
                <w:color w:val="auto"/>
                <w:kern w:val="0"/>
                <w:sz w:val="24"/>
                <w:szCs w:val="24"/>
                <w:lang w:val="en-US" w:eastAsia="zh-CN" w:bidi="ar"/>
              </w:rPr>
              <w:t>2.</w:t>
            </w:r>
            <w:r>
              <w:rPr>
                <w:rFonts w:hint="eastAsia" w:ascii="Times New Roman" w:hAnsi="Times New Roman" w:eastAsia="方正仿宋简体" w:cs="方正仿宋简体"/>
                <w:color w:val="auto"/>
                <w:kern w:val="0"/>
                <w:sz w:val="24"/>
                <w:szCs w:val="24"/>
                <w:lang w:val="en-US" w:eastAsia="zh-CN" w:bidi="ar"/>
              </w:rPr>
              <w:t>区行政审批和数据局：（</w:t>
            </w:r>
            <w:r>
              <w:rPr>
                <w:rFonts w:hint="default" w:ascii="Times New Roman" w:hAnsi="Times New Roman" w:eastAsia="方正仿宋简体" w:cs="方正仿宋简体"/>
                <w:color w:val="auto"/>
                <w:kern w:val="0"/>
                <w:sz w:val="24"/>
                <w:szCs w:val="24"/>
                <w:lang w:val="en-US" w:eastAsia="zh-CN" w:bidi="ar"/>
              </w:rPr>
              <w:t>1</w:t>
            </w:r>
            <w:r>
              <w:rPr>
                <w:rFonts w:hint="eastAsia" w:ascii="Times New Roman" w:hAnsi="Times New Roman" w:eastAsia="方正仿宋简体" w:cs="方正仿宋简体"/>
                <w:color w:val="auto"/>
                <w:kern w:val="0"/>
                <w:sz w:val="24"/>
                <w:szCs w:val="24"/>
                <w:lang w:val="en-US" w:eastAsia="zh-CN" w:bidi="ar"/>
              </w:rPr>
              <w:t>）受理、审查业主提交的特殊情况采伐相关资料。（</w:t>
            </w:r>
            <w:r>
              <w:rPr>
                <w:rFonts w:hint="default" w:ascii="Times New Roman" w:hAnsi="Times New Roman" w:eastAsia="方正仿宋简体" w:cs="方正仿宋简体"/>
                <w:color w:val="auto"/>
                <w:kern w:val="0"/>
                <w:sz w:val="24"/>
                <w:szCs w:val="24"/>
                <w:lang w:val="en-US" w:eastAsia="zh-CN" w:bidi="ar"/>
              </w:rPr>
              <w:t>2</w:t>
            </w:r>
            <w:r>
              <w:rPr>
                <w:rFonts w:hint="eastAsia" w:ascii="Times New Roman" w:hAnsi="Times New Roman" w:eastAsia="方正仿宋简体" w:cs="方正仿宋简体"/>
                <w:color w:val="auto"/>
                <w:kern w:val="0"/>
                <w:sz w:val="24"/>
                <w:szCs w:val="24"/>
                <w:lang w:val="en-US" w:eastAsia="zh-CN" w:bidi="ar"/>
              </w:rPr>
              <w:t>）作出是否准予许可的决定，发放证书。（</w:t>
            </w:r>
            <w:r>
              <w:rPr>
                <w:rFonts w:hint="default" w:ascii="Times New Roman" w:hAnsi="Times New Roman" w:eastAsia="方正仿宋简体" w:cs="方正仿宋简体"/>
                <w:color w:val="auto"/>
                <w:kern w:val="0"/>
                <w:sz w:val="24"/>
                <w:szCs w:val="24"/>
                <w:lang w:val="en-US" w:eastAsia="zh-CN" w:bidi="ar"/>
              </w:rPr>
              <w:t>3</w:t>
            </w:r>
            <w:r>
              <w:rPr>
                <w:rFonts w:hint="eastAsia" w:ascii="Times New Roman" w:hAnsi="Times New Roman" w:eastAsia="方正仿宋简体" w:cs="方正仿宋简体"/>
                <w:color w:val="auto"/>
                <w:kern w:val="0"/>
                <w:sz w:val="24"/>
                <w:szCs w:val="24"/>
                <w:lang w:val="en-US" w:eastAsia="zh-CN" w:bidi="ar"/>
              </w:rPr>
              <w:t>）整理资料归档，电子档案录入省政务服务网（一体化平台）。</w:t>
            </w:r>
          </w:p>
        </w:tc>
      </w:tr>
      <w:tr>
        <w:tblPrEx>
          <w:shd w:val="clear" w:color="auto" w:fill="auto"/>
          <w:tblCellMar>
            <w:top w:w="0" w:type="dxa"/>
            <w:left w:w="108" w:type="dxa"/>
            <w:bottom w:w="0" w:type="dxa"/>
            <w:right w:w="108" w:type="dxa"/>
          </w:tblCellMar>
        </w:tblPrEx>
        <w:trPr>
          <w:trHeight w:val="25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工作方式：区自然资源和规划局对在幼林地砍柴、毁苗、放牧造成林木毁坏的行为，责令改正，或开展立案、调查、处罚、回访。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工作方式：区自然资源和规划局对擅自移动或者损毁古树名木保护牌以及保护设施的行为，责令改正，或开展立案、调查、处罚、回访。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工作方式：区自然资源和规划局对违反规定占用耕地建窑、建坟或者擅自在耕地上建房、挖砂、采石、采矿、取土等行为责令改正，或开展立案、调查、处罚、回访。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工作方式：区自然资源和规划局负责对在森林病虫害防治工作中做出突出成绩的单位和个人给予奖励（不含表彰）。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工作方式：区自然资源和规划局、区农业农村局负责对基本农田保护进行奖励。</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工作方式：区水利局负责水土保持监督检查。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工作方式：区水利局负责对供用水单位的取水、供水和用水情况进行监督检查。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工作方式：区自然资源和规划局按照《中华人民共和国森林法》规定，对在森林资源保护管理工作中做出突出成绩的单位和个人给予奖励（不含表彰）。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等线" w:cs="Times New Roman"/>
                <w:i w:val="0"/>
                <w:iCs w:val="0"/>
                <w:color w:val="auto"/>
                <w:kern w:val="2"/>
                <w:sz w:val="28"/>
                <w:szCs w:val="28"/>
                <w:u w:val="none"/>
                <w:lang w:val="en-US" w:eastAsia="zh-CN" w:bidi="ar-SA"/>
              </w:rPr>
            </w:pPr>
            <w:r>
              <w:rPr>
                <w:rStyle w:val="18"/>
                <w:rFonts w:hint="eastAsia" w:ascii="Times New Roman" w:hAnsi="Times New Roman"/>
                <w:color w:val="auto"/>
                <w:sz w:val="24"/>
                <w:szCs w:val="24"/>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等线" w:cs="Times New Roman"/>
                <w:i w:val="0"/>
                <w:iCs w:val="0"/>
                <w:color w:val="auto"/>
                <w:kern w:val="2"/>
                <w:sz w:val="28"/>
                <w:szCs w:val="28"/>
                <w:u w:val="none"/>
                <w:lang w:val="en-US" w:eastAsia="zh-CN" w:bidi="ar-SA"/>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工作方式：区自然资源和规划局按照《退耕还林条例》规定，对在退耕还林工作中做出显著成绩的单位和个人给予表彰奖励。</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bidi="ar"/>
              </w:rPr>
              <w:t>四、城乡建设（</w:t>
            </w:r>
            <w:r>
              <w:rPr>
                <w:rFonts w:hint="eastAsia" w:ascii="Times New Roman" w:hAnsi="Times New Roman" w:eastAsia="方正黑体简体" w:cs="方正黑体简体"/>
                <w:color w:val="auto"/>
                <w:kern w:val="0"/>
                <w:sz w:val="24"/>
                <w:szCs w:val="24"/>
                <w:lang w:val="en-US" w:eastAsia="zh-CN" w:bidi="ar"/>
              </w:rPr>
              <w:t>14</w:t>
            </w:r>
            <w:r>
              <w:rPr>
                <w:rFonts w:hint="eastAsia" w:ascii="Times New Roman" w:hAnsi="Times New Roman" w:eastAsia="方正黑体简体" w:cs="方正黑体简体"/>
                <w:color w:val="auto"/>
                <w:kern w:val="0"/>
                <w:sz w:val="24"/>
                <w:szCs w:val="24"/>
                <w:lang w:bidi="ar"/>
              </w:rPr>
              <w:t>项）</w:t>
            </w:r>
          </w:p>
        </w:tc>
      </w:tr>
      <w:tr>
        <w:tblPrEx>
          <w:shd w:val="clear" w:color="auto" w:fill="auto"/>
          <w:tblCellMar>
            <w:top w:w="0" w:type="dxa"/>
            <w:left w:w="108" w:type="dxa"/>
            <w:bottom w:w="0" w:type="dxa"/>
            <w:right w:w="108" w:type="dxa"/>
          </w:tblCellMar>
        </w:tblPrEx>
        <w:trPr>
          <w:trHeight w:val="7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承接部门：区住房城乡建设局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工作方式：区住房城乡建设局负责污水处理费的征收。</w:t>
            </w:r>
          </w:p>
        </w:tc>
      </w:tr>
      <w:tr>
        <w:tblPrEx>
          <w:tblCellMar>
            <w:top w:w="0" w:type="dxa"/>
            <w:left w:w="108" w:type="dxa"/>
            <w:bottom w:w="0" w:type="dxa"/>
            <w:right w:w="108" w:type="dxa"/>
          </w:tblCellMar>
        </w:tblPrEx>
        <w:trPr>
          <w:trHeight w:val="10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tblPrEx>
          <w:tblCellMar>
            <w:top w:w="0" w:type="dxa"/>
            <w:left w:w="108" w:type="dxa"/>
            <w:bottom w:w="0" w:type="dxa"/>
            <w:right w:w="108" w:type="dxa"/>
          </w:tblCellMar>
        </w:tblPrEx>
        <w:trPr>
          <w:trHeight w:val="10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工作方式：区综合行政执法局对随意倾倒、抛洒、堆放城市生活垃圾的行为，责令改正，或开展立案、调查、处罚、回访。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tblPrEx>
          <w:shd w:val="clear" w:color="auto" w:fill="auto"/>
          <w:tblCellMar>
            <w:top w:w="0" w:type="dxa"/>
            <w:left w:w="108" w:type="dxa"/>
            <w:bottom w:w="0" w:type="dxa"/>
            <w:right w:w="108" w:type="dxa"/>
          </w:tblCellMar>
        </w:tblPrEx>
        <w:trPr>
          <w:trHeight w:val="34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29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kern w:val="0"/>
                <w:sz w:val="24"/>
                <w:szCs w:val="24"/>
                <w:lang w:val="en-US" w:eastAsia="zh-CN" w:bidi="ar"/>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工作方式：区综合行政执法局对车辆未采取覆盖或者密闭措施，造成泄漏遗撒的或者违规倾倒的行为，责令改正，或开展立案、调查、处罚、回访。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olor w:val="auto"/>
                <w:sz w:val="24"/>
                <w:szCs w:val="24"/>
                <w:lang w:val="en-US" w:eastAsia="zh-CN"/>
              </w:rPr>
              <w:t>57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工作方式：区综合行政执法局对堆放、吊挂影响市容市貌物品的行为，责令改正，或开展立案、调查、处罚、回访。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 w:bidi="ar-SA"/>
              </w:rPr>
              <w:t>5</w:t>
            </w:r>
            <w:r>
              <w:rPr>
                <w:rFonts w:hint="eastAsia" w:ascii="Times New Roman" w:hAnsi="Times New Roman" w:eastAsia="宋体" w:cs="Times New Roman"/>
                <w:color w:val="auto"/>
                <w:kern w:val="2"/>
                <w:sz w:val="24"/>
                <w:szCs w:val="24"/>
                <w:lang w:val="en-US" w:eastAsia="zh-CN" w:bidi="ar-SA"/>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承接部门：区住房城乡建设局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工作方式：区住房城乡建设局负责对房屋和市政工程施工扬尘的监督检查。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val="en-US" w:eastAsia="zh-CN" w:bidi="ar"/>
              </w:rPr>
              <w:t>五</w:t>
            </w:r>
            <w:r>
              <w:rPr>
                <w:rFonts w:hint="eastAsia" w:ascii="Times New Roman" w:hAnsi="Times New Roman" w:eastAsia="方正黑体简体" w:cs="方正黑体简体"/>
                <w:color w:val="auto"/>
                <w:kern w:val="0"/>
                <w:sz w:val="24"/>
                <w:szCs w:val="24"/>
                <w:lang w:bidi="ar"/>
              </w:rPr>
              <w:t>、交通运输（</w:t>
            </w:r>
            <w:r>
              <w:rPr>
                <w:rFonts w:hint="eastAsia" w:ascii="Times New Roman" w:hAnsi="Times New Roman" w:eastAsia="方正黑体简体" w:cs="方正黑体简体"/>
                <w:color w:val="auto"/>
                <w:kern w:val="0"/>
                <w:sz w:val="24"/>
                <w:szCs w:val="24"/>
                <w:lang w:val="en-US" w:eastAsia="zh-CN" w:bidi="ar"/>
              </w:rPr>
              <w:t>5</w:t>
            </w:r>
            <w:r>
              <w:rPr>
                <w:rFonts w:hint="eastAsia" w:ascii="Times New Roman" w:hAnsi="Times New Roman" w:eastAsia="方正黑体简体" w:cs="方正黑体简体"/>
                <w:color w:val="auto"/>
                <w:kern w:val="0"/>
                <w:sz w:val="24"/>
                <w:szCs w:val="24"/>
                <w:lang w:bidi="ar"/>
              </w:rPr>
              <w:t>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0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承接部门：区交通运输局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工作方式：区交通运输局负责对道路运输及相关业务经营场所、客货集散地的监督检查。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 w:bidi="ar"/>
              </w:rPr>
            </w:pPr>
            <w:r>
              <w:rPr>
                <w:rFonts w:hint="eastAsia" w:ascii="Times New Roman" w:hAnsi="Times New Roman" w:eastAsia="宋体"/>
                <w:color w:val="auto"/>
                <w:kern w:val="0"/>
                <w:sz w:val="24"/>
                <w:szCs w:val="24"/>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承接部门：区交通运输局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工作方式：区交通运输局负责对道路运输车辆的监督检查。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0"/>
                <w:sz w:val="24"/>
                <w:szCs w:val="24"/>
                <w:lang w:val="en-US" w:eastAsia="zh" w:bidi="ar"/>
              </w:rPr>
            </w:pPr>
            <w:r>
              <w:rPr>
                <w:rFonts w:hint="eastAsia" w:ascii="Times New Roman" w:hAnsi="Times New Roman" w:eastAsia="宋体"/>
                <w:color w:val="auto"/>
                <w:kern w:val="0"/>
                <w:sz w:val="24"/>
                <w:szCs w:val="24"/>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承接部门：区交通运输局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工作方式：区交通运输局负责对船舶、船员的监督检查。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 w:bidi="ar"/>
              </w:rPr>
            </w:pPr>
            <w:r>
              <w:rPr>
                <w:rFonts w:hint="eastAsia" w:ascii="Times New Roman" w:hAnsi="Times New Roman" w:eastAsia="宋体"/>
                <w:color w:val="auto"/>
                <w:kern w:val="0"/>
                <w:sz w:val="24"/>
                <w:szCs w:val="24"/>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承接部门：区交通运输局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工作方式：区交通运输局负责对有关单位、个人或其他组织执行公路管理法律、法规、规章情况进行的监督检查（仅下放对超限运输车辆、公路路产路权的检查）。</w:t>
            </w:r>
          </w:p>
        </w:tc>
      </w:tr>
      <w:tr>
        <w:tblPrEx>
          <w:tblCellMar>
            <w:top w:w="0" w:type="dxa"/>
            <w:left w:w="108" w:type="dxa"/>
            <w:bottom w:w="0" w:type="dxa"/>
            <w:right w:w="108" w:type="dxa"/>
          </w:tblCellMar>
        </w:tblPrEx>
        <w:trPr>
          <w:trHeight w:val="10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CN" w:bidi="ar"/>
              </w:rPr>
            </w:pPr>
            <w:r>
              <w:rPr>
                <w:rFonts w:hint="eastAsia" w:ascii="Times New Roman" w:hAnsi="Times New Roman" w:eastAsia="宋体"/>
                <w:color w:val="auto"/>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承接部门：区交通运输局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工作方式：区交通运输局对造成公路路面损坏、污染或者影响公路畅通行为的行为责令改正，或开展立案、调查、处罚、回访。</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val="en-US" w:eastAsia="zh-CN" w:bidi="ar"/>
              </w:rPr>
              <w:t>六</w:t>
            </w:r>
            <w:r>
              <w:rPr>
                <w:rFonts w:hint="eastAsia" w:ascii="Times New Roman" w:hAnsi="Times New Roman" w:eastAsia="方正黑体简体" w:cs="方正黑体简体"/>
                <w:color w:val="auto"/>
                <w:kern w:val="0"/>
                <w:sz w:val="24"/>
                <w:szCs w:val="24"/>
                <w:lang w:bidi="ar"/>
              </w:rPr>
              <w:t>、文化和旅游（</w:t>
            </w:r>
            <w:r>
              <w:rPr>
                <w:rFonts w:hint="eastAsia" w:ascii="Times New Roman" w:hAnsi="Times New Roman" w:eastAsia="方正黑体简体" w:cs="方正黑体简体"/>
                <w:color w:val="auto"/>
                <w:kern w:val="0"/>
                <w:sz w:val="24"/>
                <w:szCs w:val="24"/>
                <w:lang w:val="en-US" w:eastAsia="zh-CN" w:bidi="ar"/>
              </w:rPr>
              <w:t>7</w:t>
            </w:r>
            <w:r>
              <w:rPr>
                <w:rFonts w:hint="eastAsia" w:ascii="Times New Roman" w:hAnsi="Times New Roman" w:eastAsia="方正黑体简体" w:cs="方正黑体简体"/>
                <w:color w:val="auto"/>
                <w:kern w:val="0"/>
                <w:sz w:val="24"/>
                <w:szCs w:val="24"/>
                <w:lang w:bidi="ar"/>
              </w:rPr>
              <w:t>项）</w:t>
            </w:r>
          </w:p>
        </w:tc>
      </w:tr>
      <w:tr>
        <w:tblPrEx>
          <w:shd w:val="clear" w:color="auto" w:fill="auto"/>
          <w:tblCellMar>
            <w:top w:w="0" w:type="dxa"/>
            <w:left w:w="108" w:type="dxa"/>
            <w:bottom w:w="0" w:type="dxa"/>
            <w:right w:w="108" w:type="dxa"/>
          </w:tblCellMar>
        </w:tblPrEx>
        <w:trPr>
          <w:trHeight w:val="11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工作方式：区文化广电体育旅游局对互联网上网服务营业场所接纳未成年人的行为责令改正，或开展立案、调查、处罚、回访。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工作方式：区文化广电体育旅游局对互联网上网服务营业场所未悬挂《网络文化经营许可证》或者未成年人禁入标志的行为责令改正，或开展立案、调查、处罚、回访。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kern w:val="0"/>
                <w:sz w:val="24"/>
                <w:szCs w:val="24"/>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对娱乐场所未在显著位置悬挂娱乐经营许可证，或者未成年人禁入（限入）标志未注明“</w:t>
            </w:r>
            <w:r>
              <w:rPr>
                <w:rStyle w:val="18"/>
                <w:rFonts w:hint="default" w:ascii="Times New Roman" w:hAnsi="Times New Roman"/>
                <w:color w:val="auto"/>
                <w:sz w:val="24"/>
                <w:szCs w:val="24"/>
                <w:lang w:val="en-US" w:eastAsia="zh-CN" w:bidi="ar"/>
              </w:rPr>
              <w:t>12318</w:t>
            </w:r>
            <w:r>
              <w:rPr>
                <w:rStyle w:val="18"/>
                <w:rFonts w:hint="eastAsia" w:ascii="Times New Roman" w:hAnsi="Times New Roman"/>
                <w:color w:val="auto"/>
                <w:sz w:val="24"/>
                <w:szCs w:val="24"/>
                <w:lang w:val="en-US" w:eastAsia="zh-CN"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工作方式：区文化广电体育旅游局对娱乐场所未在显著位置悬挂娱乐经营许可证，或者未成年人禁入（限入）标志未注明“</w:t>
            </w:r>
            <w:r>
              <w:rPr>
                <w:rFonts w:hint="default" w:ascii="Times New Roman" w:hAnsi="Times New Roman" w:eastAsia="方正仿宋简体" w:cs="方正仿宋简体"/>
                <w:color w:val="auto"/>
                <w:kern w:val="0"/>
                <w:sz w:val="24"/>
                <w:szCs w:val="24"/>
                <w:lang w:val="en-US" w:eastAsia="zh-CN" w:bidi="ar"/>
              </w:rPr>
              <w:t>12318</w:t>
            </w:r>
            <w:r>
              <w:rPr>
                <w:rFonts w:hint="eastAsia" w:ascii="Times New Roman" w:hAnsi="Times New Roman" w:eastAsia="方正仿宋简体" w:cs="方正仿宋简体"/>
                <w:color w:val="auto"/>
                <w:kern w:val="0"/>
                <w:sz w:val="24"/>
                <w:szCs w:val="24"/>
                <w:lang w:val="en-US" w:eastAsia="zh-CN" w:bidi="ar"/>
              </w:rPr>
              <w:t>”文化市场举报电话的行为责令改正，或开展立案、调查、处罚、回访。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 w:bidi="ar-SA"/>
              </w:rPr>
            </w:pPr>
            <w:r>
              <w:rPr>
                <w:rFonts w:hint="eastAsia" w:ascii="Times New Roman" w:hAnsi="Times New Roman" w:eastAsia="宋体"/>
                <w:color w:val="auto"/>
                <w:sz w:val="24"/>
                <w:szCs w:val="24"/>
                <w:lang w:val="en-US" w:eastAsia="zh-CN"/>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eastAsia"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工作方式：区文化广电体育旅游局对娱乐场所未按规定悬挂警示标志、未成年人禁入或者限入标志的行为责令改正，或开展立案、调查、处罚、回访。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工作方式：区文化广电体育旅游局对游艺娱乐场所设置的电子游戏机在国家法定节假日外向未成年人提供的行为责令改正，或开展立案、调查、处罚、回访。</w:t>
            </w:r>
          </w:p>
        </w:tc>
      </w:tr>
      <w:tr>
        <w:tblPrEx>
          <w:tblCellMar>
            <w:top w:w="0" w:type="dxa"/>
            <w:left w:w="108" w:type="dxa"/>
            <w:bottom w:w="0" w:type="dxa"/>
            <w:right w:w="108" w:type="dxa"/>
          </w:tblCellMar>
        </w:tblPrEx>
        <w:trPr>
          <w:trHeight w:val="34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
              </w:rPr>
            </w:pPr>
            <w:r>
              <w:rPr>
                <w:rFonts w:hint="eastAsia" w:ascii="Times New Roman" w:hAnsi="Times New Roman" w:eastAsia="宋体"/>
                <w:color w:val="auto"/>
                <w:sz w:val="24"/>
                <w:szCs w:val="24"/>
                <w:lang w:val="en-US" w:eastAsia="zh-CN"/>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工作方式：区文化广电体育旅游局对歌舞娱乐场所接纳未成年人的行为责令改正，或开展立案、调查、处罚、回访。</w:t>
            </w:r>
          </w:p>
        </w:tc>
      </w:tr>
      <w:tr>
        <w:tblPrEx>
          <w:tblCellMar>
            <w:top w:w="0" w:type="dxa"/>
            <w:left w:w="108" w:type="dxa"/>
            <w:bottom w:w="0" w:type="dxa"/>
            <w:right w:w="108" w:type="dxa"/>
          </w:tblCellMar>
        </w:tblPrEx>
        <w:trPr>
          <w:trHeight w:val="10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承接部门：区文化广电体育旅游局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工作方式：区文化广电体育旅游局负责对宗教活动场所内的文物保护单位的行政检查。</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bidi="ar"/>
              </w:rPr>
            </w:pPr>
            <w:r>
              <w:rPr>
                <w:rFonts w:hint="eastAsia" w:ascii="Times New Roman" w:hAnsi="Times New Roman" w:eastAsia="方正黑体简体" w:cs="方正黑体简体"/>
                <w:color w:val="auto"/>
                <w:kern w:val="0"/>
                <w:sz w:val="24"/>
                <w:szCs w:val="24"/>
                <w:lang w:val="en-US" w:eastAsia="zh-CN" w:bidi="ar"/>
              </w:rPr>
              <w:t>七</w:t>
            </w:r>
            <w:r>
              <w:rPr>
                <w:rFonts w:hint="eastAsia" w:ascii="Times New Roman" w:hAnsi="Times New Roman" w:eastAsia="方正黑体简体" w:cs="方正黑体简体"/>
                <w:color w:val="auto"/>
                <w:kern w:val="0"/>
                <w:sz w:val="24"/>
                <w:szCs w:val="24"/>
                <w:lang w:bidi="ar"/>
              </w:rPr>
              <w:t>、应急管理及消防（</w:t>
            </w:r>
            <w:r>
              <w:rPr>
                <w:rFonts w:hint="eastAsia" w:ascii="Times New Roman" w:hAnsi="Times New Roman" w:eastAsia="方正黑体简体" w:cs="方正黑体简体"/>
                <w:color w:val="auto"/>
                <w:kern w:val="0"/>
                <w:sz w:val="24"/>
                <w:szCs w:val="24"/>
                <w:lang w:val="en-US" w:eastAsia="zh-CN" w:bidi="ar"/>
              </w:rPr>
              <w:t>25</w:t>
            </w:r>
            <w:r>
              <w:rPr>
                <w:rFonts w:hint="eastAsia" w:ascii="Times New Roman" w:hAnsi="Times New Roman" w:eastAsia="方正黑体简体" w:cs="方正黑体简体"/>
                <w:color w:val="auto"/>
                <w:kern w:val="0"/>
                <w:sz w:val="24"/>
                <w:szCs w:val="24"/>
                <w:lang w:bidi="ar"/>
              </w:rPr>
              <w:t>项）</w:t>
            </w:r>
          </w:p>
        </w:tc>
      </w:tr>
      <w:tr>
        <w:tblPrEx>
          <w:tblCellMar>
            <w:top w:w="0" w:type="dxa"/>
            <w:left w:w="108" w:type="dxa"/>
            <w:bottom w:w="0" w:type="dxa"/>
            <w:right w:w="108" w:type="dxa"/>
          </w:tblCellMar>
        </w:tblPrEx>
        <w:trPr>
          <w:trHeight w:val="13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
              </w:rPr>
            </w:pPr>
            <w:r>
              <w:rPr>
                <w:rFonts w:hint="eastAsia" w:ascii="Times New Roman" w:hAnsi="Times New Roman" w:eastAsia="宋体"/>
                <w:color w:val="auto"/>
                <w:kern w:val="0"/>
                <w:sz w:val="24"/>
                <w:szCs w:val="24"/>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eastAsia"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tblPrEx>
          <w:shd w:val="clear" w:color="auto" w:fill="auto"/>
          <w:tblCellMar>
            <w:top w:w="0" w:type="dxa"/>
            <w:left w:w="108" w:type="dxa"/>
            <w:bottom w:w="0" w:type="dxa"/>
            <w:right w:w="108" w:type="dxa"/>
          </w:tblCellMar>
        </w:tblPrEx>
        <w:trPr>
          <w:trHeight w:val="10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 w:bidi="ar"/>
              </w:rPr>
            </w:pPr>
            <w:r>
              <w:rPr>
                <w:rFonts w:hint="eastAsia" w:ascii="Times New Roman" w:hAnsi="Times New Roman" w:eastAsia="宋体"/>
                <w:color w:val="auto"/>
                <w:kern w:val="0"/>
                <w:sz w:val="24"/>
                <w:szCs w:val="24"/>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工作方式：区自然资源和规划局对未建立或者未落实草原防火责任制的行为责令改正，或开展立案、调查、处罚、回访。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kern w:val="0"/>
                <w:sz w:val="24"/>
                <w:szCs w:val="24"/>
                <w:lang w:val="en-US" w:eastAsia="zh" w:bidi="ar"/>
              </w:rPr>
            </w:pPr>
            <w:r>
              <w:rPr>
                <w:rFonts w:hint="eastAsia" w:ascii="Times New Roman" w:hAnsi="Times New Roman" w:eastAsia="宋体"/>
                <w:color w:val="auto"/>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工作方式：区综合行政执法局对单位和个人擅自开启公共消火栓的行为责令改正，或开展立案、调查、处罚、回访。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工作方式：区农业农村局负责隔离、处理染疫或者疑似染疫的动物、动物产品及相关物品。</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承接部门：区住房城乡建设局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工作方式：区住房城乡建设局负责对燃气经营、燃气使用安全状况的监督检查。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承接部门：区应急管理局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工作方式：区应急管理局对生产经营单位未落实应急预案规定的应急物资及装备的行为责令改正，或开展立案、调查、处罚、回访。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承接部门：区应急管理局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工作方式：区应急管理局对烟花爆竹零售经营者存放的烟花爆竹数量超过零售许可证载明范围的行为责令改正，或开展立案、调查、处罚、回访。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承接部门：区应急管理局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工作方式：区应急管理局对未经许可，生产、经营烟花爆竹制品的行为责令改正，或开展立案、调查、处罚、回访。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承接部门：区应急管理局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工作方式：区应急管理局对未经许可经营、超许可范围经营、许可证过期继续经营烟花爆竹的行为责令改正，或开展立案、调查、处罚、回访。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承接部门：区应急管理局</w:t>
            </w:r>
            <w:r>
              <w:rPr>
                <w:rFonts w:hint="eastAsia"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工作方式：区应急管理局按照《生产安全事故应急预案管理办法》规定，对应急预案管理工作中做出显著成绩的单位和人员给予奖励（不含表彰）。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工作方式：区水利局负责监督检查其他有防汛抗洪任务的部门和单位做好本行业和本单位防汛工作的情况。</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工作方式：区水利局负责检查督促防洪工程设施的建设和水毁工程的修复。</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工作方式：区自然资源和规划局对森林防火期内未经批准擅自在森林防火区内野外用火的行为责令改正，或开展立案、调查、处罚、回访。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工作方式：区自然资源和规划局依法开展森林防火检查。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工作方式：区自然资源和规划局负责在森林防火工作中做出突出成绩或在扑救重大、特别重大森林火灾中表现突出的单位和个人给予奖励（不含表彰）。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工作方式：区自然资源和规划局负责下达森林火灾隐患整改通知书。</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工作方式：区自然资源和规划局对森林高火险期内未经批准擅自进入森林高火险区活动的行为责令改正，或开展立案、调查、处罚、回访。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工作方式：区自然资源和规划局对森林防火期内进入森林防火区的机动车辆未安装森林防火装置的行为责令改正，或开展立案、调查、处罚、回访。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工作方式：区自然资源和规划局对森林防火期内森林、林木、林地的经营单位未设置森林防火警示宣传标志的行为责令改正，或开展立案、调查、处罚、回访。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工作方式：区自然资源和规划局对森林、林木、林地的经营单位或者个人未履行森林防火责任的行为责令改正，或开展立案、调查、处罚、回访。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工作方式：区自然资源和规划局对破坏和侵占森林防火通道、标志、宣传碑（牌）、瞭望台（塔）、隔离带等设施设备的行为责令改正，或开展立案、调查、处罚、回访。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承接部门：区自然资源和规划局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工作方式：区自然资源和规划局对森林防火期内携带火种和易燃易爆物品进入森林防火区或其他野外违规用火的行为责令改正，或开展立案、调查、处罚、回访。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承接部门：区水利局</w:t>
            </w:r>
            <w:r>
              <w:rPr>
                <w:rFonts w:hint="eastAsia"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工作方式：区水利局负责小型水库安全监督和防汛监督管理。</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八</w:t>
            </w:r>
            <w:r>
              <w:rPr>
                <w:rFonts w:hint="eastAsia" w:ascii="Times New Roman" w:hAnsi="Times New Roman" w:eastAsia="方正黑体简体" w:cs="方正黑体简体"/>
                <w:color w:val="auto"/>
                <w:kern w:val="0"/>
                <w:sz w:val="24"/>
                <w:szCs w:val="24"/>
                <w:lang w:bidi="ar"/>
              </w:rPr>
              <w:t>、</w:t>
            </w:r>
            <w:r>
              <w:rPr>
                <w:rFonts w:hint="eastAsia" w:ascii="Times New Roman" w:hAnsi="Times New Roman" w:eastAsia="方正黑体简体" w:cs="方正黑体简体"/>
                <w:color w:val="auto"/>
                <w:kern w:val="0"/>
                <w:sz w:val="24"/>
                <w:szCs w:val="24"/>
                <w:lang w:val="en-US" w:eastAsia="zh-CN" w:bidi="ar"/>
              </w:rPr>
              <w:t>市场监管</w:t>
            </w:r>
            <w:r>
              <w:rPr>
                <w:rFonts w:hint="eastAsia" w:ascii="Times New Roman" w:hAnsi="Times New Roman" w:eastAsia="方正黑体简体" w:cs="方正黑体简体"/>
                <w:color w:val="auto"/>
                <w:kern w:val="0"/>
                <w:sz w:val="24"/>
                <w:szCs w:val="24"/>
                <w:lang w:bidi="ar"/>
              </w:rPr>
              <w:t>（</w:t>
            </w:r>
            <w:r>
              <w:rPr>
                <w:rFonts w:hint="eastAsia" w:ascii="Times New Roman" w:hAnsi="Times New Roman" w:eastAsia="方正黑体简体" w:cs="方正黑体简体"/>
                <w:color w:val="auto"/>
                <w:kern w:val="0"/>
                <w:sz w:val="24"/>
                <w:szCs w:val="24"/>
                <w:lang w:val="en-US" w:eastAsia="zh-CN" w:bidi="ar"/>
              </w:rPr>
              <w:t>2</w:t>
            </w:r>
            <w:r>
              <w:rPr>
                <w:rFonts w:hint="eastAsia" w:ascii="Times New Roman" w:hAnsi="Times New Roman" w:eastAsia="方正黑体简体" w:cs="方正黑体简体"/>
                <w:color w:val="auto"/>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黑体简体" w:cs="方正黑体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黑体简体" w:cs="方正黑体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黑体简体" w:cs="方正黑体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承接部门及工作方式</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黑体简体" w:cs="方正黑体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承接部门：区农业农村局、区市场监管局、区商务局、区卫生健康局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工作方式：区农业农村局、区市场监管局、区商务局、区卫生健康局负责对举报违反食品安全规定的行为进行奖励。</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黑体简体" w:cs="方正黑体简体"/>
                <w:color w:val="auto"/>
                <w:kern w:val="0"/>
                <w:sz w:val="24"/>
                <w:szCs w:val="24"/>
                <w:lang w:val="en-US" w:eastAsia="zh-CN" w:bidi="ar"/>
              </w:rPr>
            </w:pPr>
            <w:r>
              <w:rPr>
                <w:rFonts w:hint="eastAsia" w:ascii="Times New Roman" w:hAnsi="Times New Roman" w:eastAsia="方正黑体简体" w:cs="方正黑体简体"/>
                <w:color w:val="auto"/>
                <w:kern w:val="0"/>
                <w:sz w:val="24"/>
                <w:szCs w:val="24"/>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color w:val="auto"/>
                <w:sz w:val="24"/>
                <w:szCs w:val="24"/>
                <w:lang w:val="en-US" w:eastAsia="zh-CN" w:bidi="ar"/>
              </w:rPr>
            </w:pPr>
            <w:r>
              <w:rPr>
                <w:rStyle w:val="18"/>
                <w:rFonts w:hint="eastAsia" w:ascii="Times New Roman" w:hAnsi="Times New Roman"/>
                <w:color w:val="auto"/>
                <w:sz w:val="24"/>
                <w:szCs w:val="24"/>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auto"/>
                <w:kern w:val="0"/>
                <w:sz w:val="24"/>
                <w:szCs w:val="24"/>
                <w:lang w:val="en-US" w:eastAsia="zh-CN" w:bidi="ar"/>
              </w:rPr>
            </w:pPr>
            <w:r>
              <w:rPr>
                <w:rFonts w:hint="eastAsia" w:ascii="Times New Roman" w:hAnsi="Times New Roman" w:eastAsia="方正仿宋简体" w:cs="方正仿宋简体"/>
                <w:color w:val="auto"/>
                <w:kern w:val="0"/>
                <w:sz w:val="24"/>
                <w:szCs w:val="24"/>
                <w:lang w:val="en-US" w:eastAsia="zh-CN" w:bidi="ar"/>
              </w:rPr>
              <w:t>承接部门：区综合行政执法局</w:t>
            </w:r>
            <w:r>
              <w:rPr>
                <w:rFonts w:hint="default" w:ascii="Times New Roman" w:hAnsi="Times New Roman" w:eastAsia="方正仿宋简体" w:cs="方正仿宋简体"/>
                <w:color w:val="auto"/>
                <w:kern w:val="0"/>
                <w:sz w:val="24"/>
                <w:szCs w:val="24"/>
                <w:lang w:val="en-US" w:eastAsia="zh-CN" w:bidi="ar"/>
              </w:rPr>
              <w:br w:type="textWrapping"/>
            </w:r>
            <w:r>
              <w:rPr>
                <w:rFonts w:hint="eastAsia" w:ascii="Times New Roman" w:hAnsi="Times New Roman" w:eastAsia="方正仿宋简体" w:cs="方正仿宋简体"/>
                <w:color w:val="auto"/>
                <w:kern w:val="0"/>
                <w:sz w:val="24"/>
                <w:szCs w:val="24"/>
                <w:lang w:val="en-US" w:eastAsia="zh-CN" w:bidi="ar"/>
              </w:rPr>
              <w:t>工作方式：区综合行政执法局对违反摊点卫生管理规定的行为责令改正，或开展立案、调查、处罚、回访。</w:t>
            </w:r>
          </w:p>
        </w:tc>
      </w:tr>
    </w:tbl>
    <w:p>
      <w:pPr>
        <w:rPr>
          <w:rFonts w:ascii="Times New Roman" w:hAnsi="Times New Roman"/>
          <w:color w:val="auto"/>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5F8D5F-7042-4BCB-8912-9A4C634AE6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2" w:fontKey="{7E176550-68C2-47A3-AA84-01B867EA70B7}"/>
  </w:font>
  <w:font w:name="方正黑体简体">
    <w:panose1 w:val="03000509000000000000"/>
    <w:charset w:val="86"/>
    <w:family w:val="auto"/>
    <w:pitch w:val="default"/>
    <w:sig w:usb0="00000001" w:usb1="080E0000" w:usb2="00000000" w:usb3="00000000" w:csb0="00040000" w:csb1="00000000"/>
    <w:embedRegular r:id="rId3" w:fontKey="{24D0AB20-341C-45FF-BE9C-98EB3CEE9B16}"/>
  </w:font>
  <w:font w:name="微软雅黑">
    <w:panose1 w:val="020B0503020204020204"/>
    <w:charset w:val="86"/>
    <w:family w:val="auto"/>
    <w:pitch w:val="default"/>
    <w:sig w:usb0="80000287" w:usb1="2ACF3C50" w:usb2="00000016" w:usb3="00000000" w:csb0="0004001F" w:csb1="00000000"/>
    <w:embedRegular r:id="rId4" w:fontKey="{F8CEDEED-3E02-43A8-84E3-587D1DB36405}"/>
  </w:font>
  <w:font w:name="仿宋_GB2312">
    <w:panose1 w:val="02010609030101010101"/>
    <w:charset w:val="86"/>
    <w:family w:val="auto"/>
    <w:pitch w:val="default"/>
    <w:sig w:usb0="00000001" w:usb1="080E0000" w:usb2="00000000" w:usb3="00000000" w:csb0="00040000" w:csb1="00000000"/>
    <w:embedRegular r:id="rId5" w:fontKey="{65AF8D2D-1280-4189-94C2-2053D5B8CC2B}"/>
  </w:font>
  <w:font w:name="等线">
    <w:panose1 w:val="02010600030101010101"/>
    <w:charset w:val="86"/>
    <w:family w:val="auto"/>
    <w:pitch w:val="default"/>
    <w:sig w:usb0="A00002BF" w:usb1="38CF7CFA" w:usb2="00000016" w:usb3="00000000" w:csb0="0004000F" w:csb1="00000000"/>
    <w:embedRegular r:id="rId6" w:fontKey="{488112C7-88AB-40F1-83E0-CFA240CBEA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6B7EE"/>
    <w:multiLevelType w:val="singleLevel"/>
    <w:tmpl w:val="9FE6B7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2YjFlZjhiODIxZWY3NTRkYmM4ZjY2MmI4Zjg1MTE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2B56978"/>
    <w:rsid w:val="03002776"/>
    <w:rsid w:val="032E599D"/>
    <w:rsid w:val="033E5141"/>
    <w:rsid w:val="033F6682"/>
    <w:rsid w:val="034D490C"/>
    <w:rsid w:val="035B14F0"/>
    <w:rsid w:val="035E2BF3"/>
    <w:rsid w:val="03634626"/>
    <w:rsid w:val="03705653"/>
    <w:rsid w:val="03CE7CF1"/>
    <w:rsid w:val="0416363F"/>
    <w:rsid w:val="04243DB5"/>
    <w:rsid w:val="043D1E62"/>
    <w:rsid w:val="04590024"/>
    <w:rsid w:val="047A034B"/>
    <w:rsid w:val="047A5783"/>
    <w:rsid w:val="048B5BE2"/>
    <w:rsid w:val="04D72BD5"/>
    <w:rsid w:val="04E1333E"/>
    <w:rsid w:val="04EA2E17"/>
    <w:rsid w:val="05061934"/>
    <w:rsid w:val="052D0875"/>
    <w:rsid w:val="054307C7"/>
    <w:rsid w:val="054D7193"/>
    <w:rsid w:val="056038A5"/>
    <w:rsid w:val="05691738"/>
    <w:rsid w:val="05776166"/>
    <w:rsid w:val="058606D9"/>
    <w:rsid w:val="058C2946"/>
    <w:rsid w:val="05A91BDE"/>
    <w:rsid w:val="06140314"/>
    <w:rsid w:val="0621575E"/>
    <w:rsid w:val="064517E4"/>
    <w:rsid w:val="065A1D10"/>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8A290C"/>
    <w:rsid w:val="099A379A"/>
    <w:rsid w:val="09F50350"/>
    <w:rsid w:val="0A1B17B6"/>
    <w:rsid w:val="0A516F86"/>
    <w:rsid w:val="0AB77B8E"/>
    <w:rsid w:val="0AC67741"/>
    <w:rsid w:val="0AD57BB7"/>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0A60E1"/>
    <w:rsid w:val="1125446F"/>
    <w:rsid w:val="11496DD7"/>
    <w:rsid w:val="116549C9"/>
    <w:rsid w:val="11AE2DEB"/>
    <w:rsid w:val="11B2060F"/>
    <w:rsid w:val="11F31F18"/>
    <w:rsid w:val="11F8062F"/>
    <w:rsid w:val="12013D13"/>
    <w:rsid w:val="1254215C"/>
    <w:rsid w:val="125E4250"/>
    <w:rsid w:val="127325C3"/>
    <w:rsid w:val="12A348C2"/>
    <w:rsid w:val="12B442BF"/>
    <w:rsid w:val="13133BC4"/>
    <w:rsid w:val="13832B07"/>
    <w:rsid w:val="13DE48F6"/>
    <w:rsid w:val="13FA243C"/>
    <w:rsid w:val="14060EC2"/>
    <w:rsid w:val="140F27BD"/>
    <w:rsid w:val="1426289E"/>
    <w:rsid w:val="14385EA0"/>
    <w:rsid w:val="14453C61"/>
    <w:rsid w:val="14800E2D"/>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914727"/>
    <w:rsid w:val="17CF30E0"/>
    <w:rsid w:val="17EF23B4"/>
    <w:rsid w:val="17FC053E"/>
    <w:rsid w:val="181A0AA5"/>
    <w:rsid w:val="18283020"/>
    <w:rsid w:val="187C5C4D"/>
    <w:rsid w:val="188E3A9B"/>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B446E7"/>
    <w:rsid w:val="1BD73063"/>
    <w:rsid w:val="1BDB3F3B"/>
    <w:rsid w:val="1C290ED5"/>
    <w:rsid w:val="1C424981"/>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0967991"/>
    <w:rsid w:val="21166975"/>
    <w:rsid w:val="21274465"/>
    <w:rsid w:val="21C87D85"/>
    <w:rsid w:val="21CC443F"/>
    <w:rsid w:val="21DE514B"/>
    <w:rsid w:val="22205764"/>
    <w:rsid w:val="223623B5"/>
    <w:rsid w:val="223C6316"/>
    <w:rsid w:val="22966C23"/>
    <w:rsid w:val="229A0639"/>
    <w:rsid w:val="22A42607"/>
    <w:rsid w:val="22C205C9"/>
    <w:rsid w:val="22CD6F6E"/>
    <w:rsid w:val="230C3F3A"/>
    <w:rsid w:val="231177A3"/>
    <w:rsid w:val="23123E05"/>
    <w:rsid w:val="231C46A0"/>
    <w:rsid w:val="23706573"/>
    <w:rsid w:val="238B30B1"/>
    <w:rsid w:val="23BE3486"/>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7549C7"/>
    <w:rsid w:val="278247CB"/>
    <w:rsid w:val="27936A2D"/>
    <w:rsid w:val="27EB3BAF"/>
    <w:rsid w:val="27FA25B3"/>
    <w:rsid w:val="2822297C"/>
    <w:rsid w:val="285D34BE"/>
    <w:rsid w:val="28844573"/>
    <w:rsid w:val="28BF39AB"/>
    <w:rsid w:val="28C01631"/>
    <w:rsid w:val="28ED78D4"/>
    <w:rsid w:val="28F265A6"/>
    <w:rsid w:val="28F74D45"/>
    <w:rsid w:val="291D0C07"/>
    <w:rsid w:val="29547F78"/>
    <w:rsid w:val="295578A1"/>
    <w:rsid w:val="296D600B"/>
    <w:rsid w:val="2972633C"/>
    <w:rsid w:val="297C7665"/>
    <w:rsid w:val="297D1482"/>
    <w:rsid w:val="29A273A6"/>
    <w:rsid w:val="29B04DA9"/>
    <w:rsid w:val="29BD583E"/>
    <w:rsid w:val="29E40CC9"/>
    <w:rsid w:val="2A1C442B"/>
    <w:rsid w:val="2A5B1AB4"/>
    <w:rsid w:val="2A6676DC"/>
    <w:rsid w:val="2A693A20"/>
    <w:rsid w:val="2A8940C2"/>
    <w:rsid w:val="2AA35184"/>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13001"/>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80CA8"/>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9B19D4"/>
    <w:rsid w:val="3ABE36F1"/>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9C1A33"/>
    <w:rsid w:val="3CA97838"/>
    <w:rsid w:val="3CAB1C76"/>
    <w:rsid w:val="3CC5056D"/>
    <w:rsid w:val="3CCF4205"/>
    <w:rsid w:val="3CE11896"/>
    <w:rsid w:val="3D3B2EB9"/>
    <w:rsid w:val="3D502BD6"/>
    <w:rsid w:val="3D7A1A73"/>
    <w:rsid w:val="3D8464FE"/>
    <w:rsid w:val="3DAE5EC2"/>
    <w:rsid w:val="3DB175E9"/>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4F0FDF"/>
    <w:rsid w:val="3F5818E6"/>
    <w:rsid w:val="3F6B1909"/>
    <w:rsid w:val="3F8D19CA"/>
    <w:rsid w:val="3F95D42D"/>
    <w:rsid w:val="3FAA4467"/>
    <w:rsid w:val="3FC04BBE"/>
    <w:rsid w:val="3FC25C55"/>
    <w:rsid w:val="3FC65745"/>
    <w:rsid w:val="3FFC1C67"/>
    <w:rsid w:val="40027710"/>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3C0257"/>
    <w:rsid w:val="45476FB4"/>
    <w:rsid w:val="459D5EDD"/>
    <w:rsid w:val="45B61DB8"/>
    <w:rsid w:val="45B95404"/>
    <w:rsid w:val="46205483"/>
    <w:rsid w:val="46462F83"/>
    <w:rsid w:val="466360D1"/>
    <w:rsid w:val="4665558C"/>
    <w:rsid w:val="466778DC"/>
    <w:rsid w:val="46B5206F"/>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12670"/>
    <w:rsid w:val="4B87315E"/>
    <w:rsid w:val="4B9B047E"/>
    <w:rsid w:val="4BA8586B"/>
    <w:rsid w:val="4BED22AB"/>
    <w:rsid w:val="4BF60BD3"/>
    <w:rsid w:val="4BFD51E3"/>
    <w:rsid w:val="4C304C0E"/>
    <w:rsid w:val="4C545293"/>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1360"/>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6E223B"/>
    <w:rsid w:val="568036C9"/>
    <w:rsid w:val="56877AC1"/>
    <w:rsid w:val="56933A4F"/>
    <w:rsid w:val="569B68CA"/>
    <w:rsid w:val="56A93588"/>
    <w:rsid w:val="56B345CB"/>
    <w:rsid w:val="56BA4E76"/>
    <w:rsid w:val="56CE4F94"/>
    <w:rsid w:val="56ED13B1"/>
    <w:rsid w:val="56F7330C"/>
    <w:rsid w:val="56FE200D"/>
    <w:rsid w:val="57086286"/>
    <w:rsid w:val="57181702"/>
    <w:rsid w:val="575E49D0"/>
    <w:rsid w:val="577E025B"/>
    <w:rsid w:val="57AF947F"/>
    <w:rsid w:val="57B86BCD"/>
    <w:rsid w:val="57EC3417"/>
    <w:rsid w:val="582B222F"/>
    <w:rsid w:val="58531279"/>
    <w:rsid w:val="58687F23"/>
    <w:rsid w:val="589760B9"/>
    <w:rsid w:val="58A957AC"/>
    <w:rsid w:val="58D856E4"/>
    <w:rsid w:val="58DF11CE"/>
    <w:rsid w:val="59657925"/>
    <w:rsid w:val="5988716F"/>
    <w:rsid w:val="598A0F77"/>
    <w:rsid w:val="599BB4F8"/>
    <w:rsid w:val="599C295E"/>
    <w:rsid w:val="59C05C22"/>
    <w:rsid w:val="59EC13AA"/>
    <w:rsid w:val="59F64A21"/>
    <w:rsid w:val="59FA5ED1"/>
    <w:rsid w:val="59FA619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683540"/>
    <w:rsid w:val="5DAD3151"/>
    <w:rsid w:val="5DD07337"/>
    <w:rsid w:val="5DE27454"/>
    <w:rsid w:val="5DEC23C3"/>
    <w:rsid w:val="5DEF6039"/>
    <w:rsid w:val="5DF72B16"/>
    <w:rsid w:val="5E2558D5"/>
    <w:rsid w:val="5E736640"/>
    <w:rsid w:val="5E8D244B"/>
    <w:rsid w:val="5E8D407E"/>
    <w:rsid w:val="5ECA1FD8"/>
    <w:rsid w:val="5EE9515F"/>
    <w:rsid w:val="5F3876D3"/>
    <w:rsid w:val="5F457A5D"/>
    <w:rsid w:val="5F840C68"/>
    <w:rsid w:val="5FDDD2FC"/>
    <w:rsid w:val="600268FE"/>
    <w:rsid w:val="60204E36"/>
    <w:rsid w:val="604162CA"/>
    <w:rsid w:val="60A24848"/>
    <w:rsid w:val="60C51AA6"/>
    <w:rsid w:val="610062FA"/>
    <w:rsid w:val="61057EB6"/>
    <w:rsid w:val="610E7EA6"/>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5EB7404"/>
    <w:rsid w:val="65F22540"/>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7D16D1"/>
    <w:rsid w:val="688D2E59"/>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490572"/>
    <w:rsid w:val="6B655BFA"/>
    <w:rsid w:val="6B703977"/>
    <w:rsid w:val="6B97501B"/>
    <w:rsid w:val="6BA8560F"/>
    <w:rsid w:val="6BAF4EB4"/>
    <w:rsid w:val="6BC24763"/>
    <w:rsid w:val="6BFF7765"/>
    <w:rsid w:val="6C2E7932"/>
    <w:rsid w:val="6C3A6E1A"/>
    <w:rsid w:val="6C7C0DB6"/>
    <w:rsid w:val="6C823EF2"/>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0A0C12"/>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53C37"/>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5C1795"/>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9D1645F"/>
    <w:rsid w:val="7A102B3D"/>
    <w:rsid w:val="7A4B1DC7"/>
    <w:rsid w:val="7A524216"/>
    <w:rsid w:val="7A5348C8"/>
    <w:rsid w:val="7A956CF7"/>
    <w:rsid w:val="7AB81A37"/>
    <w:rsid w:val="7ABA4BD0"/>
    <w:rsid w:val="7AF2256D"/>
    <w:rsid w:val="7B1C50AA"/>
    <w:rsid w:val="7B1D1E0B"/>
    <w:rsid w:val="7B251979"/>
    <w:rsid w:val="7B4006B9"/>
    <w:rsid w:val="7B4038F6"/>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272C8"/>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7351B"/>
    <w:rsid w:val="BFFFAE04"/>
    <w:rsid w:val="C79F8FDE"/>
    <w:rsid w:val="CBF310EF"/>
    <w:rsid w:val="CD6694AB"/>
    <w:rsid w:val="CF2D46AD"/>
    <w:rsid w:val="CFDFAFEC"/>
    <w:rsid w:val="D59F5204"/>
    <w:rsid w:val="D76D06A8"/>
    <w:rsid w:val="DBEF116B"/>
    <w:rsid w:val="DED721B5"/>
    <w:rsid w:val="E67F517A"/>
    <w:rsid w:val="EB9690FE"/>
    <w:rsid w:val="EFF6C9F6"/>
    <w:rsid w:val="FAD77820"/>
    <w:rsid w:val="FB2B32B4"/>
    <w:rsid w:val="FE9FE33F"/>
    <w:rsid w:val="FEF76D01"/>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73</Pages>
  <Words>55825</Words>
  <Characters>57034</Characters>
  <Lines>1</Lines>
  <Paragraphs>1</Paragraphs>
  <TotalTime>34</TotalTime>
  <ScaleCrop>false</ScaleCrop>
  <LinksUpToDate>false</LinksUpToDate>
  <CharactersWithSpaces>57298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2025-01-13T02:46:00Z</dcterms:created>
  <dc:creator>Administrator.MWM9RXZW6U17ZU9</dc:creator>
  <cp:lastModifiedBy>付校草</cp:lastModifiedBy>
  <cp:lastPrinted>2025-07-15T15:52:00Z</cp:lastPrinted>
  <dcterms:modified xsi:type="dcterms:W3CDTF">2025-07-28T03:04:43Z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6638E4B3CF15AE20E2BA5468FC151AFD_43</vt:lpwstr>
  </property>
  <property fmtid="{D5CDD505-2E9C-101B-9397-08002B2CF9AE}" pid="4" name="KSOTemplateDocerSaveRecord">
    <vt:lpwstr>eyJoZGlkIjoiYjY4NThhZDUzNTNhZjEzZjZjMjRjNjJmNWUzZjcwMWQiLCJ1c2VySWQiOiI0ODg1NjE0MDIifQ==</vt:lpwstr>
  </property>
</Properties>
</file>