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2FBAE">
      <w:pPr>
        <w:pStyle w:val="9"/>
        <w:jc w:val="both"/>
        <w:rPr>
          <w:rFonts w:hint="default" w:ascii="Times New Roman" w:hAnsi="Times New Roman" w:eastAsia="方正小标宋简体" w:cs="Times New Roman"/>
          <w:b w:val="0"/>
          <w:bCs w:val="0"/>
          <w:i w:val="0"/>
          <w:iCs w:val="0"/>
          <w:color w:val="auto"/>
          <w:kern w:val="2"/>
          <w:sz w:val="52"/>
          <w:szCs w:val="52"/>
          <w:highlight w:val="none"/>
          <w:lang w:val="en-US" w:eastAsia="zh-CN" w:bidi="ar-SA"/>
        </w:rPr>
      </w:pPr>
      <w:bookmarkStart w:id="165" w:name="_GoBack"/>
      <w:bookmarkEnd w:id="165"/>
      <w:bookmarkStart w:id="0" w:name="_Toc4449"/>
      <w:bookmarkStart w:id="1" w:name="_Toc15378441"/>
      <w:bookmarkStart w:id="2" w:name="_Toc15396475"/>
      <w:bookmarkStart w:id="3" w:name="_Toc25676"/>
      <w:bookmarkStart w:id="4" w:name="_Toc15377193"/>
      <w:bookmarkStart w:id="5" w:name="_Toc15377425"/>
      <w:bookmarkStart w:id="6" w:name="_Toc15068"/>
      <w:bookmarkStart w:id="7" w:name="_Toc31398"/>
      <w:bookmarkStart w:id="8" w:name="_Toc15396597"/>
    </w:p>
    <w:p w14:paraId="71E8F290">
      <w:pPr>
        <w:pStyle w:val="9"/>
        <w:jc w:val="center"/>
        <w:rPr>
          <w:rFonts w:hint="default" w:ascii="Times New Roman" w:hAnsi="Times New Roman" w:eastAsia="方正小标宋简体" w:cs="Times New Roman"/>
          <w:b w:val="0"/>
          <w:bCs w:val="0"/>
          <w:i w:val="0"/>
          <w:iCs w:val="0"/>
          <w:color w:val="auto"/>
          <w:kern w:val="2"/>
          <w:sz w:val="52"/>
          <w:szCs w:val="52"/>
          <w:highlight w:val="none"/>
          <w:lang w:val="en-US" w:eastAsia="zh-CN" w:bidi="ar-SA"/>
        </w:rPr>
      </w:pPr>
    </w:p>
    <w:p w14:paraId="02675E7B">
      <w:pPr>
        <w:pStyle w:val="9"/>
        <w:jc w:val="center"/>
        <w:rPr>
          <w:rFonts w:hint="eastAsia" w:ascii="黑体" w:hAnsi="黑体" w:eastAsia="黑体" w:cs="黑体"/>
          <w:b w:val="0"/>
          <w:bCs w:val="0"/>
          <w:i w:val="0"/>
          <w:iCs w:val="0"/>
          <w:color w:val="auto"/>
          <w:kern w:val="2"/>
          <w:sz w:val="52"/>
          <w:szCs w:val="52"/>
          <w:highlight w:val="none"/>
          <w:lang w:val="en-US" w:eastAsia="zh-CN" w:bidi="ar-SA"/>
        </w:rPr>
      </w:pPr>
      <w:r>
        <w:rPr>
          <w:rFonts w:hint="eastAsia" w:ascii="黑体" w:hAnsi="黑体" w:eastAsia="黑体" w:cs="黑体"/>
          <w:b w:val="0"/>
          <w:bCs w:val="0"/>
          <w:i w:val="0"/>
          <w:iCs w:val="0"/>
          <w:color w:val="auto"/>
          <w:kern w:val="2"/>
          <w:sz w:val="52"/>
          <w:szCs w:val="52"/>
          <w:highlight w:val="none"/>
          <w:lang w:val="en-US" w:eastAsia="zh-CN" w:bidi="ar-SA"/>
        </w:rPr>
        <w:t>2024年度</w:t>
      </w:r>
      <w:bookmarkStart w:id="9" w:name="_Toc15377194"/>
      <w:bookmarkStart w:id="10" w:name="_Toc15396476"/>
      <w:bookmarkStart w:id="11" w:name="_Toc15377426"/>
      <w:bookmarkStart w:id="12" w:name="_Toc15396598"/>
      <w:bookmarkStart w:id="13" w:name="_Toc15378442"/>
    </w:p>
    <w:p w14:paraId="44512476">
      <w:pPr>
        <w:pStyle w:val="9"/>
        <w:jc w:val="center"/>
        <w:rPr>
          <w:rFonts w:hint="default" w:ascii="Times New Roman" w:hAnsi="Times New Roman" w:eastAsia="方正小标宋简体" w:cs="Times New Roman"/>
          <w:b w:val="0"/>
          <w:bCs w:val="0"/>
          <w:i w:val="0"/>
          <w:iCs w:val="0"/>
          <w:color w:val="auto"/>
          <w:kern w:val="2"/>
          <w:sz w:val="52"/>
          <w:szCs w:val="52"/>
          <w:highlight w:val="none"/>
          <w:lang w:val="en-US" w:eastAsia="zh-CN" w:bidi="ar-SA"/>
        </w:rPr>
      </w:pPr>
      <w:r>
        <w:rPr>
          <w:rFonts w:hint="eastAsia" w:ascii="黑体" w:hAnsi="黑体" w:eastAsia="黑体" w:cs="黑体"/>
          <w:b w:val="0"/>
          <w:bCs w:val="0"/>
          <w:i w:val="0"/>
          <w:iCs w:val="0"/>
          <w:color w:val="auto"/>
          <w:kern w:val="2"/>
          <w:sz w:val="52"/>
          <w:szCs w:val="52"/>
          <w:highlight w:val="none"/>
          <w:lang w:val="en-US" w:eastAsia="zh-CN" w:bidi="ar-SA"/>
        </w:rPr>
        <w:t>四川省</w:t>
      </w:r>
      <w:bookmarkStart w:id="14" w:name="_Toc15306268"/>
      <w:r>
        <w:rPr>
          <w:rFonts w:hint="eastAsia" w:ascii="黑体" w:hAnsi="黑体" w:eastAsia="黑体" w:cs="黑体"/>
          <w:b w:val="0"/>
          <w:bCs w:val="0"/>
          <w:i w:val="0"/>
          <w:iCs w:val="0"/>
          <w:color w:val="auto"/>
          <w:kern w:val="2"/>
          <w:sz w:val="52"/>
          <w:szCs w:val="52"/>
          <w:highlight w:val="none"/>
          <w:lang w:val="en-US" w:eastAsia="zh-CN" w:bidi="ar-SA"/>
        </w:rPr>
        <w:t>遂宁市安居区人民代表大会常务委员会部门决算</w:t>
      </w:r>
      <w:bookmarkEnd w:id="9"/>
      <w:bookmarkEnd w:id="10"/>
      <w:bookmarkEnd w:id="11"/>
      <w:bookmarkEnd w:id="12"/>
      <w:bookmarkEnd w:id="13"/>
      <w:bookmarkEnd w:id="14"/>
    </w:p>
    <w:p w14:paraId="438B64BE">
      <w:pPr>
        <w:pStyle w:val="25"/>
        <w:keepNext w:val="0"/>
        <w:keepLines w:val="0"/>
        <w:pageBreakBefore w:val="0"/>
        <w:widowControl w:val="0"/>
        <w:kinsoku/>
        <w:wordWrap/>
        <w:overflowPunct/>
        <w:topLinePunct w:val="0"/>
        <w:autoSpaceDE/>
        <w:autoSpaceDN/>
        <w:bidi w:val="0"/>
        <w:spacing w:line="700" w:lineRule="exact"/>
        <w:textAlignment w:val="auto"/>
        <w:rPr>
          <w:rFonts w:hint="eastAsia"/>
          <w:sz w:val="32"/>
          <w:szCs w:val="20"/>
        </w:rPr>
      </w:pPr>
    </w:p>
    <w:p w14:paraId="6EA7B6E5">
      <w:pPr>
        <w:rPr>
          <w:rFonts w:hint="eastAsia"/>
          <w:sz w:val="32"/>
          <w:szCs w:val="20"/>
        </w:rPr>
      </w:pPr>
    </w:p>
    <w:p w14:paraId="7413021F">
      <w:pPr>
        <w:pStyle w:val="2"/>
        <w:rPr>
          <w:rFonts w:hint="eastAsia"/>
          <w:sz w:val="32"/>
          <w:szCs w:val="20"/>
        </w:rPr>
      </w:pPr>
    </w:p>
    <w:p w14:paraId="73B5576F">
      <w:pPr>
        <w:pStyle w:val="3"/>
        <w:rPr>
          <w:rFonts w:hint="eastAsia"/>
          <w:sz w:val="32"/>
          <w:szCs w:val="20"/>
        </w:rPr>
      </w:pPr>
    </w:p>
    <w:p w14:paraId="17C30084">
      <w:pPr>
        <w:pStyle w:val="3"/>
        <w:rPr>
          <w:rFonts w:hint="eastAsia"/>
          <w:sz w:val="32"/>
          <w:szCs w:val="20"/>
        </w:rPr>
      </w:pPr>
    </w:p>
    <w:p w14:paraId="10315E06">
      <w:pPr>
        <w:pStyle w:val="3"/>
        <w:rPr>
          <w:rFonts w:hint="eastAsia"/>
          <w:sz w:val="32"/>
          <w:szCs w:val="20"/>
        </w:rPr>
      </w:pPr>
    </w:p>
    <w:p w14:paraId="334EFD84">
      <w:pPr>
        <w:pStyle w:val="3"/>
        <w:rPr>
          <w:rFonts w:hint="eastAsia"/>
          <w:sz w:val="32"/>
          <w:szCs w:val="20"/>
        </w:rPr>
      </w:pPr>
    </w:p>
    <w:p w14:paraId="37B29FFD">
      <w:pPr>
        <w:pStyle w:val="3"/>
        <w:rPr>
          <w:rFonts w:hint="eastAsia"/>
          <w:sz w:val="32"/>
          <w:szCs w:val="20"/>
        </w:rPr>
      </w:pPr>
    </w:p>
    <w:p w14:paraId="1618EB23">
      <w:pPr>
        <w:pStyle w:val="3"/>
        <w:rPr>
          <w:rFonts w:hint="eastAsia"/>
          <w:sz w:val="32"/>
          <w:szCs w:val="20"/>
        </w:rPr>
      </w:pPr>
    </w:p>
    <w:p w14:paraId="6DF1E975">
      <w:pPr>
        <w:pStyle w:val="3"/>
        <w:rPr>
          <w:rFonts w:hint="eastAsia"/>
          <w:sz w:val="32"/>
          <w:szCs w:val="20"/>
        </w:rPr>
      </w:pPr>
    </w:p>
    <w:p w14:paraId="4A5C9285">
      <w:pPr>
        <w:pStyle w:val="3"/>
        <w:rPr>
          <w:rFonts w:hint="eastAsia"/>
          <w:sz w:val="32"/>
          <w:szCs w:val="20"/>
        </w:rPr>
      </w:pPr>
    </w:p>
    <w:p w14:paraId="4CEBC83A">
      <w:pPr>
        <w:pStyle w:val="25"/>
        <w:rPr>
          <w:rFonts w:hint="eastAsia"/>
          <w:sz w:val="32"/>
          <w:szCs w:val="20"/>
        </w:rPr>
      </w:pPr>
    </w:p>
    <w:p w14:paraId="3668CE50">
      <w:pPr>
        <w:rPr>
          <w:rFonts w:hint="eastAsia"/>
          <w:sz w:val="32"/>
          <w:szCs w:val="20"/>
        </w:rPr>
      </w:pPr>
    </w:p>
    <w:bookmarkEnd w:id="0"/>
    <w:bookmarkEnd w:id="1"/>
    <w:bookmarkEnd w:id="2"/>
    <w:bookmarkEnd w:id="3"/>
    <w:bookmarkEnd w:id="4"/>
    <w:bookmarkEnd w:id="5"/>
    <w:bookmarkEnd w:id="6"/>
    <w:bookmarkEnd w:id="7"/>
    <w:bookmarkEnd w:id="8"/>
    <w:p w14:paraId="52FB9E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sz w:val="48"/>
          <w:szCs w:val="48"/>
          <w:lang w:val="en-US" w:eastAsia="zh-CN"/>
        </w:rPr>
      </w:pPr>
      <w:r>
        <w:rPr>
          <w:rFonts w:hint="eastAsia" w:ascii="黑体" w:hAnsi="黑体" w:eastAsia="黑体" w:cs="黑体"/>
          <w:color w:val="000000"/>
          <w:sz w:val="48"/>
          <w:szCs w:val="48"/>
          <w:lang w:val="en-US" w:eastAsia="zh-CN"/>
        </w:rPr>
        <w:t>目录</w:t>
      </w:r>
    </w:p>
    <w:p w14:paraId="77CB028B">
      <w:pPr>
        <w:pStyle w:val="2"/>
        <w:ind w:firstLine="1960" w:firstLineChars="700"/>
        <w:rPr>
          <w:rFonts w:hint="eastAsia"/>
          <w:lang w:val="en-US" w:eastAsia="zh-CN"/>
        </w:rPr>
      </w:pPr>
      <w:r>
        <w:rPr>
          <w:rFonts w:hint="default" w:ascii="Times New Roman" w:hAnsi="Times New Roman" w:eastAsia="仿宋" w:cs="Times New Roman"/>
          <w:color w:val="auto"/>
          <w:kern w:val="2"/>
          <w:sz w:val="28"/>
          <w:szCs w:val="28"/>
          <w:highlight w:val="none"/>
          <w:lang w:val="en-US" w:eastAsia="zh-CN" w:bidi="ar-SA"/>
        </w:rPr>
        <w:t>公开时间：2025年8月</w:t>
      </w:r>
      <w:r>
        <w:rPr>
          <w:rFonts w:hint="eastAsia" w:eastAsia="仿宋" w:cs="Times New Roman"/>
          <w:color w:val="auto"/>
          <w:kern w:val="2"/>
          <w:sz w:val="28"/>
          <w:szCs w:val="28"/>
          <w:highlight w:val="none"/>
          <w:lang w:val="en-US" w:eastAsia="zh-CN" w:bidi="ar-SA"/>
        </w:rPr>
        <w:t>26</w:t>
      </w:r>
      <w:r>
        <w:rPr>
          <w:rFonts w:hint="default" w:ascii="Times New Roman" w:hAnsi="Times New Roman" w:eastAsia="仿宋" w:cs="Times New Roman"/>
          <w:color w:val="auto"/>
          <w:kern w:val="2"/>
          <w:sz w:val="28"/>
          <w:szCs w:val="28"/>
          <w:highlight w:val="none"/>
          <w:lang w:val="en-US" w:eastAsia="zh-CN" w:bidi="ar-SA"/>
        </w:rPr>
        <w:t xml:space="preserve"> 日</w:t>
      </w:r>
    </w:p>
    <w:p w14:paraId="17E99746">
      <w:pPr>
        <w:spacing w:before="0" w:beforeLines="0" w:after="0" w:afterLines="0" w:line="240" w:lineRule="auto"/>
        <w:ind w:left="0" w:leftChars="0" w:right="0" w:rightChars="0" w:firstLine="0" w:firstLineChars="0"/>
        <w:jc w:val="center"/>
      </w:pPr>
    </w:p>
    <w:p w14:paraId="2AE317DE">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TOC \o "1-2" \h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_Toc28382 </w:instrText>
      </w:r>
      <w:r>
        <w:rPr>
          <w:rFonts w:ascii="Times New Roman" w:hAnsi="Times New Roman"/>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_Toc28382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463319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_Toc20856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highlight w:val="none"/>
        </w:rPr>
        <w:t>一、</w:t>
      </w:r>
      <w:r>
        <w:rPr>
          <w:rFonts w:hint="eastAsia" w:ascii="Times New Roman" w:hAnsi="Times New Roman" w:eastAsia="仿宋_GB2312" w:cs="仿宋_GB2312"/>
          <w:sz w:val="24"/>
          <w:szCs w:val="24"/>
          <w:highlight w:val="none"/>
          <w:lang w:eastAsia="zh-CN"/>
        </w:rPr>
        <w:t>部门职责</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_Toc20856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1</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0A9E587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_Toc29535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二、机构设置</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_Toc29535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04859C62">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ascii="Times New Roman" w:hAnsi="Times New Roman"/>
          <w:sz w:val="44"/>
          <w:szCs w:val="44"/>
        </w:rPr>
      </w:pPr>
      <w:r>
        <w:rPr>
          <w:rFonts w:ascii="Times New Roman" w:hAnsi="Times New Roman"/>
        </w:rPr>
        <w:fldChar w:fldCharType="begin"/>
      </w:r>
      <w:r>
        <w:rPr>
          <w:rFonts w:ascii="Times New Roman" w:hAnsi="Times New Roman"/>
        </w:rPr>
        <w:instrText xml:space="preserve"> HYPERLINK \l _Toc20218 </w:instrText>
      </w:r>
      <w:r>
        <w:rPr>
          <w:rFonts w:ascii="Times New Roman" w:hAnsi="Times New Roman"/>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_Toc20218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2F51AC5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_Toc23780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highlight w:val="none"/>
          <w:lang w:eastAsia="zh-CN"/>
        </w:rPr>
        <w:t>一、</w:t>
      </w:r>
      <w:r>
        <w:rPr>
          <w:rFonts w:hint="eastAsia" w:ascii="Times New Roman" w:hAnsi="Times New Roman" w:eastAsia="仿宋_GB2312" w:cs="仿宋_GB2312"/>
          <w:sz w:val="24"/>
          <w:szCs w:val="24"/>
          <w:highlight w:val="none"/>
        </w:rPr>
        <w:t>收入支出决算总体情况说</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_Toc23780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3</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59E184B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_Toc25314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kern w:val="2"/>
          <w:sz w:val="24"/>
          <w:szCs w:val="24"/>
          <w:lang w:val="en-US" w:eastAsia="zh-CN" w:bidi="ar-SA"/>
        </w:rPr>
        <w:t>二、</w:t>
      </w:r>
      <w:r>
        <w:rPr>
          <w:rFonts w:hint="eastAsia" w:ascii="Times New Roman" w:hAnsi="Times New Roman" w:eastAsia="仿宋_GB2312" w:cs="仿宋_GB2312"/>
          <w:sz w:val="24"/>
          <w:szCs w:val="24"/>
        </w:rPr>
        <w:t>收入决算情况说明</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_Toc25314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3</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67F792D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_Toc16741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kern w:val="2"/>
          <w:sz w:val="24"/>
          <w:szCs w:val="24"/>
          <w:lang w:val="en-US" w:eastAsia="zh-CN" w:bidi="ar-SA"/>
        </w:rPr>
        <w:t>三、</w:t>
      </w:r>
      <w:r>
        <w:rPr>
          <w:rFonts w:hint="eastAsia" w:ascii="Times New Roman" w:hAnsi="Times New Roman" w:eastAsia="仿宋_GB2312" w:cs="仿宋_GB2312"/>
          <w:sz w:val="24"/>
          <w:szCs w:val="24"/>
        </w:rPr>
        <w:t>支出决算情况说明</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_Toc16741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4</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5618ECF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_Toc15527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highlight w:val="none"/>
        </w:rPr>
        <w:t>四、财政拨款收入支出决算总体情况说明</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_Toc15527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4</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4ACA646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_Toc21877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highlight w:val="none"/>
        </w:rPr>
        <w:t>五、一般公共预算财政拨款支出决算情况说明</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_Toc21877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5</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7536E9A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_Toc5301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六、一般公共预算财政拨款基本支出决算情况说明</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_Toc5301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296EFB3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_Toc11936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七、“三公”经费财政拨款支出决算情况说明</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_Toc11936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9</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0C1D6A3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_Toc22934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八、政府性基金预算支出决算情况说明</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_Toc22934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11</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5568D0F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_Toc26112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九、国有资本经营预算支出决算情况说明</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_Toc26112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11</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47568FA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_Toc27227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十、其他重要事项的情况说明</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_Toc27227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rPr>
        <w:t>11</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24F6E768">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_Toc20912 </w:instrText>
      </w:r>
      <w:r>
        <w:rPr>
          <w:rFonts w:ascii="Times New Roman" w:hAnsi="Times New Roman"/>
        </w:rPr>
        <w:fldChar w:fldCharType="separate"/>
      </w:r>
      <w:r>
        <w:rPr>
          <w:rFonts w:hint="eastAsia" w:ascii="Times New Roman" w:hAnsi="Times New Roman" w:eastAsia="黑体"/>
        </w:rPr>
        <w:t>第三部分 名词解释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_Toc20912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14:paraId="4ECA4E33">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jc w:val="both"/>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_Toc18047 </w:instrText>
      </w:r>
      <w:r>
        <w:rPr>
          <w:rFonts w:ascii="Times New Roman" w:hAnsi="Times New Roman"/>
        </w:rPr>
        <w:fldChar w:fldCharType="separate"/>
      </w:r>
      <w:r>
        <w:rPr>
          <w:rFonts w:hint="default" w:ascii="Times New Roman" w:hAnsi="Times New Roman" w:eastAsia="微软雅黑" w:cs="Times New Roman"/>
          <w:szCs w:val="44"/>
          <w:lang w:eastAsia="zh-CN"/>
        </w:rPr>
        <w:t>第四部分</w:t>
      </w:r>
      <w:r>
        <w:rPr>
          <w:rFonts w:hint="default" w:ascii="Times New Roman" w:hAnsi="Times New Roman" w:eastAsia="微软雅黑" w:cs="Times New Roman"/>
          <w:szCs w:val="44"/>
          <w:lang w:val="en-US" w:eastAsia="zh-CN"/>
        </w:rPr>
        <w:t xml:space="preserve"> </w:t>
      </w:r>
      <w:r>
        <w:rPr>
          <w:rFonts w:hint="default" w:ascii="Times New Roman" w:hAnsi="Times New Roman" w:eastAsia="微软雅黑" w:cs="Times New Roman"/>
          <w:szCs w:val="44"/>
          <w:lang w:eastAsia="zh-CN"/>
        </w:rPr>
        <w:t xml:space="preserve"> 附件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_Toc18047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1D03161C">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_Toc16723 </w:instrText>
      </w:r>
      <w:r>
        <w:rPr>
          <w:rFonts w:ascii="Times New Roman" w:hAnsi="Times New Roman"/>
        </w:rPr>
        <w:fldChar w:fldCharType="separate"/>
      </w:r>
      <w:r>
        <w:rPr>
          <w:rFonts w:hint="eastAsia" w:ascii="Times New Roman" w:hAnsi="Times New Roman" w:eastAsia="微软雅黑" w:cs="Times New Roman"/>
          <w:szCs w:val="44"/>
          <w:lang w:eastAsia="zh-CN"/>
        </w:rPr>
        <w:t xml:space="preserve">第五部分 </w:t>
      </w:r>
      <w:r>
        <w:rPr>
          <w:rFonts w:hint="default" w:ascii="Times New Roman" w:hAnsi="Times New Roman" w:eastAsia="微软雅黑" w:cs="Times New Roman"/>
          <w:szCs w:val="44"/>
          <w:lang w:eastAsia="zh-CN"/>
        </w:rPr>
        <w:t>附表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_Toc16723 \h </w:instrText>
      </w:r>
      <w:r>
        <w:rPr>
          <w:rFonts w:ascii="Times New Roman" w:hAnsi="Times New Roman"/>
        </w:rPr>
        <w:fldChar w:fldCharType="separate"/>
      </w:r>
      <w:r>
        <w:rPr>
          <w:rFonts w:hint="eastAsia" w:ascii="Times New Roman" w:hAnsi="Times New Roman"/>
          <w:lang w:val="en-US" w:eastAsia="zh-CN"/>
        </w:rPr>
        <w:t>4</w:t>
      </w:r>
      <w:r>
        <w:rPr>
          <w:rFonts w:ascii="Times New Roman" w:hAnsi="Times New Roman"/>
        </w:rPr>
        <w:t>8</w:t>
      </w:r>
      <w:r>
        <w:rPr>
          <w:rFonts w:ascii="Times New Roman" w:hAnsi="Times New Roman"/>
        </w:rPr>
        <w:fldChar w:fldCharType="end"/>
      </w:r>
      <w:r>
        <w:rPr>
          <w:rFonts w:ascii="Times New Roman" w:hAnsi="Times New Roman"/>
        </w:rPr>
        <w:fldChar w:fldCharType="end"/>
      </w:r>
    </w:p>
    <w:p w14:paraId="0AA861A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_Toc22612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一、 收入支出决算总表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_Toc22612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07B59D3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_Toc23554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二、 收入决算表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_Toc23554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4C44283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_Toc30105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三、 支出决算表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_Toc30105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0524CE3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_Toc32484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四、 财政拨款收入支出决算总表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_Toc32484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15B9A1F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_Toc21765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五、 财政拨款支出决算明细表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_Toc21765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3B71532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_Toc24587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六、 一般公共预算财政拨款支出决算表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_Toc24587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0A6F141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_Toc11371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七、 一般公共预算财政拨款支出决算明细表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_Toc11371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71E9066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_Toc32227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八、 一般公共预算财政拨款基本支出决算表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_Toc32227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326D834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_Toc10470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九、 一般公共预算财政拨款项目支出决算表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_Toc10470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269ABE0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_Toc16395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十、 政府性基金预算财政拨款收入支出决算表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_Toc16395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231F676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_Toc3774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十一、 国有资本经营预算财政拨款收入支出决算表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_Toc3774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231275E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_Toc4143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十二、 国有资本经营预算财政拨款支出决算表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_Toc4143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617C026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52" w:lineRule="auto"/>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HYPERLINK \l _Toc1389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bCs/>
          <w:i w:val="0"/>
          <w:sz w:val="24"/>
          <w:szCs w:val="24"/>
          <w:lang w:val="en-US" w:eastAsia="zh-CN" w:bidi="ar-SA"/>
        </w:rPr>
        <w:t>十三、 财政拨款“三公”经费支出决算表</w:t>
      </w:r>
      <w:r>
        <w:rPr>
          <w:rFonts w:hint="eastAsia" w:ascii="Times New Roman" w:hAnsi="Times New Roman" w:eastAsia="仿宋_GB2312" w:cs="仿宋_GB2312"/>
          <w:sz w:val="24"/>
          <w:szCs w:val="24"/>
        </w:rPr>
        <w:tab/>
      </w: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 PAGEREF _Toc1389 \h </w:instrText>
      </w:r>
      <w:r>
        <w:rPr>
          <w:rFonts w:hint="eastAsia" w:ascii="Times New Roman" w:hAnsi="Times New Roman" w:eastAsia="仿宋_GB2312" w:cs="仿宋_GB2312"/>
          <w:sz w:val="24"/>
          <w:szCs w:val="24"/>
        </w:rPr>
        <w:fldChar w:fldCharType="separate"/>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8</w:t>
      </w:r>
      <w:r>
        <w:rPr>
          <w:rFonts w:hint="eastAsia" w:ascii="Times New Roman" w:hAnsi="Times New Roman" w:eastAsia="仿宋_GB2312" w:cs="仿宋_GB2312"/>
          <w:sz w:val="24"/>
          <w:szCs w:val="24"/>
        </w:rPr>
        <w:fldChar w:fldCharType="end"/>
      </w:r>
      <w:r>
        <w:rPr>
          <w:rFonts w:hint="eastAsia" w:ascii="Times New Roman" w:hAnsi="Times New Roman" w:eastAsia="仿宋_GB2312" w:cs="仿宋_GB2312"/>
          <w:sz w:val="24"/>
          <w:szCs w:val="24"/>
        </w:rPr>
        <w:fldChar w:fldCharType="end"/>
      </w:r>
    </w:p>
    <w:p w14:paraId="6CC6687D">
      <w:pPr>
        <w:spacing w:line="252" w:lineRule="auto"/>
        <w:sectPr>
          <w:headerReference r:id="rId3" w:type="default"/>
          <w:footerReference r:id="rId4"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rPr>
        <w:fldChar w:fldCharType="end"/>
      </w:r>
    </w:p>
    <w:p w14:paraId="5243972F">
      <w:pPr>
        <w:pStyle w:val="5"/>
        <w:jc w:val="center"/>
        <w:rPr>
          <w:rFonts w:ascii="黑体" w:eastAsia="黑体"/>
          <w:color w:val="000000"/>
          <w:sz w:val="32"/>
          <w:szCs w:val="32"/>
        </w:rPr>
      </w:pPr>
      <w:bookmarkStart w:id="15" w:name="_Toc28382"/>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46"/>
          <w:rFonts w:hint="eastAsia" w:ascii="Times New Roman" w:hAnsi="Times New Roman" w:eastAsia="方正小标宋简体" w:cs="方正小标宋简体"/>
          <w:b w:val="0"/>
          <w:bCs w:val="0"/>
          <w:color w:val="auto"/>
          <w:highlight w:val="none"/>
        </w:rPr>
        <w:t>部门概况</w:t>
      </w:r>
      <w:bookmarkEnd w:id="15"/>
    </w:p>
    <w:p w14:paraId="4C98CCCC">
      <w:pPr>
        <w:pStyle w:val="6"/>
        <w:rPr>
          <w:rStyle w:val="47"/>
          <w:rFonts w:hint="eastAsia" w:ascii="Times New Roman" w:hAnsi="Times New Roman" w:eastAsia="黑体"/>
          <w:b w:val="0"/>
          <w:bCs w:val="0"/>
          <w:color w:val="auto"/>
          <w:highlight w:val="none"/>
          <w:lang w:eastAsia="zh-CN"/>
        </w:rPr>
      </w:pPr>
      <w:bookmarkStart w:id="16" w:name="_Toc15396600"/>
      <w:bookmarkStart w:id="17" w:name="_Toc15377197"/>
      <w:bookmarkStart w:id="18" w:name="_Toc20856"/>
      <w:bookmarkStart w:id="19" w:name="_Toc15377204"/>
      <w:r>
        <w:rPr>
          <w:rFonts w:hint="eastAsia" w:ascii="Times New Roman" w:hAnsi="Times New Roman" w:eastAsia="黑体"/>
          <w:b w:val="0"/>
          <w:color w:val="auto"/>
          <w:highlight w:val="none"/>
        </w:rPr>
        <w:t>一、</w:t>
      </w:r>
      <w:bookmarkEnd w:id="16"/>
      <w:bookmarkEnd w:id="17"/>
      <w:r>
        <w:rPr>
          <w:rFonts w:hint="eastAsia" w:ascii="Times New Roman" w:hAnsi="Times New Roman" w:eastAsia="黑体"/>
          <w:b w:val="0"/>
          <w:color w:val="auto"/>
          <w:highlight w:val="none"/>
          <w:lang w:eastAsia="zh-CN"/>
        </w:rPr>
        <w:t>部门职责</w:t>
      </w:r>
      <w:bookmarkEnd w:id="18"/>
    </w:p>
    <w:p w14:paraId="573C01EC">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负责区人民代表大会会议、常委会会议、常委会党组会议、常委会主任会议、常委会机关党组会议的会务工作及会议决定事项的督办工作。</w:t>
      </w:r>
    </w:p>
    <w:p w14:paraId="23F03293">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负责安居区人大常委会的文电、档案、保密、文印工作；负责常委会机关信息网络建设和办公自动化建设。</w:t>
      </w:r>
    </w:p>
    <w:p w14:paraId="4B806DAA">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围绕区人大常委会会议审议的议题及机关工作开展调查研究、提供调查报告、研究报告及有关资料。</w:t>
      </w:r>
    </w:p>
    <w:p w14:paraId="6F77B43C">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负责常委会及主要领导材料、工作报告、工作要点、工作总结等涉及机关全局性的重要文稿起草，撰写常委会大事记，以及</w:t>
      </w:r>
      <w:r>
        <w:rPr>
          <w:rFonts w:hint="eastAsia" w:ascii="仿宋" w:hAnsi="仿宋" w:eastAsia="仿宋" w:cs="仿宋"/>
          <w:sz w:val="32"/>
          <w:szCs w:val="32"/>
          <w:lang w:eastAsia="zh-CN"/>
        </w:rPr>
        <w:t>常委会会议</w:t>
      </w:r>
      <w:r>
        <w:rPr>
          <w:rFonts w:hint="eastAsia" w:ascii="仿宋" w:hAnsi="仿宋" w:eastAsia="仿宋" w:cs="仿宋"/>
          <w:sz w:val="32"/>
          <w:szCs w:val="32"/>
        </w:rPr>
        <w:t>、主任会议议程、主持词的起草工作。</w:t>
      </w:r>
    </w:p>
    <w:p w14:paraId="70F663C7">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 负责宣传信息工作，组织对区人民代表大会会议、常委会会议、常委会主任会议以及对民主法制建设、人大制度、人大工作的宣传报道及好新闻的评选工作。做好人大信息、人大网站、微信公众号信息编辑、上传、安全管理，以及机关宣传栏工作。</w:t>
      </w:r>
    </w:p>
    <w:p w14:paraId="14A65605">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 起草、修改人大自身建设方面的制度；负责机关工作及管理方面的建章立制。</w:t>
      </w:r>
    </w:p>
    <w:p w14:paraId="116A7517">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 负责区</w:t>
      </w:r>
      <w:r>
        <w:rPr>
          <w:rFonts w:hint="eastAsia" w:ascii="仿宋" w:hAnsi="仿宋" w:eastAsia="仿宋" w:cs="仿宋"/>
          <w:sz w:val="32"/>
          <w:szCs w:val="32"/>
          <w:lang w:eastAsia="zh-CN"/>
        </w:rPr>
        <w:t>人大常委会机关</w:t>
      </w:r>
      <w:r>
        <w:rPr>
          <w:rFonts w:hint="eastAsia" w:ascii="仿宋" w:hAnsi="仿宋" w:eastAsia="仿宋" w:cs="仿宋"/>
          <w:sz w:val="32"/>
          <w:szCs w:val="32"/>
        </w:rPr>
        <w:t>的人事管理，党的思想、组织、作风建设，机关思想政治工作及精神文明建设。</w:t>
      </w:r>
    </w:p>
    <w:p w14:paraId="40D50763">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 负责区</w:t>
      </w:r>
      <w:r>
        <w:rPr>
          <w:rFonts w:hint="eastAsia" w:ascii="仿宋" w:hAnsi="仿宋" w:eastAsia="仿宋" w:cs="仿宋"/>
          <w:sz w:val="32"/>
          <w:szCs w:val="32"/>
          <w:lang w:eastAsia="zh-CN"/>
        </w:rPr>
        <w:t>人大常委会机关</w:t>
      </w:r>
      <w:r>
        <w:rPr>
          <w:rFonts w:hint="eastAsia" w:ascii="仿宋" w:hAnsi="仿宋" w:eastAsia="仿宋" w:cs="仿宋"/>
          <w:sz w:val="32"/>
          <w:szCs w:val="32"/>
        </w:rPr>
        <w:t>离退休人员的服务管理工作。</w:t>
      </w:r>
    </w:p>
    <w:p w14:paraId="3E605A1A">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 负责区</w:t>
      </w:r>
      <w:r>
        <w:rPr>
          <w:rFonts w:hint="eastAsia" w:ascii="仿宋" w:hAnsi="仿宋" w:eastAsia="仿宋" w:cs="仿宋"/>
          <w:sz w:val="32"/>
          <w:szCs w:val="32"/>
          <w:lang w:eastAsia="zh-CN"/>
        </w:rPr>
        <w:t>人大常委会机关</w:t>
      </w:r>
      <w:r>
        <w:rPr>
          <w:rFonts w:hint="eastAsia" w:ascii="仿宋" w:hAnsi="仿宋" w:eastAsia="仿宋" w:cs="仿宋"/>
          <w:sz w:val="32"/>
          <w:szCs w:val="32"/>
        </w:rPr>
        <w:t>后勤管理工作。</w:t>
      </w:r>
    </w:p>
    <w:p w14:paraId="51EBFC9B">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 负责区</w:t>
      </w:r>
      <w:r>
        <w:rPr>
          <w:rFonts w:hint="eastAsia" w:ascii="仿宋" w:hAnsi="仿宋" w:eastAsia="仿宋" w:cs="仿宋"/>
          <w:sz w:val="32"/>
          <w:szCs w:val="32"/>
          <w:lang w:eastAsia="zh-CN"/>
        </w:rPr>
        <w:t>人大常委会机关</w:t>
      </w:r>
      <w:r>
        <w:rPr>
          <w:rFonts w:hint="eastAsia" w:ascii="仿宋" w:hAnsi="仿宋" w:eastAsia="仿宋" w:cs="仿宋"/>
          <w:sz w:val="32"/>
          <w:szCs w:val="32"/>
        </w:rPr>
        <w:t>信访接待工作。</w:t>
      </w:r>
    </w:p>
    <w:p w14:paraId="29318481">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 协办市人大常委会领导同志来区视察的接待工作。</w:t>
      </w:r>
    </w:p>
    <w:p w14:paraId="35269C46">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 负责区</w:t>
      </w:r>
      <w:r>
        <w:rPr>
          <w:rFonts w:hint="eastAsia" w:ascii="仿宋" w:hAnsi="仿宋" w:eastAsia="仿宋" w:cs="仿宋"/>
          <w:sz w:val="32"/>
          <w:szCs w:val="32"/>
          <w:lang w:eastAsia="zh-CN"/>
        </w:rPr>
        <w:t>人大常委会机关</w:t>
      </w:r>
      <w:r>
        <w:rPr>
          <w:rFonts w:hint="eastAsia" w:ascii="仿宋" w:hAnsi="仿宋" w:eastAsia="仿宋" w:cs="仿宋"/>
          <w:sz w:val="32"/>
          <w:szCs w:val="32"/>
        </w:rPr>
        <w:t>的财务管理、国有资产管理等行政事务管理工作。</w:t>
      </w:r>
    </w:p>
    <w:p w14:paraId="54E78D93">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 负责区</w:t>
      </w:r>
      <w:r>
        <w:rPr>
          <w:rFonts w:hint="eastAsia" w:ascii="仿宋" w:hAnsi="仿宋" w:eastAsia="仿宋" w:cs="仿宋"/>
          <w:sz w:val="32"/>
          <w:szCs w:val="32"/>
          <w:lang w:eastAsia="zh-CN"/>
        </w:rPr>
        <w:t>人大常委会机关</w:t>
      </w:r>
      <w:r>
        <w:rPr>
          <w:rFonts w:hint="eastAsia" w:ascii="仿宋" w:hAnsi="仿宋" w:eastAsia="仿宋" w:cs="仿宋"/>
          <w:sz w:val="32"/>
          <w:szCs w:val="32"/>
        </w:rPr>
        <w:t>的安全保卫工作。</w:t>
      </w:r>
    </w:p>
    <w:p w14:paraId="4C4D3D26">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14. 受区人大常委会、常委会党组会议、常委会主任会议和常委会主任、副主任的委托，综合、协调常委会及专门委员会办事工作机构的工作。</w:t>
      </w:r>
    </w:p>
    <w:p w14:paraId="5BA775AA">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15. 承办区人大常委会、常委会党组会议、常委会主任会议和常委会主任交办的其他工作。</w:t>
      </w:r>
    </w:p>
    <w:p w14:paraId="10B1EC4A">
      <w:pPr>
        <w:pageBreakBefore w:val="0"/>
        <w:kinsoku/>
        <w:wordWrap/>
        <w:overflowPunct/>
        <w:topLinePunct w:val="0"/>
        <w:bidi w:val="0"/>
        <w:spacing w:line="560" w:lineRule="exact"/>
        <w:ind w:firstLine="640" w:firstLineChars="200"/>
        <w:outlineLvl w:val="1"/>
        <w:rPr>
          <w:rFonts w:ascii="黑体" w:hAnsi="黑体" w:eastAsia="黑体" w:cs="黑体"/>
          <w:color w:val="000000"/>
          <w:sz w:val="32"/>
          <w:szCs w:val="32"/>
        </w:rPr>
      </w:pPr>
      <w:bookmarkStart w:id="20" w:name="_Toc29535"/>
      <w:bookmarkStart w:id="21" w:name="_Toc16009"/>
      <w:bookmarkStart w:id="22" w:name="_Toc9619"/>
      <w:r>
        <w:rPr>
          <w:rFonts w:hint="eastAsia" w:ascii="黑体" w:hAnsi="黑体" w:eastAsia="黑体" w:cs="黑体"/>
          <w:color w:val="000000"/>
          <w:sz w:val="32"/>
          <w:szCs w:val="32"/>
        </w:rPr>
        <w:t>二、机构设置</w:t>
      </w:r>
      <w:bookmarkEnd w:id="20"/>
      <w:bookmarkEnd w:id="21"/>
      <w:bookmarkEnd w:id="22"/>
    </w:p>
    <w:p w14:paraId="3C09B064">
      <w:pPr>
        <w:pageBreakBefore w:val="0"/>
        <w:kinsoku/>
        <w:wordWrap/>
        <w:overflowPunct/>
        <w:topLinePunct w:val="0"/>
        <w:bidi w:val="0"/>
        <w:spacing w:line="560" w:lineRule="exact"/>
        <w:ind w:firstLine="800" w:firstLineChars="250"/>
        <w:rPr>
          <w:rFonts w:ascii="仿宋" w:hAnsi="仿宋" w:eastAsia="仿宋"/>
          <w:sz w:val="32"/>
          <w:szCs w:val="32"/>
        </w:rPr>
      </w:pPr>
      <w:r>
        <w:rPr>
          <w:rFonts w:hint="eastAsia" w:ascii="仿宋" w:hAnsi="仿宋" w:eastAsia="仿宋" w:cs="仿宋_GB2312"/>
          <w:sz w:val="32"/>
          <w:szCs w:val="32"/>
        </w:rPr>
        <w:t>安居区人大常委会</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45A1C201">
      <w:pPr>
        <w:pStyle w:val="9"/>
        <w:pageBreakBefore w:val="0"/>
        <w:kinsoku/>
        <w:wordWrap/>
        <w:overflowPunct/>
        <w:topLinePunct w:val="0"/>
        <w:bidi w:val="0"/>
        <w:adjustRightInd w:val="0"/>
        <w:snapToGrid w:val="0"/>
        <w:spacing w:before="93" w:line="56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cs="仿宋_GB2312"/>
          <w:sz w:val="32"/>
          <w:szCs w:val="32"/>
        </w:rPr>
        <w:t>安居区人大常委会</w:t>
      </w:r>
      <w:r>
        <w:rPr>
          <w:rFonts w:hint="eastAsia" w:ascii="仿宋" w:hAnsi="仿宋" w:eastAsia="仿宋"/>
          <w:sz w:val="32"/>
          <w:szCs w:val="32"/>
          <w:lang w:eastAsia="zh-CN"/>
        </w:rPr>
        <w:t>2024年度</w:t>
      </w:r>
      <w:r>
        <w:rPr>
          <w:rFonts w:hint="eastAsia" w:ascii="仿宋" w:hAnsi="仿宋" w:eastAsia="仿宋"/>
          <w:sz w:val="32"/>
          <w:szCs w:val="32"/>
        </w:rPr>
        <w:t>部门决算编制范围的二级预算单位包括：无</w:t>
      </w:r>
    </w:p>
    <w:p w14:paraId="07710299">
      <w:pPr>
        <w:pStyle w:val="9"/>
        <w:pageBreakBefore w:val="0"/>
        <w:kinsoku/>
        <w:wordWrap/>
        <w:overflowPunct/>
        <w:topLinePunct w:val="0"/>
        <w:bidi w:val="0"/>
        <w:adjustRightInd w:val="0"/>
        <w:snapToGrid w:val="0"/>
        <w:spacing w:before="93" w:line="560" w:lineRule="exact"/>
        <w:rPr>
          <w:rFonts w:ascii="仿宋" w:hAnsi="仿宋" w:eastAsia="仿宋"/>
          <w:sz w:val="32"/>
          <w:szCs w:val="32"/>
        </w:rPr>
      </w:pPr>
    </w:p>
    <w:p w14:paraId="33540528">
      <w:pPr>
        <w:pStyle w:val="5"/>
        <w:pageBreakBefore w:val="0"/>
        <w:kinsoku/>
        <w:wordWrap/>
        <w:overflowPunct/>
        <w:topLinePunct w:val="0"/>
        <w:bidi w:val="0"/>
        <w:spacing w:line="560" w:lineRule="exact"/>
        <w:ind w:right="440"/>
        <w:outlineLvl w:val="9"/>
        <w:rPr>
          <w:rFonts w:ascii="黑体" w:hAnsi="黑体" w:eastAsia="黑体"/>
          <w:b w:val="0"/>
          <w:color w:val="000000"/>
        </w:rPr>
      </w:pPr>
    </w:p>
    <w:p w14:paraId="1CB2E39A">
      <w:pPr>
        <w:pageBreakBefore w:val="0"/>
        <w:kinsoku/>
        <w:wordWrap/>
        <w:overflowPunct/>
        <w:topLinePunct w:val="0"/>
        <w:bidi w:val="0"/>
        <w:spacing w:line="560" w:lineRule="exact"/>
        <w:rPr>
          <w:rFonts w:ascii="黑体" w:hAnsi="黑体" w:eastAsia="黑体"/>
          <w:color w:val="000000"/>
        </w:rPr>
      </w:pPr>
    </w:p>
    <w:p w14:paraId="036EEA8C">
      <w:pPr>
        <w:pStyle w:val="9"/>
        <w:pageBreakBefore w:val="0"/>
        <w:kinsoku/>
        <w:wordWrap/>
        <w:overflowPunct/>
        <w:topLinePunct w:val="0"/>
        <w:bidi w:val="0"/>
        <w:spacing w:before="93" w:line="560" w:lineRule="exact"/>
        <w:rPr>
          <w:rFonts w:ascii="黑体" w:hAnsi="黑体" w:eastAsia="黑体"/>
          <w:color w:val="000000"/>
        </w:rPr>
      </w:pPr>
    </w:p>
    <w:p w14:paraId="083D22AB">
      <w:pPr>
        <w:pageBreakBefore w:val="0"/>
        <w:kinsoku/>
        <w:wordWrap/>
        <w:overflowPunct/>
        <w:topLinePunct w:val="0"/>
        <w:bidi w:val="0"/>
        <w:spacing w:line="560" w:lineRule="exact"/>
        <w:rPr>
          <w:rFonts w:ascii="黑体" w:hAnsi="黑体" w:eastAsia="黑体"/>
          <w:color w:val="000000"/>
        </w:rPr>
      </w:pPr>
    </w:p>
    <w:bookmarkEnd w:id="19"/>
    <w:p w14:paraId="3A03D192">
      <w:pPr>
        <w:pStyle w:val="5"/>
        <w:jc w:val="center"/>
        <w:rPr>
          <w:rStyle w:val="36"/>
          <w:rFonts w:ascii="黑体" w:hAnsi="黑体" w:eastAsia="黑体"/>
          <w:b w:val="0"/>
          <w:bCs w:val="0"/>
        </w:rPr>
      </w:pPr>
      <w:bookmarkStart w:id="23" w:name="_Toc20218"/>
      <w:bookmarkStart w:id="24"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3"/>
      <w:bookmarkEnd w:id="24"/>
    </w:p>
    <w:p w14:paraId="6A79A88C">
      <w:pPr>
        <w:pageBreakBefore w:val="0"/>
        <w:kinsoku/>
        <w:wordWrap/>
        <w:overflowPunct/>
        <w:topLinePunct w:val="0"/>
        <w:bidi w:val="0"/>
        <w:spacing w:line="560" w:lineRule="exact"/>
      </w:pPr>
    </w:p>
    <w:p w14:paraId="46CBB81F">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ascii="黑体" w:hAnsi="黑体" w:eastAsia="黑体"/>
          <w:b w:val="0"/>
        </w:rPr>
      </w:pPr>
      <w:bookmarkStart w:id="25" w:name="_Toc23780"/>
      <w:bookmarkStart w:id="26" w:name="_Toc15396603"/>
      <w:bookmarkStart w:id="27"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Fonts w:hint="eastAsia" w:ascii="Times New Roman" w:hAnsi="Times New Roman" w:eastAsia="黑体" w:cs="Times New Roman"/>
          <w:color w:val="auto"/>
          <w:sz w:val="32"/>
          <w:szCs w:val="32"/>
          <w:highlight w:val="none"/>
        </w:rPr>
        <w:t>入支出决算总体情况说</w:t>
      </w:r>
      <w:bookmarkEnd w:id="25"/>
      <w:bookmarkEnd w:id="26"/>
      <w:bookmarkEnd w:id="27"/>
    </w:p>
    <w:p w14:paraId="2C8FAE20">
      <w:pPr>
        <w:pageBreakBefore w:val="0"/>
        <w:tabs>
          <w:tab w:val="left" w:pos="5880"/>
        </w:tabs>
        <w:kinsoku/>
        <w:wordWrap/>
        <w:overflowPunct/>
        <w:topLinePunct w:val="0"/>
        <w:bidi w:val="0"/>
        <w:spacing w:line="560" w:lineRule="exact"/>
        <w:ind w:firstLine="640" w:firstLineChars="200"/>
        <w:rPr>
          <w:rFonts w:hint="default" w:ascii="Times New Roman" w:hAnsi="Times New Roman" w:eastAsia="仿宋" w:cs="Times New Roman"/>
          <w:bCs w:val="0"/>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9504" behindDoc="0" locked="0" layoutInCell="1" allowOverlap="1">
            <wp:simplePos x="0" y="0"/>
            <wp:positionH relativeFrom="column">
              <wp:posOffset>368935</wp:posOffset>
            </wp:positionH>
            <wp:positionV relativeFrom="paragraph">
              <wp:posOffset>1511935</wp:posOffset>
            </wp:positionV>
            <wp:extent cx="4581525" cy="2466975"/>
            <wp:effectExtent l="4445" t="4445" r="16510" b="1270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 w:cs="Times New Roman"/>
          <w:color w:val="000000"/>
          <w:sz w:val="32"/>
          <w:szCs w:val="32"/>
          <w:lang w:eastAsia="zh-CN"/>
        </w:rPr>
        <w:t>2024年度收入、支出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 xml:space="preserve">均为1477.99 </w:t>
      </w:r>
      <w:r>
        <w:rPr>
          <w:rFonts w:hint="default" w:ascii="Times New Roman" w:hAnsi="Times New Roman" w:eastAsia="仿宋" w:cs="Times New Roman"/>
          <w:color w:val="000000"/>
          <w:sz w:val="32"/>
          <w:szCs w:val="32"/>
        </w:rPr>
        <w:t>万元。与</w:t>
      </w:r>
      <w:r>
        <w:rPr>
          <w:rFonts w:hint="default" w:ascii="Times New Roman" w:hAnsi="Times New Roman" w:eastAsia="仿宋" w:cs="Times New Roman"/>
          <w:color w:val="000000"/>
          <w:sz w:val="32"/>
          <w:szCs w:val="32"/>
          <w:lang w:eastAsia="zh-CN"/>
        </w:rPr>
        <w:t>2023年度</w:t>
      </w:r>
      <w:r>
        <w:rPr>
          <w:rFonts w:hint="default" w:ascii="Times New Roman" w:hAnsi="Times New Roman" w:eastAsia="仿宋" w:cs="Times New Roman"/>
          <w:color w:val="000000"/>
          <w:sz w:val="32"/>
          <w:szCs w:val="32"/>
        </w:rPr>
        <w:t>相比，</w:t>
      </w:r>
      <w:r>
        <w:rPr>
          <w:rFonts w:hint="default" w:ascii="Times New Roman" w:hAnsi="Times New Roman" w:eastAsia="仿宋" w:cs="Times New Roman"/>
          <w:color w:val="000000"/>
          <w:sz w:val="32"/>
          <w:szCs w:val="32"/>
          <w:lang w:eastAsia="zh-CN"/>
        </w:rPr>
        <w:t>收入、支出</w:t>
      </w:r>
      <w:r>
        <w:rPr>
          <w:rFonts w:hint="default" w:ascii="Times New Roman" w:hAnsi="Times New Roman" w:eastAsia="仿宋" w:cs="Times New Roman"/>
          <w:color w:val="000000"/>
          <w:sz w:val="32"/>
          <w:szCs w:val="32"/>
        </w:rPr>
        <w:t>总计各增加</w:t>
      </w:r>
      <w:r>
        <w:rPr>
          <w:rFonts w:hint="default" w:ascii="Times New Roman" w:hAnsi="Times New Roman" w:eastAsia="仿宋" w:cs="Times New Roman"/>
          <w:color w:val="000000"/>
          <w:sz w:val="32"/>
          <w:szCs w:val="32"/>
          <w:lang w:eastAsia="zh-CN"/>
        </w:rPr>
        <w:t>95.68</w:t>
      </w:r>
      <w:r>
        <w:rPr>
          <w:rFonts w:hint="default" w:ascii="Times New Roman" w:hAnsi="Times New Roman" w:eastAsia="仿宋" w:cs="Times New Roman"/>
          <w:color w:val="000000"/>
          <w:sz w:val="32"/>
          <w:szCs w:val="32"/>
        </w:rPr>
        <w:t>万元，增长</w:t>
      </w:r>
      <w:r>
        <w:rPr>
          <w:rFonts w:hint="default" w:ascii="Times New Roman" w:hAnsi="Times New Roman" w:eastAsia="仿宋" w:cs="Times New Roman"/>
          <w:color w:val="000000"/>
          <w:sz w:val="32"/>
          <w:szCs w:val="32"/>
          <w:lang w:eastAsia="zh-CN"/>
        </w:rPr>
        <w:t>6.92%</w:t>
      </w:r>
      <w:r>
        <w:rPr>
          <w:rFonts w:hint="default" w:ascii="Times New Roman" w:hAnsi="Times New Roman" w:eastAsia="仿宋" w:cs="Times New Roman"/>
          <w:color w:val="000000"/>
          <w:sz w:val="32"/>
          <w:szCs w:val="32"/>
        </w:rPr>
        <w:t>。主要变动原因是</w:t>
      </w:r>
      <w:r>
        <w:rPr>
          <w:rFonts w:hint="default" w:ascii="Times New Roman" w:hAnsi="Times New Roman" w:eastAsia="仿宋" w:cs="Times New Roman"/>
          <w:bCs w:val="0"/>
          <w:color w:val="000000"/>
          <w:sz w:val="32"/>
          <w:szCs w:val="32"/>
        </w:rPr>
        <w:t>人员</w:t>
      </w:r>
      <w:r>
        <w:rPr>
          <w:rFonts w:hint="default" w:eastAsia="仿宋" w:cs="Times New Roman"/>
          <w:bCs w:val="0"/>
          <w:color w:val="000000"/>
          <w:sz w:val="32"/>
          <w:szCs w:val="32"/>
          <w:lang w:eastAsia="zh-CN"/>
        </w:rPr>
        <w:t>数量</w:t>
      </w:r>
      <w:r>
        <w:rPr>
          <w:rFonts w:hint="default" w:ascii="Times New Roman" w:hAnsi="Times New Roman" w:eastAsia="仿宋" w:cs="Times New Roman"/>
          <w:bCs w:val="0"/>
          <w:color w:val="000000"/>
          <w:sz w:val="32"/>
          <w:szCs w:val="32"/>
        </w:rPr>
        <w:t>变动</w:t>
      </w:r>
      <w:r>
        <w:rPr>
          <w:rFonts w:hint="default" w:eastAsia="仿宋" w:cs="Times New Roman"/>
          <w:bCs w:val="0"/>
          <w:color w:val="000000"/>
          <w:sz w:val="32"/>
          <w:szCs w:val="32"/>
          <w:lang w:eastAsia="zh-CN"/>
        </w:rPr>
        <w:t>较大（</w:t>
      </w:r>
      <w:r>
        <w:rPr>
          <w:rFonts w:hint="default" w:ascii="Times New Roman" w:hAnsi="Times New Roman" w:eastAsia="仿宋" w:cs="Times New Roman"/>
          <w:color w:val="000000"/>
          <w:kern w:val="2"/>
          <w:sz w:val="32"/>
          <w:szCs w:val="32"/>
          <w:lang w:val="en-US" w:eastAsia="zh-CN" w:bidi="ar-SA"/>
        </w:rPr>
        <w:t>2024年，安居区人大常委会机关财政供养人员</w:t>
      </w:r>
      <w:r>
        <w:rPr>
          <w:rFonts w:hint="default" w:eastAsia="仿宋" w:cs="Times New Roman"/>
          <w:color w:val="000000"/>
          <w:kern w:val="2"/>
          <w:sz w:val="32"/>
          <w:szCs w:val="32"/>
          <w:lang w:val="en-US" w:eastAsia="zh-CN" w:bidi="ar-SA"/>
        </w:rPr>
        <w:t>由2023年的53名，增加至</w:t>
      </w:r>
      <w:r>
        <w:rPr>
          <w:rFonts w:hint="default" w:ascii="Times New Roman" w:hAnsi="Times New Roman" w:eastAsia="仿宋" w:cs="Times New Roman"/>
          <w:color w:val="000000"/>
          <w:kern w:val="2"/>
          <w:sz w:val="32"/>
          <w:szCs w:val="32"/>
          <w:lang w:val="en-US" w:eastAsia="zh-CN" w:bidi="ar-SA"/>
        </w:rPr>
        <w:t>59名</w:t>
      </w:r>
      <w:r>
        <w:rPr>
          <w:rFonts w:hint="default" w:eastAsia="仿宋" w:cs="Times New Roman"/>
          <w:bCs w:val="0"/>
          <w:color w:val="000000"/>
          <w:sz w:val="32"/>
          <w:szCs w:val="32"/>
          <w:lang w:eastAsia="zh-CN"/>
        </w:rPr>
        <w:t>）</w:t>
      </w:r>
      <w:r>
        <w:rPr>
          <w:rFonts w:hint="default" w:ascii="Times New Roman" w:hAnsi="Times New Roman" w:eastAsia="仿宋" w:cs="Times New Roman"/>
          <w:bCs w:val="0"/>
          <w:color w:val="000000"/>
          <w:sz w:val="32"/>
          <w:szCs w:val="32"/>
        </w:rPr>
        <w:t>。</w:t>
      </w:r>
    </w:p>
    <w:p w14:paraId="7C1BF2FD">
      <w:pPr>
        <w:pStyle w:val="2"/>
        <w:jc w:val="right"/>
        <w:rPr>
          <w:rFonts w:hint="eastAsia" w:eastAsia="仿宋_GB2312"/>
          <w:lang w:eastAsia="zh-CN"/>
        </w:rPr>
      </w:pPr>
    </w:p>
    <w:p w14:paraId="4BC50527">
      <w:pPr>
        <w:pStyle w:val="3"/>
        <w:ind w:left="0" w:leftChars="0" w:firstLine="0" w:firstLineChars="0"/>
        <w:rPr>
          <w:rFonts w:eastAsia="仿宋_GB2312"/>
          <w:bCs/>
          <w:sz w:val="32"/>
          <w:szCs w:val="32"/>
        </w:rPr>
      </w:pPr>
    </w:p>
    <w:p w14:paraId="55C79F46">
      <w:pPr>
        <w:pageBreakBefore w:val="0"/>
        <w:tabs>
          <w:tab w:val="left" w:pos="5880"/>
        </w:tabs>
        <w:kinsoku/>
        <w:wordWrap/>
        <w:overflowPunct/>
        <w:topLinePunct w:val="0"/>
        <w:bidi w:val="0"/>
        <w:spacing w:line="560"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收入、支出</w:t>
      </w:r>
      <w:r>
        <w:rPr>
          <w:rFonts w:hint="eastAsia" w:ascii="仿宋" w:hAnsi="仿宋" w:eastAsia="仿宋"/>
          <w:color w:val="000000" w:themeColor="text1"/>
          <w:sz w:val="32"/>
          <w:szCs w:val="32"/>
          <w14:textFill>
            <w14:solidFill>
              <w14:schemeClr w14:val="tx1"/>
            </w14:solidFill>
          </w14:textFill>
        </w:rPr>
        <w:t>决算总计变动情况图）</w:t>
      </w:r>
    </w:p>
    <w:p w14:paraId="68234486">
      <w:pPr>
        <w:pStyle w:val="35"/>
        <w:pageBreakBefore w:val="0"/>
        <w:kinsoku/>
        <w:wordWrap/>
        <w:overflowPunct/>
        <w:topLinePunct w:val="0"/>
        <w:bidi w:val="0"/>
        <w:spacing w:line="560" w:lineRule="exact"/>
        <w:ind w:firstLine="0" w:firstLineChars="0"/>
        <w:rPr>
          <w:rStyle w:val="37"/>
          <w:rFonts w:ascii="黑体" w:hAnsi="黑体" w:eastAsia="黑体"/>
          <w:b w:val="0"/>
        </w:rPr>
      </w:pPr>
      <w:bookmarkStart w:id="28" w:name="_Toc15377206"/>
    </w:p>
    <w:p w14:paraId="10198E19">
      <w:pPr>
        <w:pStyle w:val="35"/>
        <w:pageBreakBefore w:val="0"/>
        <w:numPr>
          <w:ilvl w:val="0"/>
          <w:numId w:val="0"/>
        </w:numPr>
        <w:kinsoku/>
        <w:wordWrap/>
        <w:overflowPunct/>
        <w:topLinePunct w:val="0"/>
        <w:bidi w:val="0"/>
        <w:spacing w:line="560" w:lineRule="exact"/>
        <w:ind w:left="1360" w:leftChars="0" w:hanging="720" w:firstLineChars="0"/>
        <w:outlineLvl w:val="1"/>
        <w:rPr>
          <w:rStyle w:val="37"/>
          <w:rFonts w:ascii="黑体" w:hAnsi="黑体" w:eastAsia="黑体"/>
          <w:b w:val="0"/>
        </w:rPr>
      </w:pPr>
      <w:bookmarkStart w:id="29" w:name="_Toc29793"/>
      <w:bookmarkStart w:id="30" w:name="_Toc6862"/>
      <w:bookmarkStart w:id="31" w:name="_Toc25314"/>
      <w:bookmarkStart w:id="32" w:name="_Toc29720"/>
      <w:r>
        <w:rPr>
          <w:rFonts w:hint="default" w:ascii="黑体" w:hAnsi="黑体" w:eastAsia="黑体" w:cstheme="majorBidi"/>
          <w:b w:val="0"/>
          <w:bCs/>
          <w:kern w:val="2"/>
          <w:sz w:val="32"/>
          <w:szCs w:val="32"/>
          <w:lang w:val="en-US" w:eastAsia="zh-CN" w:bidi="ar-SA"/>
        </w:rPr>
        <w:t>二、</w:t>
      </w:r>
      <w:r>
        <w:rPr>
          <w:rFonts w:hint="eastAsia" w:ascii="黑体" w:hAnsi="黑体" w:eastAsia="黑体"/>
          <w:color w:val="000000"/>
          <w:sz w:val="32"/>
          <w:szCs w:val="32"/>
        </w:rPr>
        <w:t>收</w:t>
      </w:r>
      <w:r>
        <w:rPr>
          <w:rStyle w:val="37"/>
          <w:rFonts w:hint="eastAsia" w:ascii="黑体" w:hAnsi="黑体" w:eastAsia="黑体"/>
          <w:b w:val="0"/>
        </w:rPr>
        <w:t>入决算情况说明</w:t>
      </w:r>
      <w:bookmarkEnd w:id="28"/>
      <w:bookmarkEnd w:id="29"/>
      <w:bookmarkEnd w:id="30"/>
      <w:bookmarkEnd w:id="31"/>
      <w:bookmarkEnd w:id="32"/>
    </w:p>
    <w:p w14:paraId="09195033">
      <w:pPr>
        <w:pageBreakBefore w:val="0"/>
        <w:kinsoku/>
        <w:wordWrap/>
        <w:overflowPunct/>
        <w:topLinePunct w:val="0"/>
        <w:bidi w:val="0"/>
        <w:spacing w:line="560" w:lineRule="exact"/>
        <w:ind w:firstLine="640" w:firstLineChars="200"/>
        <w:outlineLvl w:val="1"/>
        <w:rPr>
          <w:rFonts w:hint="default" w:ascii="Times New Roman" w:hAnsi="Times New Roman" w:eastAsia="仿宋_GB2312" w:cs="Times New Roman"/>
          <w:b w:val="0"/>
          <w:bCs w:val="0"/>
          <w:i w:val="0"/>
          <w:iCs w:val="0"/>
          <w:color w:val="auto"/>
          <w:sz w:val="32"/>
          <w:szCs w:val="32"/>
          <w:highlight w:val="none"/>
          <w:lang w:eastAsia="zh-CN"/>
        </w:rPr>
      </w:pPr>
      <w:bookmarkStart w:id="33" w:name="_Toc3126"/>
      <w:bookmarkStart w:id="34" w:name="_Toc1582"/>
      <w:bookmarkStart w:id="35" w:name="_Toc13880"/>
      <w:bookmarkStart w:id="36" w:name="_Toc3575"/>
      <w:bookmarkStart w:id="37" w:name="_Toc17273"/>
      <w:bookmarkStart w:id="38" w:name="_Toc19426"/>
      <w:bookmarkStart w:id="39" w:name="_Toc9382"/>
      <w:bookmarkStart w:id="40" w:name="_Toc10649"/>
      <w:bookmarkStart w:id="41" w:name="_Toc8591"/>
      <w:r>
        <w:rPr>
          <w:rFonts w:hint="default" w:ascii="Times New Roman" w:hAnsi="Times New Roman" w:eastAsia="仿宋_GB2312" w:cs="Times New Roman"/>
          <w:b w:val="0"/>
          <w:bCs w:val="0"/>
          <w:i w:val="0"/>
          <w:iCs w:val="0"/>
          <w:color w:val="auto"/>
          <w:sz w:val="32"/>
          <w:szCs w:val="32"/>
          <w:highlight w:val="none"/>
          <w:lang w:eastAsia="zh-CN"/>
        </w:rPr>
        <w:t>2024年度本年收入合计1477.99万元，其中：一般公共预算财政拨款收入1477.</w:t>
      </w:r>
      <w:r>
        <w:rPr>
          <w:rFonts w:hint="default" w:ascii="Times New Roman" w:hAnsi="Times New Roman" w:eastAsia="仿宋_GB2312"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lang w:eastAsia="zh-CN"/>
        </w:rPr>
        <w:t>9万元，占99.96%；政府性基金预算财政拨款收入0</w:t>
      </w:r>
      <w:r>
        <w:rPr>
          <w:rFonts w:hint="default" w:ascii="Times New Roman" w:hAnsi="Times New Roman" w:eastAsia="仿宋_GB2312"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lang w:eastAsia="zh-CN"/>
        </w:rPr>
        <w:t>万元，占0.04%</w:t>
      </w:r>
      <w:bookmarkEnd w:id="33"/>
      <w:bookmarkEnd w:id="34"/>
      <w:bookmarkEnd w:id="35"/>
      <w:bookmarkEnd w:id="36"/>
      <w:bookmarkEnd w:id="37"/>
      <w:r>
        <w:rPr>
          <w:rFonts w:hint="default" w:ascii="Times New Roman" w:hAnsi="Times New Roman" w:eastAsia="仿宋_GB2312" w:cs="Times New Roman"/>
          <w:b w:val="0"/>
          <w:bCs w:val="0"/>
          <w:i w:val="0"/>
          <w:iCs w:val="0"/>
          <w:color w:val="auto"/>
          <w:sz w:val="32"/>
          <w:szCs w:val="32"/>
          <w:highlight w:val="none"/>
          <w:lang w:eastAsia="zh-CN"/>
        </w:rPr>
        <w:t>。</w:t>
      </w:r>
      <w:bookmarkEnd w:id="38"/>
      <w:bookmarkEnd w:id="39"/>
      <w:bookmarkEnd w:id="40"/>
      <w:bookmarkEnd w:id="41"/>
    </w:p>
    <w:p w14:paraId="6F79C368">
      <w:pPr>
        <w:pStyle w:val="2"/>
        <w:rPr>
          <w:rFonts w:hint="eastAsia" w:eastAsia="仿宋_GB2312" w:cs="Times New Roman"/>
          <w:b w:val="0"/>
          <w:bCs w:val="0"/>
          <w:i w:val="0"/>
          <w:iCs w:val="0"/>
          <w:color w:val="auto"/>
          <w:sz w:val="32"/>
          <w:szCs w:val="32"/>
          <w:highlight w:val="none"/>
          <w:lang w:val="en-US" w:eastAsia="zh-CN"/>
        </w:rPr>
      </w:pPr>
      <w:r>
        <w:rPr>
          <w:rFonts w:hint="eastAsia" w:ascii="Times New Roman" w:hAnsi="Times New Roman" w:eastAsia="仿宋_GB2312" w:cs="Times New Roman"/>
          <w:b w:val="0"/>
          <w:bCs w:val="0"/>
          <w:i w:val="0"/>
          <w:iCs w:val="0"/>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458470</wp:posOffset>
            </wp:positionH>
            <wp:positionV relativeFrom="paragraph">
              <wp:posOffset>95885</wp:posOffset>
            </wp:positionV>
            <wp:extent cx="4333240" cy="2362200"/>
            <wp:effectExtent l="4445" t="4445" r="571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eastAsia="仿宋_GB2312" w:cs="Times New Roman"/>
          <w:b w:val="0"/>
          <w:bCs w:val="0"/>
          <w:i w:val="0"/>
          <w:iCs w:val="0"/>
          <w:color w:val="auto"/>
          <w:sz w:val="32"/>
          <w:szCs w:val="32"/>
          <w:highlight w:val="none"/>
          <w:lang w:val="en-US" w:eastAsia="zh-CN"/>
        </w:rPr>
        <w:t xml:space="preserve">         </w:t>
      </w:r>
    </w:p>
    <w:p w14:paraId="0053BBE5">
      <w:pPr>
        <w:pStyle w:val="2"/>
        <w:ind w:firstLine="960" w:firstLineChars="300"/>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14:paraId="2C208AD0">
      <w:pPr>
        <w:pStyle w:val="2"/>
      </w:pPr>
    </w:p>
    <w:p w14:paraId="070765EF">
      <w:pPr>
        <w:pStyle w:val="35"/>
        <w:pageBreakBefore w:val="0"/>
        <w:numPr>
          <w:ilvl w:val="0"/>
          <w:numId w:val="0"/>
        </w:numPr>
        <w:kinsoku/>
        <w:wordWrap/>
        <w:overflowPunct/>
        <w:topLinePunct w:val="0"/>
        <w:bidi w:val="0"/>
        <w:spacing w:line="560" w:lineRule="exact"/>
        <w:ind w:left="1360" w:leftChars="0" w:hanging="720" w:firstLineChars="0"/>
        <w:outlineLvl w:val="1"/>
        <w:rPr>
          <w:rStyle w:val="37"/>
          <w:rFonts w:hint="eastAsia" w:ascii="黑体" w:hAnsi="黑体" w:eastAsia="黑体"/>
          <w:b w:val="0"/>
        </w:rPr>
      </w:pPr>
      <w:bookmarkStart w:id="42" w:name="_Toc15377207"/>
      <w:bookmarkStart w:id="43" w:name="_Toc7796"/>
      <w:bookmarkStart w:id="44" w:name="_Toc29782"/>
      <w:bookmarkStart w:id="45" w:name="_Toc16741"/>
      <w:bookmarkStart w:id="46" w:name="_Toc29077"/>
      <w:r>
        <w:rPr>
          <w:rFonts w:hint="default" w:ascii="黑体" w:hAnsi="黑体" w:eastAsia="黑体" w:cstheme="majorBidi"/>
          <w:b w:val="0"/>
          <w:bCs/>
          <w:kern w:val="2"/>
          <w:sz w:val="32"/>
          <w:szCs w:val="32"/>
          <w:lang w:val="en-US" w:eastAsia="zh-CN" w:bidi="ar-SA"/>
        </w:rPr>
        <w:t>三、</w:t>
      </w:r>
      <w:r>
        <w:rPr>
          <w:rFonts w:hint="eastAsia" w:ascii="黑体" w:hAnsi="黑体" w:eastAsia="黑体"/>
          <w:color w:val="000000"/>
          <w:sz w:val="32"/>
          <w:szCs w:val="32"/>
        </w:rPr>
        <w:t>支</w:t>
      </w:r>
      <w:r>
        <w:rPr>
          <w:rStyle w:val="37"/>
          <w:rFonts w:hint="eastAsia" w:ascii="黑体" w:hAnsi="黑体" w:eastAsia="黑体"/>
          <w:b w:val="0"/>
        </w:rPr>
        <w:t>出决算情况说明</w:t>
      </w:r>
      <w:bookmarkEnd w:id="42"/>
      <w:bookmarkEnd w:id="43"/>
      <w:bookmarkEnd w:id="44"/>
      <w:bookmarkEnd w:id="45"/>
      <w:bookmarkEnd w:id="46"/>
    </w:p>
    <w:p w14:paraId="2032B15C">
      <w:pPr>
        <w:spacing w:line="600" w:lineRule="exact"/>
        <w:ind w:firstLine="640" w:firstLineChars="200"/>
        <w:outlineLvl w:val="1"/>
        <w:rPr>
          <w:rFonts w:hint="default" w:ascii="Times New Roman" w:hAnsi="Times New Roman" w:eastAsia="宋体" w:cs="Times New Roman"/>
          <w:sz w:val="32"/>
          <w:szCs w:val="32"/>
          <w:lang w:eastAsia="zh-CN"/>
        </w:rPr>
      </w:pPr>
      <w:bookmarkStart w:id="47" w:name="_Toc9951"/>
      <w:bookmarkStart w:id="48" w:name="_Toc22742"/>
      <w:bookmarkStart w:id="49" w:name="_Toc29111"/>
      <w:bookmarkStart w:id="50" w:name="_Toc11011"/>
      <w:r>
        <w:rPr>
          <w:rFonts w:hint="default" w:ascii="Times New Roman" w:hAnsi="Times New Roman" w:eastAsia="仿宋" w:cs="Times New Roman"/>
          <w:sz w:val="32"/>
          <w:szCs w:val="32"/>
          <w:lang w:eastAsia="zh-CN"/>
        </w:rPr>
        <w:t>2024</w:t>
      </w:r>
      <w:r>
        <w:rPr>
          <w:rFonts w:hint="default" w:ascii="Times New Roman" w:hAnsi="Times New Roman" w:eastAsia="仿宋" w:cs="Times New Roman"/>
          <w:sz w:val="32"/>
          <w:szCs w:val="32"/>
        </w:rPr>
        <w:t>年度本年支出合计</w:t>
      </w:r>
      <w:r>
        <w:rPr>
          <w:rFonts w:hint="default" w:ascii="Times New Roman" w:hAnsi="Times New Roman" w:eastAsia="仿宋_GB2312" w:cs="Times New Roman"/>
          <w:b w:val="0"/>
          <w:bCs w:val="0"/>
          <w:i w:val="0"/>
          <w:iCs w:val="0"/>
          <w:color w:val="auto"/>
          <w:sz w:val="32"/>
          <w:szCs w:val="32"/>
          <w:highlight w:val="none"/>
          <w:lang w:eastAsia="zh-CN"/>
        </w:rPr>
        <w:t>1477.9</w:t>
      </w:r>
      <w:r>
        <w:rPr>
          <w:rFonts w:hint="default" w:ascii="Times New Roman" w:hAnsi="Times New Roman" w:eastAsia="仿宋_GB2312" w:cs="Times New Roman"/>
          <w:b w:val="0"/>
          <w:bCs w:val="0"/>
          <w:i w:val="0"/>
          <w:iCs w:val="0"/>
          <w:color w:val="auto"/>
          <w:sz w:val="32"/>
          <w:szCs w:val="32"/>
          <w:highlight w:val="none"/>
          <w:lang w:val="en-US" w:eastAsia="zh-CN"/>
        </w:rPr>
        <w:t>9</w:t>
      </w:r>
      <w:r>
        <w:rPr>
          <w:rFonts w:hint="default" w:ascii="Times New Roman" w:hAnsi="Times New Roman" w:eastAsia="仿宋" w:cs="Times New Roman"/>
          <w:sz w:val="32"/>
          <w:szCs w:val="32"/>
        </w:rPr>
        <w:t>万元，其中：基本支出</w:t>
      </w:r>
      <w:r>
        <w:rPr>
          <w:rFonts w:hint="default" w:ascii="Times New Roman" w:hAnsi="Times New Roman" w:cs="Times New Roman"/>
          <w:sz w:val="32"/>
          <w:szCs w:val="32"/>
        </w:rPr>
        <w:t xml:space="preserve">1324.30 </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89.60%</w:t>
      </w:r>
      <w:r>
        <w:rPr>
          <w:rFonts w:hint="default" w:ascii="Times New Roman" w:hAnsi="Times New Roman" w:eastAsia="仿宋" w:cs="Times New Roman"/>
          <w:sz w:val="32"/>
          <w:szCs w:val="32"/>
        </w:rPr>
        <w:t>；项目支出</w:t>
      </w:r>
      <w:r>
        <w:rPr>
          <w:rFonts w:hint="default" w:ascii="Times New Roman" w:hAnsi="Times New Roman" w:cs="Times New Roman"/>
          <w:sz w:val="32"/>
          <w:szCs w:val="32"/>
        </w:rPr>
        <w:t>153.6</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 xml:space="preserve"> </w:t>
      </w:r>
      <w:r>
        <w:rPr>
          <w:rFonts w:hint="default" w:ascii="Times New Roman" w:hAnsi="Times New Roman" w:eastAsia="仿宋" w:cs="Times New Roman"/>
          <w:sz w:val="32"/>
          <w:szCs w:val="32"/>
        </w:rPr>
        <w:t>万元，占</w:t>
      </w:r>
      <w:bookmarkEnd w:id="47"/>
      <w:r>
        <w:rPr>
          <w:rFonts w:hint="default" w:ascii="Times New Roman" w:hAnsi="Times New Roman" w:cs="Times New Roman"/>
          <w:sz w:val="32"/>
          <w:szCs w:val="32"/>
        </w:rPr>
        <w:t>10.40%</w:t>
      </w:r>
      <w:r>
        <w:rPr>
          <w:rFonts w:hint="default" w:ascii="Times New Roman" w:hAnsi="Times New Roman" w:cs="Times New Roman"/>
          <w:sz w:val="32"/>
          <w:szCs w:val="32"/>
          <w:lang w:eastAsia="zh-CN"/>
        </w:rPr>
        <w:t>。</w:t>
      </w:r>
      <w:bookmarkEnd w:id="48"/>
      <w:bookmarkEnd w:id="49"/>
      <w:bookmarkEnd w:id="50"/>
    </w:p>
    <w:p w14:paraId="3452922C">
      <w:pPr>
        <w:pageBreakBefore w:val="0"/>
        <w:kinsoku/>
        <w:wordWrap/>
        <w:overflowPunct/>
        <w:topLinePunct w:val="0"/>
        <w:bidi w:val="0"/>
        <w:spacing w:line="560" w:lineRule="exact"/>
        <w:ind w:firstLine="640"/>
        <w:jc w:val="center"/>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5408" behindDoc="0" locked="0" layoutInCell="1" allowOverlap="1">
            <wp:simplePos x="0" y="0"/>
            <wp:positionH relativeFrom="column">
              <wp:posOffset>270510</wp:posOffset>
            </wp:positionH>
            <wp:positionV relativeFrom="paragraph">
              <wp:posOffset>238760</wp:posOffset>
            </wp:positionV>
            <wp:extent cx="4934585" cy="2503170"/>
            <wp:effectExtent l="4445" t="4445" r="13970" b="698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w:t>
      </w:r>
    </w:p>
    <w:p w14:paraId="4FFFD2AB">
      <w:pPr>
        <w:pStyle w:val="2"/>
        <w:rPr>
          <w:rFonts w:hint="eastAsia"/>
          <w:lang w:val="en-US" w:eastAsia="zh-CN"/>
        </w:rPr>
      </w:pPr>
    </w:p>
    <w:p w14:paraId="4642A7ED">
      <w:pPr>
        <w:spacing w:line="600" w:lineRule="exact"/>
        <w:ind w:firstLine="640" w:firstLineChars="200"/>
        <w:outlineLvl w:val="1"/>
        <w:rPr>
          <w:rFonts w:ascii="黑体" w:hAnsi="黑体" w:eastAsia="黑体"/>
          <w:color w:val="000000"/>
          <w:sz w:val="32"/>
          <w:szCs w:val="32"/>
        </w:rPr>
      </w:pPr>
      <w:bookmarkStart w:id="51" w:name="_Toc15527"/>
      <w:bookmarkStart w:id="52" w:name="_Toc15396606"/>
      <w:r>
        <w:rPr>
          <w:rFonts w:hint="eastAsia" w:ascii="Times New Roman" w:hAnsi="Times New Roman" w:eastAsia="黑体"/>
          <w:color w:val="auto"/>
          <w:sz w:val="32"/>
          <w:szCs w:val="32"/>
          <w:highlight w:val="none"/>
        </w:rPr>
        <w:t>四、财</w:t>
      </w:r>
      <w:r>
        <w:rPr>
          <w:rFonts w:hint="eastAsia" w:ascii="Times New Roman" w:hAnsi="Times New Roman" w:eastAsia="黑体" w:cs="Times New Roman"/>
          <w:color w:val="auto"/>
          <w:sz w:val="32"/>
          <w:szCs w:val="32"/>
          <w:highlight w:val="none"/>
        </w:rPr>
        <w:t>政拨款收入支出决算总体情况说明</w:t>
      </w:r>
      <w:bookmarkEnd w:id="51"/>
      <w:bookmarkEnd w:id="52"/>
    </w:p>
    <w:p w14:paraId="41E49E4F">
      <w:pPr>
        <w:pageBreakBefore w:val="0"/>
        <w:tabs>
          <w:tab w:val="left" w:pos="5880"/>
        </w:tabs>
        <w:kinsoku/>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lang w:eastAsia="zh-CN"/>
        </w:rPr>
        <w:t>2024年度</w:t>
      </w:r>
      <w:r>
        <w:rPr>
          <w:rFonts w:hint="eastAsia" w:ascii="仿宋_GB2312" w:hAnsi="仿宋_GB2312" w:eastAsia="仿宋_GB2312" w:cs="仿宋_GB2312"/>
          <w:color w:val="000000"/>
          <w:sz w:val="32"/>
          <w:szCs w:val="32"/>
        </w:rPr>
        <w:t>财政拨款</w:t>
      </w:r>
      <w:r>
        <w:rPr>
          <w:rFonts w:hint="eastAsia" w:ascii="仿宋_GB2312" w:hAnsi="仿宋_GB2312" w:eastAsia="仿宋_GB2312" w:cs="仿宋_GB2312"/>
          <w:color w:val="000000"/>
          <w:sz w:val="32"/>
          <w:szCs w:val="32"/>
          <w:lang w:eastAsia="zh-CN"/>
        </w:rPr>
        <w:t>收入、支出</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eastAsia="zh-CN"/>
        </w:rPr>
        <w:t>均为1477.99</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eastAsia="zh-CN"/>
        </w:rPr>
        <w:t>2023年度</w:t>
      </w:r>
      <w:r>
        <w:rPr>
          <w:rFonts w:hint="eastAsia" w:ascii="仿宋_GB2312" w:hAnsi="仿宋_GB2312" w:eastAsia="仿宋_GB2312" w:cs="仿宋_GB2312"/>
          <w:color w:val="000000"/>
          <w:sz w:val="32"/>
          <w:szCs w:val="32"/>
        </w:rPr>
        <w:t>相比，财政拨款</w:t>
      </w:r>
      <w:r>
        <w:rPr>
          <w:rFonts w:hint="eastAsia" w:ascii="仿宋_GB2312" w:hAnsi="仿宋_GB2312" w:eastAsia="仿宋_GB2312" w:cs="仿宋_GB2312"/>
          <w:color w:val="000000"/>
          <w:sz w:val="32"/>
          <w:szCs w:val="32"/>
          <w:lang w:eastAsia="zh-CN"/>
        </w:rPr>
        <w:t>收入、支出</w:t>
      </w:r>
      <w:r>
        <w:rPr>
          <w:rFonts w:hint="eastAsia" w:ascii="仿宋_GB2312" w:hAnsi="仿宋_GB2312" w:eastAsia="仿宋_GB2312" w:cs="仿宋_GB2312"/>
          <w:color w:val="000000"/>
          <w:sz w:val="32"/>
          <w:szCs w:val="32"/>
        </w:rPr>
        <w:t>各增加</w:t>
      </w:r>
      <w:r>
        <w:rPr>
          <w:rFonts w:hint="eastAsia" w:ascii="仿宋_GB2312" w:hAnsi="仿宋_GB2312" w:eastAsia="仿宋_GB2312" w:cs="仿宋_GB2312"/>
          <w:color w:val="000000"/>
          <w:sz w:val="32"/>
          <w:szCs w:val="32"/>
          <w:lang w:eastAsia="zh-CN"/>
        </w:rPr>
        <w:t>95.68</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eastAsia="zh-CN"/>
        </w:rPr>
        <w:t>6.92%</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bCs/>
          <w:sz w:val="32"/>
          <w:szCs w:val="32"/>
        </w:rPr>
        <w:t>人员</w:t>
      </w:r>
      <w:r>
        <w:rPr>
          <w:rFonts w:hint="eastAsia" w:ascii="仿宋_GB2312" w:hAnsi="仿宋_GB2312" w:eastAsia="仿宋_GB2312" w:cs="仿宋_GB2312"/>
          <w:bCs/>
          <w:sz w:val="32"/>
          <w:szCs w:val="32"/>
          <w:lang w:eastAsia="zh-CN"/>
        </w:rPr>
        <w:t>数量</w:t>
      </w:r>
      <w:r>
        <w:rPr>
          <w:rFonts w:hint="eastAsia" w:ascii="仿宋_GB2312" w:hAnsi="仿宋_GB2312" w:eastAsia="仿宋_GB2312" w:cs="仿宋_GB2312"/>
          <w:bCs/>
          <w:sz w:val="32"/>
          <w:szCs w:val="32"/>
        </w:rPr>
        <w:t>变动</w:t>
      </w:r>
      <w:r>
        <w:rPr>
          <w:rFonts w:hint="eastAsia" w:ascii="仿宋_GB2312" w:hAnsi="仿宋_GB2312" w:eastAsia="仿宋_GB2312" w:cs="仿宋_GB2312"/>
          <w:bCs/>
          <w:sz w:val="32"/>
          <w:szCs w:val="32"/>
          <w:lang w:eastAsia="zh-CN"/>
        </w:rPr>
        <w:t>较大（</w:t>
      </w:r>
      <w:r>
        <w:rPr>
          <w:rFonts w:hint="eastAsia" w:ascii="仿宋_GB2312" w:hAnsi="仿宋_GB2312" w:eastAsia="仿宋_GB2312" w:cs="仿宋_GB2312"/>
          <w:color w:val="auto"/>
          <w:kern w:val="2"/>
          <w:sz w:val="32"/>
          <w:szCs w:val="32"/>
          <w:highlight w:val="none"/>
          <w:lang w:val="en-US" w:eastAsia="zh-CN" w:bidi="ar-SA"/>
        </w:rPr>
        <w:t>2024年，安居区人大常委会机关财政供养人员由2023年的53名，增加至59名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p>
    <w:p w14:paraId="03A49110">
      <w:pPr>
        <w:pageBreakBefore w:val="0"/>
        <w:kinsoku/>
        <w:wordWrap/>
        <w:overflowPunct/>
        <w:topLinePunct w:val="0"/>
        <w:bidi w:val="0"/>
        <w:spacing w:line="560" w:lineRule="exact"/>
        <w:rPr>
          <w:rFonts w:hint="eastAsia" w:ascii="仿宋" w:hAnsi="仿宋" w:eastAsia="仿宋"/>
          <w:color w:val="000000" w:themeColor="text1"/>
          <w:sz w:val="32"/>
          <w:szCs w:val="32"/>
          <w14:textFill>
            <w14:solidFill>
              <w14:schemeClr w14:val="tx1"/>
            </w14:solidFill>
          </w14:textFill>
        </w:rPr>
      </w:pPr>
      <w:bookmarkStart w:id="53" w:name="_Toc15377208"/>
    </w:p>
    <w:p w14:paraId="19C2F4C6">
      <w:pPr>
        <w:pageBreakBefore w:val="0"/>
        <w:kinsoku/>
        <w:wordWrap/>
        <w:overflowPunct/>
        <w:topLinePunct w:val="0"/>
        <w:bidi w:val="0"/>
        <w:spacing w:line="560" w:lineRule="exact"/>
        <w:jc w:val="center"/>
        <w:rPr>
          <w:rFonts w:hint="eastAsia"/>
          <w:sz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6432" behindDoc="0" locked="0" layoutInCell="1" allowOverlap="1">
            <wp:simplePos x="0" y="0"/>
            <wp:positionH relativeFrom="column">
              <wp:posOffset>330835</wp:posOffset>
            </wp:positionH>
            <wp:positionV relativeFrom="paragraph">
              <wp:posOffset>194310</wp:posOffset>
            </wp:positionV>
            <wp:extent cx="4685665" cy="2600325"/>
            <wp:effectExtent l="4445" t="4445" r="15240" b="5080"/>
            <wp:wrapTopAndBottom/>
            <wp:docPr id="2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sz w:val="32"/>
        </w:rPr>
        <mc:AlternateContent>
          <mc:Choice Requires="wps">
            <w:drawing>
              <wp:anchor distT="0" distB="0" distL="114300" distR="114300" simplePos="0" relativeHeight="251662336" behindDoc="0" locked="0" layoutInCell="1" allowOverlap="1">
                <wp:simplePos x="0" y="0"/>
                <wp:positionH relativeFrom="column">
                  <wp:posOffset>1273175</wp:posOffset>
                </wp:positionH>
                <wp:positionV relativeFrom="page">
                  <wp:posOffset>3642360</wp:posOffset>
                </wp:positionV>
                <wp:extent cx="737870" cy="34925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737870" cy="349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5278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25pt;margin-top:286.8pt;height:27.5pt;width:58.1pt;mso-position-vertical-relative:page;z-index:251662336;mso-width-relative:page;mso-height-relative:page;" filled="f" stroked="f" coordsize="21600,21600" o:gfxdata="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Tsqr9oAAAALAQAADwAAAAAAAAABACAAAAAiAAAAZHJz&#10;L2Rvd25yZXYueG1sUEsBAhQAFAAAAAgAh07iQJz9PFM7AgAAZwQAAA4AAAAAAAAAAQAgAAAAKQEA&#10;AGRycy9lMm9Eb2MueG1sUEsFBgAAAAAGAAYAWQEAANYFAAAAAA==&#10;">
                <v:fill on="f" focussize="0,0"/>
                <v:stroke on="f" weight="0.5pt"/>
                <v:imagedata o:title=""/>
                <o:lock v:ext="edit" aspectratio="f"/>
                <v:textbox>
                  <w:txbxContent>
                    <w:p w14:paraId="4CD5278F"/>
                  </w:txbxContent>
                </v:textbox>
              </v:shape>
            </w:pict>
          </mc:Fallback>
        </mc:AlternateContent>
      </w:r>
      <w:r>
        <w:rPr>
          <w:rFonts w:hint="eastAsia" w:ascii="仿宋" w:hAnsi="仿宋" w:eastAsia="仿宋"/>
          <w:color w:val="000000" w:themeColor="text1"/>
          <w:sz w:val="32"/>
          <w:szCs w:val="32"/>
          <w14:textFill>
            <w14:solidFill>
              <w14:schemeClr w14:val="tx1"/>
            </w14:solidFill>
          </w14:textFill>
        </w:rPr>
        <w:t>（图4：财政拨款</w:t>
      </w:r>
      <w:r>
        <w:rPr>
          <w:rFonts w:hint="eastAsia" w:ascii="仿宋" w:hAnsi="仿宋" w:eastAsia="仿宋"/>
          <w:color w:val="000000" w:themeColor="text1"/>
          <w:sz w:val="32"/>
          <w:szCs w:val="32"/>
          <w:lang w:eastAsia="zh-CN"/>
          <w14:textFill>
            <w14:solidFill>
              <w14:schemeClr w14:val="tx1"/>
            </w14:solidFill>
          </w14:textFill>
        </w:rPr>
        <w:t>收入、支出</w:t>
      </w:r>
      <w:r>
        <w:rPr>
          <w:rFonts w:hint="eastAsia" w:ascii="仿宋" w:hAnsi="仿宋" w:eastAsia="仿宋"/>
          <w:color w:val="000000" w:themeColor="text1"/>
          <w:sz w:val="32"/>
          <w:szCs w:val="32"/>
          <w14:textFill>
            <w14:solidFill>
              <w14:schemeClr w14:val="tx1"/>
            </w14:solidFill>
          </w14:textFill>
        </w:rPr>
        <w:t>决算总计变动情况）</w:t>
      </w:r>
      <w:bookmarkEnd w:id="53"/>
      <w:r>
        <w:rPr>
          <w:sz w:val="32"/>
        </w:rPr>
        <mc:AlternateContent>
          <mc:Choice Requires="wps">
            <w:drawing>
              <wp:anchor distT="0" distB="0" distL="114300" distR="114300" simplePos="0" relativeHeight="251659264" behindDoc="0" locked="0" layoutInCell="1" allowOverlap="1">
                <wp:simplePos x="0" y="0"/>
                <wp:positionH relativeFrom="column">
                  <wp:posOffset>3184525</wp:posOffset>
                </wp:positionH>
                <wp:positionV relativeFrom="page">
                  <wp:posOffset>4743450</wp:posOffset>
                </wp:positionV>
                <wp:extent cx="870585" cy="3524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70585"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BA36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75pt;margin-top:373.5pt;height:27.75pt;width:68.55pt;mso-position-vertical-relative:page;z-index:251659264;mso-width-relative:page;mso-height-relative:page;" filled="f" stroked="f" coordsize="21600,21600" o:gfxdata="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&#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XKszdwAAAALAQAADwAAAAAAAAABACAAAAAiAAAA&#10;ZHJzL2Rvd25yZXYueG1sUEsBAhQAFAAAAAgAh07iQArBqyg8AgAAZwQAAA4AAAAAAAAAAQAgAAAA&#10;KwEAAGRycy9lMm9Eb2MueG1sUEsFBgAAAAAGAAYAWQEAANkFAAAAAA==&#10;">
                <v:fill on="f" focussize="0,0"/>
                <v:stroke on="f" weight="0.5pt"/>
                <v:imagedata o:title=""/>
                <o:lock v:ext="edit" aspectratio="f"/>
                <v:textbox>
                  <w:txbxContent>
                    <w:p w14:paraId="387BA36F"/>
                  </w:txbxContent>
                </v:textbox>
              </v:shape>
            </w:pict>
          </mc:Fallback>
        </mc:AlternateContent>
      </w:r>
      <w:bookmarkStart w:id="54" w:name="_Toc15377209"/>
      <w:r>
        <w:rPr>
          <w:sz w:val="32"/>
        </w:rPr>
        <mc:AlternateContent>
          <mc:Choice Requires="wps">
            <w:drawing>
              <wp:anchor distT="0" distB="0" distL="114300" distR="114300" simplePos="0" relativeHeight="251663360" behindDoc="0" locked="0" layoutInCell="1" allowOverlap="1">
                <wp:simplePos x="0" y="0"/>
                <wp:positionH relativeFrom="column">
                  <wp:posOffset>829310</wp:posOffset>
                </wp:positionH>
                <wp:positionV relativeFrom="page">
                  <wp:posOffset>11232515</wp:posOffset>
                </wp:positionV>
                <wp:extent cx="1148715" cy="148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8715" cy="148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F048">
                            <w:r>
                              <w:rPr>
                                <w:rFonts w:hint="eastAsia"/>
                              </w:rPr>
                              <w:t>650.07万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3pt;margin-top:884.45pt;height:117.25pt;width:90.45pt;mso-position-vertical-relative:page;z-index:251663360;mso-width-relative:page;mso-height-relative:page;" filled="f" stroked="f" coordsize="21600,21600" o:gfxdata="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&#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YsdH83AAAAA0BAAAPAAAAAAAAAAEAIAAAACIAAABk&#10;cnMvZG93bnJldi54bWxQSwECFAAUAAAACACHTuJAOnMZSzsCAABnBAAADgAAAAAAAAABACAAAAAr&#10;AQAAZHJzL2Uyb0RvYy54bWxQSwUGAAAAAAYABgBZAQAA2AUAAAAA&#10;">
                <v:fill on="f" focussize="0,0"/>
                <v:stroke on="f" weight="0.5pt"/>
                <v:imagedata o:title=""/>
                <o:lock v:ext="edit" aspectratio="f"/>
                <v:textbox>
                  <w:txbxContent>
                    <w:p w14:paraId="6C2DF048">
                      <w:r>
                        <w:rPr>
                          <w:rFonts w:hint="eastAsia"/>
                        </w:rPr>
                        <w:t>650.07万</w:t>
                      </w:r>
                    </w:p>
                  </w:txbxContent>
                </v:textbox>
              </v:shape>
            </w:pict>
          </mc:Fallback>
        </mc:AlternateContent>
      </w:r>
    </w:p>
    <w:p w14:paraId="6BF5A18B">
      <w:pPr>
        <w:pageBreakBefore w:val="0"/>
        <w:kinsoku/>
        <w:wordWrap/>
        <w:overflowPunct/>
        <w:topLinePunct w:val="0"/>
        <w:bidi w:val="0"/>
        <w:spacing w:line="560" w:lineRule="exact"/>
        <w:rPr>
          <w:rFonts w:hint="eastAsia"/>
          <w:sz w:val="32"/>
        </w:rPr>
      </w:pPr>
      <w:r>
        <w:rPr>
          <w:rFonts w:hint="eastAsia"/>
          <w:sz w:val="32"/>
        </w:rPr>
        <w:t xml:space="preserve"> </w:t>
      </w:r>
    </w:p>
    <w:bookmarkEnd w:id="54"/>
    <w:p w14:paraId="39AC19E7">
      <w:pPr>
        <w:spacing w:line="600" w:lineRule="exact"/>
        <w:ind w:firstLine="640" w:firstLineChars="200"/>
        <w:outlineLvl w:val="1"/>
        <w:rPr>
          <w:rStyle w:val="47"/>
          <w:rFonts w:ascii="Times New Roman" w:hAnsi="Times New Roman" w:eastAsia="黑体"/>
          <w:b w:val="0"/>
          <w:color w:val="auto"/>
          <w:highlight w:val="none"/>
        </w:rPr>
      </w:pPr>
      <w:bookmarkStart w:id="55" w:name="_Toc15396607"/>
      <w:bookmarkStart w:id="56" w:name="_Toc21877"/>
      <w:bookmarkStart w:id="57" w:name="_Toc15377210"/>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Fonts w:hint="eastAsia" w:ascii="Times New Roman" w:hAnsi="Times New Roman" w:eastAsia="黑体" w:cs="Times New Roman"/>
          <w:color w:val="auto"/>
          <w:sz w:val="32"/>
          <w:szCs w:val="32"/>
          <w:highlight w:val="none"/>
        </w:rPr>
        <w:t>般公共预算财政拨款支出决算情况说明</w:t>
      </w:r>
      <w:bookmarkEnd w:id="55"/>
      <w:bookmarkEnd w:id="56"/>
    </w:p>
    <w:p w14:paraId="7C1F2FD1">
      <w:pPr>
        <w:pageBreakBefore w:val="0"/>
        <w:kinsoku/>
        <w:wordWrap/>
        <w:overflowPunct/>
        <w:topLinePunct w:val="0"/>
        <w:bidi w:val="0"/>
        <w:spacing w:line="56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bookmarkEnd w:id="57"/>
    </w:p>
    <w:p w14:paraId="7EEF7F7C">
      <w:pP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2024年度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szCs w:val="32"/>
          <w:lang w:eastAsia="zh-CN"/>
        </w:rPr>
        <w:t>1477.39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eastAsia="zh-CN"/>
        </w:rPr>
        <w:t>本年</w:t>
      </w:r>
      <w:r>
        <w:rPr>
          <w:rFonts w:hint="eastAsia" w:ascii="仿宋_GB2312" w:hAnsi="仿宋_GB2312" w:eastAsia="仿宋_GB2312" w:cs="仿宋_GB2312"/>
          <w:color w:val="000000"/>
          <w:sz w:val="32"/>
          <w:szCs w:val="32"/>
        </w:rPr>
        <w:t>支出合计的99.96%。与</w:t>
      </w:r>
      <w:r>
        <w:rPr>
          <w:rFonts w:hint="eastAsia" w:ascii="仿宋_GB2312" w:hAnsi="仿宋_GB2312" w:eastAsia="仿宋_GB2312" w:cs="仿宋_GB2312"/>
          <w:color w:val="000000"/>
          <w:sz w:val="32"/>
          <w:szCs w:val="32"/>
          <w:lang w:eastAsia="zh-CN"/>
        </w:rPr>
        <w:t>2023年度</w:t>
      </w:r>
      <w:r>
        <w:rPr>
          <w:rFonts w:hint="eastAsia" w:ascii="仿宋_GB2312" w:hAnsi="仿宋_GB2312" w:eastAsia="仿宋_GB2312" w:cs="仿宋_GB2312"/>
          <w:color w:val="000000"/>
          <w:sz w:val="32"/>
          <w:szCs w:val="32"/>
        </w:rPr>
        <w:t>相比，一般公共预算财政拨款增加</w:t>
      </w:r>
      <w:r>
        <w:rPr>
          <w:rFonts w:hint="eastAsia" w:ascii="仿宋_GB2312" w:hAnsi="仿宋_GB2312" w:eastAsia="仿宋_GB2312" w:cs="仿宋_GB2312"/>
          <w:color w:val="000000"/>
          <w:sz w:val="32"/>
          <w:szCs w:val="32"/>
          <w:lang w:eastAsia="zh-CN"/>
        </w:rPr>
        <w:t>95.08</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eastAsia="zh-CN"/>
        </w:rPr>
        <w:t>6.88%</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bCs/>
          <w:sz w:val="32"/>
          <w:szCs w:val="32"/>
        </w:rPr>
        <w:t>人员</w:t>
      </w:r>
      <w:r>
        <w:rPr>
          <w:rFonts w:hint="eastAsia" w:ascii="仿宋_GB2312" w:hAnsi="仿宋_GB2312" w:eastAsia="仿宋_GB2312" w:cs="仿宋_GB2312"/>
          <w:bCs/>
          <w:sz w:val="32"/>
          <w:szCs w:val="32"/>
          <w:lang w:eastAsia="zh-CN"/>
        </w:rPr>
        <w:t>数量</w:t>
      </w:r>
      <w:r>
        <w:rPr>
          <w:rFonts w:hint="eastAsia" w:ascii="仿宋_GB2312" w:hAnsi="仿宋_GB2312" w:eastAsia="仿宋_GB2312" w:cs="仿宋_GB2312"/>
          <w:bCs/>
          <w:sz w:val="32"/>
          <w:szCs w:val="32"/>
        </w:rPr>
        <w:t>变动</w:t>
      </w:r>
      <w:r>
        <w:rPr>
          <w:rFonts w:hint="eastAsia" w:ascii="仿宋_GB2312" w:hAnsi="仿宋_GB2312" w:eastAsia="仿宋_GB2312" w:cs="仿宋_GB2312"/>
          <w:bCs/>
          <w:sz w:val="32"/>
          <w:szCs w:val="32"/>
          <w:lang w:eastAsia="zh-CN"/>
        </w:rPr>
        <w:t>较大（</w:t>
      </w:r>
      <w:r>
        <w:rPr>
          <w:rFonts w:hint="eastAsia" w:ascii="仿宋_GB2312" w:hAnsi="仿宋_GB2312" w:eastAsia="仿宋_GB2312" w:cs="仿宋_GB2312"/>
          <w:color w:val="auto"/>
          <w:kern w:val="2"/>
          <w:sz w:val="32"/>
          <w:szCs w:val="32"/>
          <w:highlight w:val="none"/>
          <w:lang w:val="en-US" w:eastAsia="zh-CN" w:bidi="ar-SA"/>
        </w:rPr>
        <w:t>2024年，安居区人大常委会机关财政供养人员由2023年的53名，增加至59名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p>
    <w:p w14:paraId="0A9E24AB">
      <w:pPr>
        <w:spacing w:line="560" w:lineRule="exact"/>
        <w:ind w:firstLine="640" w:firstLineChars="200"/>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70528" behindDoc="0" locked="0" layoutInCell="1" allowOverlap="1">
            <wp:simplePos x="0" y="0"/>
            <wp:positionH relativeFrom="column">
              <wp:posOffset>424815</wp:posOffset>
            </wp:positionH>
            <wp:positionV relativeFrom="paragraph">
              <wp:posOffset>640715</wp:posOffset>
            </wp:positionV>
            <wp:extent cx="4254500" cy="2241550"/>
            <wp:effectExtent l="5080" t="4445" r="7620" b="952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B8937F6">
      <w:pPr>
        <w:pageBreakBefore w:val="0"/>
        <w:kinsoku/>
        <w:wordWrap/>
        <w:overflowPunct/>
        <w:topLinePunct w:val="0"/>
        <w:bidi w:val="0"/>
        <w:spacing w:line="560" w:lineRule="exact"/>
        <w:rPr>
          <w:rFonts w:hint="eastAsia" w:ascii="仿宋" w:hAnsi="仿宋" w:eastAsia="仿宋"/>
          <w:color w:val="000000" w:themeColor="text1"/>
          <w:sz w:val="28"/>
          <w:szCs w:val="28"/>
          <w14:textFill>
            <w14:solidFill>
              <w14:schemeClr w14:val="tx1"/>
            </w14:solidFill>
          </w14:textFill>
        </w:rPr>
      </w:pPr>
    </w:p>
    <w:p w14:paraId="46158D83">
      <w:pPr>
        <w:pageBreakBefore w:val="0"/>
        <w:kinsoku/>
        <w:wordWrap/>
        <w:overflowPunct/>
        <w:topLinePunct w:val="0"/>
        <w:bidi w:val="0"/>
        <w:spacing w:line="56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（图5：一般公共预算财政拨款支出决算变动情况）</w:t>
      </w:r>
    </w:p>
    <w:p w14:paraId="2C8DCBC2">
      <w:pPr>
        <w:pStyle w:val="2"/>
      </w:pPr>
    </w:p>
    <w:p w14:paraId="18891A21">
      <w:pPr>
        <w:pageBreakBefore w:val="0"/>
        <w:kinsoku/>
        <w:wordWrap/>
        <w:overflowPunct/>
        <w:topLinePunct w:val="0"/>
        <w:bidi w:val="0"/>
        <w:spacing w:line="560" w:lineRule="exact"/>
        <w:ind w:firstLine="640" w:firstLineChars="200"/>
        <w:rPr>
          <w:rFonts w:ascii="仿宋" w:hAnsi="仿宋" w:eastAsia="仿宋"/>
          <w:b/>
          <w:color w:val="00000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2726690</wp:posOffset>
                </wp:positionH>
                <wp:positionV relativeFrom="page">
                  <wp:posOffset>-1151255</wp:posOffset>
                </wp:positionV>
                <wp:extent cx="768350" cy="276860"/>
                <wp:effectExtent l="0" t="0" r="0" b="0"/>
                <wp:wrapNone/>
                <wp:docPr id="14" name="文本框 14"/>
                <wp:cNvGraphicFramePr/>
                <a:graphic xmlns:a="http://schemas.openxmlformats.org/drawingml/2006/main">
                  <a:graphicData uri="http://schemas.microsoft.com/office/word/2010/wordprocessingShape">
                    <wps:wsp>
                      <wps:cNvSpPr txBox="1"/>
                      <wps:spPr>
                        <a:xfrm flipV="1">
                          <a:off x="0" y="0"/>
                          <a:ext cx="768350" cy="276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D6054">
                            <w:r>
                              <w:t>632.12万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214.7pt;margin-top:-90.65pt;height:21.8pt;width:60.5pt;mso-position-vertical-relative:page;z-index:251660288;mso-width-relative:page;mso-height-relative:page;" filled="f" stroked="f" coordsize="21600,21600" o:gfxdata="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tjOrvaAAAADQEAAA8AAAAAAAAAAQAgAAAAIgAA&#10;AGRycy9kb3ducmV2LnhtbFBLAQIUABQAAAAIAIdO4kB2ZllSPwIAAHEEAAAOAAAAAAAAAAEAIAAA&#10;ACkBAABkcnMvZTJvRG9jLnhtbFBLBQYAAAAABgAGAFkBAADaBQAAAAA=&#10;">
                <v:fill on="f" focussize="0,0"/>
                <v:stroke on="f" weight="0.5pt"/>
                <v:imagedata o:title=""/>
                <o:lock v:ext="edit" aspectratio="f"/>
                <v:textbox>
                  <w:txbxContent>
                    <w:p w14:paraId="40BD6054">
                      <w:r>
                        <w:t>632.12万</w:t>
                      </w:r>
                    </w:p>
                  </w:txbxContent>
                </v:textbox>
              </v:shape>
            </w:pict>
          </mc:Fallback>
        </mc:AlternateContent>
      </w:r>
      <w:bookmarkStart w:id="58" w:name="_Toc15377211"/>
      <w:r>
        <w:rPr>
          <w:rFonts w:hint="eastAsia" w:ascii="仿宋" w:hAnsi="仿宋" w:eastAsia="仿宋"/>
          <w:b/>
          <w:color w:val="000000"/>
          <w:sz w:val="32"/>
          <w:szCs w:val="32"/>
        </w:rPr>
        <w:t>（二）一般公共预算财政拨款支出决算结构情况</w:t>
      </w:r>
      <w:bookmarkEnd w:id="58"/>
    </w:p>
    <w:p w14:paraId="4EEFF425">
      <w:pPr>
        <w:pageBreakBefore w:val="0"/>
        <w:kinsoku/>
        <w:wordWrap/>
        <w:overflowPunct/>
        <w:topLinePunct w:val="0"/>
        <w:bidi w:val="0"/>
        <w:spacing w:line="560" w:lineRule="exact"/>
        <w:ind w:firstLine="640"/>
        <w:rPr>
          <w:rFonts w:hint="eastAsia" w:ascii="仿宋" w:hAnsi="仿宋" w:eastAsia="仿宋"/>
          <w:color w:val="000000" w:themeColor="text1"/>
          <w:sz w:val="32"/>
          <w:szCs w:val="32"/>
          <w14:textFill>
            <w14:solidFill>
              <w14:schemeClr w14:val="tx1"/>
            </w14:solidFill>
          </w14:textFill>
        </w:rPr>
      </w:pPr>
      <w:r>
        <w:rPr>
          <w:rFonts w:hint="default" w:ascii="Times New Roman" w:hAnsi="Times New Roman" w:eastAsia="仿宋" w:cs="Times New Roman"/>
          <w:color w:val="000000"/>
          <w:sz w:val="32"/>
          <w:szCs w:val="32"/>
          <w:lang w:eastAsia="zh-CN"/>
        </w:rPr>
        <w:t>2024年度</w:t>
      </w:r>
      <w:r>
        <w:rPr>
          <w:rFonts w:hint="default" w:ascii="Times New Roman" w:hAnsi="Times New Roman" w:eastAsia="仿宋" w:cs="Times New Roman"/>
          <w:color w:val="000000"/>
          <w:sz w:val="32"/>
          <w:szCs w:val="32"/>
        </w:rPr>
        <w:t>一般公共预算财</w:t>
      </w:r>
      <w:r>
        <w:rPr>
          <w:rFonts w:hint="default" w:ascii="Times New Roman" w:hAnsi="Times New Roman" w:eastAsia="仿宋" w:cs="Times New Roman"/>
          <w:color w:val="000000" w:themeColor="text1"/>
          <w:sz w:val="32"/>
          <w:szCs w:val="32"/>
          <w14:textFill>
            <w14:solidFill>
              <w14:schemeClr w14:val="tx1"/>
            </w14:solidFill>
          </w14:textFill>
        </w:rPr>
        <w:t>政拨款支出</w:t>
      </w:r>
      <w:r>
        <w:rPr>
          <w:rFonts w:hint="default" w:ascii="Times New Roman" w:hAnsi="Times New Roman" w:eastAsia="仿宋" w:cs="Times New Roman"/>
          <w:color w:val="000000" w:themeColor="text1"/>
          <w:sz w:val="32"/>
          <w:szCs w:val="32"/>
          <w:lang w:eastAsia="zh-CN"/>
          <w14:textFill>
            <w14:solidFill>
              <w14:schemeClr w14:val="tx1"/>
            </w14:solidFill>
          </w14:textFill>
        </w:rPr>
        <w:t>1477.</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lang w:eastAsia="zh-CN"/>
          <w14:textFill>
            <w14:solidFill>
              <w14:schemeClr w14:val="tx1"/>
            </w14:solidFill>
          </w14:textFill>
        </w:rPr>
        <w:t>9</w:t>
      </w:r>
      <w:r>
        <w:rPr>
          <w:rFonts w:hint="default" w:ascii="Times New Roman" w:hAnsi="Times New Roman" w:eastAsia="仿宋" w:cs="Times New Roman"/>
          <w:color w:val="000000" w:themeColor="text1"/>
          <w:sz w:val="32"/>
          <w:szCs w:val="32"/>
          <w14:textFill>
            <w14:solidFill>
              <w14:schemeClr w14:val="tx1"/>
            </w14:solidFill>
          </w14:textFill>
        </w:rPr>
        <w:t>万元，主要用于以下方面:</w:t>
      </w:r>
      <w:r>
        <w:rPr>
          <w:rFonts w:hint="default" w:ascii="Times New Roman" w:hAnsi="Times New Roman" w:eastAsia="仿宋" w:cs="Times New Roman"/>
          <w:color w:val="000000"/>
          <w:sz w:val="32"/>
          <w:szCs w:val="32"/>
        </w:rPr>
        <w:t>一般公共服务支出</w:t>
      </w:r>
      <w:r>
        <w:rPr>
          <w:rFonts w:hint="default" w:ascii="Times New Roman" w:hAnsi="Times New Roman" w:eastAsia="仿宋" w:cs="Times New Roman"/>
          <w:color w:val="000000"/>
          <w:sz w:val="32"/>
          <w:szCs w:val="32"/>
          <w:lang w:eastAsia="zh-CN"/>
        </w:rPr>
        <w:t>1128.52</w:t>
      </w:r>
      <w:r>
        <w:rPr>
          <w:rFonts w:hint="default" w:ascii="Times New Roman" w:hAnsi="Times New Roman" w:eastAsia="仿宋" w:cs="Times New Roman"/>
          <w:color w:val="000000"/>
          <w:sz w:val="32"/>
          <w:szCs w:val="32"/>
        </w:rPr>
        <w:t>万元，占76.39%；社会保障和就业支出</w:t>
      </w:r>
      <w:r>
        <w:rPr>
          <w:rFonts w:hint="default" w:ascii="Times New Roman" w:hAnsi="Times New Roman" w:eastAsia="仿宋" w:cs="Times New Roman"/>
          <w:color w:val="000000"/>
          <w:sz w:val="32"/>
          <w:szCs w:val="32"/>
          <w:lang w:eastAsia="zh-CN"/>
        </w:rPr>
        <w:t>183.23</w:t>
      </w:r>
      <w:r>
        <w:rPr>
          <w:rFonts w:hint="default" w:ascii="Times New Roman" w:hAnsi="Times New Roman" w:eastAsia="仿宋" w:cs="Times New Roman"/>
          <w:color w:val="000000"/>
          <w:sz w:val="32"/>
          <w:szCs w:val="32"/>
        </w:rPr>
        <w:t>万元，占12.40%；卫生健康支出71.71 万元，占4.85%；住房保障支出</w:t>
      </w:r>
      <w:r>
        <w:rPr>
          <w:rFonts w:hint="default" w:ascii="Times New Roman" w:hAnsi="Times New Roman" w:eastAsia="仿宋" w:cs="Times New Roman"/>
          <w:color w:val="000000" w:themeColor="text1"/>
          <w:sz w:val="32"/>
          <w:szCs w:val="32"/>
          <w14:textFill>
            <w14:solidFill>
              <w14:schemeClr w14:val="tx1"/>
            </w14:solidFill>
          </w14:textFill>
        </w:rPr>
        <w:t>93.93 万元，占6.36%</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                </w:t>
      </w:r>
    </w:p>
    <w:p w14:paraId="4A2397B8">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r>
        <w:rPr>
          <w:rFonts w:hint="eastAsia" w:ascii="仿宋" w:hAnsi="仿宋" w:eastAsia="仿宋"/>
          <w:color w:val="000000"/>
          <w:sz w:val="24"/>
          <w:szCs w:val="24"/>
        </w:rPr>
        <w:drawing>
          <wp:anchor distT="0" distB="0" distL="114300" distR="114300" simplePos="0" relativeHeight="251667456" behindDoc="0" locked="0" layoutInCell="1" allowOverlap="1">
            <wp:simplePos x="0" y="0"/>
            <wp:positionH relativeFrom="column">
              <wp:posOffset>1120775</wp:posOffset>
            </wp:positionH>
            <wp:positionV relativeFrom="paragraph">
              <wp:posOffset>49530</wp:posOffset>
            </wp:positionV>
            <wp:extent cx="3343910" cy="2099945"/>
            <wp:effectExtent l="4445" t="4445" r="23495" b="10160"/>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E33D1A6">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2197BC0B">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19A7877B">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23704DFC">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65C9C93B">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669C2377">
      <w:pPr>
        <w:pageBreakBefore w:val="0"/>
        <w:kinsoku/>
        <w:wordWrap/>
        <w:overflowPunct/>
        <w:topLinePunct w:val="0"/>
        <w:bidi w:val="0"/>
        <w:spacing w:line="560" w:lineRule="exact"/>
        <w:ind w:firstLine="1200" w:firstLineChars="400"/>
        <w:jc w:val="both"/>
        <w:rPr>
          <w:rFonts w:hint="eastAsia" w:ascii="仿宋" w:hAnsi="仿宋" w:eastAsia="仿宋"/>
          <w:color w:val="000000"/>
          <w:sz w:val="30"/>
          <w:szCs w:val="30"/>
        </w:rPr>
      </w:pPr>
      <w:r>
        <w:rPr>
          <w:rFonts w:hint="eastAsia" w:ascii="仿宋" w:hAnsi="仿宋" w:eastAsia="仿宋"/>
          <w:color w:val="000000"/>
          <w:sz w:val="30"/>
          <w:szCs w:val="30"/>
        </w:rPr>
        <w:t>（图6：一般公共预算财政拨款支出决算结构）</w:t>
      </w:r>
    </w:p>
    <w:p w14:paraId="43697BC9">
      <w:pPr>
        <w:pageBreakBefore w:val="0"/>
        <w:kinsoku/>
        <w:wordWrap/>
        <w:overflowPunct/>
        <w:topLinePunct w:val="0"/>
        <w:bidi w:val="0"/>
        <w:spacing w:line="560" w:lineRule="exact"/>
      </w:pPr>
    </w:p>
    <w:p w14:paraId="7C944499">
      <w:pPr>
        <w:pageBreakBefore w:val="0"/>
        <w:widowControl w:val="0"/>
        <w:numPr>
          <w:ilvl w:val="0"/>
          <w:numId w:val="1"/>
        </w:numPr>
        <w:kinsoku/>
        <w:wordWrap/>
        <w:overflowPunct/>
        <w:topLinePunct w:val="0"/>
        <w:autoSpaceDE/>
        <w:autoSpaceDN/>
        <w:bidi w:val="0"/>
        <w:adjustRightInd/>
        <w:spacing w:line="560" w:lineRule="exact"/>
        <w:ind w:firstLine="320" w:firstLineChars="100"/>
        <w:jc w:val="left"/>
        <w:textAlignment w:val="auto"/>
        <w:rPr>
          <w:rFonts w:ascii="仿宋" w:hAnsi="仿宋" w:eastAsia="仿宋"/>
          <w:b/>
          <w:color w:val="00000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-198120</wp:posOffset>
                </wp:positionV>
                <wp:extent cx="494030" cy="262890"/>
                <wp:effectExtent l="0" t="0" r="8890" b="11430"/>
                <wp:wrapNone/>
                <wp:docPr id="18" name="文本框 18"/>
                <wp:cNvGraphicFramePr/>
                <a:graphic xmlns:a="http://schemas.openxmlformats.org/drawingml/2006/main">
                  <a:graphicData uri="http://schemas.microsoft.com/office/word/2010/wordprocessingShape">
                    <wps:wsp>
                      <wps:cNvSpPr txBox="1"/>
                      <wps:spPr>
                        <a:xfrm>
                          <a:off x="0" y="0"/>
                          <a:ext cx="494030" cy="2628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20091A">
                            <w:pPr>
                              <w:rPr>
                                <w:rFonts w:hint="eastAsia" w:eastAsia="宋体"/>
                                <w:lang w:eastAsia="zh-CN"/>
                              </w:rPr>
                            </w:pPr>
                            <w:r>
                              <w:rPr>
                                <w:rFonts w:hint="eastAsia"/>
                              </w:rPr>
                              <w:t>2</w:t>
                            </w:r>
                            <w:r>
                              <w:rPr>
                                <w:rFonts w:hint="eastAsia"/>
                                <w:lang w:eastAsia="zh-CN"/>
                              </w:rPr>
                              <w:t>0.56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75pt;margin-top:-15.6pt;height:20.7pt;width:38.9pt;z-index:251661312;mso-width-relative:page;mso-height-relative:page;" fillcolor="#FFFFFF [3201]" filled="t" stroked="f" coordsize="21600,21600" o:gfxdata="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lH6odYAAAAMAQAADwAA&#10;AAAAAAABACAAAAAiAAAAZHJzL2Rvd25yZXYueG1sUEsBAhQAFAAAAAgAh07iQFDZV39RAgAAkAQA&#10;AA4AAAAAAAAAAQAgAAAAJQEAAGRycy9lMm9Eb2MueG1sUEsFBgAAAAAGAAYAWQEAAOgFAAAAAA==&#10;">
                <v:fill on="t" focussize="0,0"/>
                <v:stroke on="f" weight="0.5pt"/>
                <v:imagedata o:title=""/>
                <o:lock v:ext="edit" aspectratio="f"/>
                <v:textbox>
                  <w:txbxContent>
                    <w:p w14:paraId="0020091A">
                      <w:pPr>
                        <w:rPr>
                          <w:rFonts w:hint="eastAsia" w:eastAsia="宋体"/>
                          <w:lang w:eastAsia="zh-CN"/>
                        </w:rPr>
                      </w:pPr>
                      <w:r>
                        <w:rPr>
                          <w:rFonts w:hint="eastAsia"/>
                        </w:rPr>
                        <w:t>2</w:t>
                      </w:r>
                      <w:r>
                        <w:rPr>
                          <w:rFonts w:hint="eastAsia"/>
                          <w:lang w:eastAsia="zh-CN"/>
                        </w:rPr>
                        <w:t>0.56</w:t>
                      </w:r>
                    </w:p>
                  </w:txbxContent>
                </v:textbox>
              </v:shape>
            </w:pict>
          </mc:Fallback>
        </mc:AlternateContent>
      </w:r>
      <w:bookmarkStart w:id="59" w:name="_Toc15377212"/>
      <w:r>
        <w:rPr>
          <w:rFonts w:hint="eastAsia" w:ascii="仿宋" w:hAnsi="仿宋" w:eastAsia="仿宋"/>
          <w:b/>
          <w:color w:val="000000"/>
          <w:sz w:val="32"/>
          <w:szCs w:val="32"/>
        </w:rPr>
        <w:t>一般公共预算财政拨款支出决算具体情况</w:t>
      </w:r>
      <w:bookmarkEnd w:id="59"/>
    </w:p>
    <w:p w14:paraId="0C878E87">
      <w:pPr>
        <w:pStyle w:val="9"/>
        <w:pageBreakBefore w:val="0"/>
        <w:widowControl w:val="0"/>
        <w:kinsoku/>
        <w:wordWrap/>
        <w:overflowPunct/>
        <w:topLinePunct w:val="0"/>
        <w:autoSpaceDE/>
        <w:autoSpaceDN/>
        <w:bidi w:val="0"/>
        <w:adjustRightInd/>
        <w:spacing w:before="93"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bookmarkStart w:id="60" w:name="_Toc15377213"/>
      <w:bookmarkStart w:id="61" w:name="_Toc15378460"/>
      <w:bookmarkStart w:id="62" w:name="_Toc15377444"/>
      <w:r>
        <w:rPr>
          <w:rFonts w:hint="eastAsia" w:ascii="仿宋_GB2312" w:hAnsi="仿宋_GB2312" w:eastAsia="仿宋_GB2312" w:cs="仿宋_GB2312"/>
          <w:color w:val="000000"/>
          <w:kern w:val="2"/>
          <w:sz w:val="32"/>
          <w:szCs w:val="32"/>
          <w:lang w:val="en-US" w:eastAsia="zh-CN" w:bidi="ar-SA"/>
        </w:rPr>
        <w:t>2024年度一般公共预算支出决算数为1477.39万元，完成预算100%。其中：</w:t>
      </w:r>
      <w:bookmarkEnd w:id="60"/>
      <w:bookmarkEnd w:id="61"/>
      <w:bookmarkEnd w:id="62"/>
    </w:p>
    <w:p w14:paraId="0593BAF0">
      <w:pPr>
        <w:pageBreakBefore w:val="0"/>
        <w:widowControl w:val="0"/>
        <w:numPr>
          <w:ilvl w:val="0"/>
          <w:numId w:val="2"/>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一般公共服务支出（类）人大事务（款）行政运行（项）支出决算数923.02万元，完成预算100%，决算数等于预算数。</w:t>
      </w:r>
    </w:p>
    <w:p w14:paraId="3A413229">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 一般公共服务支出（类）人大事务（款）人大会议（项）支出决算数为68.00万元，完成预算100%，决算数等于预算数。</w:t>
      </w:r>
    </w:p>
    <w:p w14:paraId="68525939">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 一般公共服务支出（类）人大事务（款）人大监督（项）支出决算数为41.24万元，完成预算100%，决算数等于预算数。</w:t>
      </w:r>
    </w:p>
    <w:p w14:paraId="3609E615">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4.一般公共服务支出（类）人大事务（款）人大代表履职能力提升（项） 支出决算数为29.93万元，完成预算100%，决算数等于预算数。</w:t>
      </w:r>
    </w:p>
    <w:p w14:paraId="21B718F9">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5.一般公共服务支出（类）人大事务（款）事业运行（项）支出决算数为45.14万元，完成预算100%，决算数等于预算数。</w:t>
      </w:r>
    </w:p>
    <w:p w14:paraId="0F1FE4F4">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6.一般公共服务支出（类）人大事务（款）其他人大事务支出（项）支出决算数为21.19万元，完成预算100%，决算数等于预算数。</w:t>
      </w:r>
    </w:p>
    <w:p w14:paraId="23961C6A">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7.社会保障和就业支出（类）行政事业单位离退休（款）行政单位离退休（项）支出决算数为46.35万元，完成预算100%，决算数等于预算数。</w:t>
      </w:r>
    </w:p>
    <w:p w14:paraId="5BC72768">
      <w:pPr>
        <w:pStyle w:val="45"/>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8.社会保障和就业支出（类）行政事业单位离退休（款）机关事业单位基本养老保险缴费支出（项）支出决算数为128.21万元，完成预算100%，决算数等于预算数。</w:t>
      </w:r>
    </w:p>
    <w:p w14:paraId="7618601C">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9.社会保障和就业支出（类）行政事业单位离退休（款）其他行政事业单位养老支出（项）支出决算数为2.46万元，完成预算100%，决算数等于预算数。</w:t>
      </w:r>
    </w:p>
    <w:p w14:paraId="57D124FF">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10. 社会保障和就业支出（类）其他社会保障和就业支出（款） 其他社会保障和就业支出（项）支出决算数为6.21万元，完成预算100%，决算数等于预算数。</w:t>
      </w:r>
    </w:p>
    <w:p w14:paraId="45721D9D">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11. 卫生健康支出（类）行政事业单位医疗（款）行政单位医疗（项）支出决算数为52.29万元，完成预算100%，决算数等于预算数。</w:t>
      </w:r>
    </w:p>
    <w:p w14:paraId="5BA5A516">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12. 卫生健康支出（类）行政事业单位医疗（款）事业单位医疗（项）支出决算数为2.77万元，完成预算100%，决算数等于预算数。</w:t>
      </w:r>
    </w:p>
    <w:p w14:paraId="2811FAEE">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13.卫生健康支出（类）行政事业单位医疗（款）公务员医疗补助（项）支出决算数为16.65万元，完成预算100%，决算数等于预算数的主要原因按规定严格执行预算。</w:t>
      </w:r>
    </w:p>
    <w:p w14:paraId="5E4FCD67">
      <w:pPr>
        <w:pageBreakBefore w:val="0"/>
        <w:widowControl w:val="0"/>
        <w:tabs>
          <w:tab w:val="right" w:pos="8306"/>
        </w:tabs>
        <w:kinsoku/>
        <w:wordWrap/>
        <w:overflowPunct/>
        <w:topLinePunct w:val="0"/>
        <w:autoSpaceDE/>
        <w:autoSpaceDN/>
        <w:bidi w:val="0"/>
        <w:adjustRightInd/>
        <w:spacing w:line="560" w:lineRule="exact"/>
        <w:ind w:firstLine="640"/>
        <w:jc w:val="left"/>
        <w:textAlignment w:val="auto"/>
        <w:outlineLvl w:val="1"/>
        <w:rPr>
          <w:rFonts w:hint="eastAsia" w:ascii="仿宋_GB2312" w:hAnsi="仿宋_GB2312" w:eastAsia="仿宋_GB2312" w:cs="仿宋_GB2312"/>
          <w:color w:val="000000"/>
          <w:kern w:val="2"/>
          <w:sz w:val="32"/>
          <w:szCs w:val="32"/>
          <w:lang w:val="en-US" w:eastAsia="zh-CN" w:bidi="ar-SA"/>
        </w:rPr>
      </w:pPr>
      <w:bookmarkStart w:id="63" w:name="_Toc23712"/>
      <w:bookmarkStart w:id="64" w:name="_Toc13900"/>
      <w:bookmarkStart w:id="65" w:name="_Toc27706"/>
      <w:bookmarkStart w:id="66" w:name="_Toc16201"/>
      <w:bookmarkStart w:id="67" w:name="_Toc4857"/>
      <w:bookmarkStart w:id="68" w:name="_Toc20666"/>
      <w:r>
        <w:rPr>
          <w:rFonts w:hint="eastAsia" w:ascii="仿宋_GB2312" w:hAnsi="仿宋_GB2312" w:eastAsia="仿宋_GB2312" w:cs="仿宋_GB2312"/>
          <w:color w:val="000000"/>
          <w:kern w:val="2"/>
          <w:sz w:val="32"/>
          <w:szCs w:val="32"/>
          <w:lang w:val="en-US" w:eastAsia="zh-CN" w:bidi="ar-SA"/>
        </w:rPr>
        <w:t>14. 住房保障支出（类）住房改革支出（款）住房公积金（项）支出决算数93.93万元，完成预算100%，</w:t>
      </w:r>
      <w:bookmarkStart w:id="69" w:name="_Toc30357"/>
      <w:bookmarkStart w:id="70" w:name="_Toc15377214"/>
      <w:r>
        <w:rPr>
          <w:rFonts w:hint="eastAsia" w:ascii="仿宋_GB2312" w:hAnsi="仿宋_GB2312" w:eastAsia="仿宋_GB2312" w:cs="仿宋_GB2312"/>
          <w:color w:val="000000"/>
          <w:kern w:val="2"/>
          <w:sz w:val="32"/>
          <w:szCs w:val="32"/>
          <w:lang w:val="en-US" w:eastAsia="zh-CN" w:bidi="ar-SA"/>
        </w:rPr>
        <w:t>决算数等于预算数。</w:t>
      </w:r>
      <w:bookmarkEnd w:id="63"/>
      <w:bookmarkEnd w:id="64"/>
      <w:bookmarkEnd w:id="65"/>
      <w:bookmarkEnd w:id="66"/>
      <w:bookmarkEnd w:id="67"/>
      <w:bookmarkEnd w:id="68"/>
    </w:p>
    <w:p w14:paraId="6F964B11">
      <w:pPr>
        <w:pageBreakBefore w:val="0"/>
        <w:widowControl w:val="0"/>
        <w:tabs>
          <w:tab w:val="right" w:pos="8306"/>
        </w:tabs>
        <w:kinsoku/>
        <w:wordWrap/>
        <w:overflowPunct/>
        <w:topLinePunct w:val="0"/>
        <w:autoSpaceDE/>
        <w:autoSpaceDN/>
        <w:bidi w:val="0"/>
        <w:adjustRightInd/>
        <w:spacing w:line="560" w:lineRule="exact"/>
        <w:ind w:firstLine="640"/>
        <w:jc w:val="left"/>
        <w:textAlignment w:val="auto"/>
        <w:outlineLvl w:val="1"/>
        <w:rPr>
          <w:rStyle w:val="37"/>
        </w:rPr>
      </w:pPr>
      <w:bookmarkStart w:id="71" w:name="_Toc30053"/>
      <w:bookmarkStart w:id="72" w:name="_Toc5301"/>
      <w:bookmarkStart w:id="73" w:name="_Toc24037"/>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7"/>
          <w:rFonts w:hint="eastAsia" w:ascii="黑体" w:hAnsi="黑体" w:eastAsia="黑体"/>
          <w:b w:val="0"/>
        </w:rPr>
        <w:t>般公共预算财政拨款基本支出决算情况说明</w:t>
      </w:r>
      <w:bookmarkEnd w:id="69"/>
      <w:bookmarkEnd w:id="70"/>
      <w:bookmarkEnd w:id="71"/>
      <w:bookmarkEnd w:id="72"/>
      <w:bookmarkEnd w:id="73"/>
      <w:r>
        <w:rPr>
          <w:rStyle w:val="37"/>
          <w:rFonts w:ascii="黑体" w:hAnsi="黑体" w:eastAsia="黑体"/>
          <w:b w:val="0"/>
        </w:rPr>
        <w:tab/>
      </w:r>
    </w:p>
    <w:p w14:paraId="1066ECFC">
      <w:pPr>
        <w:pageBreakBefore w:val="0"/>
        <w:widowControl w:val="0"/>
        <w:kinsoku/>
        <w:wordWrap/>
        <w:overflowPunct/>
        <w:topLinePunct w:val="0"/>
        <w:autoSpaceDE/>
        <w:autoSpaceDN/>
        <w:bidi w:val="0"/>
        <w:adjustRightInd/>
        <w:spacing w:line="560" w:lineRule="exact"/>
        <w:ind w:firstLine="645"/>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2024年度</w:t>
      </w:r>
      <w:r>
        <w:rPr>
          <w:rFonts w:hint="default" w:ascii="Times New Roman" w:hAnsi="Times New Roman" w:eastAsia="仿宋" w:cs="Times New Roman"/>
          <w:color w:val="000000"/>
          <w:sz w:val="32"/>
          <w:szCs w:val="32"/>
        </w:rPr>
        <w:t>一般公共预算财政拨款基本支出</w:t>
      </w:r>
      <w:r>
        <w:rPr>
          <w:rFonts w:hint="default" w:ascii="Times New Roman" w:hAnsi="Times New Roman" w:eastAsia="仿宋" w:cs="Times New Roman"/>
          <w:color w:val="000000"/>
          <w:sz w:val="32"/>
          <w:szCs w:val="32"/>
          <w:lang w:eastAsia="zh-CN"/>
        </w:rPr>
        <w:t>1324.3</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万元，其中：</w:t>
      </w:r>
    </w:p>
    <w:p w14:paraId="5B8A6C1D">
      <w:pPr>
        <w:pageBreakBefore w:val="0"/>
        <w:widowControl w:val="0"/>
        <w:kinsoku/>
        <w:wordWrap/>
        <w:overflowPunct/>
        <w:topLinePunct w:val="0"/>
        <w:autoSpaceDE/>
        <w:autoSpaceDN/>
        <w:bidi w:val="0"/>
        <w:adjustRightInd/>
        <w:spacing w:line="560" w:lineRule="exact"/>
        <w:ind w:firstLine="645"/>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w:t>
      </w:r>
      <w:r>
        <w:rPr>
          <w:rFonts w:hint="default" w:ascii="Times New Roman" w:hAnsi="Times New Roman" w:cs="Times New Roman"/>
          <w:sz w:val="32"/>
          <w:szCs w:val="32"/>
        </w:rPr>
        <w:t>1174.61</w:t>
      </w:r>
      <w:r>
        <w:rPr>
          <w:rFonts w:hint="default" w:ascii="Times New Roman" w:hAnsi="Times New Roman" w:eastAsia="仿宋" w:cs="Times New Roman"/>
          <w:color w:val="000000"/>
          <w:sz w:val="32"/>
          <w:szCs w:val="32"/>
        </w:rPr>
        <w:t>万元，主要包括：基本工资、津贴补贴、奖金、绩效工资、机关事业单位基本养老保险缴费、职业</w:t>
      </w:r>
      <w:r>
        <w:rPr>
          <w:rFonts w:hint="default" w:ascii="Times New Roman" w:hAnsi="Times New Roman" w:eastAsia="仿宋" w:cs="Times New Roman"/>
          <w:color w:val="000000"/>
          <w:sz w:val="32"/>
          <w:szCs w:val="32"/>
          <w:lang w:eastAsia="zh-CN"/>
        </w:rPr>
        <w:t>年度</w:t>
      </w:r>
      <w:r>
        <w:rPr>
          <w:rFonts w:hint="default" w:ascii="Times New Roman" w:hAnsi="Times New Roman" w:eastAsia="仿宋" w:cs="Times New Roman"/>
          <w:color w:val="000000"/>
          <w:sz w:val="32"/>
          <w:szCs w:val="32"/>
        </w:rPr>
        <w:t>金缴费、其他社会保障缴费、其他工资福利支出、离休费、退休费、生活补助、奖励金、住房公积金、其他对个人和家庭的补助支出等。</w:t>
      </w:r>
    </w:p>
    <w:p w14:paraId="4302ABE8">
      <w:pPr>
        <w:pageBreakBefore w:val="0"/>
        <w:widowControl w:val="0"/>
        <w:kinsoku/>
        <w:wordWrap/>
        <w:overflowPunct/>
        <w:topLinePunct w:val="0"/>
        <w:autoSpaceDE/>
        <w:autoSpaceDN/>
        <w:bidi w:val="0"/>
        <w:adjustRightInd/>
        <w:spacing w:line="560" w:lineRule="exact"/>
        <w:ind w:firstLine="645"/>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日常公用经费</w:t>
      </w:r>
      <w:r>
        <w:rPr>
          <w:rFonts w:hint="default" w:ascii="Times New Roman" w:hAnsi="Times New Roman" w:cs="Times New Roman"/>
          <w:sz w:val="32"/>
          <w:szCs w:val="32"/>
        </w:rPr>
        <w:t xml:space="preserve">149.69 </w:t>
      </w:r>
      <w:r>
        <w:rPr>
          <w:rFonts w:hint="default" w:ascii="Times New Roman" w:hAnsi="Times New Roman" w:eastAsia="仿宋" w:cs="Times New Roman"/>
          <w:color w:val="000000"/>
          <w:sz w:val="32"/>
          <w:szCs w:val="32"/>
        </w:rPr>
        <w:t>万元，主要包括：办公费、印刷费、邮电费、差旅费、维修（护）费、会议费、培训费、公务接待费、劳务费、委托业务费、工会经费、福利费、其他交通费、其他商品和服务支出。</w:t>
      </w:r>
    </w:p>
    <w:p w14:paraId="2E711AA6">
      <w:pPr>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Style w:val="37"/>
          <w:rFonts w:ascii="黑体" w:hAnsi="黑体" w:eastAsia="黑体"/>
          <w:b w:val="0"/>
        </w:rPr>
      </w:pPr>
      <w:bookmarkStart w:id="74" w:name="_Toc10082"/>
      <w:bookmarkStart w:id="75" w:name="_Toc25221"/>
      <w:bookmarkStart w:id="76" w:name="_Toc11936"/>
      <w:bookmarkStart w:id="77" w:name="_Toc2735"/>
      <w:bookmarkStart w:id="78" w:name="_Toc15377215"/>
      <w:r>
        <w:rPr>
          <w:rFonts w:hint="eastAsia" w:ascii="黑体" w:eastAsia="黑体"/>
          <w:color w:val="000000"/>
          <w:sz w:val="32"/>
          <w:szCs w:val="32"/>
        </w:rPr>
        <w:t>七、</w:t>
      </w:r>
      <w:r>
        <w:rPr>
          <w:rStyle w:val="37"/>
          <w:rFonts w:hint="eastAsia" w:ascii="黑体" w:hAnsi="黑体" w:eastAsia="黑体"/>
        </w:rPr>
        <w:t>“</w:t>
      </w:r>
      <w:r>
        <w:rPr>
          <w:rStyle w:val="37"/>
          <w:rFonts w:hint="eastAsia" w:ascii="黑体" w:hAnsi="黑体" w:eastAsia="黑体"/>
          <w:b w:val="0"/>
        </w:rPr>
        <w:t>三公”经费财政拨款支出决算情况说明</w:t>
      </w:r>
      <w:bookmarkEnd w:id="74"/>
      <w:bookmarkEnd w:id="75"/>
      <w:bookmarkEnd w:id="76"/>
      <w:bookmarkEnd w:id="77"/>
      <w:bookmarkEnd w:id="78"/>
    </w:p>
    <w:p w14:paraId="5B670881">
      <w:pPr>
        <w:pageBreakBefore w:val="0"/>
        <w:widowControl w:val="0"/>
        <w:kinsoku/>
        <w:wordWrap/>
        <w:overflowPunct/>
        <w:topLinePunct w:val="0"/>
        <w:autoSpaceDE/>
        <w:autoSpaceDN/>
        <w:bidi w:val="0"/>
        <w:adjustRightInd/>
        <w:spacing w:line="560" w:lineRule="exact"/>
        <w:ind w:firstLine="640"/>
        <w:jc w:val="left"/>
        <w:textAlignment w:val="auto"/>
        <w:rPr>
          <w:rFonts w:ascii="仿宋" w:hAnsi="仿宋" w:eastAsia="仿宋" w:cs="仿宋"/>
          <w:b/>
          <w:color w:val="000000"/>
          <w:sz w:val="32"/>
          <w:szCs w:val="32"/>
        </w:rPr>
      </w:pP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一）“三公”经费财政拨款支出决算总体情况说明</w:t>
      </w:r>
    </w:p>
    <w:p w14:paraId="22AD65B8">
      <w:pPr>
        <w:pageBreakBefore w:val="0"/>
        <w:widowControl w:val="0"/>
        <w:kinsoku/>
        <w:wordWrap/>
        <w:overflowPunct/>
        <w:topLinePunct w:val="0"/>
        <w:autoSpaceDE/>
        <w:autoSpaceDN/>
        <w:bidi w:val="0"/>
        <w:adjustRightInd/>
        <w:spacing w:line="560" w:lineRule="exact"/>
        <w:ind w:firstLine="640"/>
        <w:jc w:val="left"/>
        <w:textAlignment w:val="auto"/>
        <w:rPr>
          <w:rFonts w:hint="default" w:ascii="Times New Roman" w:hAnsi="Times New Roman" w:cs="Times New Roman"/>
          <w:lang w:eastAsia="zh-CN"/>
        </w:rPr>
      </w:pPr>
      <w:r>
        <w:rPr>
          <w:rFonts w:hint="default" w:ascii="Times New Roman" w:hAnsi="Times New Roman" w:eastAsia="仿宋" w:cs="Times New Roman"/>
          <w:color w:val="000000"/>
          <w:sz w:val="32"/>
          <w:szCs w:val="32"/>
          <w:lang w:eastAsia="zh-CN"/>
        </w:rPr>
        <w:t>2024年度</w:t>
      </w:r>
      <w:r>
        <w:rPr>
          <w:rFonts w:hint="default" w:ascii="Times New Roman" w:hAnsi="Times New Roman" w:eastAsia="仿宋" w:cs="Times New Roman"/>
          <w:color w:val="000000"/>
          <w:sz w:val="32"/>
          <w:szCs w:val="32"/>
        </w:rPr>
        <w:t>“三公”经费财政拨款支出决算为</w:t>
      </w:r>
      <w:r>
        <w:rPr>
          <w:rFonts w:hint="default" w:ascii="Times New Roman" w:hAnsi="Times New Roman" w:eastAsia="仿宋" w:cs="Times New Roman"/>
          <w:color w:val="000000"/>
          <w:sz w:val="32"/>
          <w:szCs w:val="32"/>
          <w:lang w:eastAsia="zh-CN"/>
        </w:rPr>
        <w:t>0.16万元</w:t>
      </w:r>
      <w:r>
        <w:rPr>
          <w:rFonts w:hint="default" w:ascii="Times New Roman" w:hAnsi="Times New Roman" w:eastAsia="仿宋" w:cs="Times New Roman"/>
          <w:color w:val="000000"/>
          <w:sz w:val="32"/>
          <w:szCs w:val="32"/>
        </w:rPr>
        <w:t>，完成预算100%，</w:t>
      </w:r>
      <w:r>
        <w:rPr>
          <w:rFonts w:hint="default" w:ascii="Times New Roman" w:hAnsi="Times New Roman" w:eastAsia="仿宋" w:cs="Times New Roman"/>
          <w:sz w:val="32"/>
          <w:szCs w:val="32"/>
        </w:rPr>
        <w:t>较上</w:t>
      </w:r>
      <w:r>
        <w:rPr>
          <w:rFonts w:hint="default" w:ascii="Times New Roman" w:hAnsi="Times New Roman" w:eastAsia="仿宋" w:cs="Times New Roman"/>
          <w:sz w:val="32"/>
          <w:szCs w:val="32"/>
          <w:lang w:eastAsia="zh-CN"/>
        </w:rPr>
        <w:t>年度</w:t>
      </w:r>
      <w:r>
        <w:rPr>
          <w:rFonts w:hint="default" w:ascii="Times New Roman" w:hAnsi="Times New Roman" w:eastAsia="仿宋" w:cs="Times New Roman"/>
          <w:sz w:val="32"/>
          <w:szCs w:val="32"/>
        </w:rPr>
        <w:t>减少</w:t>
      </w:r>
      <w:r>
        <w:rPr>
          <w:rFonts w:hint="default" w:ascii="Times New Roman" w:hAnsi="Times New Roman" w:eastAsia="仿宋" w:cs="Times New Roman"/>
          <w:sz w:val="32"/>
          <w:szCs w:val="32"/>
          <w:lang w:eastAsia="zh-CN"/>
        </w:rPr>
        <w:t>0.56</w:t>
      </w:r>
      <w:r>
        <w:rPr>
          <w:rFonts w:hint="default" w:ascii="Times New Roman" w:hAnsi="Times New Roman" w:eastAsia="仿宋" w:cs="Times New Roman"/>
          <w:sz w:val="32"/>
          <w:szCs w:val="32"/>
        </w:rPr>
        <w:t>万元，下降</w:t>
      </w:r>
      <w:r>
        <w:rPr>
          <w:rFonts w:hint="default" w:ascii="Times New Roman" w:hAnsi="Times New Roman" w:eastAsia="仿宋" w:cs="Times New Roman"/>
          <w:sz w:val="32"/>
          <w:szCs w:val="32"/>
          <w:lang w:eastAsia="zh-CN"/>
        </w:rPr>
        <w:t>77.77%</w:t>
      </w:r>
      <w:r>
        <w:rPr>
          <w:rFonts w:hint="default" w:ascii="Times New Roman" w:hAnsi="Times New Roman" w:eastAsia="仿宋" w:cs="Times New Roman"/>
          <w:sz w:val="32"/>
          <w:szCs w:val="32"/>
        </w:rPr>
        <w:t>，</w:t>
      </w:r>
      <w:r>
        <w:rPr>
          <w:rFonts w:hint="default" w:ascii="Times New Roman" w:hAnsi="Times New Roman" w:eastAsia="仿宋" w:cs="Times New Roman"/>
          <w:color w:val="000000"/>
          <w:sz w:val="32"/>
          <w:szCs w:val="32"/>
        </w:rPr>
        <w:t>决算数等于预算数</w:t>
      </w:r>
      <w:r>
        <w:rPr>
          <w:rStyle w:val="21"/>
          <w:rFonts w:hint="default" w:ascii="Times New Roman" w:hAnsi="Times New Roman" w:eastAsia="仿宋" w:cs="Times New Roman"/>
          <w:b w:val="0"/>
          <w:bCs/>
          <w:sz w:val="32"/>
          <w:szCs w:val="32"/>
          <w:lang w:eastAsia="zh-CN"/>
        </w:rPr>
        <w:t>。</w:t>
      </w:r>
    </w:p>
    <w:p w14:paraId="51C512DD">
      <w:pPr>
        <w:pageBreakBefore w:val="0"/>
        <w:widowControl w:val="0"/>
        <w:numPr>
          <w:ilvl w:val="0"/>
          <w:numId w:val="3"/>
        </w:numPr>
        <w:kinsoku/>
        <w:wordWrap/>
        <w:overflowPunct/>
        <w:topLinePunct w:val="0"/>
        <w:autoSpaceDE/>
        <w:autoSpaceDN/>
        <w:bidi w:val="0"/>
        <w:adjustRightInd/>
        <w:spacing w:line="560" w:lineRule="exact"/>
        <w:ind w:firstLine="640"/>
        <w:jc w:val="left"/>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“三公”经费财政拨款支出决算具体情况说明</w:t>
      </w:r>
    </w:p>
    <w:p w14:paraId="25E928A0">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2024年</w:t>
      </w:r>
      <w:r>
        <w:rPr>
          <w:rFonts w:hint="default" w:ascii="Times New Roman" w:hAnsi="Times New Roman" w:eastAsia="仿宋" w:cs="Times New Roman"/>
          <w:color w:val="000000"/>
          <w:sz w:val="32"/>
          <w:szCs w:val="32"/>
        </w:rPr>
        <w:t>度“三公”经费财政拨款支出决算中，因公出国（境）费支出决算0万元；</w:t>
      </w:r>
      <w:r>
        <w:rPr>
          <w:rFonts w:hint="default" w:ascii="Times New Roman" w:hAnsi="Times New Roman" w:eastAsia="仿宋" w:cs="Times New Roman"/>
          <w:sz w:val="32"/>
          <w:szCs w:val="32"/>
        </w:rPr>
        <w:t>占0%；</w:t>
      </w:r>
      <w:r>
        <w:rPr>
          <w:rFonts w:hint="default" w:ascii="Times New Roman" w:hAnsi="Times New Roman" w:eastAsia="仿宋" w:cs="Times New Roman"/>
          <w:color w:val="000000"/>
          <w:sz w:val="32"/>
          <w:szCs w:val="32"/>
        </w:rPr>
        <w:t>公务用车购置及运行维护费支出决算0万元，</w:t>
      </w:r>
      <w:r>
        <w:rPr>
          <w:rFonts w:hint="default" w:ascii="Times New Roman" w:hAnsi="Times New Roman" w:eastAsia="仿宋" w:cs="Times New Roman"/>
          <w:sz w:val="32"/>
          <w:szCs w:val="32"/>
        </w:rPr>
        <w:t>占0%；</w:t>
      </w:r>
      <w:r>
        <w:rPr>
          <w:rFonts w:hint="default" w:ascii="Times New Roman" w:hAnsi="Times New Roman" w:eastAsia="仿宋" w:cs="Times New Roman"/>
          <w:color w:val="000000"/>
          <w:sz w:val="32"/>
          <w:szCs w:val="32"/>
        </w:rPr>
        <w:t>公务接待费支出决算</w:t>
      </w:r>
      <w:r>
        <w:rPr>
          <w:rFonts w:hint="default" w:ascii="Times New Roman" w:hAnsi="Times New Roman" w:eastAsia="仿宋" w:cs="Times New Roman"/>
          <w:color w:val="000000"/>
          <w:sz w:val="32"/>
          <w:szCs w:val="32"/>
          <w:lang w:eastAsia="zh-CN"/>
        </w:rPr>
        <w:t>0.16万元</w:t>
      </w:r>
      <w:r>
        <w:rPr>
          <w:rFonts w:hint="default" w:ascii="Times New Roman" w:hAnsi="Times New Roman" w:eastAsia="仿宋" w:cs="Times New Roman"/>
          <w:color w:val="000000"/>
          <w:sz w:val="32"/>
          <w:szCs w:val="32"/>
        </w:rPr>
        <w:t>，占100%。具体情况如下：</w:t>
      </w:r>
    </w:p>
    <w:p w14:paraId="6F227DAA">
      <w:pPr>
        <w:pageBreakBefore w:val="0"/>
        <w:kinsoku/>
        <w:wordWrap/>
        <w:overflowPunct/>
        <w:topLinePunct w:val="0"/>
        <w:bidi w:val="0"/>
        <w:spacing w:line="560" w:lineRule="exact"/>
        <w:ind w:firstLine="640" w:firstLineChars="200"/>
        <w:rPr>
          <w:rFonts w:ascii="仿宋" w:hAnsi="仿宋" w:eastAsia="仿宋"/>
          <w:color w:val="000000"/>
          <w:sz w:val="32"/>
          <w:szCs w:val="32"/>
        </w:rPr>
      </w:pPr>
    </w:p>
    <w:p w14:paraId="58E13A45">
      <w:pPr>
        <w:pageBreakBefore w:val="0"/>
        <w:kinsoku/>
        <w:wordWrap/>
        <w:overflowPunct/>
        <w:topLinePunct w:val="0"/>
        <w:bidi w:val="0"/>
        <w:spacing w:line="560" w:lineRule="exact"/>
        <w:rPr>
          <w:rFonts w:hint="eastAsia" w:ascii="仿宋" w:hAnsi="仿宋" w:eastAsia="仿宋"/>
          <w:color w:val="000000"/>
          <w:sz w:val="32"/>
          <w:szCs w:val="32"/>
        </w:rPr>
      </w:pPr>
    </w:p>
    <w:p w14:paraId="62FF8428">
      <w:pPr>
        <w:pageBreakBefore w:val="0"/>
        <w:kinsoku/>
        <w:wordWrap/>
        <w:overflowPunct/>
        <w:topLinePunct w:val="0"/>
        <w:bidi w:val="0"/>
        <w:spacing w:line="560" w:lineRule="exact"/>
        <w:rPr>
          <w:rFonts w:hint="eastAsia" w:ascii="仿宋" w:hAnsi="仿宋" w:eastAsia="仿宋"/>
          <w:color w:val="000000"/>
          <w:sz w:val="32"/>
          <w:szCs w:val="32"/>
        </w:rPr>
      </w:pPr>
    </w:p>
    <w:p w14:paraId="7DCB1A56">
      <w:pPr>
        <w:pageBreakBefore w:val="0"/>
        <w:kinsoku/>
        <w:wordWrap/>
        <w:overflowPunct/>
        <w:topLinePunct w:val="0"/>
        <w:bidi w:val="0"/>
        <w:spacing w:line="560" w:lineRule="exact"/>
        <w:rPr>
          <w:rFonts w:hint="eastAsia"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8480" behindDoc="0" locked="0" layoutInCell="1" allowOverlap="1">
            <wp:simplePos x="0" y="0"/>
            <wp:positionH relativeFrom="column">
              <wp:posOffset>133350</wp:posOffset>
            </wp:positionH>
            <wp:positionV relativeFrom="paragraph">
              <wp:posOffset>214630</wp:posOffset>
            </wp:positionV>
            <wp:extent cx="5074285" cy="2121535"/>
            <wp:effectExtent l="4445" t="4445" r="11430" b="7620"/>
            <wp:wrapTopAndBottom/>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9EF074D">
      <w:pPr>
        <w:pageBreakBefore w:val="0"/>
        <w:kinsoku/>
        <w:wordWrap/>
        <w:overflowPunct/>
        <w:topLinePunct w:val="0"/>
        <w:bidi w:val="0"/>
        <w:spacing w:line="560" w:lineRule="exact"/>
        <w:jc w:val="center"/>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w:t>
      </w:r>
    </w:p>
    <w:p w14:paraId="750993EE">
      <w:pPr>
        <w:pStyle w:val="2"/>
      </w:pPr>
    </w:p>
    <w:p w14:paraId="1AA9588C">
      <w:pPr>
        <w:pageBreakBefore w:val="0"/>
        <w:numPr>
          <w:ilvl w:val="-1"/>
          <w:numId w:val="0"/>
        </w:numPr>
        <w:kinsoku/>
        <w:wordWrap/>
        <w:overflowPunct/>
        <w:topLinePunct w:val="0"/>
        <w:bidi w:val="0"/>
        <w:spacing w:line="560" w:lineRule="exact"/>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因公出国（境）经费支出</w:t>
      </w:r>
      <w:r>
        <w:rPr>
          <w:rFonts w:hint="default" w:ascii="Times New Roman" w:hAnsi="Times New Roman" w:eastAsia="仿宋_GB2312" w:cs="Times New Roman"/>
          <w:color w:val="000000"/>
          <w:sz w:val="32"/>
          <w:szCs w:val="32"/>
        </w:rPr>
        <w:t>0万元，</w:t>
      </w:r>
      <w:r>
        <w:rPr>
          <w:rStyle w:val="21"/>
          <w:rFonts w:hint="default" w:ascii="Times New Roman" w:hAnsi="Times New Roman" w:eastAsia="仿宋" w:cs="Times New Roman"/>
          <w:b w:val="0"/>
          <w:bCs/>
          <w:color w:val="000000"/>
          <w:sz w:val="32"/>
          <w:szCs w:val="32"/>
        </w:rPr>
        <w:t>完成预算</w:t>
      </w:r>
      <w:r>
        <w:rPr>
          <w:rStyle w:val="21"/>
          <w:rFonts w:hint="default" w:ascii="Times New Roman" w:hAnsi="Times New Roman" w:eastAsia="仿宋" w:cs="Times New Roman"/>
          <w:b w:val="0"/>
          <w:bCs/>
          <w:color w:val="000000"/>
          <w:sz w:val="32"/>
          <w:szCs w:val="32"/>
          <w:lang w:val="en-US" w:eastAsia="zh-CN"/>
        </w:rPr>
        <w:t>10</w:t>
      </w:r>
      <w:r>
        <w:rPr>
          <w:rStyle w:val="21"/>
          <w:rFonts w:hint="default" w:ascii="Times New Roman" w:hAnsi="Times New Roman" w:eastAsia="仿宋" w:cs="Times New Roman"/>
          <w:b w:val="0"/>
          <w:bCs/>
          <w:color w:val="000000"/>
          <w:sz w:val="32"/>
          <w:szCs w:val="32"/>
        </w:rPr>
        <w:t>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 xml:space="preserve">全年安排因公出国（境）团组0次，出国（境）0人。因公出国（境）支出决算比2023年增加/减少0万元，增长/下降0%。 </w:t>
      </w:r>
    </w:p>
    <w:p w14:paraId="7A3E9DB6">
      <w:pPr>
        <w:pageBreakBefore w:val="0"/>
        <w:numPr>
          <w:ilvl w:val="0"/>
          <w:numId w:val="0"/>
        </w:numPr>
        <w:kinsoku/>
        <w:wordWrap/>
        <w:overflowPunct/>
        <w:topLinePunct w:val="0"/>
        <w:bidi w:val="0"/>
        <w:spacing w:line="560" w:lineRule="exact"/>
        <w:ind w:firstLine="643" w:firstLineChars="200"/>
        <w:rPr>
          <w:rFonts w:hint="default" w:ascii="Times New Roman" w:hAnsi="Times New Roman" w:eastAsia="仿宋" w:cs="Times New Roman"/>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color w:val="000000"/>
          <w:sz w:val="32"/>
          <w:szCs w:val="32"/>
        </w:rPr>
        <w:t>0万元,</w:t>
      </w:r>
      <w:r>
        <w:rPr>
          <w:rStyle w:val="21"/>
          <w:rFonts w:hint="default" w:ascii="Times New Roman" w:hAnsi="Times New Roman" w:eastAsia="仿宋" w:cs="Times New Roman"/>
          <w:b w:val="0"/>
          <w:bCs/>
          <w:color w:val="000000"/>
          <w:sz w:val="32"/>
          <w:szCs w:val="32"/>
        </w:rPr>
        <w:t>完成预算</w:t>
      </w:r>
      <w:r>
        <w:rPr>
          <w:rStyle w:val="21"/>
          <w:rFonts w:hint="default" w:ascii="Times New Roman" w:hAnsi="Times New Roman" w:eastAsia="仿宋" w:cs="Times New Roman"/>
          <w:b w:val="0"/>
          <w:bCs/>
          <w:color w:val="000000"/>
          <w:sz w:val="32"/>
          <w:szCs w:val="32"/>
          <w:lang w:val="en-US" w:eastAsia="zh-CN"/>
        </w:rPr>
        <w:t>10</w:t>
      </w:r>
      <w:r>
        <w:rPr>
          <w:rStyle w:val="21"/>
          <w:rFonts w:hint="default" w:ascii="Times New Roman" w:hAnsi="Times New Roman" w:eastAsia="仿宋" w:cs="Times New Roman"/>
          <w:b w:val="0"/>
          <w:bCs/>
          <w:color w:val="000000"/>
          <w:sz w:val="32"/>
          <w:szCs w:val="32"/>
        </w:rPr>
        <w:t>0%。</w:t>
      </w:r>
      <w:r>
        <w:rPr>
          <w:rFonts w:hint="default" w:ascii="Times New Roman" w:hAnsi="Times New Roman" w:eastAsia="仿宋_GB2312" w:cs="Times New Roman"/>
          <w:color w:val="000000"/>
          <w:sz w:val="32"/>
          <w:szCs w:val="32"/>
        </w:rPr>
        <w:t>公务用车购置及运行维护费支出决算</w:t>
      </w:r>
      <w:r>
        <w:rPr>
          <w:rFonts w:hint="default" w:ascii="Times New Roman" w:hAnsi="Times New Roman" w:eastAsia="仿宋_GB2312" w:cs="Times New Roman"/>
          <w:color w:val="000000"/>
          <w:sz w:val="32"/>
          <w:szCs w:val="32"/>
          <w:lang w:eastAsia="zh-CN"/>
        </w:rPr>
        <w:t>与</w:t>
      </w:r>
      <w:r>
        <w:rPr>
          <w:rFonts w:hint="default" w:ascii="Times New Roman" w:hAnsi="Times New Roman" w:eastAsia="仿宋_GB2312" w:cs="Times New Roman"/>
          <w:color w:val="000000"/>
          <w:sz w:val="32"/>
          <w:szCs w:val="32"/>
          <w:lang w:val="en-US" w:eastAsia="zh-CN"/>
        </w:rPr>
        <w:t>2023年持平。</w:t>
      </w:r>
    </w:p>
    <w:p w14:paraId="26126957">
      <w:pPr>
        <w:pageBreakBefore w:val="0"/>
        <w:numPr>
          <w:ilvl w:val="0"/>
          <w:numId w:val="0"/>
        </w:numPr>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其中：公务用车购置支出0万元。全年按规定更新购置公务用车0辆，其中：轿车0辆、金额0万元，越野车0辆、金额0万元，载客汽车0辆、金额0万元，截至</w:t>
      </w:r>
      <w:r>
        <w:rPr>
          <w:rFonts w:hint="default" w:ascii="Times New Roman" w:hAnsi="Times New Roman" w:eastAsia="仿宋_GB2312" w:cs="Times New Roman"/>
          <w:color w:val="000000"/>
          <w:sz w:val="32"/>
          <w:szCs w:val="32"/>
          <w:lang w:eastAsia="zh-CN"/>
        </w:rPr>
        <w:t>2024年度</w:t>
      </w:r>
      <w:r>
        <w:rPr>
          <w:rFonts w:hint="default" w:ascii="Times New Roman" w:hAnsi="Times New Roman" w:eastAsia="仿宋_GB2312" w:cs="Times New Roman"/>
          <w:color w:val="000000"/>
          <w:sz w:val="32"/>
          <w:szCs w:val="32"/>
        </w:rPr>
        <w:t>12月底，单位共有公务用车0辆，其中：轿车0辆、越野车0辆、载客汽车0辆。</w:t>
      </w:r>
    </w:p>
    <w:p w14:paraId="5E92FAC7">
      <w:pPr>
        <w:pageBreakBefore w:val="0"/>
        <w:numPr>
          <w:ilvl w:val="0"/>
          <w:numId w:val="0"/>
        </w:numPr>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公务用车运行维护费支出0万元。</w:t>
      </w:r>
    </w:p>
    <w:p w14:paraId="414009BB">
      <w:pPr>
        <w:pageBreakBefore w:val="0"/>
        <w:numPr>
          <w:ilvl w:val="0"/>
          <w:numId w:val="0"/>
        </w:numPr>
        <w:kinsoku/>
        <w:wordWrap/>
        <w:overflowPunct/>
        <w:topLinePunct w:val="0"/>
        <w:bidi w:val="0"/>
        <w:spacing w:line="240" w:lineRule="auto"/>
        <w:ind w:left="0" w:leftChars="0" w:firstLine="321" w:firstLineChars="1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 xml:space="preserve"> 3.</w:t>
      </w:r>
      <w:r>
        <w:rPr>
          <w:rFonts w:hint="default" w:ascii="Times New Roman" w:hAnsi="Times New Roman" w:eastAsia="仿宋_GB2312" w:cs="Times New Roman"/>
          <w:b/>
          <w:bCs/>
          <w:color w:val="auto"/>
          <w:kern w:val="2"/>
          <w:sz w:val="32"/>
          <w:szCs w:val="32"/>
          <w:highlight w:val="none"/>
          <w:lang w:val="en-US" w:eastAsia="zh-CN" w:bidi="ar-SA"/>
        </w:rPr>
        <w:t>公务接待费支出</w:t>
      </w:r>
      <w:r>
        <w:rPr>
          <w:rFonts w:hint="default" w:ascii="Times New Roman" w:hAnsi="Times New Roman" w:eastAsia="仿宋_GB2312" w:cs="Times New Roman"/>
          <w:color w:val="000000"/>
          <w:sz w:val="32"/>
          <w:szCs w:val="32"/>
          <w:lang w:eastAsia="zh-CN"/>
        </w:rPr>
        <w:t>0.16万元</w:t>
      </w:r>
      <w:r>
        <w:rPr>
          <w:rFonts w:hint="default" w:ascii="Times New Roman" w:hAnsi="Times New Roman" w:eastAsia="仿宋_GB2312" w:cs="Times New Roman"/>
          <w:color w:val="000000"/>
          <w:sz w:val="32"/>
          <w:szCs w:val="32"/>
        </w:rPr>
        <w:t>，完成预算100%。公务接待费支出决算比</w:t>
      </w:r>
      <w:r>
        <w:rPr>
          <w:rFonts w:hint="default" w:ascii="Times New Roman" w:hAnsi="Times New Roman" w:eastAsia="仿宋_GB2312" w:cs="Times New Roman"/>
          <w:color w:val="000000"/>
          <w:sz w:val="32"/>
          <w:szCs w:val="32"/>
          <w:lang w:eastAsia="zh-CN"/>
        </w:rPr>
        <w:t>2023年度</w:t>
      </w:r>
      <w:r>
        <w:rPr>
          <w:rFonts w:hint="default" w:ascii="Times New Roman" w:hAnsi="Times New Roman" w:eastAsia="仿宋_GB2312" w:cs="Times New Roman"/>
          <w:color w:val="000000"/>
          <w:sz w:val="32"/>
          <w:szCs w:val="32"/>
        </w:rPr>
        <w:t>减少</w:t>
      </w:r>
      <w:r>
        <w:rPr>
          <w:rFonts w:hint="default" w:ascii="Times New Roman" w:hAnsi="Times New Roman" w:eastAsia="仿宋_GB2312" w:cs="Times New Roman"/>
          <w:color w:val="000000"/>
          <w:sz w:val="32"/>
          <w:szCs w:val="32"/>
          <w:lang w:eastAsia="zh-CN"/>
        </w:rPr>
        <w:t>0.56</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lang w:eastAsia="zh-CN"/>
        </w:rPr>
        <w:t>77.77%</w:t>
      </w:r>
      <w:r>
        <w:rPr>
          <w:rFonts w:hint="default" w:ascii="Times New Roman" w:hAnsi="Times New Roman" w:eastAsia="仿宋_GB2312" w:cs="Times New Roman"/>
          <w:color w:val="000000"/>
          <w:sz w:val="32"/>
          <w:szCs w:val="32"/>
        </w:rPr>
        <w:t>。主要原因是本单位厉行节约、严格控制支出。其中：</w:t>
      </w:r>
    </w:p>
    <w:p w14:paraId="0AFD07AE">
      <w:pPr>
        <w:pageBreakBefore w:val="0"/>
        <w:numPr>
          <w:ilvl w:val="0"/>
          <w:numId w:val="0"/>
        </w:numPr>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国内公务接待支出</w:t>
      </w:r>
      <w:r>
        <w:rPr>
          <w:rFonts w:hint="default" w:ascii="Times New Roman" w:hAnsi="Times New Roman" w:eastAsia="仿宋_GB2312" w:cs="Times New Roman"/>
          <w:color w:val="000000"/>
          <w:sz w:val="32"/>
          <w:szCs w:val="32"/>
          <w:lang w:eastAsia="zh-CN"/>
        </w:rPr>
        <w:t>0.16万元</w:t>
      </w:r>
      <w:r>
        <w:rPr>
          <w:rFonts w:hint="default" w:ascii="Times New Roman" w:hAnsi="Times New Roman" w:eastAsia="仿宋_GB2312" w:cs="Times New Roman"/>
          <w:color w:val="000000"/>
          <w:sz w:val="32"/>
          <w:szCs w:val="32"/>
        </w:rPr>
        <w:t>，主要用于执行公务、开展业务活动开支的交通费、用餐费等。国内公务接待5批次，</w:t>
      </w:r>
      <w:r>
        <w:rPr>
          <w:rFonts w:hint="default" w:ascii="Times New Roman" w:hAnsi="Times New Roman" w:eastAsia="仿宋_GB2312" w:cs="Times New Roman"/>
          <w:color w:val="000000"/>
          <w:sz w:val="32"/>
          <w:szCs w:val="32"/>
          <w:lang w:val="en-US" w:eastAsia="zh-CN"/>
        </w:rPr>
        <w:t>70</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eastAsia="zh-CN"/>
        </w:rPr>
        <w:t>0.16万元</w:t>
      </w:r>
      <w:r>
        <w:rPr>
          <w:rFonts w:hint="default" w:ascii="Times New Roman" w:hAnsi="Times New Roman" w:eastAsia="仿宋_GB2312" w:cs="Times New Roman"/>
          <w:color w:val="000000"/>
          <w:sz w:val="32"/>
          <w:szCs w:val="32"/>
        </w:rPr>
        <w:t>，具体内容包括：接待上级部门指导、调研、检查工作</w:t>
      </w:r>
      <w:r>
        <w:rPr>
          <w:rFonts w:hint="default" w:ascii="Times New Roman" w:hAnsi="Times New Roman" w:eastAsia="仿宋_GB2312" w:cs="Times New Roman"/>
          <w:color w:val="000000"/>
          <w:sz w:val="32"/>
          <w:szCs w:val="32"/>
          <w:lang w:eastAsia="zh-CN"/>
        </w:rPr>
        <w:t>等。</w:t>
      </w:r>
    </w:p>
    <w:p w14:paraId="5D1A612A">
      <w:pPr>
        <w:pageBreakBefore w:val="0"/>
        <w:numPr>
          <w:ilvl w:val="0"/>
          <w:numId w:val="0"/>
        </w:numPr>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外事接待支出0万元，外事接待0批次，0人，共计支出0万元</w:t>
      </w:r>
      <w:r>
        <w:rPr>
          <w:rFonts w:hint="default" w:ascii="Times New Roman" w:hAnsi="Times New Roman" w:eastAsia="仿宋_GB2312" w:cs="Times New Roman"/>
          <w:color w:val="000000"/>
          <w:sz w:val="32"/>
          <w:szCs w:val="32"/>
          <w:lang w:eastAsia="zh-CN"/>
        </w:rPr>
        <w:t>。</w:t>
      </w:r>
    </w:p>
    <w:p w14:paraId="41D2932B">
      <w:pPr>
        <w:pageBreakBefore w:val="0"/>
        <w:kinsoku/>
        <w:wordWrap/>
        <w:overflowPunct/>
        <w:topLinePunct w:val="0"/>
        <w:bidi w:val="0"/>
        <w:spacing w:line="560" w:lineRule="exact"/>
        <w:ind w:firstLine="640" w:firstLineChars="200"/>
        <w:outlineLvl w:val="1"/>
        <w:rPr>
          <w:rFonts w:hint="default" w:ascii="Times New Roman" w:hAnsi="Times New Roman" w:eastAsia="黑体" w:cs="Times New Roman"/>
          <w:color w:val="000000"/>
          <w:sz w:val="32"/>
          <w:szCs w:val="32"/>
        </w:rPr>
      </w:pPr>
      <w:bookmarkStart w:id="79" w:name="_Toc22934"/>
      <w:bookmarkStart w:id="80" w:name="_Toc12265"/>
      <w:bookmarkStart w:id="81" w:name="_Toc24500"/>
      <w:r>
        <w:rPr>
          <w:rFonts w:hint="default" w:ascii="Times New Roman" w:hAnsi="Times New Roman" w:eastAsia="黑体" w:cs="Times New Roman"/>
          <w:color w:val="000000"/>
          <w:sz w:val="32"/>
          <w:szCs w:val="32"/>
        </w:rPr>
        <w:t>八、政府性基金预算支出决算情况说明</w:t>
      </w:r>
      <w:bookmarkEnd w:id="79"/>
      <w:bookmarkEnd w:id="80"/>
      <w:bookmarkEnd w:id="81"/>
    </w:p>
    <w:p w14:paraId="03CC14F3">
      <w:pPr>
        <w:pageBreakBefore w:val="0"/>
        <w:kinsoku/>
        <w:wordWrap/>
        <w:overflowPunct/>
        <w:topLinePunct w:val="0"/>
        <w:bidi w:val="0"/>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2024年度政府性基金预算财政拨款支出0.06万元，占本年支出合计的0.04%。与2023年度相比，政府性基金预算财政拨款支出增加0.06万元，增长100%。主要变动原因是增加了人才发展基金。</w:t>
      </w:r>
    </w:p>
    <w:p w14:paraId="26DB5328">
      <w:pPr>
        <w:pageBreakBefore w:val="0"/>
        <w:kinsoku/>
        <w:wordWrap/>
        <w:overflowPunct/>
        <w:topLinePunct w:val="0"/>
        <w:bidi w:val="0"/>
        <w:spacing w:line="560" w:lineRule="exact"/>
        <w:ind w:firstLine="640" w:firstLineChars="200"/>
        <w:outlineLvl w:val="1"/>
        <w:rPr>
          <w:rStyle w:val="37"/>
          <w:rFonts w:hint="default" w:ascii="Times New Roman" w:hAnsi="Times New Roman" w:eastAsia="黑体" w:cs="Times New Roman"/>
          <w:b w:val="0"/>
        </w:rPr>
      </w:pPr>
      <w:bookmarkStart w:id="82" w:name="_Toc15377219"/>
      <w:bookmarkStart w:id="83" w:name="_Toc29464"/>
      <w:bookmarkStart w:id="84" w:name="_Toc18152"/>
      <w:bookmarkStart w:id="85" w:name="_Toc26112"/>
      <w:bookmarkStart w:id="86" w:name="_Toc22165"/>
      <w:bookmarkStart w:id="87" w:name="_Toc10377"/>
      <w:r>
        <w:rPr>
          <w:rStyle w:val="37"/>
          <w:rFonts w:hint="default" w:ascii="Times New Roman" w:hAnsi="Times New Roman" w:eastAsia="黑体" w:cs="Times New Roman"/>
          <w:b w:val="0"/>
        </w:rPr>
        <w:t>九、国有资本经营预算支出决算情况说明</w:t>
      </w:r>
      <w:bookmarkEnd w:id="82"/>
      <w:bookmarkEnd w:id="83"/>
      <w:bookmarkEnd w:id="84"/>
      <w:bookmarkEnd w:id="85"/>
      <w:bookmarkEnd w:id="86"/>
      <w:bookmarkEnd w:id="87"/>
    </w:p>
    <w:p w14:paraId="24AD5C13">
      <w:pPr>
        <w:pageBreakBefore w:val="0"/>
        <w:kinsoku/>
        <w:wordWrap/>
        <w:overflowPunct/>
        <w:topLinePunct w:val="0"/>
        <w:bidi w:val="0"/>
        <w:spacing w:line="560" w:lineRule="exact"/>
        <w:ind w:firstLine="640" w:firstLineChars="200"/>
        <w:outlineLvl w:val="1"/>
        <w:rPr>
          <w:rFonts w:hint="default" w:ascii="Times New Roman" w:hAnsi="Times New Roman" w:eastAsia="仿宋_GB2312" w:cs="Times New Roman"/>
          <w:color w:val="auto"/>
          <w:kern w:val="2"/>
          <w:sz w:val="32"/>
          <w:szCs w:val="32"/>
          <w:highlight w:val="none"/>
          <w:lang w:val="en-US" w:eastAsia="zh-CN" w:bidi="ar-SA"/>
        </w:rPr>
      </w:pPr>
      <w:bookmarkStart w:id="88" w:name="_Toc29330"/>
      <w:bookmarkStart w:id="89" w:name="_Toc3659"/>
      <w:bookmarkStart w:id="90" w:name="_Toc1149"/>
      <w:bookmarkStart w:id="91" w:name="_Toc2780"/>
      <w:bookmarkStart w:id="92" w:name="_Toc13484"/>
      <w:bookmarkStart w:id="93" w:name="_Toc12211"/>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2024年度国有资本经营预算财政拨款支出0万元，占本年支出合计的0%。与2023年度相比，国有资本经营预算财政拨款支出增加/减少0万元，增长/下降0%。</w:t>
      </w:r>
      <w:bookmarkEnd w:id="88"/>
      <w:bookmarkEnd w:id="89"/>
    </w:p>
    <w:p w14:paraId="1ACDF6F9">
      <w:pPr>
        <w:pageBreakBefore w:val="0"/>
        <w:kinsoku/>
        <w:wordWrap/>
        <w:overflowPunct/>
        <w:topLinePunct w:val="0"/>
        <w:bidi w:val="0"/>
        <w:spacing w:line="560" w:lineRule="exact"/>
        <w:ind w:firstLine="640" w:firstLineChars="200"/>
        <w:outlineLvl w:val="1"/>
        <w:rPr>
          <w:rStyle w:val="37"/>
          <w:rFonts w:hint="default" w:ascii="Times New Roman" w:hAnsi="Times New Roman" w:eastAsia="黑体" w:cs="Times New Roman"/>
        </w:rPr>
      </w:pPr>
      <w:bookmarkStart w:id="94" w:name="_Toc27227"/>
      <w:r>
        <w:rPr>
          <w:rFonts w:hint="default" w:ascii="Times New Roman" w:hAnsi="Times New Roman" w:eastAsia="黑体" w:cs="Times New Roman"/>
          <w:color w:val="000000"/>
          <w:sz w:val="32"/>
          <w:szCs w:val="32"/>
        </w:rPr>
        <w:t>十</w:t>
      </w:r>
      <w:r>
        <w:rPr>
          <w:rStyle w:val="37"/>
          <w:rFonts w:hint="default" w:ascii="Times New Roman" w:hAnsi="Times New Roman" w:eastAsia="黑体" w:cs="Times New Roman"/>
        </w:rPr>
        <w:t>、</w:t>
      </w:r>
      <w:r>
        <w:rPr>
          <w:rStyle w:val="37"/>
          <w:rFonts w:hint="default" w:ascii="Times New Roman" w:hAnsi="Times New Roman" w:eastAsia="黑体" w:cs="Times New Roman"/>
          <w:b w:val="0"/>
        </w:rPr>
        <w:t>其他重要事项的情况说明</w:t>
      </w:r>
      <w:bookmarkEnd w:id="90"/>
      <w:bookmarkEnd w:id="91"/>
      <w:bookmarkEnd w:id="92"/>
      <w:bookmarkEnd w:id="93"/>
      <w:bookmarkEnd w:id="94"/>
    </w:p>
    <w:p w14:paraId="353760E8">
      <w:pPr>
        <w:keepNext w:val="0"/>
        <w:keepLines w:val="0"/>
        <w:pageBreakBefore w:val="0"/>
        <w:widowControl w:val="0"/>
        <w:kinsoku/>
        <w:wordWrap/>
        <w:overflowPunct/>
        <w:topLinePunct w:val="0"/>
        <w:bidi w:val="0"/>
        <w:spacing w:line="560" w:lineRule="exact"/>
        <w:ind w:firstLine="643" w:firstLineChars="200"/>
        <w:jc w:val="left"/>
        <w:textAlignment w:val="auto"/>
        <w:outlineLvl w:val="2"/>
        <w:rPr>
          <w:rFonts w:hint="default" w:ascii="Times New Roman" w:hAnsi="Times New Roman" w:eastAsia="仿宋" w:cs="Times New Roman"/>
          <w:color w:val="000000"/>
          <w:sz w:val="32"/>
          <w:szCs w:val="32"/>
        </w:rPr>
      </w:pPr>
      <w:bookmarkStart w:id="95" w:name="_Toc15377222"/>
      <w:r>
        <w:rPr>
          <w:rFonts w:hint="default" w:ascii="Times New Roman" w:hAnsi="Times New Roman" w:eastAsia="仿宋" w:cs="Times New Roman"/>
          <w:b/>
          <w:color w:val="000000"/>
          <w:sz w:val="32"/>
          <w:szCs w:val="32"/>
        </w:rPr>
        <w:t>（一）机关运行经费支出情况</w:t>
      </w:r>
      <w:bookmarkEnd w:id="95"/>
    </w:p>
    <w:p w14:paraId="58C99DC5">
      <w:pPr>
        <w:keepNext w:val="0"/>
        <w:keepLines w:val="0"/>
        <w:pageBreakBefore w:val="0"/>
        <w:widowControl/>
        <w:kinsoku/>
        <w:wordWrap/>
        <w:overflowPunct/>
        <w:topLinePunct w:val="0"/>
        <w:bidi w:val="0"/>
        <w:spacing w:line="240" w:lineRule="auto"/>
        <w:ind w:firstLine="640" w:firstLineChars="200"/>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2024年度</w:t>
      </w:r>
      <w:r>
        <w:rPr>
          <w:rFonts w:hint="default" w:ascii="Times New Roman" w:hAnsi="Times New Roman" w:eastAsia="仿宋_GB2312" w:cs="Times New Roman"/>
          <w:color w:val="000000"/>
          <w:sz w:val="32"/>
          <w:szCs w:val="32"/>
        </w:rPr>
        <w:t>，区人大办运行经费支出149.69万元，比</w:t>
      </w:r>
      <w:r>
        <w:rPr>
          <w:rFonts w:hint="default" w:ascii="Times New Roman" w:hAnsi="Times New Roman" w:eastAsia="仿宋_GB2312" w:cs="Times New Roman"/>
          <w:color w:val="000000"/>
          <w:sz w:val="32"/>
          <w:szCs w:val="32"/>
          <w:lang w:eastAsia="zh-CN"/>
        </w:rPr>
        <w:t>2023年度增加4.40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增长</w:t>
      </w:r>
      <w:r>
        <w:rPr>
          <w:rFonts w:hint="default" w:ascii="Times New Roman" w:hAnsi="Times New Roman" w:eastAsia="仿宋_GB2312" w:cs="Times New Roman"/>
          <w:color w:val="000000"/>
          <w:sz w:val="32"/>
          <w:szCs w:val="32"/>
        </w:rPr>
        <w:t>3.03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bCs w:val="0"/>
          <w:color w:val="000000"/>
          <w:sz w:val="32"/>
          <w:szCs w:val="32"/>
        </w:rPr>
        <w:t>人员</w:t>
      </w:r>
      <w:r>
        <w:rPr>
          <w:rFonts w:hint="default" w:ascii="Times New Roman" w:hAnsi="Times New Roman" w:eastAsia="仿宋_GB2312" w:cs="Times New Roman"/>
          <w:bCs w:val="0"/>
          <w:color w:val="000000"/>
          <w:sz w:val="32"/>
          <w:szCs w:val="32"/>
          <w:lang w:eastAsia="zh-CN"/>
        </w:rPr>
        <w:t>数量</w:t>
      </w:r>
      <w:r>
        <w:rPr>
          <w:rFonts w:hint="default" w:ascii="Times New Roman" w:hAnsi="Times New Roman" w:eastAsia="仿宋_GB2312" w:cs="Times New Roman"/>
          <w:bCs w:val="0"/>
          <w:color w:val="000000"/>
          <w:sz w:val="32"/>
          <w:szCs w:val="32"/>
        </w:rPr>
        <w:t>变动</w:t>
      </w:r>
      <w:r>
        <w:rPr>
          <w:rFonts w:hint="default" w:eastAsia="仿宋_GB2312" w:cs="Times New Roman"/>
          <w:bCs w:val="0"/>
          <w:color w:val="000000"/>
          <w:sz w:val="32"/>
          <w:szCs w:val="32"/>
          <w:lang w:eastAsia="zh-CN"/>
        </w:rPr>
        <w:t>较大（</w:t>
      </w:r>
      <w:r>
        <w:rPr>
          <w:rFonts w:hint="default" w:ascii="Times New Roman" w:hAnsi="Times New Roman" w:eastAsia="仿宋_GB2312" w:cs="Times New Roman"/>
          <w:color w:val="000000"/>
          <w:kern w:val="2"/>
          <w:sz w:val="32"/>
          <w:szCs w:val="32"/>
          <w:lang w:val="en-US" w:eastAsia="zh-CN" w:bidi="ar-SA"/>
        </w:rPr>
        <w:t>2024年，安居区人大常委会机关财政供养人员</w:t>
      </w:r>
      <w:r>
        <w:rPr>
          <w:rFonts w:hint="default" w:eastAsia="仿宋_GB2312" w:cs="Times New Roman"/>
          <w:color w:val="000000"/>
          <w:kern w:val="2"/>
          <w:sz w:val="32"/>
          <w:szCs w:val="32"/>
          <w:lang w:val="en-US" w:eastAsia="zh-CN" w:bidi="ar-SA"/>
        </w:rPr>
        <w:t>由2023年的53名，增加至</w:t>
      </w:r>
      <w:r>
        <w:rPr>
          <w:rFonts w:hint="default" w:ascii="Times New Roman" w:hAnsi="Times New Roman" w:eastAsia="仿宋_GB2312" w:cs="Times New Roman"/>
          <w:color w:val="000000"/>
          <w:kern w:val="2"/>
          <w:sz w:val="32"/>
          <w:szCs w:val="32"/>
          <w:lang w:val="en-US" w:eastAsia="zh-CN" w:bidi="ar-SA"/>
        </w:rPr>
        <w:t>59名</w:t>
      </w:r>
      <w:r>
        <w:rPr>
          <w:rFonts w:hint="default" w:eastAsia="仿宋_GB2312" w:cs="Times New Roman"/>
          <w:bCs w:val="0"/>
          <w:color w:val="000000"/>
          <w:sz w:val="32"/>
          <w:szCs w:val="32"/>
          <w:lang w:eastAsia="zh-CN"/>
        </w:rPr>
        <w:t>）</w:t>
      </w:r>
      <w:r>
        <w:rPr>
          <w:rFonts w:hint="default" w:ascii="Times New Roman" w:hAnsi="Times New Roman" w:eastAsia="仿宋_GB2312" w:cs="Times New Roman"/>
          <w:bCs w:val="0"/>
          <w:color w:val="000000"/>
          <w:sz w:val="32"/>
          <w:szCs w:val="32"/>
        </w:rPr>
        <w:t>。</w:t>
      </w:r>
    </w:p>
    <w:p w14:paraId="55B277AF">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仿宋" w:cs="Times New Roman"/>
          <w:b/>
          <w:color w:val="000000"/>
          <w:sz w:val="32"/>
          <w:szCs w:val="32"/>
        </w:rPr>
      </w:pPr>
      <w:bookmarkStart w:id="96" w:name="_Toc15377223"/>
      <w:r>
        <w:rPr>
          <w:rFonts w:hint="default" w:ascii="Times New Roman" w:hAnsi="Times New Roman" w:eastAsia="仿宋" w:cs="Times New Roman"/>
          <w:b/>
          <w:color w:val="000000"/>
          <w:sz w:val="32"/>
          <w:szCs w:val="32"/>
        </w:rPr>
        <w:t>（二）政府采购支出情况</w:t>
      </w:r>
      <w:bookmarkEnd w:id="96"/>
    </w:p>
    <w:p w14:paraId="0E99B54D">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2024年度</w:t>
      </w:r>
      <w:r>
        <w:rPr>
          <w:rFonts w:hint="default" w:ascii="Times New Roman" w:hAnsi="Times New Roman" w:eastAsia="仿宋_GB2312" w:cs="Times New Roman"/>
          <w:color w:val="000000"/>
          <w:sz w:val="32"/>
          <w:szCs w:val="32"/>
        </w:rPr>
        <w:t>，区人大办政府采购支出总额</w:t>
      </w:r>
      <w:r>
        <w:rPr>
          <w:rFonts w:hint="default" w:ascii="Times New Roman" w:hAnsi="Times New Roman" w:eastAsia="仿宋_GB2312" w:cs="Times New Roman"/>
          <w:color w:val="000000"/>
          <w:sz w:val="32"/>
          <w:szCs w:val="32"/>
          <w:lang w:val="en-US" w:eastAsia="zh-CN"/>
        </w:rPr>
        <w:t>3.50</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3.50</w:t>
      </w:r>
      <w:r>
        <w:rPr>
          <w:rFonts w:hint="default" w:ascii="Times New Roman" w:hAnsi="Times New Roman" w:eastAsia="仿宋_GB2312" w:cs="Times New Roman"/>
          <w:color w:val="000000"/>
          <w:sz w:val="32"/>
          <w:szCs w:val="32"/>
        </w:rPr>
        <w:t>万元、政府采购工程支出0万元、政府采购服务支出0万元。授予中小企业合同金额0万元，占政府采购支出总额的0%，其中：授予小微企业合同金额0万元，占政府采购支出总额的0%。</w:t>
      </w:r>
    </w:p>
    <w:p w14:paraId="37C2EB0F">
      <w:pPr>
        <w:pageBreakBefore w:val="0"/>
        <w:kinsoku/>
        <w:wordWrap/>
        <w:overflowPunct/>
        <w:topLinePunct w:val="0"/>
        <w:autoSpaceDE w:val="0"/>
        <w:autoSpaceDN w:val="0"/>
        <w:bidi w:val="0"/>
        <w:adjustRightInd w:val="0"/>
        <w:spacing w:line="560" w:lineRule="exact"/>
        <w:ind w:firstLine="643" w:firstLineChars="200"/>
        <w:jc w:val="left"/>
        <w:outlineLvl w:val="2"/>
        <w:rPr>
          <w:rFonts w:hint="default" w:ascii="Times New Roman" w:hAnsi="Times New Roman" w:eastAsia="仿宋" w:cs="Times New Roman"/>
          <w:b/>
          <w:color w:val="000000"/>
          <w:sz w:val="32"/>
          <w:szCs w:val="32"/>
        </w:rPr>
      </w:pPr>
      <w:bookmarkStart w:id="97" w:name="_Toc15377224"/>
      <w:r>
        <w:rPr>
          <w:rFonts w:hint="default" w:ascii="Times New Roman" w:hAnsi="Times New Roman" w:eastAsia="仿宋" w:cs="Times New Roman"/>
          <w:b/>
          <w:color w:val="000000"/>
          <w:sz w:val="32"/>
          <w:szCs w:val="32"/>
        </w:rPr>
        <w:t>（三）国有资产占有使用情况</w:t>
      </w:r>
      <w:bookmarkEnd w:id="97"/>
    </w:p>
    <w:p w14:paraId="019A4E2C">
      <w:pPr>
        <w:pStyle w:val="9"/>
        <w:pageBreakBefore w:val="0"/>
        <w:kinsoku/>
        <w:wordWrap/>
        <w:overflowPunct/>
        <w:topLinePunct w:val="0"/>
        <w:bidi w:val="0"/>
        <w:spacing w:before="93" w:line="560" w:lineRule="exact"/>
        <w:ind w:firstLine="640" w:firstLineChars="200"/>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rPr>
        <w:t>截至</w:t>
      </w:r>
      <w:r>
        <w:rPr>
          <w:rFonts w:hint="default" w:ascii="Times New Roman" w:hAnsi="Times New Roman" w:cs="Times New Roman"/>
          <w:color w:val="000000"/>
          <w:sz w:val="32"/>
          <w:szCs w:val="32"/>
          <w:lang w:eastAsia="zh-CN"/>
        </w:rPr>
        <w:t>2024年度</w:t>
      </w:r>
      <w:r>
        <w:rPr>
          <w:rFonts w:hint="default" w:ascii="Times New Roman" w:hAnsi="Times New Roman" w:cs="Times New Roman"/>
          <w:color w:val="000000"/>
          <w:sz w:val="32"/>
          <w:szCs w:val="32"/>
        </w:rPr>
        <w:t>12月31日，区人大办共有车辆0辆，其中：主要领导干部用车0辆、机要通信用车0辆、应急保障用车0辆、其他用车0辆,</w:t>
      </w:r>
      <w:r>
        <w:rPr>
          <w:rFonts w:hint="default" w:ascii="Times New Roman" w:hAnsi="Times New Roman" w:cs="Times New Roman"/>
          <w:color w:val="000000" w:themeColor="text1"/>
          <w:sz w:val="32"/>
          <w:szCs w:val="32"/>
          <w14:textFill>
            <w14:solidFill>
              <w14:schemeClr w14:val="tx1"/>
            </w14:solidFill>
          </w14:textFill>
        </w:rPr>
        <w:t>单价100</w:t>
      </w:r>
      <w:r>
        <w:rPr>
          <w:rFonts w:hint="default" w:ascii="Times New Roman" w:hAnsi="Times New Roman" w:cs="Times New Roman"/>
          <w:color w:val="000000"/>
          <w:sz w:val="32"/>
          <w:szCs w:val="32"/>
        </w:rPr>
        <w:t>万元以上专用设备0台（套</w:t>
      </w:r>
      <w:r>
        <w:rPr>
          <w:rFonts w:hint="default" w:ascii="Times New Roman" w:hAnsi="Times New Roman" w:cs="Times New Roman"/>
          <w:color w:val="000000"/>
          <w:sz w:val="32"/>
          <w:szCs w:val="32"/>
          <w:highlight w:val="none"/>
        </w:rPr>
        <w:t>）。</w:t>
      </w:r>
    </w:p>
    <w:p w14:paraId="550166C6">
      <w:pPr>
        <w:pageBreakBefore w:val="0"/>
        <w:kinsoku/>
        <w:wordWrap/>
        <w:overflowPunct/>
        <w:topLinePunct w:val="0"/>
        <w:autoSpaceDE w:val="0"/>
        <w:autoSpaceDN w:val="0"/>
        <w:bidi w:val="0"/>
        <w:adjustRightInd w:val="0"/>
        <w:spacing w:line="56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14:paraId="6E4023DB">
      <w:pPr>
        <w:spacing w:line="600" w:lineRule="exact"/>
        <w:ind w:firstLine="640"/>
        <w:rPr>
          <w:rFonts w:hint="default" w:ascii="Times New Roman" w:hAnsi="Times New Roman" w:eastAsia="仿宋_GB2312" w:cs="Times New Roman"/>
          <w:color w:val="000000"/>
          <w:kern w:val="0"/>
          <w:sz w:val="32"/>
          <w:szCs w:val="32"/>
          <w:lang w:val="en-US" w:eastAsia="zh-CN" w:bidi="ar-SA"/>
        </w:rPr>
      </w:pPr>
      <w:bookmarkStart w:id="98" w:name="_Toc1212"/>
      <w:bookmarkStart w:id="99" w:name="_Toc15377225"/>
      <w:bookmarkStart w:id="100" w:name="_Toc27096"/>
      <w:r>
        <w:rPr>
          <w:rFonts w:hint="eastAsia" w:ascii="Times New Roman" w:hAnsi="Times New Roman" w:eastAsia="仿宋_GB2312" w:cs="仿宋_GB2312"/>
          <w:color w:val="auto"/>
          <w:kern w:val="2"/>
          <w:sz w:val="32"/>
          <w:szCs w:val="32"/>
          <w:highlight w:val="none"/>
          <w:lang w:val="en-US" w:eastAsia="zh-CN" w:bidi="ar-SA"/>
        </w:rPr>
        <w:t>根据预算绩效管理</w:t>
      </w:r>
      <w:r>
        <w:rPr>
          <w:rFonts w:hint="default" w:ascii="Times New Roman" w:hAnsi="Times New Roman" w:eastAsia="仿宋_GB2312" w:cs="Times New Roman"/>
          <w:color w:val="000000"/>
          <w:kern w:val="0"/>
          <w:sz w:val="32"/>
          <w:szCs w:val="32"/>
          <w:lang w:val="en-US" w:eastAsia="zh-CN" w:bidi="ar-SA"/>
        </w:rPr>
        <w:t>要求，人大会议经费项目开展了预算事前绩效评估，对人大代表之家、人大代表联络站建设、人大会议经费、人大调研考察活动审查等经费、人大选举经费、人大培训经费、信创项目资金</w:t>
      </w:r>
      <w:r>
        <w:rPr>
          <w:rFonts w:hint="default" w:eastAsia="仿宋_GB2312" w:cs="Times New Roman"/>
          <w:color w:val="000000"/>
          <w:kern w:val="0"/>
          <w:sz w:val="32"/>
          <w:szCs w:val="32"/>
          <w:lang w:val="en-US" w:eastAsia="zh-CN" w:bidi="ar-SA"/>
        </w:rPr>
        <w:t>、安可资金、人才发展专项资金</w:t>
      </w:r>
      <w:r>
        <w:rPr>
          <w:rFonts w:hint="default" w:ascii="Times New Roman" w:hAnsi="Times New Roman" w:eastAsia="仿宋_GB2312" w:cs="Times New Roman"/>
          <w:color w:val="000000"/>
          <w:kern w:val="0"/>
          <w:sz w:val="32"/>
          <w:szCs w:val="32"/>
          <w:lang w:val="en-US" w:eastAsia="zh-CN" w:bidi="ar-SA"/>
        </w:rPr>
        <w:t>等</w:t>
      </w:r>
      <w:r>
        <w:rPr>
          <w:rFonts w:hint="default" w:eastAsia="仿宋_GB2312" w:cs="Times New Roman"/>
          <w:color w:val="000000"/>
          <w:kern w:val="0"/>
          <w:sz w:val="32"/>
          <w:szCs w:val="32"/>
          <w:lang w:val="en-US" w:eastAsia="zh-CN" w:bidi="ar-SA"/>
        </w:rPr>
        <w:t>8</w:t>
      </w:r>
      <w:r>
        <w:rPr>
          <w:rFonts w:hint="default" w:ascii="Times New Roman" w:hAnsi="Times New Roman" w:eastAsia="仿宋_GB2312" w:cs="Times New Roman"/>
          <w:color w:val="000000"/>
          <w:kern w:val="0"/>
          <w:sz w:val="32"/>
          <w:szCs w:val="32"/>
          <w:lang w:val="en-US" w:eastAsia="zh-CN" w:bidi="ar-SA"/>
        </w:rPr>
        <w:t>个项目编制了绩效目标，预算执行过程中，选取</w:t>
      </w:r>
      <w:r>
        <w:rPr>
          <w:rFonts w:hint="default" w:eastAsia="仿宋_GB2312" w:cs="Times New Roman"/>
          <w:color w:val="000000"/>
          <w:kern w:val="0"/>
          <w:sz w:val="32"/>
          <w:szCs w:val="32"/>
          <w:lang w:val="en-US" w:eastAsia="zh-CN" w:bidi="ar-SA"/>
        </w:rPr>
        <w:t>8</w:t>
      </w:r>
      <w:r>
        <w:rPr>
          <w:rFonts w:hint="default" w:ascii="Times New Roman" w:hAnsi="Times New Roman" w:eastAsia="仿宋_GB2312" w:cs="Times New Roman"/>
          <w:color w:val="000000"/>
          <w:kern w:val="0"/>
          <w:sz w:val="32"/>
          <w:szCs w:val="32"/>
          <w:lang w:val="en-US" w:eastAsia="zh-CN" w:bidi="ar-SA"/>
        </w:rPr>
        <w:t>项目开展绩效监控。</w:t>
      </w:r>
    </w:p>
    <w:p w14:paraId="180834E4">
      <w:pPr>
        <w:ind w:firstLine="640" w:firstLineChars="200"/>
        <w:rPr>
          <w:rStyle w:val="36"/>
          <w:rFonts w:ascii="黑体" w:hAnsi="黑体" w:eastAsia="黑体"/>
          <w:b w:val="0"/>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组织对2024年度一般公共预算、政府性基金预算、等全面开展绩效自评，形成</w:t>
      </w:r>
      <w:r>
        <w:rPr>
          <w:rFonts w:hint="eastAsia" w:eastAsia="仿宋_GB2312" w:cs="仿宋_GB2312"/>
          <w:color w:val="auto"/>
          <w:kern w:val="2"/>
          <w:sz w:val="32"/>
          <w:szCs w:val="32"/>
          <w:highlight w:val="none"/>
          <w:lang w:val="en-US" w:eastAsia="zh-CN" w:bidi="ar-SA"/>
        </w:rPr>
        <w:t>区人大办</w:t>
      </w:r>
      <w:r>
        <w:rPr>
          <w:rFonts w:hint="eastAsia" w:ascii="Times New Roman" w:hAnsi="Times New Roman" w:eastAsia="仿宋_GB2312" w:cs="仿宋_GB2312"/>
          <w:color w:val="auto"/>
          <w:kern w:val="2"/>
          <w:sz w:val="32"/>
          <w:szCs w:val="32"/>
          <w:highlight w:val="none"/>
          <w:lang w:val="en-US" w:eastAsia="zh-CN" w:bidi="ar-SA"/>
        </w:rPr>
        <w:t>部门整体绩效自评报告</w:t>
      </w:r>
      <w:r>
        <w:rPr>
          <w:rFonts w:hint="eastAsia" w:eastAsia="仿宋_GB2312" w:cs="仿宋_GB2312"/>
          <w:color w:val="auto"/>
          <w:kern w:val="2"/>
          <w:sz w:val="32"/>
          <w:szCs w:val="32"/>
          <w:highlight w:val="none"/>
          <w:lang w:val="en-US" w:eastAsia="zh-CN" w:bidi="ar-SA"/>
        </w:rPr>
        <w:t>，形成</w:t>
      </w:r>
      <w:r>
        <w:rPr>
          <w:rFonts w:hint="eastAsia" w:ascii="Times New Roman" w:hAnsi="Times New Roman" w:eastAsia="仿宋_GB2312" w:cs="仿宋_GB2312"/>
          <w:color w:val="auto"/>
          <w:kern w:val="2"/>
          <w:sz w:val="32"/>
          <w:szCs w:val="32"/>
          <w:highlight w:val="none"/>
          <w:lang w:val="en-US" w:eastAsia="zh-CN" w:bidi="ar-SA"/>
        </w:rPr>
        <w:t>人大代表之家、人大代表联络站建设、人大会议经费、人大调研考察活动审查等经费、人大选举经费、人大培训经费、信创项目资金</w:t>
      </w:r>
      <w:r>
        <w:rPr>
          <w:rFonts w:hint="eastAsia" w:eastAsia="仿宋_GB2312" w:cs="仿宋_GB2312"/>
          <w:color w:val="auto"/>
          <w:kern w:val="2"/>
          <w:sz w:val="32"/>
          <w:szCs w:val="32"/>
          <w:highlight w:val="none"/>
          <w:lang w:val="en-US" w:eastAsia="zh-CN" w:bidi="ar-SA"/>
        </w:rPr>
        <w:t>、安可资金</w:t>
      </w:r>
      <w:r>
        <w:rPr>
          <w:rFonts w:hint="eastAsia" w:ascii="Times New Roman" w:hAnsi="Times New Roman" w:eastAsia="仿宋_GB2312" w:cs="仿宋_GB2312"/>
          <w:color w:val="auto"/>
          <w:kern w:val="2"/>
          <w:sz w:val="32"/>
          <w:szCs w:val="32"/>
          <w:highlight w:val="none"/>
          <w:lang w:val="en-US" w:eastAsia="zh-CN" w:bidi="ar-SA"/>
        </w:rPr>
        <w:t>等预算项目绩效自评</w:t>
      </w:r>
      <w:r>
        <w:rPr>
          <w:rFonts w:hint="eastAsia" w:eastAsia="仿宋_GB2312" w:cs="仿宋_GB2312"/>
          <w:color w:val="auto"/>
          <w:kern w:val="2"/>
          <w:sz w:val="32"/>
          <w:szCs w:val="32"/>
          <w:highlight w:val="none"/>
          <w:lang w:val="en-US" w:eastAsia="zh-CN" w:bidi="ar-SA"/>
        </w:rPr>
        <w:t>表</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eastAsia="仿宋_GB2312" w:cs="仿宋_GB2312"/>
          <w:color w:val="auto"/>
          <w:kern w:val="2"/>
          <w:sz w:val="32"/>
          <w:szCs w:val="32"/>
          <w:highlight w:val="none"/>
          <w:lang w:val="en-US" w:eastAsia="zh-CN" w:bidi="ar-SA"/>
        </w:rPr>
        <w:t>区人大</w:t>
      </w:r>
      <w:r>
        <w:rPr>
          <w:rFonts w:hint="eastAsia" w:ascii="Times New Roman" w:hAnsi="Times New Roman" w:eastAsia="仿宋_GB2312" w:cs="仿宋_GB2312"/>
          <w:color w:val="auto"/>
          <w:kern w:val="2"/>
          <w:sz w:val="32"/>
          <w:szCs w:val="32"/>
          <w:highlight w:val="none"/>
          <w:lang w:val="en-US" w:eastAsia="zh-CN" w:bidi="ar-SA"/>
        </w:rPr>
        <w:t>部门整体绩效自评得分为</w:t>
      </w:r>
      <w:r>
        <w:rPr>
          <w:rFonts w:hint="eastAsia" w:eastAsia="仿宋_GB2312" w:cs="仿宋_GB2312"/>
          <w:color w:val="auto"/>
          <w:kern w:val="2"/>
          <w:sz w:val="32"/>
          <w:szCs w:val="32"/>
          <w:highlight w:val="none"/>
          <w:lang w:val="en-US" w:eastAsia="zh-CN" w:bidi="ar-SA"/>
        </w:rPr>
        <w:t>95.11</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：所有项目</w:t>
      </w:r>
      <w:r>
        <w:rPr>
          <w:rFonts w:hint="eastAsia" w:ascii="Times New Roman" w:hAnsi="Times New Roman" w:eastAsia="仿宋_GB2312" w:cs="仿宋_GB2312"/>
          <w:color w:val="auto"/>
          <w:kern w:val="2"/>
          <w:sz w:val="32"/>
          <w:szCs w:val="32"/>
          <w:highlight w:val="none"/>
          <w:lang w:val="en-US" w:eastAsia="zh-CN" w:bidi="ar-SA"/>
        </w:rPr>
        <w:t>严格按照年初预算安排，坚持“无预算，不支出；有预算，严格按预算支出”</w:t>
      </w:r>
      <w:r>
        <w:rPr>
          <w:rFonts w:hint="eastAsia" w:eastAsia="仿宋_GB2312" w:cs="仿宋_GB2312"/>
          <w:color w:val="auto"/>
          <w:kern w:val="2"/>
          <w:sz w:val="32"/>
          <w:szCs w:val="32"/>
          <w:highlight w:val="none"/>
          <w:lang w:val="en-US" w:eastAsia="zh-CN" w:bidi="ar-SA"/>
        </w:rPr>
        <w:t>和</w:t>
      </w:r>
      <w:r>
        <w:rPr>
          <w:rFonts w:hint="eastAsia" w:ascii="Times New Roman" w:hAnsi="Times New Roman" w:eastAsia="仿宋_GB2312" w:cs="仿宋_GB2312"/>
          <w:color w:val="auto"/>
          <w:kern w:val="2"/>
          <w:sz w:val="32"/>
          <w:szCs w:val="32"/>
          <w:highlight w:val="none"/>
          <w:lang w:val="en-US" w:eastAsia="zh-CN" w:bidi="ar-SA"/>
        </w:rPr>
        <w:t>“细化预算和提前编制预算”原则，严格遵守资金管理制度，强化监督，专款专用，确保各项资金及时到位，无截留、挪用等现象。健全和完善管理制度，加强基本支出管理。严格报账程序，实行国库集中支付制度，严格完善相关资料手续、审核审批程序，保证了各项资金使用的合理合规，充分发挥了各项资金的使用效益；人大代表之家、人大代表联络站建设专项预算项目绩效自评得分为</w:t>
      </w:r>
      <w:r>
        <w:rPr>
          <w:rFonts w:hint="eastAsia" w:eastAsia="仿宋_GB2312" w:cs="仿宋_GB2312"/>
          <w:color w:val="auto"/>
          <w:kern w:val="2"/>
          <w:sz w:val="32"/>
          <w:szCs w:val="32"/>
          <w:highlight w:val="none"/>
          <w:lang w:val="en-US" w:eastAsia="zh-CN" w:bidi="ar-SA"/>
        </w:rPr>
        <w:t>94</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：该项目</w:t>
      </w:r>
      <w:r>
        <w:rPr>
          <w:rFonts w:hint="eastAsia" w:ascii="Times New Roman" w:hAnsi="Times New Roman" w:eastAsia="仿宋_GB2312" w:cs="仿宋_GB2312"/>
          <w:color w:val="auto"/>
          <w:kern w:val="2"/>
          <w:sz w:val="32"/>
          <w:szCs w:val="32"/>
          <w:highlight w:val="none"/>
          <w:lang w:val="en-US" w:eastAsia="zh-CN" w:bidi="ar-SA"/>
        </w:rPr>
        <w:t>从节约开支和实际情况出发，对“新建代表联络站”的数量减少2个</w:t>
      </w:r>
      <w:r>
        <w:rPr>
          <w:rFonts w:hint="eastAsia" w:eastAsia="仿宋_GB2312" w:cs="仿宋_GB2312"/>
          <w:color w:val="auto"/>
          <w:kern w:val="2"/>
          <w:sz w:val="32"/>
          <w:szCs w:val="32"/>
          <w:highlight w:val="none"/>
          <w:lang w:val="en-US" w:eastAsia="zh-CN" w:bidi="ar-SA"/>
        </w:rPr>
        <w:t>，但</w:t>
      </w:r>
      <w:r>
        <w:rPr>
          <w:rFonts w:hint="eastAsia" w:ascii="Times New Roman" w:hAnsi="Times New Roman" w:eastAsia="仿宋_GB2312" w:cs="仿宋_GB2312"/>
          <w:color w:val="auto"/>
          <w:kern w:val="2"/>
          <w:sz w:val="32"/>
          <w:szCs w:val="32"/>
          <w:highlight w:val="none"/>
          <w:lang w:val="en-US" w:eastAsia="zh-CN" w:bidi="ar-SA"/>
        </w:rPr>
        <w:t>发现代表之家、代表联络站的接待选民制度没有上墙、资料归档不够规范，对代表之家、代表联络站收集到的建议、意见，对于促进“可持续发展”发面效果不明显。</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人大会议经费”</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94</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default" w:ascii="Times New Roman" w:hAnsi="Times New Roman" w:eastAsia="仿宋_GB2312" w:cs="Times New Roman"/>
          <w:b w:val="0"/>
          <w:bCs w:val="0"/>
          <w:i w:val="0"/>
          <w:iCs w:val="0"/>
          <w:kern w:val="0"/>
          <w:position w:val="0"/>
          <w:sz w:val="32"/>
          <w:szCs w:val="32"/>
          <w:highlight w:val="none"/>
          <w:lang w:val="en-US" w:eastAsia="zh-CN" w:bidi="ar-SA"/>
        </w:rPr>
        <w:t>认为区人大会议经费项目资金使用效率比明显，资金的管理使用规范，成效显著</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。“人大调研考察活动审查等经费”专项预算项目绩效自评得分为95分，绩效自评综述：2024年，</w:t>
      </w:r>
      <w:r>
        <w:rPr>
          <w:rFonts w:hint="default" w:ascii="Times New Roman" w:hAnsi="Times New Roman" w:eastAsia="仿宋_GB2312" w:cs="Times New Roman"/>
          <w:b w:val="0"/>
          <w:bCs w:val="0"/>
          <w:color w:val="auto"/>
          <w:sz w:val="32"/>
          <w:szCs w:val="32"/>
          <w:u w:val="none"/>
          <w:lang w:eastAsia="zh-CN"/>
        </w:rPr>
        <w:t>开展执法检查、专题询问、专题调研视察</w:t>
      </w:r>
      <w:r>
        <w:rPr>
          <w:rFonts w:hint="default" w:ascii="Times New Roman" w:hAnsi="Times New Roman" w:eastAsia="仿宋_GB2312" w:cs="Times New Roman"/>
          <w:b w:val="0"/>
          <w:bCs w:val="0"/>
          <w:color w:val="auto"/>
          <w:sz w:val="32"/>
          <w:szCs w:val="32"/>
          <w:u w:val="none"/>
          <w:lang w:val="en-US" w:eastAsia="zh-CN"/>
        </w:rPr>
        <w:t>60</w:t>
      </w:r>
      <w:r>
        <w:rPr>
          <w:rFonts w:hint="eastAsia" w:ascii="仿宋_GB2312" w:hAnsi="仿宋_GB2312" w:eastAsia="仿宋_GB2312" w:cs="仿宋_GB2312"/>
          <w:b w:val="0"/>
          <w:bCs w:val="0"/>
          <w:color w:val="auto"/>
          <w:sz w:val="32"/>
          <w:szCs w:val="32"/>
          <w:u w:val="none"/>
          <w:lang w:eastAsia="zh-CN"/>
        </w:rPr>
        <w:t>次，以</w:t>
      </w:r>
      <w:r>
        <w:rPr>
          <w:rFonts w:hint="eastAsia" w:ascii="仿宋_GB2312" w:hAnsi="仿宋_GB2312" w:eastAsia="仿宋_GB2312" w:cs="仿宋_GB2312"/>
          <w:b w:val="0"/>
          <w:bCs w:val="0"/>
          <w:color w:val="auto"/>
          <w:sz w:val="32"/>
          <w:szCs w:val="32"/>
          <w:u w:val="none"/>
          <w:lang w:val="en-US" w:eastAsia="zh-CN"/>
        </w:rPr>
        <w:t>专题视察城市更新改造项目、教育“四名一好”建设、妇女儿童权益保障、垃圾分类等工作为重点，为奋力谱写中国式现代化安居新篇章作出了积极贡献。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“人大选举经费”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专项预算项目绩效</w:t>
      </w:r>
      <w:r>
        <w:rPr>
          <w:rFonts w:hint="default" w:ascii="Times New Roman" w:hAnsi="Times New Roman" w:eastAsia="仿宋_GB2312" w:cs="Times New Roman"/>
          <w:b w:val="0"/>
          <w:bCs w:val="0"/>
          <w:i w:val="0"/>
          <w:iCs w:val="0"/>
          <w:color w:val="auto"/>
          <w:sz w:val="32"/>
          <w:szCs w:val="32"/>
          <w:highlight w:val="none"/>
          <w:lang w:val="en-US" w:eastAsia="zh-CN"/>
        </w:rPr>
        <w:t>自评得分为</w:t>
      </w:r>
      <w:r>
        <w:rPr>
          <w:rFonts w:hint="eastAsia" w:eastAsia="仿宋_GB2312" w:cs="Times New Roman"/>
          <w:b w:val="0"/>
          <w:bCs w:val="0"/>
          <w:i w:val="0"/>
          <w:iCs w:val="0"/>
          <w:color w:val="auto"/>
          <w:sz w:val="32"/>
          <w:szCs w:val="32"/>
          <w:highlight w:val="none"/>
          <w:lang w:val="en-US" w:eastAsia="zh-CN"/>
        </w:rPr>
        <w:t>97</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严格执行请示报告制度，依法规范做好选举、任免工作，始终与区委思想同心、目标同向、工作同步</w:t>
      </w:r>
      <w:r>
        <w:rPr>
          <w:rFonts w:hint="eastAsia" w:ascii="Times New Roman" w:hAnsi="Times New Roman" w:eastAsia="仿宋_GB2312" w:cs="Times New Roman"/>
          <w:b w:val="0"/>
          <w:bCs w:val="0"/>
          <w:i w:val="0"/>
          <w:iCs w:val="0"/>
          <w:color w:val="auto"/>
          <w:sz w:val="32"/>
          <w:szCs w:val="32"/>
          <w:highlight w:val="none"/>
          <w:lang w:val="en-US" w:eastAsia="zh-CN"/>
        </w:rPr>
        <w:t>。“人大培训经费”</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98</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eastAsia" w:ascii="Times New Roman" w:hAnsi="Times New Roman" w:eastAsia="仿宋_GB2312" w:cs="Times New Roman"/>
          <w:b w:val="0"/>
          <w:bCs w:val="0"/>
          <w:i w:val="0"/>
          <w:iCs w:val="0"/>
          <w:color w:val="auto"/>
          <w:sz w:val="32"/>
          <w:szCs w:val="32"/>
          <w:highlight w:val="none"/>
          <w:lang w:val="en-US" w:eastAsia="zh-CN"/>
        </w:rPr>
        <w:t>根据年初工作计划，制订了分2批次，组织部分区人大代表和工作人员外出学习和培训具体工作方案及实施措施，全面完成各项产出目标，达到预期效果目标。“信创项目资金”</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eastAsia" w:ascii="Times New Roman" w:hAnsi="Times New Roman" w:eastAsia="仿宋_GB2312" w:cs="Times New Roman"/>
          <w:b w:val="0"/>
          <w:bCs w:val="0"/>
          <w:i w:val="0"/>
          <w:iCs w:val="0"/>
          <w:color w:val="auto"/>
          <w:sz w:val="32"/>
          <w:szCs w:val="32"/>
          <w:highlight w:val="none"/>
          <w:lang w:val="en-US" w:eastAsia="zh-CN"/>
        </w:rPr>
        <w:t>项目实施严格按照采购流程，资金使用合理、规范。“信创资金”</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eastAsia" w:ascii="Times New Roman" w:hAnsi="Times New Roman" w:eastAsia="仿宋_GB2312" w:cs="Times New Roman"/>
          <w:b w:val="0"/>
          <w:bCs w:val="0"/>
          <w:i w:val="0"/>
          <w:iCs w:val="0"/>
          <w:color w:val="auto"/>
          <w:sz w:val="32"/>
          <w:szCs w:val="32"/>
          <w:highlight w:val="none"/>
          <w:lang w:val="en-US" w:eastAsia="zh-CN"/>
        </w:rPr>
        <w:t>项目实施严格按照采购流程，资金使用合理、规范。“</w:t>
      </w:r>
      <w:r>
        <w:rPr>
          <w:rFonts w:hint="default" w:ascii="Times New Roman" w:hAnsi="Times New Roman" w:eastAsia="仿宋_GB2312" w:cs="Times New Roman"/>
          <w:b w:val="0"/>
          <w:bCs w:val="0"/>
          <w:i w:val="0"/>
          <w:iCs w:val="0"/>
          <w:color w:val="auto"/>
          <w:sz w:val="32"/>
          <w:szCs w:val="32"/>
          <w:highlight w:val="none"/>
          <w:lang w:val="en-US" w:eastAsia="zh-CN"/>
        </w:rPr>
        <w:t>人才发展专项资金</w:t>
      </w:r>
      <w:r>
        <w:rPr>
          <w:rFonts w:hint="eastAsia" w:ascii="Times New Roman" w:hAnsi="Times New Roman"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lang w:val="en-US" w:eastAsia="zh-CN"/>
        </w:rPr>
        <w:t>分，绩效自评综述：牢固树立人才是第一资源的思想认识，</w:t>
      </w:r>
      <w:r>
        <w:rPr>
          <w:rFonts w:hint="eastAsia" w:ascii="Times New Roman" w:hAnsi="Times New Roman" w:eastAsia="仿宋_GB2312" w:cs="Times New Roman"/>
          <w:b w:val="0"/>
          <w:bCs w:val="0"/>
          <w:i w:val="0"/>
          <w:iCs w:val="0"/>
          <w:color w:val="auto"/>
          <w:sz w:val="32"/>
          <w:szCs w:val="32"/>
          <w:highlight w:val="none"/>
          <w:lang w:val="en-US" w:eastAsia="zh-CN"/>
        </w:rPr>
        <w:t>落实区委区政府</w:t>
      </w:r>
      <w:r>
        <w:rPr>
          <w:rFonts w:hint="default" w:ascii="Times New Roman" w:hAnsi="Times New Roman" w:eastAsia="仿宋_GB2312" w:cs="Times New Roman"/>
          <w:b w:val="0"/>
          <w:bCs w:val="0"/>
          <w:i w:val="0"/>
          <w:iCs w:val="0"/>
          <w:color w:val="auto"/>
          <w:sz w:val="32"/>
          <w:szCs w:val="32"/>
          <w:highlight w:val="none"/>
          <w:lang w:val="en-US" w:eastAsia="zh-CN"/>
        </w:rPr>
        <w:t>关于人才工作的决策部署和文件精神，用好用活人才工作专项资金</w:t>
      </w:r>
      <w:r>
        <w:rPr>
          <w:rFonts w:hint="eastAsia" w:ascii="Times New Roman" w:hAnsi="Times New Roman" w:eastAsia="仿宋_GB2312" w:cs="Times New Roman"/>
          <w:b w:val="0"/>
          <w:bCs w:val="0"/>
          <w:i w:val="0"/>
          <w:iCs w:val="0"/>
          <w:color w:val="auto"/>
          <w:sz w:val="32"/>
          <w:szCs w:val="32"/>
          <w:highlight w:val="none"/>
          <w:lang w:val="en-US" w:eastAsia="zh-CN"/>
        </w:rPr>
        <w:t>，造浓造厚引才爱才重才用才良好氛围。</w:t>
      </w:r>
      <w:r>
        <w:rPr>
          <w:rFonts w:hint="eastAsia" w:eastAsia="仿宋_GB2312" w:cs="Times New Roman"/>
          <w:b w:val="0"/>
          <w:bCs w:val="0"/>
          <w:i w:val="0"/>
          <w:iCs w:val="0"/>
          <w:color w:val="auto"/>
          <w:sz w:val="32"/>
          <w:szCs w:val="32"/>
          <w:highlight w:val="none"/>
          <w:lang w:val="en-US" w:eastAsia="zh-CN"/>
        </w:rPr>
        <w:t>“</w:t>
      </w:r>
      <w:r>
        <w:rPr>
          <w:rFonts w:hint="eastAsia" w:eastAsia="仿宋_GB2312" w:cs="仿宋_GB2312"/>
          <w:color w:val="auto"/>
          <w:kern w:val="2"/>
          <w:sz w:val="32"/>
          <w:szCs w:val="32"/>
          <w:highlight w:val="none"/>
          <w:lang w:val="en-US" w:eastAsia="zh-CN" w:bidi="ar-SA"/>
        </w:rPr>
        <w:t>人才发展专项资金</w:t>
      </w:r>
      <w:r>
        <w:rPr>
          <w:rFonts w:hint="eastAsia" w:eastAsia="仿宋_GB2312" w:cs="Times New Roman"/>
          <w:b w:val="0"/>
          <w:bCs w:val="0"/>
          <w:i w:val="0"/>
          <w:iCs w:val="0"/>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绩效自评报告</w:t>
      </w:r>
      <w:r>
        <w:rPr>
          <w:rFonts w:hint="eastAsia" w:eastAsia="仿宋_GB2312" w:cs="仿宋_GB2312"/>
          <w:color w:val="auto"/>
          <w:kern w:val="2"/>
          <w:sz w:val="32"/>
          <w:szCs w:val="32"/>
          <w:highlight w:val="none"/>
          <w:lang w:val="en-US" w:eastAsia="zh-CN" w:bidi="ar-SA"/>
        </w:rPr>
        <w:t>、自评表</w:t>
      </w:r>
      <w:r>
        <w:rPr>
          <w:rFonts w:hint="eastAsia" w:ascii="Times New Roman" w:hAnsi="Times New Roman" w:eastAsia="仿宋_GB2312" w:cs="仿宋_GB2312"/>
          <w:color w:val="auto"/>
          <w:kern w:val="2"/>
          <w:sz w:val="32"/>
          <w:szCs w:val="32"/>
          <w:highlight w:val="none"/>
          <w:lang w:val="en-US" w:eastAsia="zh-CN" w:bidi="ar-SA"/>
        </w:rPr>
        <w:t>详见附件。</w:t>
      </w:r>
      <w:r>
        <w:rPr>
          <w:rFonts w:hint="eastAsia" w:ascii="黑体" w:hAnsi="黑体" w:eastAsia="黑体"/>
          <w:b/>
          <w:color w:val="000000"/>
          <w:sz w:val="44"/>
          <w:szCs w:val="44"/>
        </w:rPr>
        <w:br w:type="page"/>
      </w:r>
    </w:p>
    <w:p w14:paraId="08CA21E8">
      <w:pPr>
        <w:pageBreakBefore w:val="0"/>
        <w:numPr>
          <w:ilvl w:val="0"/>
          <w:numId w:val="4"/>
        </w:numPr>
        <w:kinsoku/>
        <w:wordWrap/>
        <w:overflowPunct/>
        <w:topLinePunct w:val="0"/>
        <w:bidi w:val="0"/>
        <w:spacing w:line="560" w:lineRule="exact"/>
        <w:ind w:firstLine="660" w:firstLineChars="150"/>
        <w:jc w:val="center"/>
        <w:outlineLvl w:val="0"/>
        <w:rPr>
          <w:rStyle w:val="36"/>
          <w:rFonts w:ascii="黑体" w:hAnsi="黑体" w:eastAsia="黑体"/>
          <w:b w:val="0"/>
        </w:rPr>
      </w:pPr>
      <w:bookmarkStart w:id="101" w:name="_Toc20912"/>
      <w:bookmarkStart w:id="102" w:name="_Toc26249"/>
      <w:r>
        <w:rPr>
          <w:rStyle w:val="36"/>
          <w:rFonts w:hint="eastAsia" w:ascii="黑体" w:hAnsi="黑体" w:eastAsia="黑体"/>
          <w:b w:val="0"/>
        </w:rPr>
        <w:t>名词解释</w:t>
      </w:r>
      <w:bookmarkEnd w:id="98"/>
      <w:bookmarkEnd w:id="99"/>
      <w:bookmarkEnd w:id="100"/>
      <w:bookmarkEnd w:id="101"/>
      <w:bookmarkEnd w:id="102"/>
    </w:p>
    <w:p w14:paraId="4E189C22">
      <w:pPr>
        <w:pStyle w:val="34"/>
        <w:pageBreakBefore w:val="0"/>
        <w:kinsoku/>
        <w:wordWrap/>
        <w:overflowPunct/>
        <w:topLinePunct w:val="0"/>
        <w:bidi w:val="0"/>
        <w:spacing w:line="560" w:lineRule="exact"/>
        <w:ind w:firstLine="640" w:firstLineChars="200"/>
        <w:outlineLvl w:val="1"/>
        <w:rPr>
          <w:rFonts w:hint="eastAsia" w:ascii="仿宋_GB2312" w:eastAsia="仿宋_GB2312"/>
          <w:color w:val="auto"/>
          <w:sz w:val="32"/>
          <w:szCs w:val="32"/>
        </w:rPr>
      </w:pPr>
      <w:bookmarkStart w:id="103" w:name="_Toc29947"/>
      <w:bookmarkStart w:id="104" w:name="_Toc31249"/>
      <w:bookmarkStart w:id="105" w:name="_Toc21745"/>
      <w:bookmarkStart w:id="106" w:name="_Toc11793"/>
      <w:bookmarkStart w:id="107" w:name="_Toc18708"/>
      <w:r>
        <w:rPr>
          <w:rFonts w:hint="eastAsia" w:ascii="仿宋_GB2312" w:eastAsia="仿宋_GB2312"/>
          <w:color w:val="auto"/>
          <w:sz w:val="32"/>
          <w:szCs w:val="32"/>
          <w:lang w:val="en-US" w:eastAsia="zh-CN"/>
        </w:rPr>
        <w:t>1.</w:t>
      </w:r>
      <w:r>
        <w:rPr>
          <w:rFonts w:hint="eastAsia" w:ascii="仿宋_GB2312" w:eastAsia="仿宋_GB2312"/>
          <w:color w:val="auto"/>
          <w:sz w:val="32"/>
          <w:szCs w:val="32"/>
        </w:rPr>
        <w:t>财政拨款收入：指单位从同级财政部门取得的财政预算资金。</w:t>
      </w:r>
      <w:bookmarkEnd w:id="103"/>
      <w:bookmarkEnd w:id="104"/>
      <w:bookmarkEnd w:id="105"/>
      <w:bookmarkEnd w:id="106"/>
      <w:bookmarkEnd w:id="107"/>
    </w:p>
    <w:p w14:paraId="2DFE77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2566CF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2D7F8A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57B9FA34">
      <w:pPr>
        <w:spacing w:line="600" w:lineRule="exact"/>
        <w:ind w:firstLine="64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5.使用非财政拨款结余（含专用结余）：指事业单位使用以前年度积累的非财政拨款结余弥补当年收支差额的金额。 </w:t>
      </w:r>
    </w:p>
    <w:p w14:paraId="63AC4A2E">
      <w:pPr>
        <w:spacing w:line="600" w:lineRule="exact"/>
        <w:ind w:firstLine="64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6.年初结转和结余：指以前年度尚未完成、结转到本年按有关规定继续使用的资金。 </w:t>
      </w:r>
    </w:p>
    <w:p w14:paraId="58FFB3FF">
      <w:pPr>
        <w:spacing w:line="600" w:lineRule="exact"/>
        <w:ind w:firstLine="64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7.结余分配：指事业单位按照会计制度规定缴纳的所得税、提取的专用结余以及转入非财政拨款结余的金额等。</w:t>
      </w:r>
    </w:p>
    <w:p w14:paraId="7E4E538B">
      <w:pPr>
        <w:spacing w:line="600" w:lineRule="exact"/>
        <w:ind w:firstLine="64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8.年末结转和结余：指单位按有关规定结转到下年或以后年度继续使用的资金。</w:t>
      </w:r>
    </w:p>
    <w:p w14:paraId="209BADCE">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9.一般公共服务（类）人大事务（款）行政运行（项）：指反应人大事务方面的基本支出。</w:t>
      </w:r>
    </w:p>
    <w:p w14:paraId="55C45DE2">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10.一般公共服务（类）人大事务（款）一般行政管理事务（项）：指人大代表履职平台等办公信息化建设的项目支出。</w:t>
      </w:r>
    </w:p>
    <w:p w14:paraId="77B45CD6">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11. 一般公共服务（类）人大事务（款）人大会议（项）：指人大会议的项目支出。</w:t>
      </w:r>
    </w:p>
    <w:p w14:paraId="7C5EA4DA">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13.一般公共服务（类）人大事务（款）代表工作（项）：指人大代表调研、视察活动的项目支出。</w:t>
      </w:r>
    </w:p>
    <w:p w14:paraId="478B5A07">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14.一般公共服务（类）人大事务（款）其他人大事务支出（项）：指各委室工作经费、财政预算等审查经费的项目支出。</w:t>
      </w:r>
    </w:p>
    <w:p w14:paraId="0A110624">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15.一般公共服务（类）人大事务（款）人大代表履职能力提升（项）指反映人大代表能力提升支出。</w:t>
      </w:r>
    </w:p>
    <w:p w14:paraId="73920F92">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16.一般公共服务（类）人大事务（款）事业运行（项）指反映人大事务方面的基本支出。</w:t>
      </w:r>
    </w:p>
    <w:p w14:paraId="57599604">
      <w:p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17.社会保障和就业支出（类）抚恤（款）死亡抚恤（项）：指用于抚恤支出社会保障和就业支出（类）其他社会保障和就业支出（款），其他社会保障和就业支出（项）：指除上述项目外其他用于社会保障和就业方面的支出。</w:t>
      </w:r>
    </w:p>
    <w:p w14:paraId="6845879A">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18.社会保障和就业支出（类）行政事业单位离退休（款）机关事业单位基本养老保险缴费支出（项）：指反映财政部门集中安排的基本养老保险缴费经费。</w:t>
      </w:r>
    </w:p>
    <w:p w14:paraId="001640D1">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19.住房保障支出（类）住房改革支出（款）住房公积金（项）：指反映财政部门集中安排的住房公积金缴费经费。</w:t>
      </w:r>
    </w:p>
    <w:p w14:paraId="1295B82A">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卫生健康支出（类）行政事业单位医疗（款）行政单位医疗（项）:指财政单位集中安排的行政单位基本医疗保险缴费经费，未参加医疗保险的行政单位的公费医疗经费，按国家规定享受离休人员、红军老战士待遇人员的医疗经费。</w:t>
      </w:r>
    </w:p>
    <w:p w14:paraId="3323E592">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21.卫生健康支出（类）行政事业单位医疗（款）事业单位医疗（项）: 指财政单位集中安排的事业单位基本医疗保险缴费经费，未参加医疗保险的事业单位的公费医疗经费，按国家规定享受离休人员待遇的医疗经费。</w:t>
      </w:r>
    </w:p>
    <w:p w14:paraId="16DB362F">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22.卫生健康支出（类）行政事业单位医疗（款）公务员医疗补助（项）: 指财政单位集中安排的公务员医疗补助经费。</w:t>
      </w:r>
    </w:p>
    <w:p w14:paraId="2E59BB29">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23.卫生健康支出（类）财政对基本医疗保险基金的补助（款）财政对城乡居民基本医疗保险基金的补助（项）:指财政对已将新型农村合作医疗基金和城镇居民基本医疗保险整合为城乡居民基本医疗保险基金的补助支出。</w:t>
      </w:r>
    </w:p>
    <w:p w14:paraId="2ECDD834">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24.基本支出：指为保障机构正常运转、完成日常工作任务而发生的人员支出和公用支出。</w:t>
      </w:r>
    </w:p>
    <w:p w14:paraId="43D5C9FC">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25.项目支出：指在基本支出之外为完成特定行政任务和事业发展目标所发生的支出。 </w:t>
      </w:r>
    </w:p>
    <w:p w14:paraId="69B799B9">
      <w:pPr>
        <w:pStyle w:val="34"/>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26</w:t>
      </w:r>
      <w:r>
        <w:rPr>
          <w:rFonts w:hint="eastAsia" w:ascii="仿宋_GB2312" w:eastAsia="仿宋_GB2312" w:cs="仿宋"/>
          <w:color w:val="auto"/>
          <w:kern w:val="0"/>
          <w:sz w:val="32"/>
          <w:szCs w:val="32"/>
          <w:lang w:val="en-US" w:eastAsia="zh-CN" w:bidi="ar-SA"/>
        </w:rPr>
        <w:t>.</w:t>
      </w:r>
      <w:r>
        <w:rPr>
          <w:rFonts w:hint="eastAsia" w:ascii="仿宋_GB2312" w:hAnsi="Calibri" w:eastAsia="仿宋_GB2312" w:cs="仿宋"/>
          <w:color w:val="auto"/>
          <w:kern w:val="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EF8BC4">
      <w:pPr>
        <w:pStyle w:val="34"/>
        <w:pageBreakBefore w:val="0"/>
        <w:kinsoku/>
        <w:wordWrap/>
        <w:overflowPunct/>
        <w:topLinePunct w:val="0"/>
        <w:bidi w:val="0"/>
        <w:spacing w:line="56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27.</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及一般设备购置费、公务用车运行维护费以及其他费用。</w:t>
      </w:r>
    </w:p>
    <w:p w14:paraId="1EEEE806">
      <w:pPr>
        <w:pageBreakBefore w:val="0"/>
        <w:numPr>
          <w:ilvl w:val="0"/>
          <w:numId w:val="0"/>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bookmarkStart w:id="108" w:name="_Toc15377226"/>
      <w:r>
        <w:rPr>
          <w:rFonts w:ascii="宋体"/>
          <w:b/>
          <w:color w:val="000000"/>
          <w:sz w:val="44"/>
          <w:szCs w:val="44"/>
        </w:rPr>
        <w:br w:type="page"/>
      </w:r>
      <w:bookmarkEnd w:id="108"/>
      <w:bookmarkStart w:id="109" w:name="_Toc17692"/>
      <w:bookmarkStart w:id="110" w:name="_Toc14768"/>
      <w:bookmarkStart w:id="111" w:name="_Toc1550"/>
      <w:bookmarkStart w:id="112" w:name="_Toc2068"/>
      <w:bookmarkStart w:id="113" w:name="_Toc21988"/>
      <w:bookmarkStart w:id="114" w:name="_Toc18047"/>
      <w:bookmarkStart w:id="115" w:name="_Toc15396618"/>
      <w:r>
        <w:rPr>
          <w:rFonts w:hint="default" w:ascii="Times New Roman" w:hAnsi="Times New Roman" w:eastAsia="微软雅黑" w:cs="Times New Roman"/>
          <w:color w:val="000000"/>
          <w:sz w:val="44"/>
          <w:szCs w:val="44"/>
          <w:lang w:eastAsia="zh-CN"/>
        </w:rPr>
        <w:t>第四部分</w:t>
      </w:r>
      <w:r>
        <w:rPr>
          <w:rFonts w:hint="default" w:ascii="Times New Roman" w:hAnsi="Times New Roman" w:eastAsia="微软雅黑" w:cs="Times New Roman"/>
          <w:color w:val="000000"/>
          <w:sz w:val="44"/>
          <w:szCs w:val="44"/>
          <w:lang w:val="en-US" w:eastAsia="zh-CN"/>
        </w:rPr>
        <w:t xml:space="preserve"> </w:t>
      </w:r>
      <w:r>
        <w:rPr>
          <w:rFonts w:hint="default" w:ascii="Times New Roman" w:hAnsi="Times New Roman" w:eastAsia="微软雅黑" w:cs="Times New Roman"/>
          <w:color w:val="000000"/>
          <w:sz w:val="44"/>
          <w:szCs w:val="44"/>
          <w:lang w:eastAsia="zh-CN"/>
        </w:rPr>
        <w:t xml:space="preserve"> 附件</w:t>
      </w:r>
      <w:bookmarkEnd w:id="109"/>
      <w:bookmarkEnd w:id="110"/>
      <w:bookmarkEnd w:id="111"/>
      <w:bookmarkEnd w:id="112"/>
      <w:bookmarkEnd w:id="113"/>
      <w:bookmarkEnd w:id="114"/>
    </w:p>
    <w:p w14:paraId="4995D18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1B2604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lang w:val="en-US" w:eastAsia="zh-CN"/>
        </w:rPr>
      </w:pPr>
      <w:bookmarkStart w:id="116" w:name="_Toc11896"/>
      <w:bookmarkStart w:id="117" w:name="_Toc22966"/>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116"/>
      <w:bookmarkEnd w:id="117"/>
    </w:p>
    <w:p w14:paraId="73D4A732">
      <w:pPr>
        <w:pStyle w:val="2"/>
        <w:rPr>
          <w:rFonts w:hint="eastAsia"/>
          <w:lang w:val="en-US" w:eastAsia="zh-CN"/>
        </w:rPr>
      </w:pPr>
    </w:p>
    <w:p w14:paraId="5929550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遂宁市安居区人民代表大会常务委员会</w:t>
      </w:r>
    </w:p>
    <w:p w14:paraId="7E77951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69C3F12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F3681B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A2FEAD8">
      <w:pPr>
        <w:keepNext w:val="0"/>
        <w:keepLines w:val="0"/>
        <w:pageBreakBefore w:val="0"/>
        <w:widowControl w:val="0"/>
        <w:kinsoku/>
        <w:wordWrap/>
        <w:overflowPunct/>
        <w:topLinePunct w:val="0"/>
        <w:autoSpaceDE/>
        <w:autoSpaceDN/>
        <w:bidi w:val="0"/>
        <w:adjustRightInd/>
        <w:snapToGrid/>
        <w:spacing w:after="150" w:line="560" w:lineRule="exact"/>
        <w:ind w:left="150" w:right="150" w:firstLine="643"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仿宋_GB2312"/>
          <w:color w:val="auto"/>
          <w:kern w:val="2"/>
          <w:sz w:val="32"/>
          <w:szCs w:val="32"/>
          <w:highlight w:val="none"/>
          <w:lang w:val="en-US" w:eastAsia="zh-CN" w:bidi="ar-SA"/>
        </w:rPr>
        <w:t>安居区人大常委会为一级预算单位。内设区人大常委会办公室、区人大常委会代表工作委员会、区人大常委会预算工作委员会、区人大常委会社会建设工作委员会、区人大法制委员会、区人大财政经济委员会、区人大教育科学文化卫生委员会、区人大城乡建设环境资源保护委员会、区人大农业农村委员会、区人大监察和司法委员会、区人大常委会信息与研究中心。</w:t>
      </w:r>
    </w:p>
    <w:p w14:paraId="5B62D37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Times New Roman" w:hAnsi="Times New Roman" w:eastAsia="仿宋_GB2312" w:cs="仿宋_GB2312"/>
          <w:color w:val="auto"/>
          <w:kern w:val="2"/>
          <w:sz w:val="32"/>
          <w:szCs w:val="32"/>
          <w:highlight w:val="none"/>
          <w:lang w:val="en-US" w:eastAsia="zh-CN" w:bidi="ar-SA"/>
        </w:rPr>
        <w:t>1.负责区人民代表大会会议、常委会会议、常委会党组会议、常委会主任会议、常委会机关党组会议的会务工作及会议决定事项的督办工作。</w:t>
      </w:r>
    </w:p>
    <w:p w14:paraId="1322820F">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2.负责安居区人大常委会的文电、档案、保密、文印工作；负责常委会机关信息网络建设和办公自动化建设。</w:t>
      </w:r>
    </w:p>
    <w:p w14:paraId="1F8F4973">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3.围绕区人大常委会会议审议的议题及机关工作开展调查研究、提供调查报告、研究报告及有关资料。</w:t>
      </w:r>
    </w:p>
    <w:p w14:paraId="43D84C98">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4.负责常委会及主要领导材料、工作报告、工作要点、工作总结等涉及机关全局性的重要文稿起草，撰写常委会大事记，以及</w:t>
      </w:r>
      <w:r>
        <w:rPr>
          <w:rFonts w:hint="eastAsia" w:eastAsia="仿宋_GB2312" w:cs="仿宋_GB2312"/>
          <w:color w:val="auto"/>
          <w:kern w:val="2"/>
          <w:sz w:val="32"/>
          <w:szCs w:val="32"/>
          <w:highlight w:val="none"/>
          <w:lang w:val="en-US" w:eastAsia="zh-CN" w:bidi="ar-SA"/>
        </w:rPr>
        <w:t>常委会会议</w:t>
      </w:r>
      <w:r>
        <w:rPr>
          <w:rFonts w:hint="eastAsia" w:ascii="Times New Roman" w:hAnsi="Times New Roman" w:eastAsia="仿宋_GB2312" w:cs="仿宋_GB2312"/>
          <w:color w:val="auto"/>
          <w:kern w:val="2"/>
          <w:sz w:val="32"/>
          <w:szCs w:val="32"/>
          <w:highlight w:val="none"/>
          <w:lang w:val="en-US" w:eastAsia="zh-CN" w:bidi="ar-SA"/>
        </w:rPr>
        <w:t>、主任会议议程、主持词的起草工作。</w:t>
      </w:r>
    </w:p>
    <w:p w14:paraId="76BEDF09">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负责宣传信息工作，组织对区人民代表大会会议、常委会会议、常委会主任会议以及对民主法制建设、人大制度、人大工作的宣传报道及好新闻的评选工作。做好人大信息、人大网站、微信公众号信息编辑、上传、安全管理，以及机关宣传栏工作。</w:t>
      </w:r>
    </w:p>
    <w:p w14:paraId="41F1B36B">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6.起草、修改人大自身建设方面的制度；负责机关工作及管理方面的建章立制。</w:t>
      </w:r>
    </w:p>
    <w:p w14:paraId="63B91656">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7.负责区</w:t>
      </w:r>
      <w:r>
        <w:rPr>
          <w:rFonts w:hint="eastAsia" w:eastAsia="仿宋_GB2312" w:cs="仿宋_GB2312"/>
          <w:color w:val="auto"/>
          <w:kern w:val="2"/>
          <w:sz w:val="32"/>
          <w:szCs w:val="32"/>
          <w:highlight w:val="none"/>
          <w:lang w:val="en-US" w:eastAsia="zh-CN" w:bidi="ar-SA"/>
        </w:rPr>
        <w:t>人大常委会机关</w:t>
      </w:r>
      <w:r>
        <w:rPr>
          <w:rFonts w:hint="eastAsia" w:ascii="Times New Roman" w:hAnsi="Times New Roman" w:eastAsia="仿宋_GB2312" w:cs="仿宋_GB2312"/>
          <w:color w:val="auto"/>
          <w:kern w:val="2"/>
          <w:sz w:val="32"/>
          <w:szCs w:val="32"/>
          <w:highlight w:val="none"/>
          <w:lang w:val="en-US" w:eastAsia="zh-CN" w:bidi="ar-SA"/>
        </w:rPr>
        <w:t>的人事管理，党的思想、组织、作风建设，机关思想政治工作及精神文明建设。</w:t>
      </w:r>
    </w:p>
    <w:p w14:paraId="74C59E83">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8.负责区</w:t>
      </w:r>
      <w:r>
        <w:rPr>
          <w:rFonts w:hint="eastAsia" w:eastAsia="仿宋_GB2312" w:cs="仿宋_GB2312"/>
          <w:color w:val="auto"/>
          <w:kern w:val="2"/>
          <w:sz w:val="32"/>
          <w:szCs w:val="32"/>
          <w:highlight w:val="none"/>
          <w:lang w:val="en-US" w:eastAsia="zh-CN" w:bidi="ar-SA"/>
        </w:rPr>
        <w:t>人大常委会机关</w:t>
      </w:r>
      <w:r>
        <w:rPr>
          <w:rFonts w:hint="eastAsia" w:ascii="Times New Roman" w:hAnsi="Times New Roman" w:eastAsia="仿宋_GB2312" w:cs="仿宋_GB2312"/>
          <w:color w:val="auto"/>
          <w:kern w:val="2"/>
          <w:sz w:val="32"/>
          <w:szCs w:val="32"/>
          <w:highlight w:val="none"/>
          <w:lang w:val="en-US" w:eastAsia="zh-CN" w:bidi="ar-SA"/>
        </w:rPr>
        <w:t>离退休人员的服务管理工作。</w:t>
      </w:r>
    </w:p>
    <w:p w14:paraId="4EDCD7D6">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9.负责区</w:t>
      </w:r>
      <w:r>
        <w:rPr>
          <w:rFonts w:hint="eastAsia" w:eastAsia="仿宋_GB2312" w:cs="仿宋_GB2312"/>
          <w:color w:val="auto"/>
          <w:kern w:val="2"/>
          <w:sz w:val="32"/>
          <w:szCs w:val="32"/>
          <w:highlight w:val="none"/>
          <w:lang w:val="en-US" w:eastAsia="zh-CN" w:bidi="ar-SA"/>
        </w:rPr>
        <w:t>人大常委会机关</w:t>
      </w:r>
      <w:r>
        <w:rPr>
          <w:rFonts w:hint="eastAsia" w:ascii="Times New Roman" w:hAnsi="Times New Roman" w:eastAsia="仿宋_GB2312" w:cs="仿宋_GB2312"/>
          <w:color w:val="auto"/>
          <w:kern w:val="2"/>
          <w:sz w:val="32"/>
          <w:szCs w:val="32"/>
          <w:highlight w:val="none"/>
          <w:lang w:val="en-US" w:eastAsia="zh-CN" w:bidi="ar-SA"/>
        </w:rPr>
        <w:t>后勤管理工作。</w:t>
      </w:r>
    </w:p>
    <w:p w14:paraId="0E0A735D">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10.负责区</w:t>
      </w:r>
      <w:r>
        <w:rPr>
          <w:rFonts w:hint="eastAsia" w:eastAsia="仿宋_GB2312" w:cs="仿宋_GB2312"/>
          <w:color w:val="auto"/>
          <w:kern w:val="2"/>
          <w:sz w:val="32"/>
          <w:szCs w:val="32"/>
          <w:highlight w:val="none"/>
          <w:lang w:val="en-US" w:eastAsia="zh-CN" w:bidi="ar-SA"/>
        </w:rPr>
        <w:t>人大常委会机关</w:t>
      </w:r>
      <w:r>
        <w:rPr>
          <w:rFonts w:hint="eastAsia" w:ascii="Times New Roman" w:hAnsi="Times New Roman" w:eastAsia="仿宋_GB2312" w:cs="仿宋_GB2312"/>
          <w:color w:val="auto"/>
          <w:kern w:val="2"/>
          <w:sz w:val="32"/>
          <w:szCs w:val="32"/>
          <w:highlight w:val="none"/>
          <w:lang w:val="en-US" w:eastAsia="zh-CN" w:bidi="ar-SA"/>
        </w:rPr>
        <w:t>信访接待工作。</w:t>
      </w:r>
    </w:p>
    <w:p w14:paraId="31CA5197">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11.协办市人大常委会领导同志来区视察的接待工作。</w:t>
      </w:r>
    </w:p>
    <w:p w14:paraId="50371629">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12.负责区</w:t>
      </w:r>
      <w:r>
        <w:rPr>
          <w:rFonts w:hint="eastAsia" w:eastAsia="仿宋_GB2312" w:cs="仿宋_GB2312"/>
          <w:color w:val="auto"/>
          <w:kern w:val="2"/>
          <w:sz w:val="32"/>
          <w:szCs w:val="32"/>
          <w:highlight w:val="none"/>
          <w:lang w:val="en-US" w:eastAsia="zh-CN" w:bidi="ar-SA"/>
        </w:rPr>
        <w:t>人大常委会机关</w:t>
      </w:r>
      <w:r>
        <w:rPr>
          <w:rFonts w:hint="eastAsia" w:ascii="Times New Roman" w:hAnsi="Times New Roman" w:eastAsia="仿宋_GB2312" w:cs="仿宋_GB2312"/>
          <w:color w:val="auto"/>
          <w:kern w:val="2"/>
          <w:sz w:val="32"/>
          <w:szCs w:val="32"/>
          <w:highlight w:val="none"/>
          <w:lang w:val="en-US" w:eastAsia="zh-CN" w:bidi="ar-SA"/>
        </w:rPr>
        <w:t>的财务管理、国有资产管理等行政事务管理工作。</w:t>
      </w:r>
    </w:p>
    <w:p w14:paraId="3ACCAD0A">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13.负责区</w:t>
      </w:r>
      <w:r>
        <w:rPr>
          <w:rFonts w:hint="eastAsia" w:eastAsia="仿宋_GB2312" w:cs="仿宋_GB2312"/>
          <w:color w:val="auto"/>
          <w:kern w:val="2"/>
          <w:sz w:val="32"/>
          <w:szCs w:val="32"/>
          <w:highlight w:val="none"/>
          <w:lang w:val="en-US" w:eastAsia="zh-CN" w:bidi="ar-SA"/>
        </w:rPr>
        <w:t>人大常委会机关</w:t>
      </w:r>
      <w:r>
        <w:rPr>
          <w:rFonts w:hint="eastAsia" w:ascii="Times New Roman" w:hAnsi="Times New Roman" w:eastAsia="仿宋_GB2312" w:cs="仿宋_GB2312"/>
          <w:color w:val="auto"/>
          <w:kern w:val="2"/>
          <w:sz w:val="32"/>
          <w:szCs w:val="32"/>
          <w:highlight w:val="none"/>
          <w:lang w:val="en-US" w:eastAsia="zh-CN" w:bidi="ar-SA"/>
        </w:rPr>
        <w:t>的安全保卫工作。</w:t>
      </w:r>
    </w:p>
    <w:p w14:paraId="1240AF7F">
      <w:pPr>
        <w:keepNext w:val="0"/>
        <w:keepLines w:val="0"/>
        <w:pageBreakBefore w:val="0"/>
        <w:widowControl/>
        <w:wordWrap/>
        <w:overflowPunct/>
        <w:topLinePunct w:val="0"/>
        <w:bidi w:val="0"/>
        <w:adjustRightInd w:val="0"/>
        <w:snapToGrid w:val="0"/>
        <w:spacing w:line="578" w:lineRule="exact"/>
        <w:ind w:right="0" w:firstLine="640" w:firstLineChars="200"/>
        <w:contextualSpacing/>
        <w:jc w:val="left"/>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14.承办区人大常委会主任、副主任交办的其他工作。</w:t>
      </w:r>
    </w:p>
    <w:p w14:paraId="45AE43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仿宋_GB2312"/>
          <w:color w:val="auto"/>
          <w:kern w:val="2"/>
          <w:sz w:val="32"/>
          <w:szCs w:val="32"/>
          <w:highlight w:val="none"/>
          <w:lang w:val="en-US" w:eastAsia="zh-CN" w:bidi="ar-SA"/>
        </w:rPr>
        <w:t>截至2024年末，安居区人大常委会机关有财政供养人员59名，其中：行政编制在职人员52人，工勤编制在职人员4人，事业编制在职人员3人</w:t>
      </w:r>
      <w:r>
        <w:rPr>
          <w:rFonts w:hint="eastAsia" w:ascii="Times New Roman" w:hAnsi="Times New Roman" w:eastAsia="仿宋_GB2312" w:cs="仿宋_GB2312"/>
          <w:color w:val="auto"/>
          <w:kern w:val="2"/>
          <w:sz w:val="32"/>
          <w:szCs w:val="32"/>
          <w:highlight w:val="none"/>
          <w:lang w:val="en-US" w:eastAsia="zh-CN" w:bidi="ar-SA"/>
        </w:rPr>
        <w:t>。</w:t>
      </w:r>
    </w:p>
    <w:p w14:paraId="3796106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E416FD9">
      <w:pPr>
        <w:pageBreakBefore w:val="0"/>
        <w:kinsoku/>
        <w:wordWrap/>
        <w:overflowPunct/>
        <w:topLinePunct w:val="0"/>
        <w:bidi w:val="0"/>
        <w:spacing w:line="560" w:lineRule="exact"/>
        <w:ind w:firstLine="640" w:firstLineChars="200"/>
        <w:outlineLvl w:val="1"/>
        <w:rPr>
          <w:rFonts w:hint="default" w:ascii="Times New Roman" w:hAnsi="Times New Roman" w:eastAsia="仿宋_GB2312" w:cs="Times New Roman"/>
          <w:b w:val="0"/>
          <w:bCs w:val="0"/>
          <w:i w:val="0"/>
          <w:iCs w:val="0"/>
          <w:color w:val="auto"/>
          <w:sz w:val="32"/>
          <w:szCs w:val="32"/>
          <w:highlight w:val="none"/>
          <w:lang w:eastAsia="zh-CN"/>
        </w:rPr>
      </w:pPr>
      <w:bookmarkStart w:id="118" w:name="_Toc9600"/>
      <w:bookmarkStart w:id="119" w:name="_Toc29936"/>
      <w:r>
        <w:rPr>
          <w:rFonts w:hint="default" w:ascii="Times New Roman" w:hAnsi="Times New Roman" w:eastAsia="仿宋_GB2312" w:cs="Times New Roman"/>
          <w:b w:val="0"/>
          <w:bCs w:val="0"/>
          <w:i w:val="0"/>
          <w:iCs w:val="0"/>
          <w:color w:val="auto"/>
          <w:sz w:val="32"/>
          <w:szCs w:val="32"/>
          <w:highlight w:val="none"/>
          <w:lang w:val="zh-CN" w:eastAsia="zh-CN"/>
        </w:rPr>
        <w:t>（一）收入情况。</w:t>
      </w:r>
      <w:r>
        <w:rPr>
          <w:rFonts w:hint="default" w:ascii="Times New Roman" w:hAnsi="Times New Roman" w:eastAsia="仿宋_GB2312" w:cs="Times New Roman"/>
          <w:b w:val="0"/>
          <w:bCs w:val="0"/>
          <w:i w:val="0"/>
          <w:iCs w:val="0"/>
          <w:color w:val="auto"/>
          <w:sz w:val="32"/>
          <w:szCs w:val="32"/>
          <w:highlight w:val="none"/>
          <w:lang w:eastAsia="zh-CN"/>
        </w:rPr>
        <w:t>2024年度年初预算收入</w:t>
      </w:r>
      <w:r>
        <w:rPr>
          <w:rFonts w:hint="default" w:ascii="Times New Roman" w:hAnsi="Times New Roman" w:eastAsia="仿宋_GB2312" w:cs="Times New Roman"/>
          <w:b w:val="0"/>
          <w:bCs w:val="0"/>
          <w:i w:val="0"/>
          <w:iCs w:val="0"/>
          <w:color w:val="auto"/>
          <w:sz w:val="32"/>
          <w:szCs w:val="32"/>
          <w:highlight w:val="none"/>
          <w:lang w:val="en-US" w:eastAsia="zh-CN"/>
        </w:rPr>
        <w:t>1,362.25</w:t>
      </w:r>
      <w:r>
        <w:rPr>
          <w:rFonts w:hint="default" w:ascii="Times New Roman" w:hAnsi="Times New Roman" w:eastAsia="仿宋_GB2312" w:cs="Times New Roman"/>
          <w:b w:val="0"/>
          <w:bCs w:val="0"/>
          <w:i w:val="0"/>
          <w:iCs w:val="0"/>
          <w:color w:val="auto"/>
          <w:sz w:val="32"/>
          <w:szCs w:val="32"/>
          <w:highlight w:val="none"/>
          <w:lang w:eastAsia="zh-CN"/>
        </w:rPr>
        <w:t>万元；决算收入合计1477.99万元，其中：一般公共预算财政拨款收入1477.</w:t>
      </w:r>
      <w:r>
        <w:rPr>
          <w:rFonts w:hint="default" w:ascii="Times New Roman" w:hAnsi="Times New Roman" w:eastAsia="仿宋_GB2312"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lang w:eastAsia="zh-CN"/>
        </w:rPr>
        <w:t>9万元，占99.96%；政府性基金预算财政拨款收入0</w:t>
      </w:r>
      <w:r>
        <w:rPr>
          <w:rFonts w:hint="default" w:ascii="Times New Roman" w:hAnsi="Times New Roman" w:eastAsia="仿宋_GB2312"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lang w:eastAsia="zh-CN"/>
        </w:rPr>
        <w:t>万元，占0.04%。</w:t>
      </w:r>
      <w:bookmarkEnd w:id="118"/>
      <w:bookmarkEnd w:id="119"/>
    </w:p>
    <w:p w14:paraId="56EF1227">
      <w:pPr>
        <w:spacing w:line="600" w:lineRule="exact"/>
        <w:ind w:firstLine="640" w:firstLineChars="200"/>
        <w:outlineLvl w:val="1"/>
        <w:rPr>
          <w:rFonts w:hint="default" w:ascii="Times New Roman" w:hAnsi="Times New Roman" w:eastAsia="仿宋" w:cs="Times New Roman"/>
          <w:sz w:val="32"/>
          <w:szCs w:val="32"/>
          <w:lang w:eastAsia="zh-CN"/>
        </w:rPr>
      </w:pPr>
      <w:bookmarkStart w:id="120" w:name="_Toc13260"/>
      <w:bookmarkStart w:id="121" w:name="_Toc7089"/>
      <w:r>
        <w:rPr>
          <w:rFonts w:hint="default" w:ascii="Times New Roman" w:hAnsi="Times New Roman" w:eastAsia="仿宋" w:cs="Times New Roman"/>
          <w:sz w:val="32"/>
          <w:szCs w:val="32"/>
          <w:lang w:val="zh-CN"/>
        </w:rPr>
        <w:t>（二）支出情况。</w:t>
      </w:r>
      <w:r>
        <w:rPr>
          <w:rFonts w:hint="default" w:ascii="Times New Roman" w:hAnsi="Times New Roman" w:eastAsia="仿宋" w:cs="Times New Roman"/>
          <w:sz w:val="32"/>
          <w:szCs w:val="32"/>
          <w:lang w:val="en-US" w:eastAsia="zh-CN"/>
        </w:rPr>
        <w:t>2024年年初预算支出1,362.25万元、</w:t>
      </w:r>
      <w:r>
        <w:rPr>
          <w:rFonts w:hint="default" w:ascii="Times New Roman" w:hAnsi="Times New Roman" w:eastAsia="仿宋" w:cs="Times New Roman"/>
          <w:sz w:val="32"/>
          <w:szCs w:val="32"/>
          <w:lang w:eastAsia="zh-CN"/>
        </w:rPr>
        <w:t>2024</w:t>
      </w:r>
      <w:r>
        <w:rPr>
          <w:rFonts w:hint="default" w:ascii="Times New Roman" w:hAnsi="Times New Roman" w:eastAsia="仿宋" w:cs="Times New Roman"/>
          <w:sz w:val="32"/>
          <w:szCs w:val="32"/>
        </w:rPr>
        <w:t>年度本年支出合计</w:t>
      </w:r>
      <w:r>
        <w:rPr>
          <w:rFonts w:hint="default" w:ascii="Times New Roman" w:hAnsi="Times New Roman" w:eastAsia="仿宋" w:cs="Times New Roman"/>
          <w:sz w:val="32"/>
          <w:szCs w:val="32"/>
          <w:lang w:eastAsia="zh-CN"/>
        </w:rPr>
        <w:t>1477.99</w:t>
      </w:r>
      <w:r>
        <w:rPr>
          <w:rFonts w:hint="default" w:ascii="Times New Roman" w:hAnsi="Times New Roman" w:eastAsia="仿宋" w:cs="Times New Roman"/>
          <w:sz w:val="32"/>
          <w:szCs w:val="32"/>
        </w:rPr>
        <w:t>万元，其中：基本支出1324.30万元，占89.60%；项目支出153.6</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万元，占10.40%</w:t>
      </w:r>
      <w:r>
        <w:rPr>
          <w:rFonts w:hint="default" w:ascii="Times New Roman" w:hAnsi="Times New Roman" w:eastAsia="仿宋" w:cs="Times New Roman"/>
          <w:sz w:val="32"/>
          <w:szCs w:val="32"/>
          <w:lang w:eastAsia="zh-CN"/>
        </w:rPr>
        <w:t>。</w:t>
      </w:r>
      <w:bookmarkEnd w:id="120"/>
      <w:bookmarkEnd w:id="121"/>
    </w:p>
    <w:p w14:paraId="7D5FCFAC">
      <w:pPr>
        <w:spacing w:line="600" w:lineRule="exact"/>
        <w:ind w:firstLine="640" w:firstLineChars="200"/>
        <w:outlineLvl w:val="1"/>
        <w:rPr>
          <w:rFonts w:hint="default" w:ascii="Times New Roman" w:hAnsi="Times New Roman" w:eastAsia="仿宋" w:cs="Times New Roman"/>
          <w:sz w:val="32"/>
          <w:szCs w:val="32"/>
          <w:lang w:val="zh-CN" w:eastAsia="zh-CN"/>
        </w:rPr>
      </w:pPr>
      <w:bookmarkStart w:id="122" w:name="_Toc22562"/>
      <w:bookmarkStart w:id="123" w:name="_Toc16999"/>
      <w:r>
        <w:rPr>
          <w:rFonts w:hint="default" w:ascii="Times New Roman" w:hAnsi="Times New Roman" w:eastAsia="仿宋" w:cs="Times New Roman"/>
          <w:sz w:val="32"/>
          <w:szCs w:val="32"/>
          <w:lang w:val="zh-CN"/>
        </w:rPr>
        <w:t>（三）结余分配和结转结余情况</w:t>
      </w:r>
      <w:r>
        <w:rPr>
          <w:rFonts w:hint="default" w:ascii="Times New Roman" w:hAnsi="Times New Roman" w:eastAsia="仿宋" w:cs="Times New Roman"/>
          <w:sz w:val="32"/>
          <w:szCs w:val="32"/>
          <w:lang w:val="zh-CN" w:eastAsia="zh-CN"/>
        </w:rPr>
        <w:t>。</w:t>
      </w:r>
      <w:r>
        <w:rPr>
          <w:rFonts w:hint="default" w:ascii="Times New Roman" w:hAnsi="Times New Roman" w:eastAsia="仿宋" w:cs="Times New Roman"/>
          <w:sz w:val="32"/>
          <w:szCs w:val="32"/>
          <w:lang w:val="en-US" w:eastAsia="zh-CN"/>
        </w:rPr>
        <w:t>2024年决算报表无结转结余情况。</w:t>
      </w:r>
      <w:bookmarkEnd w:id="122"/>
      <w:bookmarkEnd w:id="123"/>
    </w:p>
    <w:p w14:paraId="7CA577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6BB073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47D2BD3B">
      <w:pPr>
        <w:keepNext w:val="0"/>
        <w:keepLines w:val="0"/>
        <w:pageBreakBefore w:val="0"/>
        <w:wordWrap/>
        <w:overflowPunct/>
        <w:topLinePunct w:val="0"/>
        <w:bidi w:val="0"/>
        <w:spacing w:line="580" w:lineRule="exact"/>
        <w:ind w:right="18" w:firstLine="789"/>
        <w:jc w:val="left"/>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default" w:ascii="Times New Roman" w:hAnsi="Times New Roman" w:eastAsia="仿宋_GB2312" w:cs="Times New Roman"/>
          <w:spacing w:val="16"/>
          <w:sz w:val="32"/>
          <w:szCs w:val="32"/>
        </w:rPr>
        <w:t>根据部门预算</w:t>
      </w:r>
      <w:r>
        <w:rPr>
          <w:rFonts w:hint="default" w:ascii="Times New Roman" w:hAnsi="Times New Roman" w:eastAsia="仿宋_GB2312" w:cs="Times New Roman"/>
          <w:spacing w:val="15"/>
          <w:sz w:val="32"/>
          <w:szCs w:val="32"/>
        </w:rPr>
        <w:t>绩效评价</w:t>
      </w:r>
      <w:r>
        <w:rPr>
          <w:rFonts w:hint="default" w:ascii="Times New Roman" w:hAnsi="Times New Roman" w:eastAsia="仿宋_GB2312" w:cs="Times New Roman"/>
          <w:spacing w:val="-6"/>
          <w:sz w:val="32"/>
          <w:szCs w:val="32"/>
        </w:rPr>
        <w:t>指标体系“总体绩效”</w:t>
      </w:r>
      <w:r>
        <w:rPr>
          <w:rFonts w:hint="default" w:ascii="Times New Roman" w:hAnsi="Times New Roman" w:eastAsia="仿宋_GB2312" w:cs="Times New Roman"/>
          <w:spacing w:val="-6"/>
          <w:sz w:val="32"/>
          <w:szCs w:val="32"/>
          <w:lang w:eastAsia="zh-CN"/>
        </w:rPr>
        <w:t>中，选择出</w:t>
      </w:r>
      <w:r>
        <w:rPr>
          <w:rFonts w:hint="default" w:ascii="Times New Roman" w:hAnsi="Times New Roman" w:eastAsia="仿宋_GB2312" w:cs="Times New Roman"/>
          <w:spacing w:val="-6"/>
          <w:sz w:val="32"/>
          <w:szCs w:val="32"/>
          <w:lang w:val="en-US" w:eastAsia="zh-CN"/>
        </w:rPr>
        <w:t>5个三级指标进行绩效分析，分析结果及评价如下：</w:t>
      </w:r>
    </w:p>
    <w:tbl>
      <w:tblPr>
        <w:tblStyle w:val="49"/>
        <w:tblW w:w="85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2465"/>
        <w:gridCol w:w="1455"/>
        <w:gridCol w:w="794"/>
        <w:gridCol w:w="1953"/>
        <w:gridCol w:w="1204"/>
      </w:tblGrid>
      <w:tr w14:paraId="1ABA2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687" w:type="dxa"/>
            <w:vAlign w:val="center"/>
          </w:tcPr>
          <w:p w14:paraId="20AD3B7E">
            <w:pPr>
              <w:pStyle w:val="48"/>
              <w:keepNext w:val="0"/>
              <w:keepLines w:val="0"/>
              <w:pageBreakBefore w:val="0"/>
              <w:wordWrap/>
              <w:overflowPunct/>
              <w:topLinePunct w:val="0"/>
              <w:bidi w:val="0"/>
              <w:spacing w:before="39" w:line="580" w:lineRule="exact"/>
              <w:ind w:left="131"/>
              <w:jc w:val="left"/>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eastAsia="zh-CN"/>
              </w:rPr>
              <w:t>序号</w:t>
            </w:r>
          </w:p>
        </w:tc>
        <w:tc>
          <w:tcPr>
            <w:tcW w:w="2465" w:type="dxa"/>
            <w:vAlign w:val="center"/>
          </w:tcPr>
          <w:p w14:paraId="1ADD6061">
            <w:pPr>
              <w:pStyle w:val="48"/>
              <w:keepNext w:val="0"/>
              <w:keepLines w:val="0"/>
              <w:pageBreakBefore w:val="0"/>
              <w:wordWrap/>
              <w:overflowPunct/>
              <w:topLinePunct w:val="0"/>
              <w:bidi w:val="0"/>
              <w:spacing w:before="39" w:line="580" w:lineRule="exact"/>
              <w:ind w:left="131"/>
              <w:jc w:val="left"/>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eastAsia="zh-CN"/>
              </w:rPr>
              <w:t>三级指标名称</w:t>
            </w:r>
          </w:p>
        </w:tc>
        <w:tc>
          <w:tcPr>
            <w:tcW w:w="1455" w:type="dxa"/>
            <w:vAlign w:val="center"/>
          </w:tcPr>
          <w:p w14:paraId="1953B2A0">
            <w:pPr>
              <w:pStyle w:val="48"/>
              <w:keepNext w:val="0"/>
              <w:keepLines w:val="0"/>
              <w:pageBreakBefore w:val="0"/>
              <w:wordWrap/>
              <w:overflowPunct/>
              <w:topLinePunct w:val="0"/>
              <w:bidi w:val="0"/>
              <w:spacing w:before="39" w:line="580" w:lineRule="exact"/>
              <w:jc w:val="left"/>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eastAsia="zh-CN"/>
              </w:rPr>
              <w:t>设定指标值</w:t>
            </w:r>
          </w:p>
        </w:tc>
        <w:tc>
          <w:tcPr>
            <w:tcW w:w="794" w:type="dxa"/>
            <w:vAlign w:val="center"/>
          </w:tcPr>
          <w:p w14:paraId="1F49F002">
            <w:pPr>
              <w:pStyle w:val="48"/>
              <w:keepNext w:val="0"/>
              <w:keepLines w:val="0"/>
              <w:pageBreakBefore w:val="0"/>
              <w:wordWrap/>
              <w:overflowPunct/>
              <w:topLinePunct w:val="0"/>
              <w:bidi w:val="0"/>
              <w:spacing w:before="39" w:line="580" w:lineRule="exact"/>
              <w:jc w:val="left"/>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eastAsia="zh-CN"/>
              </w:rPr>
              <w:t>单位</w:t>
            </w:r>
          </w:p>
        </w:tc>
        <w:tc>
          <w:tcPr>
            <w:tcW w:w="1953" w:type="dxa"/>
            <w:vAlign w:val="center"/>
          </w:tcPr>
          <w:p w14:paraId="12B7513A">
            <w:pPr>
              <w:pStyle w:val="48"/>
              <w:keepNext w:val="0"/>
              <w:keepLines w:val="0"/>
              <w:pageBreakBefore w:val="0"/>
              <w:wordWrap/>
              <w:overflowPunct/>
              <w:topLinePunct w:val="0"/>
              <w:bidi w:val="0"/>
              <w:spacing w:before="39" w:line="580" w:lineRule="exact"/>
              <w:jc w:val="left"/>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eastAsia="zh-CN"/>
              </w:rPr>
              <w:t>实际完成指标值</w:t>
            </w:r>
          </w:p>
        </w:tc>
        <w:tc>
          <w:tcPr>
            <w:tcW w:w="1204" w:type="dxa"/>
            <w:vAlign w:val="center"/>
          </w:tcPr>
          <w:p w14:paraId="4A104CB7">
            <w:pPr>
              <w:pStyle w:val="48"/>
              <w:keepNext w:val="0"/>
              <w:keepLines w:val="0"/>
              <w:pageBreakBefore w:val="0"/>
              <w:wordWrap/>
              <w:overflowPunct/>
              <w:topLinePunct w:val="0"/>
              <w:bidi w:val="0"/>
              <w:spacing w:before="39" w:line="580" w:lineRule="exact"/>
              <w:jc w:val="left"/>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eastAsia="zh-CN"/>
              </w:rPr>
              <w:t>是否达标</w:t>
            </w:r>
          </w:p>
        </w:tc>
      </w:tr>
      <w:tr w14:paraId="2968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7" w:type="dxa"/>
            <w:vAlign w:val="center"/>
          </w:tcPr>
          <w:p w14:paraId="692299BD">
            <w:pPr>
              <w:pStyle w:val="48"/>
              <w:keepNext w:val="0"/>
              <w:keepLines w:val="0"/>
              <w:pageBreakBefore w:val="0"/>
              <w:wordWrap/>
              <w:overflowPunct/>
              <w:topLinePunct w:val="0"/>
              <w:bidi w:val="0"/>
              <w:spacing w:before="39" w:line="580" w:lineRule="exact"/>
              <w:ind w:left="131"/>
              <w:jc w:val="left"/>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1</w:t>
            </w:r>
          </w:p>
        </w:tc>
        <w:tc>
          <w:tcPr>
            <w:tcW w:w="2465" w:type="dxa"/>
            <w:vAlign w:val="center"/>
          </w:tcPr>
          <w:p w14:paraId="40934CCA">
            <w:pPr>
              <w:pStyle w:val="48"/>
              <w:keepNext w:val="0"/>
              <w:keepLines w:val="0"/>
              <w:pageBreakBefore w:val="0"/>
              <w:wordWrap/>
              <w:overflowPunct/>
              <w:topLinePunct w:val="0"/>
              <w:bidi w:val="0"/>
              <w:spacing w:before="39" w:line="580" w:lineRule="exact"/>
              <w:ind w:left="131"/>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召开人民代表大会</w:t>
            </w:r>
          </w:p>
        </w:tc>
        <w:tc>
          <w:tcPr>
            <w:tcW w:w="1455" w:type="dxa"/>
            <w:vAlign w:val="center"/>
          </w:tcPr>
          <w:p w14:paraId="0997B2A5">
            <w:pPr>
              <w:pStyle w:val="48"/>
              <w:keepNext w:val="0"/>
              <w:keepLines w:val="0"/>
              <w:pageBreakBefore w:val="0"/>
              <w:wordWrap/>
              <w:overflowPunct/>
              <w:topLinePunct w:val="0"/>
              <w:bidi w:val="0"/>
              <w:spacing w:before="39" w:line="580" w:lineRule="exact"/>
              <w:ind w:left="131"/>
              <w:jc w:val="center"/>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1</w:t>
            </w:r>
          </w:p>
        </w:tc>
        <w:tc>
          <w:tcPr>
            <w:tcW w:w="794" w:type="dxa"/>
            <w:vAlign w:val="center"/>
          </w:tcPr>
          <w:p w14:paraId="1AB8E28A">
            <w:pPr>
              <w:pStyle w:val="48"/>
              <w:keepNext w:val="0"/>
              <w:keepLines w:val="0"/>
              <w:pageBreakBefore w:val="0"/>
              <w:wordWrap/>
              <w:overflowPunct/>
              <w:topLinePunct w:val="0"/>
              <w:bidi w:val="0"/>
              <w:spacing w:before="39" w:line="580" w:lineRule="exact"/>
              <w:ind w:left="131"/>
              <w:jc w:val="center"/>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eastAsia="zh-CN"/>
              </w:rPr>
              <w:t>次</w:t>
            </w:r>
          </w:p>
        </w:tc>
        <w:tc>
          <w:tcPr>
            <w:tcW w:w="1953" w:type="dxa"/>
            <w:vAlign w:val="center"/>
          </w:tcPr>
          <w:p w14:paraId="6E42EC66">
            <w:pPr>
              <w:pStyle w:val="48"/>
              <w:keepNext w:val="0"/>
              <w:keepLines w:val="0"/>
              <w:pageBreakBefore w:val="0"/>
              <w:wordWrap/>
              <w:overflowPunct/>
              <w:topLinePunct w:val="0"/>
              <w:bidi w:val="0"/>
              <w:spacing w:before="39" w:line="580" w:lineRule="exact"/>
              <w:ind w:left="131"/>
              <w:jc w:val="center"/>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1</w:t>
            </w:r>
          </w:p>
        </w:tc>
        <w:tc>
          <w:tcPr>
            <w:tcW w:w="1204" w:type="dxa"/>
            <w:vAlign w:val="center"/>
          </w:tcPr>
          <w:p w14:paraId="3EB46377">
            <w:pPr>
              <w:pStyle w:val="48"/>
              <w:keepNext w:val="0"/>
              <w:keepLines w:val="0"/>
              <w:pageBreakBefore w:val="0"/>
              <w:wordWrap/>
              <w:overflowPunct/>
              <w:topLinePunct w:val="0"/>
              <w:bidi w:val="0"/>
              <w:spacing w:before="39" w:line="580" w:lineRule="exact"/>
              <w:ind w:left="131"/>
              <w:jc w:val="center"/>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是</w:t>
            </w:r>
          </w:p>
        </w:tc>
      </w:tr>
      <w:tr w14:paraId="796FF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7" w:type="dxa"/>
            <w:vAlign w:val="center"/>
          </w:tcPr>
          <w:p w14:paraId="2A7F33D4">
            <w:pPr>
              <w:pStyle w:val="48"/>
              <w:keepNext w:val="0"/>
              <w:keepLines w:val="0"/>
              <w:pageBreakBefore w:val="0"/>
              <w:wordWrap/>
              <w:overflowPunct/>
              <w:topLinePunct w:val="0"/>
              <w:bidi w:val="0"/>
              <w:spacing w:before="59" w:line="580" w:lineRule="exact"/>
              <w:ind w:left="131"/>
              <w:jc w:val="left"/>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2</w:t>
            </w:r>
          </w:p>
        </w:tc>
        <w:tc>
          <w:tcPr>
            <w:tcW w:w="2465" w:type="dxa"/>
            <w:vAlign w:val="center"/>
          </w:tcPr>
          <w:p w14:paraId="61D5C7A9">
            <w:pPr>
              <w:pStyle w:val="48"/>
              <w:keepNext w:val="0"/>
              <w:keepLines w:val="0"/>
              <w:pageBreakBefore w:val="0"/>
              <w:wordWrap/>
              <w:overflowPunct/>
              <w:topLinePunct w:val="0"/>
              <w:bidi w:val="0"/>
              <w:spacing w:before="59" w:line="580" w:lineRule="exact"/>
              <w:ind w:left="131"/>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
                <w:sz w:val="24"/>
                <w:szCs w:val="24"/>
              </w:rPr>
              <w:t>新建代表之家</w:t>
            </w:r>
          </w:p>
        </w:tc>
        <w:tc>
          <w:tcPr>
            <w:tcW w:w="1455" w:type="dxa"/>
            <w:vAlign w:val="center"/>
          </w:tcPr>
          <w:p w14:paraId="74114FC9">
            <w:pPr>
              <w:pStyle w:val="48"/>
              <w:keepNext w:val="0"/>
              <w:keepLines w:val="0"/>
              <w:pageBreakBefore w:val="0"/>
              <w:wordWrap/>
              <w:overflowPunct/>
              <w:topLinePunct w:val="0"/>
              <w:bidi w:val="0"/>
              <w:spacing w:before="59" w:line="580" w:lineRule="exact"/>
              <w:ind w:left="131"/>
              <w:jc w:val="center"/>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3</w:t>
            </w:r>
          </w:p>
        </w:tc>
        <w:tc>
          <w:tcPr>
            <w:tcW w:w="794" w:type="dxa"/>
            <w:vAlign w:val="center"/>
          </w:tcPr>
          <w:p w14:paraId="6E23E09B">
            <w:pPr>
              <w:pStyle w:val="48"/>
              <w:keepNext w:val="0"/>
              <w:keepLines w:val="0"/>
              <w:pageBreakBefore w:val="0"/>
              <w:wordWrap/>
              <w:overflowPunct/>
              <w:topLinePunct w:val="0"/>
              <w:bidi w:val="0"/>
              <w:spacing w:before="59" w:line="580" w:lineRule="exact"/>
              <w:ind w:left="131"/>
              <w:jc w:val="center"/>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eastAsia="zh-CN"/>
              </w:rPr>
              <w:t>个</w:t>
            </w:r>
          </w:p>
        </w:tc>
        <w:tc>
          <w:tcPr>
            <w:tcW w:w="1953" w:type="dxa"/>
            <w:vAlign w:val="center"/>
          </w:tcPr>
          <w:p w14:paraId="36FA27D3">
            <w:pPr>
              <w:pStyle w:val="48"/>
              <w:keepNext w:val="0"/>
              <w:keepLines w:val="0"/>
              <w:pageBreakBefore w:val="0"/>
              <w:wordWrap/>
              <w:overflowPunct/>
              <w:topLinePunct w:val="0"/>
              <w:bidi w:val="0"/>
              <w:spacing w:before="59" w:line="580" w:lineRule="exact"/>
              <w:ind w:left="131"/>
              <w:jc w:val="center"/>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3</w:t>
            </w:r>
          </w:p>
        </w:tc>
        <w:tc>
          <w:tcPr>
            <w:tcW w:w="1204" w:type="dxa"/>
            <w:vAlign w:val="center"/>
          </w:tcPr>
          <w:p w14:paraId="40E86F03">
            <w:pPr>
              <w:keepNext w:val="0"/>
              <w:keepLines w:val="0"/>
              <w:pageBreakBefore w:val="0"/>
              <w:wordWrap/>
              <w:overflowPunct/>
              <w:topLinePunct w:val="0"/>
              <w:bidi w:val="0"/>
              <w:spacing w:before="59" w:line="580" w:lineRule="exact"/>
              <w:ind w:left="131"/>
              <w:jc w:val="center"/>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lang w:val="en-US" w:eastAsia="zh-CN"/>
              </w:rPr>
              <w:t>是</w:t>
            </w:r>
          </w:p>
        </w:tc>
      </w:tr>
      <w:tr w14:paraId="14673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7" w:type="dxa"/>
            <w:vAlign w:val="center"/>
          </w:tcPr>
          <w:p w14:paraId="3D7C27D6">
            <w:pPr>
              <w:pStyle w:val="48"/>
              <w:keepNext w:val="0"/>
              <w:keepLines w:val="0"/>
              <w:pageBreakBefore w:val="0"/>
              <w:wordWrap/>
              <w:overflowPunct/>
              <w:topLinePunct w:val="0"/>
              <w:bidi w:val="0"/>
              <w:spacing w:before="50" w:line="580" w:lineRule="exact"/>
              <w:ind w:left="131"/>
              <w:jc w:val="left"/>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3</w:t>
            </w:r>
          </w:p>
        </w:tc>
        <w:tc>
          <w:tcPr>
            <w:tcW w:w="2465" w:type="dxa"/>
            <w:vAlign w:val="center"/>
          </w:tcPr>
          <w:p w14:paraId="487FE369">
            <w:pPr>
              <w:pStyle w:val="48"/>
              <w:keepNext w:val="0"/>
              <w:keepLines w:val="0"/>
              <w:pageBreakBefore w:val="0"/>
              <w:wordWrap/>
              <w:overflowPunct/>
              <w:topLinePunct w:val="0"/>
              <w:bidi w:val="0"/>
              <w:spacing w:before="50" w:line="580" w:lineRule="exact"/>
              <w:ind w:left="131"/>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
                <w:sz w:val="24"/>
                <w:szCs w:val="24"/>
                <w:lang w:eastAsia="zh-CN"/>
              </w:rPr>
              <w:t>组织</w:t>
            </w:r>
            <w:r>
              <w:rPr>
                <w:rFonts w:hint="default" w:ascii="Times New Roman" w:hAnsi="Times New Roman" w:eastAsia="仿宋_GB2312" w:cs="Times New Roman"/>
                <w:spacing w:val="-1"/>
                <w:sz w:val="24"/>
                <w:szCs w:val="24"/>
                <w:lang w:val="en-US" w:eastAsia="zh-CN"/>
              </w:rPr>
              <w:t>代表培训</w:t>
            </w:r>
          </w:p>
        </w:tc>
        <w:tc>
          <w:tcPr>
            <w:tcW w:w="1455" w:type="dxa"/>
            <w:vAlign w:val="center"/>
          </w:tcPr>
          <w:p w14:paraId="070A450A">
            <w:pPr>
              <w:pStyle w:val="48"/>
              <w:keepNext w:val="0"/>
              <w:keepLines w:val="0"/>
              <w:pageBreakBefore w:val="0"/>
              <w:wordWrap/>
              <w:overflowPunct/>
              <w:topLinePunct w:val="0"/>
              <w:bidi w:val="0"/>
              <w:spacing w:before="50" w:line="580" w:lineRule="exact"/>
              <w:ind w:left="131"/>
              <w:jc w:val="center"/>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2</w:t>
            </w:r>
          </w:p>
        </w:tc>
        <w:tc>
          <w:tcPr>
            <w:tcW w:w="794" w:type="dxa"/>
            <w:vAlign w:val="center"/>
          </w:tcPr>
          <w:p w14:paraId="7348187F">
            <w:pPr>
              <w:pStyle w:val="48"/>
              <w:keepNext w:val="0"/>
              <w:keepLines w:val="0"/>
              <w:pageBreakBefore w:val="0"/>
              <w:wordWrap/>
              <w:overflowPunct/>
              <w:topLinePunct w:val="0"/>
              <w:bidi w:val="0"/>
              <w:spacing w:before="50" w:line="580" w:lineRule="exact"/>
              <w:ind w:left="131"/>
              <w:jc w:val="center"/>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eastAsia="zh-CN"/>
              </w:rPr>
              <w:t>次</w:t>
            </w:r>
          </w:p>
        </w:tc>
        <w:tc>
          <w:tcPr>
            <w:tcW w:w="1953" w:type="dxa"/>
            <w:vAlign w:val="center"/>
          </w:tcPr>
          <w:p w14:paraId="41FE9B30">
            <w:pPr>
              <w:pStyle w:val="48"/>
              <w:keepNext w:val="0"/>
              <w:keepLines w:val="0"/>
              <w:pageBreakBefore w:val="0"/>
              <w:wordWrap/>
              <w:overflowPunct/>
              <w:topLinePunct w:val="0"/>
              <w:bidi w:val="0"/>
              <w:spacing w:before="50" w:line="580" w:lineRule="exact"/>
              <w:ind w:left="131"/>
              <w:jc w:val="center"/>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2</w:t>
            </w:r>
          </w:p>
        </w:tc>
        <w:tc>
          <w:tcPr>
            <w:tcW w:w="1204" w:type="dxa"/>
            <w:vAlign w:val="center"/>
          </w:tcPr>
          <w:p w14:paraId="2936ED5A">
            <w:pPr>
              <w:keepNext w:val="0"/>
              <w:keepLines w:val="0"/>
              <w:pageBreakBefore w:val="0"/>
              <w:wordWrap/>
              <w:overflowPunct/>
              <w:topLinePunct w:val="0"/>
              <w:bidi w:val="0"/>
              <w:spacing w:before="50" w:line="580" w:lineRule="exact"/>
              <w:ind w:left="131"/>
              <w:jc w:val="center"/>
              <w:rPr>
                <w:rFonts w:hint="default" w:ascii="Times New Roman" w:hAnsi="Times New Roman" w:eastAsia="仿宋_GB2312" w:cs="Times New Roman"/>
                <w:spacing w:val="-1"/>
                <w:sz w:val="24"/>
                <w:szCs w:val="24"/>
                <w:lang w:eastAsia="zh-CN"/>
              </w:rPr>
            </w:pPr>
            <w:r>
              <w:rPr>
                <w:rFonts w:hint="default" w:ascii="Times New Roman" w:hAnsi="Times New Roman" w:eastAsia="仿宋_GB2312" w:cs="Times New Roman"/>
                <w:spacing w:val="-1"/>
                <w:sz w:val="24"/>
                <w:szCs w:val="24"/>
                <w:lang w:val="en-US" w:eastAsia="zh-CN"/>
              </w:rPr>
              <w:t>是</w:t>
            </w:r>
          </w:p>
        </w:tc>
      </w:tr>
      <w:tr w14:paraId="3080D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6" w:hRule="atLeast"/>
        </w:trPr>
        <w:tc>
          <w:tcPr>
            <w:tcW w:w="687" w:type="dxa"/>
            <w:vAlign w:val="center"/>
          </w:tcPr>
          <w:p w14:paraId="149EAEB7">
            <w:pPr>
              <w:pStyle w:val="48"/>
              <w:keepNext w:val="0"/>
              <w:keepLines w:val="0"/>
              <w:pageBreakBefore w:val="0"/>
              <w:wordWrap/>
              <w:overflowPunct/>
              <w:topLinePunct w:val="0"/>
              <w:bidi w:val="0"/>
              <w:spacing w:before="41" w:line="580" w:lineRule="exact"/>
              <w:ind w:left="131"/>
              <w:jc w:val="left"/>
              <w:rPr>
                <w:rFonts w:hint="default" w:ascii="Times New Roman" w:hAnsi="Times New Roman" w:eastAsia="仿宋_GB2312" w:cs="Times New Roman"/>
                <w:i w:val="0"/>
                <w:iCs w:val="0"/>
                <w:snapToGrid w:val="0"/>
                <w:color w:val="000000"/>
                <w:kern w:val="0"/>
                <w:sz w:val="24"/>
                <w:szCs w:val="24"/>
                <w:u w:val="none"/>
                <w:lang w:val="en-US" w:eastAsia="zh-CN" w:bidi="ar"/>
              </w:rPr>
            </w:pPr>
            <w:r>
              <w:rPr>
                <w:rFonts w:hint="default" w:ascii="Times New Roman" w:hAnsi="Times New Roman" w:eastAsia="仿宋_GB2312" w:cs="Times New Roman"/>
                <w:i w:val="0"/>
                <w:iCs w:val="0"/>
                <w:snapToGrid w:val="0"/>
                <w:color w:val="000000"/>
                <w:kern w:val="0"/>
                <w:sz w:val="24"/>
                <w:szCs w:val="24"/>
                <w:u w:val="none"/>
                <w:lang w:val="en-US" w:eastAsia="zh-CN" w:bidi="ar"/>
              </w:rPr>
              <w:t>4</w:t>
            </w:r>
          </w:p>
        </w:tc>
        <w:tc>
          <w:tcPr>
            <w:tcW w:w="2465" w:type="dxa"/>
            <w:vAlign w:val="center"/>
          </w:tcPr>
          <w:p w14:paraId="6E05BEC3">
            <w:pPr>
              <w:pStyle w:val="48"/>
              <w:keepNext w:val="0"/>
              <w:keepLines w:val="0"/>
              <w:pageBreakBefore w:val="0"/>
              <w:wordWrap/>
              <w:overflowPunct/>
              <w:topLinePunct w:val="0"/>
              <w:bidi w:val="0"/>
              <w:spacing w:before="41" w:line="580" w:lineRule="exact"/>
              <w:ind w:left="131"/>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i w:val="0"/>
                <w:iCs w:val="0"/>
                <w:snapToGrid w:val="0"/>
                <w:color w:val="000000"/>
                <w:kern w:val="0"/>
                <w:sz w:val="24"/>
                <w:szCs w:val="24"/>
                <w:u w:val="none"/>
                <w:lang w:val="en-US" w:eastAsia="zh-CN" w:bidi="ar"/>
              </w:rPr>
              <w:t>政财供养人数，保障工资、津补贴、奖金</w:t>
            </w:r>
          </w:p>
        </w:tc>
        <w:tc>
          <w:tcPr>
            <w:tcW w:w="1455" w:type="dxa"/>
            <w:vAlign w:val="center"/>
          </w:tcPr>
          <w:p w14:paraId="03259C19">
            <w:pPr>
              <w:pStyle w:val="48"/>
              <w:keepNext w:val="0"/>
              <w:keepLines w:val="0"/>
              <w:pageBreakBefore w:val="0"/>
              <w:wordWrap/>
              <w:overflowPunct/>
              <w:topLinePunct w:val="0"/>
              <w:bidi w:val="0"/>
              <w:spacing w:before="41" w:line="580" w:lineRule="exact"/>
              <w:ind w:left="131"/>
              <w:jc w:val="center"/>
              <w:rPr>
                <w:rFonts w:hint="default" w:ascii="Times New Roman" w:hAnsi="Times New Roman" w:eastAsia="仿宋_GB2312" w:cs="Times New Roman"/>
                <w:i w:val="0"/>
                <w:iCs w:val="0"/>
                <w:snapToGrid w:val="0"/>
                <w:color w:val="000000"/>
                <w:kern w:val="0"/>
                <w:sz w:val="24"/>
                <w:szCs w:val="24"/>
                <w:u w:val="none"/>
                <w:lang w:val="en-US" w:eastAsia="zh-CN" w:bidi="ar"/>
              </w:rPr>
            </w:pPr>
            <w:r>
              <w:rPr>
                <w:rFonts w:hint="eastAsia" w:ascii="Times New Roman" w:hAnsi="Times New Roman" w:eastAsia="仿宋_GB2312" w:cs="Times New Roman"/>
                <w:i w:val="0"/>
                <w:iCs w:val="0"/>
                <w:snapToGrid w:val="0"/>
                <w:color w:val="000000"/>
                <w:kern w:val="0"/>
                <w:sz w:val="24"/>
                <w:szCs w:val="24"/>
                <w:u w:val="none"/>
                <w:lang w:val="en-US" w:eastAsia="zh-CN" w:bidi="ar"/>
              </w:rPr>
              <w:t>59</w:t>
            </w:r>
          </w:p>
        </w:tc>
        <w:tc>
          <w:tcPr>
            <w:tcW w:w="794" w:type="dxa"/>
            <w:vAlign w:val="center"/>
          </w:tcPr>
          <w:p w14:paraId="796FB343">
            <w:pPr>
              <w:pStyle w:val="48"/>
              <w:keepNext w:val="0"/>
              <w:keepLines w:val="0"/>
              <w:pageBreakBefore w:val="0"/>
              <w:wordWrap/>
              <w:overflowPunct/>
              <w:topLinePunct w:val="0"/>
              <w:bidi w:val="0"/>
              <w:spacing w:before="41" w:line="580" w:lineRule="exact"/>
              <w:ind w:left="131"/>
              <w:jc w:val="center"/>
              <w:rPr>
                <w:rFonts w:hint="default" w:ascii="Times New Roman" w:hAnsi="Times New Roman" w:eastAsia="仿宋_GB2312" w:cs="Times New Roman"/>
                <w:i w:val="0"/>
                <w:iCs w:val="0"/>
                <w:snapToGrid w:val="0"/>
                <w:color w:val="000000"/>
                <w:kern w:val="0"/>
                <w:sz w:val="24"/>
                <w:szCs w:val="24"/>
                <w:u w:val="none"/>
                <w:lang w:val="en-US" w:eastAsia="zh-CN" w:bidi="ar"/>
              </w:rPr>
            </w:pPr>
            <w:r>
              <w:rPr>
                <w:rFonts w:hint="default" w:ascii="Times New Roman" w:hAnsi="Times New Roman" w:eastAsia="仿宋_GB2312" w:cs="Times New Roman"/>
                <w:i w:val="0"/>
                <w:iCs w:val="0"/>
                <w:snapToGrid w:val="0"/>
                <w:color w:val="000000"/>
                <w:kern w:val="0"/>
                <w:sz w:val="24"/>
                <w:szCs w:val="24"/>
                <w:u w:val="none"/>
                <w:lang w:val="en-US" w:eastAsia="zh-CN" w:bidi="ar"/>
              </w:rPr>
              <w:t>人</w:t>
            </w:r>
          </w:p>
        </w:tc>
        <w:tc>
          <w:tcPr>
            <w:tcW w:w="1953" w:type="dxa"/>
            <w:vAlign w:val="center"/>
          </w:tcPr>
          <w:p w14:paraId="0B5831E1">
            <w:pPr>
              <w:pStyle w:val="48"/>
              <w:keepNext w:val="0"/>
              <w:keepLines w:val="0"/>
              <w:pageBreakBefore w:val="0"/>
              <w:wordWrap/>
              <w:overflowPunct/>
              <w:topLinePunct w:val="0"/>
              <w:bidi w:val="0"/>
              <w:spacing w:before="41" w:line="580" w:lineRule="exact"/>
              <w:ind w:left="131"/>
              <w:jc w:val="center"/>
              <w:rPr>
                <w:rFonts w:hint="default" w:ascii="Times New Roman" w:hAnsi="Times New Roman" w:eastAsia="仿宋_GB2312" w:cs="Times New Roman"/>
                <w:i w:val="0"/>
                <w:iCs w:val="0"/>
                <w:snapToGrid w:val="0"/>
                <w:color w:val="000000"/>
                <w:kern w:val="0"/>
                <w:sz w:val="24"/>
                <w:szCs w:val="24"/>
                <w:u w:val="none"/>
                <w:lang w:val="en-US" w:eastAsia="zh-CN" w:bidi="ar"/>
              </w:rPr>
            </w:pPr>
            <w:r>
              <w:rPr>
                <w:rFonts w:hint="default" w:ascii="Times New Roman" w:hAnsi="Times New Roman" w:eastAsia="仿宋_GB2312" w:cs="Times New Roman"/>
                <w:i w:val="0"/>
                <w:iCs w:val="0"/>
                <w:snapToGrid w:val="0"/>
                <w:color w:val="000000"/>
                <w:kern w:val="0"/>
                <w:sz w:val="24"/>
                <w:szCs w:val="24"/>
                <w:u w:val="none"/>
                <w:lang w:val="en-US" w:eastAsia="zh-CN" w:bidi="ar"/>
              </w:rPr>
              <w:t>59</w:t>
            </w:r>
          </w:p>
        </w:tc>
        <w:tc>
          <w:tcPr>
            <w:tcW w:w="1204" w:type="dxa"/>
            <w:vAlign w:val="center"/>
          </w:tcPr>
          <w:p w14:paraId="4DA236B6">
            <w:pPr>
              <w:keepNext w:val="0"/>
              <w:keepLines w:val="0"/>
              <w:pageBreakBefore w:val="0"/>
              <w:wordWrap/>
              <w:overflowPunct/>
              <w:topLinePunct w:val="0"/>
              <w:bidi w:val="0"/>
              <w:spacing w:before="41" w:line="580" w:lineRule="exact"/>
              <w:ind w:left="131"/>
              <w:jc w:val="center"/>
              <w:rPr>
                <w:rFonts w:hint="default" w:ascii="Times New Roman" w:hAnsi="Times New Roman" w:eastAsia="仿宋_GB2312" w:cs="Times New Roman"/>
                <w:i w:val="0"/>
                <w:iCs w:val="0"/>
                <w:snapToGrid w:val="0"/>
                <w:color w:val="000000"/>
                <w:kern w:val="0"/>
                <w:sz w:val="24"/>
                <w:szCs w:val="24"/>
                <w:u w:val="none"/>
                <w:lang w:val="en-US" w:eastAsia="zh-CN" w:bidi="ar"/>
              </w:rPr>
            </w:pPr>
            <w:r>
              <w:rPr>
                <w:rFonts w:hint="default" w:ascii="Times New Roman" w:hAnsi="Times New Roman" w:eastAsia="仿宋_GB2312" w:cs="Times New Roman"/>
                <w:spacing w:val="-1"/>
                <w:sz w:val="24"/>
                <w:szCs w:val="24"/>
                <w:lang w:val="en-US" w:eastAsia="zh-CN"/>
              </w:rPr>
              <w:t>是</w:t>
            </w:r>
          </w:p>
        </w:tc>
      </w:tr>
      <w:tr w14:paraId="1925A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7" w:type="dxa"/>
            <w:vAlign w:val="center"/>
          </w:tcPr>
          <w:p w14:paraId="7363260D">
            <w:pPr>
              <w:pStyle w:val="48"/>
              <w:keepNext w:val="0"/>
              <w:keepLines w:val="0"/>
              <w:pageBreakBefore w:val="0"/>
              <w:wordWrap/>
              <w:overflowPunct/>
              <w:topLinePunct w:val="0"/>
              <w:bidi w:val="0"/>
              <w:spacing w:before="62" w:line="580" w:lineRule="exact"/>
              <w:ind w:left="131"/>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2465" w:type="dxa"/>
            <w:vAlign w:val="center"/>
          </w:tcPr>
          <w:p w14:paraId="6FE4F8BE">
            <w:pPr>
              <w:pStyle w:val="48"/>
              <w:keepNext w:val="0"/>
              <w:keepLines w:val="0"/>
              <w:pageBreakBefore w:val="0"/>
              <w:wordWrap/>
              <w:overflowPunct/>
              <w:topLinePunct w:val="0"/>
              <w:bidi w:val="0"/>
              <w:spacing w:before="62" w:line="580" w:lineRule="exact"/>
              <w:ind w:left="131"/>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补选参选人数</w:t>
            </w:r>
          </w:p>
        </w:tc>
        <w:tc>
          <w:tcPr>
            <w:tcW w:w="1455" w:type="dxa"/>
            <w:vAlign w:val="center"/>
          </w:tcPr>
          <w:p w14:paraId="7586CC2A">
            <w:pPr>
              <w:pStyle w:val="48"/>
              <w:keepNext w:val="0"/>
              <w:keepLines w:val="0"/>
              <w:pageBreakBefore w:val="0"/>
              <w:wordWrap/>
              <w:overflowPunct/>
              <w:topLinePunct w:val="0"/>
              <w:bidi w:val="0"/>
              <w:spacing w:before="62" w:line="580" w:lineRule="exact"/>
              <w:ind w:left="131"/>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794" w:type="dxa"/>
            <w:vAlign w:val="center"/>
          </w:tcPr>
          <w:p w14:paraId="481775B0">
            <w:pPr>
              <w:pStyle w:val="48"/>
              <w:keepNext w:val="0"/>
              <w:keepLines w:val="0"/>
              <w:pageBreakBefore w:val="0"/>
              <w:wordWrap/>
              <w:overflowPunct/>
              <w:topLinePunct w:val="0"/>
              <w:bidi w:val="0"/>
              <w:spacing w:before="62" w:line="580" w:lineRule="exact"/>
              <w:ind w:left="131"/>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万人</w:t>
            </w:r>
          </w:p>
        </w:tc>
        <w:tc>
          <w:tcPr>
            <w:tcW w:w="1953" w:type="dxa"/>
            <w:vAlign w:val="center"/>
          </w:tcPr>
          <w:p w14:paraId="600E22CC">
            <w:pPr>
              <w:pStyle w:val="48"/>
              <w:keepNext w:val="0"/>
              <w:keepLines w:val="0"/>
              <w:pageBreakBefore w:val="0"/>
              <w:wordWrap/>
              <w:overflowPunct/>
              <w:topLinePunct w:val="0"/>
              <w:bidi w:val="0"/>
              <w:spacing w:before="62" w:line="580" w:lineRule="exact"/>
              <w:ind w:left="131"/>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11.2</w:t>
            </w:r>
          </w:p>
        </w:tc>
        <w:tc>
          <w:tcPr>
            <w:tcW w:w="1204" w:type="dxa"/>
            <w:vAlign w:val="center"/>
          </w:tcPr>
          <w:p w14:paraId="5F02D2FC">
            <w:pPr>
              <w:keepNext w:val="0"/>
              <w:keepLines w:val="0"/>
              <w:pageBreakBefore w:val="0"/>
              <w:wordWrap/>
              <w:overflowPunct/>
              <w:topLinePunct w:val="0"/>
              <w:bidi w:val="0"/>
              <w:spacing w:before="62" w:line="580" w:lineRule="exact"/>
              <w:ind w:left="131"/>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
                <w:sz w:val="24"/>
                <w:szCs w:val="24"/>
                <w:lang w:val="en-US" w:eastAsia="zh-CN"/>
              </w:rPr>
              <w:t>是</w:t>
            </w:r>
          </w:p>
        </w:tc>
      </w:tr>
    </w:tbl>
    <w:p w14:paraId="1692C510">
      <w:pPr>
        <w:keepNext w:val="0"/>
        <w:keepLines w:val="0"/>
        <w:pageBreakBefore w:val="0"/>
        <w:wordWrap/>
        <w:overflowPunct/>
        <w:topLinePunct w:val="0"/>
        <w:bidi w:val="0"/>
        <w:spacing w:line="580" w:lineRule="exact"/>
        <w:ind w:right="18" w:firstLine="789"/>
        <w:jc w:val="left"/>
        <w:rPr>
          <w:rFonts w:hint="default" w:ascii="Times New Roman" w:hAnsi="Times New Roman" w:eastAsia="仿宋_GB2312" w:cs="Times New Roman"/>
          <w:spacing w:val="13"/>
          <w:sz w:val="32"/>
          <w:szCs w:val="32"/>
          <w:lang w:val="en-US" w:eastAsia="zh-CN"/>
        </w:rPr>
      </w:pPr>
      <w:r>
        <w:rPr>
          <w:rFonts w:hint="default" w:ascii="Times New Roman" w:hAnsi="Times New Roman" w:eastAsia="仿宋_GB2312" w:cs="Times New Roman"/>
          <w:spacing w:val="13"/>
          <w:sz w:val="32"/>
          <w:szCs w:val="32"/>
          <w:lang w:val="en-US" w:eastAsia="zh-CN"/>
        </w:rPr>
        <w:t>安居区五届人大四次会议胜利召开，表决通过了各项报告的决议，圆满完成了选举任务，票决通过了安居区基层公共文化阵地提档升级项目、安居区人民医院综合能力提升项目、安居城区幼儿园项目（安居第九幼儿园）为区级民生实事项目。组织骨干人大代表、人大干部赴河北、河南开展两期代表履职培训，全面提升履职能力水平，为“打造新标杆、争创百强区”，奋力谱写中国式现代化安居新篇章作出人大贡献。</w:t>
      </w:r>
      <w:r>
        <w:rPr>
          <w:rFonts w:hint="default" w:ascii="Times New Roman" w:hAnsi="Times New Roman" w:eastAsia="仿宋_GB2312" w:cs="Times New Roman"/>
          <w:b/>
          <w:bCs/>
          <w:spacing w:val="14"/>
          <w:sz w:val="32"/>
          <w:szCs w:val="32"/>
          <w:lang w:val="en-US" w:eastAsia="zh-CN"/>
        </w:rPr>
        <w:t>自评得分</w:t>
      </w:r>
      <w:r>
        <w:rPr>
          <w:rFonts w:hint="eastAsia" w:eastAsia="仿宋_GB2312" w:cs="Times New Roman"/>
          <w:b/>
          <w:bCs/>
          <w:spacing w:val="14"/>
          <w:sz w:val="32"/>
          <w:szCs w:val="32"/>
          <w:lang w:val="en-US" w:eastAsia="zh-CN"/>
        </w:rPr>
        <w:t>10</w:t>
      </w:r>
      <w:r>
        <w:rPr>
          <w:rFonts w:hint="default" w:ascii="Times New Roman" w:hAnsi="Times New Roman" w:eastAsia="仿宋_GB2312" w:cs="Times New Roman"/>
          <w:b/>
          <w:bCs/>
          <w:spacing w:val="14"/>
          <w:sz w:val="32"/>
          <w:szCs w:val="32"/>
          <w:lang w:val="en-US" w:eastAsia="zh-CN"/>
        </w:rPr>
        <w:t>分。</w:t>
      </w:r>
    </w:p>
    <w:p w14:paraId="52E0F948">
      <w:pPr>
        <w:keepNext w:val="0"/>
        <w:keepLines w:val="0"/>
        <w:pageBreakBefore w:val="0"/>
        <w:numPr>
          <w:ilvl w:val="0"/>
          <w:numId w:val="0"/>
        </w:numPr>
        <w:wordWrap/>
        <w:overflowPunct/>
        <w:topLinePunct w:val="0"/>
        <w:bidi w:val="0"/>
        <w:adjustRightInd w:val="0"/>
        <w:snapToGrid w:val="0"/>
        <w:spacing w:line="578" w:lineRule="exact"/>
        <w:ind w:right="0" w:rightChars="0" w:firstLine="640" w:firstLineChars="200"/>
        <w:contextualSpacing/>
        <w:jc w:val="left"/>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1）“支出执行度”方面。按照综合预算的原则，区人大常委会机关所有收入和支出均纳入部门预算管理。收入包括：一般公共预算拨款收入、上年结转等；支出包括：一般公共服务支出、社会保障和就业支出、卫生健康支出、住房保障支出。区人大，2024年收支总预算1,362.25万元，较2023年收支预算总数增加64.49万元，2024年实际执行项目数8个，执行金额为1536824.80元，全部执行完成</w:t>
      </w:r>
      <w:r>
        <w:rPr>
          <w:rFonts w:hint="default" w:ascii="Times New Roman" w:hAnsi="Times New Roman" w:eastAsia="仿宋_GB2312" w:cs="Times New Roman"/>
          <w:b/>
          <w:bCs/>
          <w:spacing w:val="14"/>
          <w:sz w:val="32"/>
          <w:szCs w:val="32"/>
          <w:lang w:val="en-US" w:eastAsia="zh-CN"/>
        </w:rPr>
        <w:t>。</w:t>
      </w:r>
    </w:p>
    <w:p w14:paraId="5BD60D2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zh-CN" w:eastAsia="zh-CN" w:bidi="ar-SA"/>
        </w:rPr>
        <w:t>（二）</w:t>
      </w:r>
      <w:r>
        <w:rPr>
          <w:rFonts w:hint="eastAsia" w:ascii="Times New Roman" w:hAnsi="Times New Roman" w:eastAsia="仿宋_GB2312" w:cs="仿宋_GB2312"/>
          <w:color w:val="auto"/>
          <w:kern w:val="2"/>
          <w:sz w:val="32"/>
          <w:szCs w:val="32"/>
          <w:highlight w:val="none"/>
          <w:lang w:val="zh-CN" w:eastAsia="zh-CN" w:bidi="ar-SA"/>
        </w:rPr>
        <w:t>“严控一般性支出”方面。2024年支出预算数较上年下降18.92%，执行数较上年下降20.62%。由此，一般性支出财政拨款年初预算较上年实现压、一般性支出财政拨款预算执行较上年实现压减</w:t>
      </w:r>
      <w:r>
        <w:rPr>
          <w:rFonts w:hint="eastAsia" w:eastAsia="仿宋_GB2312" w:cs="仿宋_GB2312"/>
          <w:color w:val="auto"/>
          <w:kern w:val="2"/>
          <w:sz w:val="32"/>
          <w:szCs w:val="32"/>
          <w:highlight w:val="none"/>
          <w:lang w:val="zh-CN" w:eastAsia="zh-CN" w:bidi="ar-SA"/>
        </w:rPr>
        <w:t>。</w:t>
      </w:r>
    </w:p>
    <w:p w14:paraId="72DEBA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99" w:firstLineChars="200"/>
        <w:contextualSpacing/>
        <w:jc w:val="left"/>
        <w:textAlignment w:val="auto"/>
        <w:outlineLvl w:val="9"/>
        <w:rPr>
          <w:rFonts w:hint="eastAsia" w:eastAsia="仿宋_GB2312" w:cs="仿宋_GB2312"/>
          <w:color w:val="auto"/>
          <w:kern w:val="2"/>
          <w:sz w:val="32"/>
          <w:szCs w:val="32"/>
          <w:highlight w:val="none"/>
          <w:lang w:val="zh-CN" w:eastAsia="zh-CN" w:bidi="ar-SA"/>
        </w:rPr>
      </w:pPr>
      <w:r>
        <w:rPr>
          <w:rFonts w:hint="default" w:ascii="Times New Roman" w:hAnsi="Times New Roman" w:eastAsia="仿宋_GB2312" w:cs="Times New Roman"/>
          <w:b/>
          <w:bCs/>
          <w:spacing w:val="14"/>
          <w:sz w:val="32"/>
          <w:szCs w:val="32"/>
          <w:lang w:val="en-US" w:eastAsia="zh-CN"/>
        </w:rPr>
        <w:t>自评得分</w:t>
      </w:r>
      <w:r>
        <w:rPr>
          <w:rFonts w:hint="eastAsia" w:eastAsia="仿宋_GB2312" w:cs="Times New Roman"/>
          <w:b/>
          <w:bCs/>
          <w:spacing w:val="14"/>
          <w:sz w:val="32"/>
          <w:szCs w:val="32"/>
          <w:lang w:val="en-US" w:eastAsia="zh-CN"/>
        </w:rPr>
        <w:t>31</w:t>
      </w:r>
      <w:r>
        <w:rPr>
          <w:rFonts w:hint="default" w:ascii="Times New Roman" w:hAnsi="Times New Roman" w:eastAsia="仿宋_GB2312" w:cs="Times New Roman"/>
          <w:b/>
          <w:bCs/>
          <w:spacing w:val="14"/>
          <w:sz w:val="32"/>
          <w:szCs w:val="32"/>
          <w:lang w:val="en-US" w:eastAsia="zh-CN"/>
        </w:rPr>
        <w:t>分。</w:t>
      </w:r>
    </w:p>
    <w:p w14:paraId="1897D47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spacing w:val="13"/>
          <w:sz w:val="32"/>
          <w:szCs w:val="32"/>
          <w:lang w:eastAsia="zh-CN"/>
        </w:rPr>
        <w:t>所有开支均按照我单位财务管理制度执行，资金的使用严格把关，项目的运行完全按照我单位内部管理制度、区政府及区财政局有关规定执行。单位内部不定期抽查，严格人员管理，不存在违规违法的问题</w:t>
      </w:r>
      <w:r>
        <w:rPr>
          <w:rFonts w:hint="default" w:ascii="Times New Roman" w:hAnsi="Times New Roman" w:eastAsia="仿宋_GB2312" w:cs="Times New Roman"/>
          <w:b/>
          <w:bCs/>
          <w:spacing w:val="14"/>
          <w:sz w:val="32"/>
          <w:szCs w:val="32"/>
          <w:lang w:val="en-US" w:eastAsia="zh-CN"/>
        </w:rPr>
        <w:t>。</w:t>
      </w:r>
      <w:r>
        <w:rPr>
          <w:rFonts w:hint="eastAsia" w:eastAsia="仿宋_GB2312" w:cs="Times New Roman"/>
          <w:b/>
          <w:bCs/>
          <w:spacing w:val="14"/>
          <w:sz w:val="32"/>
          <w:szCs w:val="32"/>
          <w:lang w:val="en-US" w:eastAsia="zh-CN"/>
        </w:rPr>
        <w:t>自评不扣分。</w:t>
      </w:r>
    </w:p>
    <w:p w14:paraId="492DF9A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bCs/>
          <w:spacing w:val="14"/>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spacing w:val="13"/>
          <w:sz w:val="32"/>
          <w:szCs w:val="32"/>
          <w:lang w:val="en-US" w:eastAsia="zh-CN"/>
        </w:rPr>
        <w:t>人均资产变化率：</w:t>
      </w:r>
      <w:r>
        <w:rPr>
          <w:rFonts w:hint="default" w:ascii="Times New Roman" w:hAnsi="Times New Roman" w:eastAsia="仿宋_GB2312" w:cs="Times New Roman"/>
          <w:spacing w:val="13"/>
          <w:sz w:val="32"/>
          <w:szCs w:val="32"/>
          <w:lang w:eastAsia="zh-CN"/>
        </w:rPr>
        <w:t>根据国有资产管理规定，虽</w:t>
      </w:r>
      <w:r>
        <w:rPr>
          <w:rFonts w:hint="default" w:ascii="Times New Roman" w:hAnsi="Times New Roman" w:eastAsia="仿宋_GB2312" w:cs="Times New Roman"/>
          <w:spacing w:val="13"/>
          <w:sz w:val="32"/>
          <w:szCs w:val="32"/>
          <w:lang w:val="en-US" w:eastAsia="zh-CN"/>
        </w:rPr>
        <w:t>建立了机关资产台账、新增固定资产符合规定程序和规定标准，资产的配置合规、保存较为完整。但2024年人均资产9913.54元，较2023年人均资产9876.56元，有所上升。部门人均资产变化率为</w:t>
      </w:r>
      <w:r>
        <w:rPr>
          <w:rFonts w:hint="eastAsia" w:ascii="Times New Roman" w:hAnsi="Times New Roman" w:eastAsia="仿宋_GB2312" w:cs="Times New Roman"/>
          <w:spacing w:val="13"/>
          <w:sz w:val="32"/>
          <w:szCs w:val="32"/>
          <w:lang w:val="en-US" w:eastAsia="zh-CN"/>
        </w:rPr>
        <w:t>+</w:t>
      </w:r>
      <w:r>
        <w:rPr>
          <w:rFonts w:hint="default" w:ascii="Times New Roman" w:hAnsi="Times New Roman" w:eastAsia="仿宋_GB2312" w:cs="Times New Roman"/>
          <w:spacing w:val="13"/>
          <w:sz w:val="32"/>
          <w:szCs w:val="32"/>
          <w:lang w:val="en-US" w:eastAsia="zh-CN"/>
        </w:rPr>
        <w:t>0.37%</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b/>
          <w:bCs/>
          <w:spacing w:val="14"/>
          <w:sz w:val="32"/>
          <w:szCs w:val="32"/>
          <w:lang w:val="en-US" w:eastAsia="zh-CN"/>
        </w:rPr>
        <w:t>自评得分</w:t>
      </w:r>
      <w:r>
        <w:rPr>
          <w:rFonts w:hint="eastAsia" w:eastAsia="仿宋_GB2312" w:cs="Times New Roman"/>
          <w:b/>
          <w:bCs/>
          <w:spacing w:val="14"/>
          <w:sz w:val="32"/>
          <w:szCs w:val="32"/>
          <w:lang w:val="en-US" w:eastAsia="zh-CN"/>
        </w:rPr>
        <w:t>1.71</w:t>
      </w:r>
      <w:r>
        <w:rPr>
          <w:rFonts w:hint="default" w:ascii="Times New Roman" w:hAnsi="Times New Roman" w:eastAsia="仿宋_GB2312" w:cs="Times New Roman"/>
          <w:b/>
          <w:bCs/>
          <w:spacing w:val="14"/>
          <w:sz w:val="32"/>
          <w:szCs w:val="32"/>
          <w:lang w:val="en-US" w:eastAsia="zh-CN"/>
        </w:rPr>
        <w:t>分。</w:t>
      </w:r>
    </w:p>
    <w:p w14:paraId="6255BA42">
      <w:pPr>
        <w:keepNext w:val="0"/>
        <w:keepLines w:val="0"/>
        <w:pageBreakBefore w:val="0"/>
        <w:numPr>
          <w:ilvl w:val="0"/>
          <w:numId w:val="0"/>
        </w:numPr>
        <w:wordWrap/>
        <w:overflowPunct/>
        <w:topLinePunct w:val="0"/>
        <w:bidi w:val="0"/>
        <w:spacing w:line="580" w:lineRule="exact"/>
        <w:ind w:left="650" w:leftChars="0" w:right="9" w:rightChars="0"/>
        <w:jc w:val="left"/>
        <w:rPr>
          <w:rFonts w:hint="default" w:ascii="Times New Roman" w:hAnsi="Times New Roman" w:eastAsia="仿宋_GB2312" w:cs="Times New Roman"/>
          <w:spacing w:val="13"/>
          <w:sz w:val="32"/>
          <w:szCs w:val="32"/>
          <w:lang w:val="en-US" w:eastAsia="zh-CN"/>
        </w:rPr>
      </w:pPr>
      <w:r>
        <w:rPr>
          <w:rFonts w:hint="default" w:ascii="Times New Roman" w:hAnsi="Times New Roman" w:eastAsia="仿宋_GB2312" w:cs="Times New Roman"/>
          <w:spacing w:val="13"/>
          <w:sz w:val="32"/>
          <w:szCs w:val="32"/>
          <w:lang w:val="en-US" w:eastAsia="zh-CN"/>
        </w:rPr>
        <w:t>资产闲置率也较高，经计算部门闲置资产占比变化</w:t>
      </w:r>
    </w:p>
    <w:p w14:paraId="0844A726">
      <w:pPr>
        <w:keepNext w:val="0"/>
        <w:keepLines w:val="0"/>
        <w:pageBreakBefore w:val="0"/>
        <w:numPr>
          <w:ilvl w:val="0"/>
          <w:numId w:val="0"/>
        </w:numPr>
        <w:wordWrap/>
        <w:overflowPunct/>
        <w:topLinePunct w:val="0"/>
        <w:bidi w:val="0"/>
        <w:spacing w:line="580" w:lineRule="exact"/>
        <w:ind w:right="9" w:rightChars="0"/>
        <w:jc w:val="left"/>
        <w:rPr>
          <w:rFonts w:hint="eastAsia"/>
          <w:lang w:val="zh-CN" w:eastAsia="zh-CN"/>
        </w:rPr>
      </w:pPr>
      <w:r>
        <w:rPr>
          <w:rFonts w:hint="default" w:ascii="Times New Roman" w:hAnsi="Times New Roman" w:eastAsia="仿宋_GB2312" w:cs="Times New Roman"/>
          <w:spacing w:val="13"/>
          <w:sz w:val="32"/>
          <w:szCs w:val="32"/>
          <w:lang w:val="en-US" w:eastAsia="zh-CN"/>
        </w:rPr>
        <w:t>率为60%以下。</w:t>
      </w:r>
      <w:r>
        <w:rPr>
          <w:rFonts w:hint="default" w:ascii="Times New Roman" w:hAnsi="Times New Roman" w:eastAsia="仿宋_GB2312" w:cs="Times New Roman"/>
          <w:b/>
          <w:bCs/>
          <w:spacing w:val="13"/>
          <w:sz w:val="32"/>
          <w:szCs w:val="32"/>
          <w:lang w:val="en-US" w:eastAsia="zh-CN"/>
        </w:rPr>
        <w:t>自评得分2.4分。</w:t>
      </w:r>
    </w:p>
    <w:p w14:paraId="68678D5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spacing w:val="13"/>
          <w:sz w:val="32"/>
          <w:szCs w:val="32"/>
          <w:lang w:eastAsia="zh-CN"/>
        </w:rPr>
        <w:t>全年共实施采购</w:t>
      </w:r>
      <w:r>
        <w:rPr>
          <w:rFonts w:hint="default" w:ascii="Times New Roman" w:hAnsi="Times New Roman" w:eastAsia="仿宋_GB2312" w:cs="Times New Roman"/>
          <w:spacing w:val="13"/>
          <w:sz w:val="32"/>
          <w:szCs w:val="32"/>
          <w:lang w:val="en-US" w:eastAsia="zh-CN"/>
        </w:rPr>
        <w:t>1次，为通过框架采购协议采购安可设备5台</w:t>
      </w:r>
      <w:r>
        <w:rPr>
          <w:rFonts w:hint="default" w:ascii="Times New Roman" w:hAnsi="Times New Roman" w:eastAsia="仿宋_GB2312" w:cs="Times New Roman"/>
          <w:spacing w:val="-1"/>
          <w:sz w:val="32"/>
          <w:szCs w:val="32"/>
        </w:rPr>
        <w:t>。</w:t>
      </w:r>
      <w:r>
        <w:rPr>
          <w:rFonts w:hint="default" w:ascii="Times New Roman" w:hAnsi="Times New Roman" w:eastAsia="仿宋_GB2312" w:cs="Times New Roman"/>
          <w:b/>
          <w:bCs/>
          <w:spacing w:val="14"/>
          <w:sz w:val="32"/>
          <w:szCs w:val="32"/>
          <w:lang w:val="en-US" w:eastAsia="zh-CN"/>
        </w:rPr>
        <w:t>自评得分</w:t>
      </w:r>
      <w:r>
        <w:rPr>
          <w:rFonts w:hint="eastAsia" w:ascii="Times New Roman" w:hAnsi="Times New Roman" w:eastAsia="仿宋_GB2312" w:cs="Times New Roman"/>
          <w:b/>
          <w:bCs/>
          <w:spacing w:val="14"/>
          <w:sz w:val="32"/>
          <w:szCs w:val="32"/>
          <w:lang w:val="en-US" w:eastAsia="zh-CN"/>
        </w:rPr>
        <w:t>6</w:t>
      </w:r>
      <w:r>
        <w:rPr>
          <w:rFonts w:hint="default" w:ascii="Times New Roman" w:hAnsi="Times New Roman" w:eastAsia="仿宋_GB2312" w:cs="Times New Roman"/>
          <w:b/>
          <w:bCs/>
          <w:spacing w:val="14"/>
          <w:sz w:val="32"/>
          <w:szCs w:val="32"/>
          <w:lang w:val="en-US" w:eastAsia="zh-CN"/>
        </w:rPr>
        <w:t>分。</w:t>
      </w:r>
    </w:p>
    <w:p w14:paraId="6CEF545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62958F9B">
      <w:pPr>
        <w:keepNext w:val="0"/>
        <w:keepLines w:val="0"/>
        <w:pageBreakBefore w:val="0"/>
        <w:wordWrap/>
        <w:overflowPunct/>
        <w:topLinePunct w:val="0"/>
        <w:bidi w:val="0"/>
        <w:spacing w:line="580" w:lineRule="exact"/>
        <w:ind w:right="40" w:firstLine="650"/>
        <w:jc w:val="left"/>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常年项目绩效分析。该类项目总数</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rPr>
        <w:t>个，涉及预算总金额</w:t>
      </w:r>
      <w:r>
        <w:rPr>
          <w:rFonts w:hint="default" w:ascii="Times New Roman" w:hAnsi="Times New Roman" w:eastAsia="仿宋_GB2312" w:cs="Times New Roman"/>
          <w:spacing w:val="16"/>
          <w:sz w:val="32"/>
          <w:szCs w:val="32"/>
          <w:lang w:val="en-US" w:eastAsia="zh-CN"/>
        </w:rPr>
        <w:t>15018</w:t>
      </w:r>
      <w:r>
        <w:rPr>
          <w:rFonts w:hint="eastAsia" w:ascii="Times New Roman" w:hAnsi="Times New Roman" w:eastAsia="仿宋_GB2312" w:cs="Times New Roman"/>
          <w:spacing w:val="16"/>
          <w:sz w:val="32"/>
          <w:szCs w:val="32"/>
          <w:lang w:val="en-US" w:eastAsia="zh-CN"/>
        </w:rPr>
        <w:t>29.80</w:t>
      </w:r>
      <w:r>
        <w:rPr>
          <w:rFonts w:hint="default" w:ascii="Times New Roman" w:hAnsi="Times New Roman" w:eastAsia="仿宋_GB2312" w:cs="Times New Roman"/>
          <w:spacing w:val="23"/>
          <w:sz w:val="32"/>
          <w:szCs w:val="32"/>
        </w:rPr>
        <w:t>元，</w:t>
      </w:r>
      <w:r>
        <w:rPr>
          <w:rFonts w:hint="default" w:ascii="Times New Roman" w:hAnsi="Times New Roman" w:eastAsia="仿宋_GB2312" w:cs="Times New Roman"/>
          <w:spacing w:val="25"/>
          <w:sz w:val="32"/>
          <w:szCs w:val="32"/>
        </w:rPr>
        <w:t>1</w:t>
      </w:r>
      <w:r>
        <w:rPr>
          <w:rFonts w:hint="default" w:ascii="Times New Roman" w:hAnsi="Times New Roman" w:eastAsia="仿宋_GB2312" w:cs="Times New Roman"/>
          <w:spacing w:val="25"/>
          <w:sz w:val="32"/>
          <w:szCs w:val="32"/>
          <w:lang w:val="en-US" w:eastAsia="zh-CN"/>
        </w:rPr>
        <w:t>-</w:t>
      </w:r>
      <w:r>
        <w:rPr>
          <w:rFonts w:hint="default" w:ascii="Times New Roman" w:hAnsi="Times New Roman" w:eastAsia="仿宋_GB2312" w:cs="Times New Roman"/>
          <w:spacing w:val="25"/>
          <w:sz w:val="32"/>
          <w:szCs w:val="32"/>
        </w:rPr>
        <w:t>12</w:t>
      </w:r>
      <w:r>
        <w:rPr>
          <w:rFonts w:hint="default" w:ascii="Times New Roman" w:hAnsi="Times New Roman" w:eastAsia="仿宋_GB2312" w:cs="Times New Roman"/>
          <w:spacing w:val="23"/>
          <w:sz w:val="32"/>
          <w:szCs w:val="32"/>
        </w:rPr>
        <w:t>月预算执行总体进度为</w:t>
      </w:r>
      <w:r>
        <w:rPr>
          <w:rFonts w:hint="default" w:ascii="Times New Roman" w:hAnsi="Times New Roman" w:eastAsia="仿宋_GB2312" w:cs="Times New Roman"/>
          <w:spacing w:val="23"/>
          <w:sz w:val="32"/>
          <w:szCs w:val="32"/>
          <w:lang w:val="en-US" w:eastAsia="zh-CN"/>
        </w:rPr>
        <w:t>100</w:t>
      </w:r>
      <w:r>
        <w:rPr>
          <w:rFonts w:hint="default" w:ascii="Times New Roman" w:hAnsi="Times New Roman" w:eastAsia="仿宋_GB2312" w:cs="Times New Roman"/>
          <w:spacing w:val="23"/>
          <w:sz w:val="32"/>
          <w:szCs w:val="32"/>
        </w:rPr>
        <w:t>%,其中：预算结余率</w:t>
      </w:r>
      <w:r>
        <w:rPr>
          <w:rFonts w:hint="default" w:ascii="Times New Roman" w:hAnsi="Times New Roman" w:eastAsia="仿宋_GB2312" w:cs="Times New Roman"/>
          <w:spacing w:val="25"/>
          <w:sz w:val="32"/>
          <w:szCs w:val="32"/>
        </w:rPr>
        <w:t>大于10%的项目共计</w:t>
      </w:r>
      <w:r>
        <w:rPr>
          <w:rFonts w:hint="default" w:ascii="Times New Roman" w:hAnsi="Times New Roman" w:eastAsia="仿宋_GB2312" w:cs="Times New Roman"/>
          <w:spacing w:val="25"/>
          <w:sz w:val="32"/>
          <w:szCs w:val="32"/>
          <w:lang w:val="en-US" w:eastAsia="zh-CN"/>
        </w:rPr>
        <w:t>0</w:t>
      </w:r>
      <w:r>
        <w:rPr>
          <w:rFonts w:hint="default" w:ascii="Times New Roman" w:hAnsi="Times New Roman" w:eastAsia="仿宋_GB2312" w:cs="Times New Roman"/>
          <w:spacing w:val="25"/>
          <w:sz w:val="32"/>
          <w:szCs w:val="32"/>
        </w:rPr>
        <w:t>个。</w:t>
      </w:r>
    </w:p>
    <w:p w14:paraId="44AA82F2">
      <w:pPr>
        <w:keepNext w:val="0"/>
        <w:keepLines w:val="0"/>
        <w:pageBreakBefore w:val="0"/>
        <w:wordWrap/>
        <w:overflowPunct/>
        <w:topLinePunct w:val="0"/>
        <w:bidi w:val="0"/>
        <w:spacing w:line="580" w:lineRule="exact"/>
        <w:ind w:right="55" w:firstLine="650"/>
        <w:jc w:val="left"/>
        <w:rPr>
          <w:rFonts w:hint="default" w:ascii="Times New Roman" w:hAnsi="Times New Roman" w:eastAsia="仿宋_GB2312" w:cs="Times New Roman"/>
          <w:sz w:val="32"/>
          <w:szCs w:val="32"/>
        </w:rPr>
      </w:pPr>
      <w:r>
        <w:rPr>
          <w:rFonts w:hint="default" w:ascii="Times New Roman" w:hAnsi="Times New Roman" w:eastAsia="仿宋_GB2312" w:cs="Times New Roman"/>
          <w:spacing w:val="35"/>
          <w:sz w:val="32"/>
          <w:szCs w:val="32"/>
        </w:rPr>
        <w:t>阶段(</w:t>
      </w:r>
      <w:r>
        <w:rPr>
          <w:rFonts w:hint="default" w:ascii="Times New Roman" w:hAnsi="Times New Roman" w:eastAsia="仿宋_GB2312" w:cs="Times New Roman"/>
          <w:spacing w:val="-89"/>
          <w:sz w:val="32"/>
          <w:szCs w:val="32"/>
        </w:rPr>
        <w:t xml:space="preserve"> </w:t>
      </w:r>
      <w:r>
        <w:rPr>
          <w:rFonts w:hint="default" w:ascii="Times New Roman" w:hAnsi="Times New Roman" w:eastAsia="仿宋_GB2312" w:cs="Times New Roman"/>
          <w:spacing w:val="35"/>
          <w:sz w:val="32"/>
          <w:szCs w:val="32"/>
        </w:rPr>
        <w:t>一次性)项目绩效分析。该类项目总</w:t>
      </w:r>
      <w:r>
        <w:rPr>
          <w:rFonts w:hint="default" w:ascii="Times New Roman" w:hAnsi="Times New Roman" w:eastAsia="仿宋_GB2312" w:cs="Times New Roman"/>
          <w:spacing w:val="34"/>
          <w:sz w:val="32"/>
          <w:szCs w:val="32"/>
        </w:rPr>
        <w:t>数</w:t>
      </w:r>
      <w:r>
        <w:rPr>
          <w:rFonts w:hint="eastAsia" w:ascii="Times New Roman" w:hAnsi="Times New Roman" w:eastAsia="仿宋_GB2312" w:cs="Times New Roman"/>
          <w:spacing w:val="34"/>
          <w:sz w:val="32"/>
          <w:szCs w:val="32"/>
          <w:lang w:val="en-US" w:eastAsia="zh-CN"/>
        </w:rPr>
        <w:t>2</w:t>
      </w:r>
      <w:r>
        <w:rPr>
          <w:rFonts w:hint="default" w:ascii="Times New Roman" w:hAnsi="Times New Roman" w:eastAsia="仿宋_GB2312" w:cs="Times New Roman"/>
          <w:spacing w:val="34"/>
          <w:sz w:val="32"/>
          <w:szCs w:val="32"/>
        </w:rPr>
        <w:t>个，涉及</w:t>
      </w:r>
      <w:r>
        <w:rPr>
          <w:rFonts w:hint="default" w:ascii="Times New Roman" w:hAnsi="Times New Roman" w:eastAsia="仿宋_GB2312" w:cs="Times New Roman"/>
          <w:spacing w:val="25"/>
          <w:sz w:val="32"/>
          <w:szCs w:val="32"/>
        </w:rPr>
        <w:t>预算总金额</w:t>
      </w:r>
      <w:r>
        <w:rPr>
          <w:rFonts w:hint="eastAsia" w:ascii="Times New Roman" w:hAnsi="Times New Roman" w:eastAsia="仿宋_GB2312" w:cs="Times New Roman"/>
          <w:spacing w:val="16"/>
          <w:sz w:val="32"/>
          <w:szCs w:val="32"/>
          <w:lang w:val="en-US" w:eastAsia="zh-CN"/>
        </w:rPr>
        <w:t>34995.00</w:t>
      </w:r>
      <w:r>
        <w:rPr>
          <w:rFonts w:hint="default" w:ascii="Times New Roman" w:hAnsi="Times New Roman" w:eastAsia="仿宋_GB2312" w:cs="Times New Roman"/>
          <w:spacing w:val="25"/>
          <w:sz w:val="32"/>
          <w:szCs w:val="32"/>
        </w:rPr>
        <w:t>元，1</w:t>
      </w:r>
      <w:r>
        <w:rPr>
          <w:rFonts w:hint="default" w:ascii="Times New Roman" w:hAnsi="Times New Roman" w:eastAsia="仿宋_GB2312" w:cs="Times New Roman"/>
          <w:spacing w:val="25"/>
          <w:sz w:val="32"/>
          <w:szCs w:val="32"/>
          <w:lang w:val="en-US" w:eastAsia="zh-CN"/>
        </w:rPr>
        <w:t>-</w:t>
      </w:r>
      <w:r>
        <w:rPr>
          <w:rFonts w:hint="default" w:ascii="Times New Roman" w:hAnsi="Times New Roman" w:eastAsia="仿宋_GB2312" w:cs="Times New Roman"/>
          <w:spacing w:val="25"/>
          <w:sz w:val="32"/>
          <w:szCs w:val="32"/>
        </w:rPr>
        <w:t>12月预算执行总体进度为</w:t>
      </w:r>
      <w:r>
        <w:rPr>
          <w:rFonts w:hint="eastAsia" w:ascii="Times New Roman" w:hAnsi="Times New Roman" w:eastAsia="仿宋_GB2312" w:cs="Times New Roman"/>
          <w:spacing w:val="25"/>
          <w:sz w:val="32"/>
          <w:szCs w:val="32"/>
          <w:lang w:val="en-US" w:eastAsia="zh-CN"/>
        </w:rPr>
        <w:t>100</w:t>
      </w:r>
      <w:r>
        <w:rPr>
          <w:rFonts w:hint="default" w:ascii="Times New Roman" w:hAnsi="Times New Roman" w:eastAsia="仿宋_GB2312" w:cs="Times New Roman"/>
          <w:spacing w:val="25"/>
          <w:sz w:val="32"/>
          <w:szCs w:val="32"/>
        </w:rPr>
        <w:t>%,其中：</w:t>
      </w:r>
      <w:r>
        <w:rPr>
          <w:rFonts w:hint="default" w:ascii="Times New Roman" w:hAnsi="Times New Roman" w:eastAsia="仿宋_GB2312" w:cs="Times New Roman"/>
          <w:spacing w:val="17"/>
          <w:sz w:val="32"/>
          <w:szCs w:val="32"/>
        </w:rPr>
        <w:t>预算结余率大于10%的项目共计</w:t>
      </w:r>
      <w:r>
        <w:rPr>
          <w:rFonts w:hint="eastAsia" w:ascii="Times New Roman" w:hAnsi="Times New Roman" w:eastAsia="仿宋_GB2312" w:cs="Times New Roman"/>
          <w:spacing w:val="17"/>
          <w:sz w:val="32"/>
          <w:szCs w:val="32"/>
          <w:lang w:val="en-US" w:eastAsia="zh-CN"/>
        </w:rPr>
        <w:t>0</w:t>
      </w:r>
      <w:r>
        <w:rPr>
          <w:rFonts w:hint="default" w:ascii="Times New Roman" w:hAnsi="Times New Roman" w:eastAsia="仿宋_GB2312" w:cs="Times New Roman"/>
          <w:spacing w:val="17"/>
          <w:sz w:val="32"/>
          <w:szCs w:val="32"/>
        </w:rPr>
        <w:t>个。</w:t>
      </w:r>
    </w:p>
    <w:p w14:paraId="0F0C30F4">
      <w:pPr>
        <w:keepNext w:val="0"/>
        <w:keepLines w:val="0"/>
        <w:pageBreakBefore w:val="0"/>
        <w:numPr>
          <w:ilvl w:val="0"/>
          <w:numId w:val="0"/>
        </w:numPr>
        <w:wordWrap/>
        <w:overflowPunct/>
        <w:topLinePunct w:val="0"/>
        <w:bidi w:val="0"/>
        <w:spacing w:line="580" w:lineRule="exact"/>
        <w:ind w:right="40" w:rightChars="0" w:firstLine="688" w:firstLineChars="200"/>
        <w:jc w:val="left"/>
        <w:rPr>
          <w:rFonts w:hint="default" w:ascii="Times New Roman" w:hAnsi="Times New Roman" w:eastAsia="仿宋_GB2312" w:cs="Times New Roman"/>
          <w:spacing w:val="17"/>
          <w:sz w:val="32"/>
          <w:szCs w:val="32"/>
          <w:lang w:val="en-US" w:eastAsia="zh-CN"/>
        </w:rPr>
      </w:pPr>
      <w:r>
        <w:rPr>
          <w:rFonts w:hint="default" w:ascii="Times New Roman" w:hAnsi="Times New Roman" w:eastAsia="仿宋_GB2312" w:cs="Times New Roman"/>
          <w:spacing w:val="12"/>
          <w:sz w:val="32"/>
          <w:szCs w:val="32"/>
          <w:lang w:val="en-US" w:eastAsia="zh-CN"/>
        </w:rPr>
        <w:t>1.</w:t>
      </w:r>
      <w:r>
        <w:rPr>
          <w:rFonts w:hint="default" w:ascii="Times New Roman" w:hAnsi="Times New Roman" w:eastAsia="仿宋_GB2312" w:cs="Times New Roman"/>
          <w:spacing w:val="12"/>
          <w:sz w:val="32"/>
          <w:szCs w:val="32"/>
        </w:rPr>
        <w:t>项目决策。</w:t>
      </w:r>
      <w:r>
        <w:rPr>
          <w:rFonts w:hint="default" w:ascii="Times New Roman" w:hAnsi="Times New Roman" w:eastAsia="仿宋_GB2312" w:cs="Times New Roman"/>
          <w:spacing w:val="17"/>
          <w:sz w:val="32"/>
          <w:szCs w:val="32"/>
          <w:lang w:eastAsia="zh-CN"/>
        </w:rPr>
        <w:t>区人大常委机关紧紧</w:t>
      </w:r>
      <w:r>
        <w:rPr>
          <w:rFonts w:hint="default" w:ascii="Times New Roman" w:hAnsi="Times New Roman" w:eastAsia="仿宋_GB2312" w:cs="Times New Roman"/>
          <w:spacing w:val="17"/>
          <w:sz w:val="32"/>
          <w:szCs w:val="32"/>
          <w:lang w:val="en-US" w:eastAsia="zh-CN"/>
        </w:rPr>
        <w:t>围绕区委、区政府工作中心，实行正确监督、有效监督、依法监督，按规定设置9个实施项目：人大会议经费、人大选举经费、人大代表之家和人大代表联络站建设、人大培训经费、人大调研考察活动审查、安可资金、信创项目资金、预算联网监督奖补资金、人才发展专项资金</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pacing w:val="17"/>
          <w:sz w:val="32"/>
          <w:szCs w:val="32"/>
          <w:lang w:eastAsia="zh-CN"/>
        </w:rPr>
        <w:t>严格</w:t>
      </w:r>
      <w:r>
        <w:rPr>
          <w:rFonts w:hint="default" w:ascii="Times New Roman" w:hAnsi="Times New Roman" w:eastAsia="仿宋_GB2312" w:cs="Times New Roman"/>
          <w:spacing w:val="17"/>
          <w:sz w:val="32"/>
          <w:szCs w:val="32"/>
        </w:rPr>
        <w:t>履行申报程序</w:t>
      </w:r>
      <w:r>
        <w:rPr>
          <w:rFonts w:hint="default" w:ascii="Times New Roman" w:hAnsi="Times New Roman" w:eastAsia="仿宋_GB2312" w:cs="Times New Roman"/>
          <w:spacing w:val="17"/>
          <w:sz w:val="32"/>
          <w:szCs w:val="32"/>
          <w:lang w:eastAsia="zh-CN"/>
        </w:rPr>
        <w:t>，并在规定时间完成项目入库。</w:t>
      </w:r>
      <w:r>
        <w:rPr>
          <w:rFonts w:hint="default" w:ascii="Times New Roman" w:hAnsi="Times New Roman" w:eastAsia="仿宋_GB2312" w:cs="Times New Roman"/>
          <w:b/>
          <w:bCs/>
          <w:color w:val="000000" w:themeColor="text1"/>
          <w:spacing w:val="17"/>
          <w:sz w:val="32"/>
          <w:szCs w:val="32"/>
          <w:lang w:eastAsia="zh-CN"/>
          <w14:textFill>
            <w14:solidFill>
              <w14:schemeClr w14:val="tx1"/>
            </w14:solidFill>
          </w14:textFill>
        </w:rPr>
        <w:t>自评得分为</w:t>
      </w:r>
      <w:r>
        <w:rPr>
          <w:rFonts w:hint="eastAsia" w:eastAsia="仿宋_GB2312" w:cs="Times New Roman"/>
          <w:b/>
          <w:bCs/>
          <w:color w:val="000000" w:themeColor="text1"/>
          <w:spacing w:val="17"/>
          <w:sz w:val="32"/>
          <w:szCs w:val="32"/>
          <w:lang w:val="en-US" w:eastAsia="zh-CN"/>
          <w14:textFill>
            <w14:solidFill>
              <w14:schemeClr w14:val="tx1"/>
            </w14:solidFill>
          </w14:textFill>
        </w:rPr>
        <w:t>12</w:t>
      </w:r>
      <w:r>
        <w:rPr>
          <w:rFonts w:hint="default" w:ascii="Times New Roman" w:hAnsi="Times New Roman" w:eastAsia="仿宋_GB2312" w:cs="Times New Roman"/>
          <w:b/>
          <w:bCs/>
          <w:color w:val="000000" w:themeColor="text1"/>
          <w:spacing w:val="17"/>
          <w:sz w:val="32"/>
          <w:szCs w:val="32"/>
          <w:lang w:val="en-US" w:eastAsia="zh-CN"/>
          <w14:textFill>
            <w14:solidFill>
              <w14:schemeClr w14:val="tx1"/>
            </w14:solidFill>
          </w14:textFill>
        </w:rPr>
        <w:t>分。</w:t>
      </w:r>
    </w:p>
    <w:p w14:paraId="5DD19CDF">
      <w:pPr>
        <w:keepNext w:val="0"/>
        <w:keepLines w:val="0"/>
        <w:pageBreakBefore w:val="0"/>
        <w:wordWrap/>
        <w:overflowPunct/>
        <w:topLinePunct w:val="0"/>
        <w:bidi w:val="0"/>
        <w:spacing w:line="580" w:lineRule="exact"/>
        <w:ind w:right="8" w:firstLine="680"/>
        <w:jc w:val="left"/>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2.项目执行。</w:t>
      </w:r>
      <w:r>
        <w:rPr>
          <w:rFonts w:hint="default" w:ascii="Times New Roman" w:hAnsi="Times New Roman" w:eastAsia="仿宋_GB2312" w:cs="Times New Roman"/>
          <w:spacing w:val="17"/>
          <w:sz w:val="32"/>
          <w:szCs w:val="32"/>
          <w:lang w:val="en-US" w:eastAsia="zh-CN"/>
        </w:rPr>
        <w:t>按规定设置9个实施项目，</w:t>
      </w:r>
      <w:r>
        <w:rPr>
          <w:rFonts w:hint="default" w:ascii="Times New Roman" w:hAnsi="Times New Roman" w:eastAsia="仿宋_GB2312" w:cs="Times New Roman"/>
          <w:spacing w:val="17"/>
          <w:sz w:val="32"/>
          <w:szCs w:val="32"/>
          <w:lang w:eastAsia="zh-CN"/>
        </w:rPr>
        <w:t>在项目实际列支内容和方向上与绩效目标设置一致。部门预算项目执行的一次性项目中，其中“预算联网监督资金”未执行，出现了预算结余率小于10%，其他项目</w:t>
      </w:r>
      <w:r>
        <w:rPr>
          <w:rFonts w:hint="default" w:ascii="Times New Roman" w:hAnsi="Times New Roman" w:eastAsia="仿宋_GB2312" w:cs="Times New Roman"/>
          <w:spacing w:val="14"/>
          <w:sz w:val="32"/>
          <w:szCs w:val="32"/>
          <w:lang w:val="en-US" w:eastAsia="zh-CN"/>
        </w:rPr>
        <w:t>按计划顺利完成执行</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b/>
          <w:bCs/>
          <w:spacing w:val="17"/>
          <w:sz w:val="32"/>
          <w:szCs w:val="32"/>
          <w:lang w:eastAsia="zh-CN"/>
        </w:rPr>
        <w:t>自评得分</w:t>
      </w:r>
      <w:r>
        <w:rPr>
          <w:rFonts w:hint="eastAsia" w:eastAsia="仿宋_GB2312" w:cs="Times New Roman"/>
          <w:b/>
          <w:bCs/>
          <w:spacing w:val="17"/>
          <w:sz w:val="32"/>
          <w:szCs w:val="32"/>
          <w:lang w:val="en-US" w:eastAsia="zh-CN"/>
        </w:rPr>
        <w:t>15</w:t>
      </w:r>
      <w:r>
        <w:rPr>
          <w:rFonts w:hint="default" w:ascii="Times New Roman" w:hAnsi="Times New Roman" w:eastAsia="仿宋_GB2312" w:cs="Times New Roman"/>
          <w:b/>
          <w:bCs/>
          <w:spacing w:val="17"/>
          <w:sz w:val="32"/>
          <w:szCs w:val="32"/>
          <w:lang w:val="en-US" w:eastAsia="zh-CN"/>
        </w:rPr>
        <w:t>分。</w:t>
      </w:r>
    </w:p>
    <w:p w14:paraId="7BBEBCBD">
      <w:pPr>
        <w:keepNext w:val="0"/>
        <w:keepLines w:val="0"/>
        <w:pageBreakBefore w:val="0"/>
        <w:wordWrap/>
        <w:overflowPunct/>
        <w:topLinePunct w:val="0"/>
        <w:bidi w:val="0"/>
        <w:spacing w:line="580" w:lineRule="exact"/>
        <w:ind w:firstLine="680"/>
        <w:jc w:val="left"/>
        <w:rPr>
          <w:rFonts w:hint="default" w:ascii="Times New Roman" w:hAnsi="Times New Roman" w:eastAsia="仿宋_GB2312" w:cs="Times New Roman"/>
          <w:spacing w:val="14"/>
          <w:sz w:val="32"/>
          <w:szCs w:val="32"/>
          <w:lang w:val="en-US" w:eastAsia="zh-CN"/>
        </w:rPr>
      </w:pPr>
      <w:r>
        <w:rPr>
          <w:rFonts w:hint="default" w:ascii="Times New Roman" w:hAnsi="Times New Roman" w:eastAsia="仿宋_GB2312" w:cs="Times New Roman"/>
          <w:spacing w:val="14"/>
          <w:sz w:val="32"/>
          <w:szCs w:val="32"/>
        </w:rPr>
        <w:t>3.目标实现。</w:t>
      </w:r>
      <w:r>
        <w:rPr>
          <w:rFonts w:hint="default" w:ascii="Times New Roman" w:hAnsi="Times New Roman" w:eastAsia="仿宋_GB2312" w:cs="Times New Roman"/>
          <w:spacing w:val="17"/>
          <w:sz w:val="32"/>
          <w:szCs w:val="32"/>
          <w:lang w:eastAsia="zh-CN"/>
        </w:rPr>
        <w:t>全年共计划实施常年项目和阶段性（一次性）项目</w:t>
      </w:r>
      <w:r>
        <w:rPr>
          <w:rFonts w:hint="default" w:ascii="Times New Roman" w:hAnsi="Times New Roman" w:eastAsia="仿宋_GB2312" w:cs="Times New Roman"/>
          <w:spacing w:val="17"/>
          <w:sz w:val="32"/>
          <w:szCs w:val="32"/>
          <w:lang w:val="en-US" w:eastAsia="zh-CN"/>
        </w:rPr>
        <w:t>9个，但是由于“</w:t>
      </w:r>
      <w:r>
        <w:rPr>
          <w:rFonts w:hint="default" w:ascii="Times New Roman" w:hAnsi="Times New Roman" w:eastAsia="仿宋_GB2312" w:cs="Times New Roman"/>
          <w:spacing w:val="17"/>
          <w:sz w:val="32"/>
          <w:szCs w:val="32"/>
          <w:lang w:eastAsia="zh-CN"/>
        </w:rPr>
        <w:t>预算联网监督资金”未执行，实际执行数为</w:t>
      </w:r>
      <w:r>
        <w:rPr>
          <w:rFonts w:hint="default" w:ascii="Times New Roman" w:hAnsi="Times New Roman" w:eastAsia="仿宋_GB2312" w:cs="Times New Roman"/>
          <w:spacing w:val="17"/>
          <w:sz w:val="32"/>
          <w:szCs w:val="32"/>
          <w:lang w:val="en-US" w:eastAsia="zh-CN"/>
        </w:rPr>
        <w:t>8个，造成部门</w:t>
      </w:r>
      <w:r>
        <w:rPr>
          <w:rFonts w:hint="default" w:ascii="Times New Roman" w:hAnsi="Times New Roman" w:eastAsia="仿宋_GB2312" w:cs="Times New Roman"/>
          <w:spacing w:val="14"/>
          <w:sz w:val="32"/>
          <w:szCs w:val="32"/>
          <w:lang w:val="en-US" w:eastAsia="zh-CN"/>
        </w:rPr>
        <w:t>预算项目绩效目标数量指标出现扣分，但是，实现程度与预期目标的偏离未发生偏移。</w:t>
      </w:r>
      <w:r>
        <w:rPr>
          <w:rFonts w:hint="default" w:ascii="Times New Roman" w:hAnsi="Times New Roman" w:eastAsia="仿宋_GB2312" w:cs="Times New Roman"/>
          <w:b/>
          <w:bCs/>
          <w:spacing w:val="14"/>
          <w:sz w:val="32"/>
          <w:szCs w:val="32"/>
          <w:lang w:val="en-US" w:eastAsia="zh-CN"/>
        </w:rPr>
        <w:t>自评得分</w:t>
      </w:r>
      <w:r>
        <w:rPr>
          <w:rFonts w:hint="eastAsia" w:eastAsia="仿宋_GB2312" w:cs="Times New Roman"/>
          <w:b/>
          <w:bCs/>
          <w:spacing w:val="14"/>
          <w:sz w:val="32"/>
          <w:szCs w:val="32"/>
          <w:lang w:val="en-US" w:eastAsia="zh-CN"/>
        </w:rPr>
        <w:t>17</w:t>
      </w:r>
      <w:r>
        <w:rPr>
          <w:rFonts w:hint="default" w:ascii="Times New Roman" w:hAnsi="Times New Roman" w:eastAsia="仿宋_GB2312" w:cs="Times New Roman"/>
          <w:b/>
          <w:bCs/>
          <w:spacing w:val="14"/>
          <w:sz w:val="32"/>
          <w:szCs w:val="32"/>
          <w:lang w:val="en-US" w:eastAsia="zh-CN"/>
        </w:rPr>
        <w:t>分。</w:t>
      </w:r>
    </w:p>
    <w:p w14:paraId="4AF137DF">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政府购买服务</w:t>
      </w:r>
      <w:r>
        <w:rPr>
          <w:rFonts w:hint="eastAsia" w:eastAsia="仿宋_GB2312" w:cs="Times New Roman"/>
          <w:sz w:val="32"/>
          <w:szCs w:val="32"/>
          <w:highlight w:val="none"/>
          <w:lang w:val="en-US" w:eastAsia="zh-CN"/>
        </w:rPr>
        <w:t>人员3名，人员数量与2023年保持一致。人大常委会办公室每半年对其进行工作绩效考核，督促其主动履职，提高工作质效</w:t>
      </w:r>
      <w:r>
        <w:rPr>
          <w:rFonts w:hint="eastAsia" w:ascii="Times New Roman" w:hAnsi="Times New Roman" w:eastAsia="仿宋_GB2312" w:cs="Times New Roman"/>
          <w:sz w:val="32"/>
          <w:szCs w:val="32"/>
          <w:highlight w:val="none"/>
          <w:lang w:val="en-US" w:eastAsia="zh-CN"/>
        </w:rPr>
        <w:t>。</w:t>
      </w:r>
    </w:p>
    <w:p w14:paraId="2ABE5E24">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zh-CN" w:eastAsia="zh-CN" w:bidi="ar"/>
        </w:rPr>
        <w:t>按照部门绩效目标评价指标确定的内容，对2024年绩效目标完成情况进行综合评价，对相关情况和数据进行了重点研究，对执行现状进行了客观分析，进一步增强了业务委室绩效评价主体责任意识。资金管理及使用更加科学、合理、规范。在规定时限内将部门整体支出绩效目标、项目支出绩效目标等预算绩效管理情况，在区政府门户网站预算公开专栏予以公开，主动接受社会公众监督。</w:t>
      </w:r>
    </w:p>
    <w:p w14:paraId="434D432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A2CB25D">
      <w:pPr>
        <w:keepNext w:val="0"/>
        <w:keepLines w:val="0"/>
        <w:pageBreakBefore w:val="0"/>
        <w:wordWrap/>
        <w:overflowPunct/>
        <w:topLinePunct w:val="0"/>
        <w:bidi w:val="0"/>
        <w:spacing w:line="580" w:lineRule="exact"/>
        <w:ind w:right="115" w:firstLine="799"/>
        <w:jc w:val="left"/>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bookmarkStart w:id="124" w:name="_Hlk110546638"/>
      <w:r>
        <w:rPr>
          <w:rFonts w:hint="default" w:ascii="Times New Roman" w:hAnsi="Times New Roman" w:eastAsia="仿宋_GB2312" w:cs="Times New Roman"/>
          <w:spacing w:val="6"/>
          <w:sz w:val="32"/>
          <w:szCs w:val="32"/>
          <w:lang w:val="en-US" w:eastAsia="zh-CN"/>
        </w:rPr>
        <w:t>按照“谁使用资金，谁实施自评”的要求，根据部门整体支出绩效评价指标体系确定的内容，经综合自评，2024年度整体支出绩效综合自评得分</w:t>
      </w:r>
      <w:r>
        <w:rPr>
          <w:rFonts w:hint="eastAsia" w:ascii="Times New Roman" w:hAnsi="Times New Roman" w:eastAsia="仿宋_GB2312" w:cs="Times New Roman"/>
          <w:spacing w:val="6"/>
          <w:sz w:val="32"/>
          <w:szCs w:val="32"/>
          <w:lang w:val="en-US" w:eastAsia="zh-CN"/>
        </w:rPr>
        <w:t>97</w:t>
      </w:r>
      <w:r>
        <w:rPr>
          <w:rFonts w:hint="default" w:ascii="Times New Roman" w:hAnsi="Times New Roman" w:eastAsia="仿宋_GB2312" w:cs="Times New Roman"/>
          <w:spacing w:val="6"/>
          <w:sz w:val="32"/>
          <w:szCs w:val="32"/>
          <w:lang w:val="en-US" w:eastAsia="zh-CN"/>
        </w:rPr>
        <w:t>分，绩效目标完成情况综合评定为“优”。</w:t>
      </w:r>
    </w:p>
    <w:p w14:paraId="65B36264">
      <w:pPr>
        <w:keepNext w:val="0"/>
        <w:keepLines w:val="0"/>
        <w:pageBreakBefore w:val="0"/>
        <w:wordWrap/>
        <w:overflowPunct/>
        <w:topLinePunct w:val="0"/>
        <w:bidi w:val="0"/>
        <w:spacing w:line="580" w:lineRule="exact"/>
        <w:ind w:right="12" w:firstLine="769"/>
        <w:jc w:val="left"/>
        <w:rPr>
          <w:rFonts w:hint="default" w:ascii="Times New Roman" w:hAnsi="Times New Roman" w:eastAsia="仿宋_GB2312" w:cs="Times New Roman"/>
          <w:spacing w:val="6"/>
          <w:sz w:val="32"/>
          <w:szCs w:val="32"/>
          <w:lang w:val="en-US" w:eastAsia="zh-CN"/>
        </w:rPr>
      </w:pPr>
      <w:r>
        <w:rPr>
          <w:rFonts w:hint="eastAsia" w:ascii="楷体_GB2312" w:hAnsi="楷体_GB2312" w:eastAsia="楷体_GB2312" w:cs="楷体_GB2312"/>
          <w:b/>
          <w:bCs/>
          <w:spacing w:val="25"/>
          <w:sz w:val="32"/>
          <w:szCs w:val="32"/>
          <w:lang w:eastAsia="zh-CN"/>
        </w:rPr>
        <w:t>（二）</w:t>
      </w:r>
      <w:r>
        <w:rPr>
          <w:rFonts w:hint="default" w:ascii="楷体_GB2312" w:hAnsi="楷体_GB2312" w:eastAsia="楷体_GB2312" w:cs="楷体_GB2312"/>
          <w:b/>
          <w:bCs/>
          <w:spacing w:val="25"/>
          <w:sz w:val="32"/>
          <w:szCs w:val="32"/>
        </w:rPr>
        <w:t>存在问题。</w:t>
      </w:r>
      <w:r>
        <w:rPr>
          <w:rFonts w:hint="default" w:ascii="Times New Roman" w:hAnsi="Times New Roman" w:eastAsia="仿宋_GB2312" w:cs="Times New Roman"/>
          <w:spacing w:val="6"/>
          <w:sz w:val="32"/>
          <w:szCs w:val="32"/>
          <w:lang w:val="en-US" w:eastAsia="zh-CN"/>
        </w:rPr>
        <w:t>预算绩效管理工作越来越规范化、专业化，绩效目标设置还不够合理，财务人员如对预算编制的预见性还需进一步加强。</w:t>
      </w:r>
    </w:p>
    <w:p w14:paraId="55969C82">
      <w:pPr>
        <w:keepNext w:val="0"/>
        <w:keepLines w:val="0"/>
        <w:pageBreakBefore w:val="0"/>
        <w:wordWrap/>
        <w:overflowPunct/>
        <w:topLinePunct w:val="0"/>
        <w:bidi w:val="0"/>
        <w:spacing w:line="580" w:lineRule="exact"/>
        <w:ind w:firstLine="769"/>
        <w:jc w:val="left"/>
        <w:rPr>
          <w:rFonts w:hint="default" w:ascii="Times New Roman" w:hAnsi="Times New Roman" w:eastAsia="仿宋_GB2312" w:cs="Times New Roman"/>
          <w:spacing w:val="23"/>
          <w:sz w:val="32"/>
          <w:szCs w:val="32"/>
        </w:rPr>
      </w:pPr>
      <w:r>
        <w:rPr>
          <w:rFonts w:hint="eastAsia" w:ascii="楷体_GB2312" w:hAnsi="楷体_GB2312" w:eastAsia="楷体_GB2312" w:cs="楷体_GB2312"/>
          <w:b/>
          <w:bCs/>
          <w:spacing w:val="25"/>
          <w:sz w:val="32"/>
          <w:szCs w:val="32"/>
          <w:lang w:eastAsia="zh-CN"/>
        </w:rPr>
        <w:t>（三）</w:t>
      </w:r>
      <w:r>
        <w:rPr>
          <w:rFonts w:hint="default" w:ascii="楷体_GB2312" w:hAnsi="楷体_GB2312" w:eastAsia="楷体_GB2312" w:cs="楷体_GB2312"/>
          <w:b/>
          <w:bCs/>
          <w:spacing w:val="25"/>
          <w:sz w:val="32"/>
          <w:szCs w:val="32"/>
        </w:rPr>
        <w:t>改进建议。</w:t>
      </w:r>
      <w:r>
        <w:rPr>
          <w:rFonts w:hint="default" w:ascii="Times New Roman" w:hAnsi="Times New Roman" w:eastAsia="仿宋_GB2312" w:cs="Times New Roman"/>
          <w:spacing w:val="23"/>
          <w:sz w:val="32"/>
          <w:szCs w:val="32"/>
          <w:lang w:val="en-US" w:eastAsia="zh-CN"/>
        </w:rPr>
        <w:t>进一步建立健全科学、规范、系统的绩效目标设置体系，使绩效管理工作更加规范化。进一步提高财务人员业务水平，多渠道学习绩效评价总体理论。</w:t>
      </w:r>
    </w:p>
    <w:bookmarkEnd w:id="124"/>
    <w:p w14:paraId="1BBBBF3D">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9839BED">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default" w:ascii="Times New Roman" w:eastAsia="仿宋_GB2312" w:cs="Times New Roman"/>
          <w:spacing w:val="23"/>
          <w:kern w:val="2"/>
          <w:sz w:val="32"/>
          <w:szCs w:val="32"/>
          <w:u w:val="none"/>
          <w:lang w:val="en-US" w:eastAsia="zh-CN" w:bidi="ar-SA"/>
        </w:rPr>
        <w:t>1.</w:t>
      </w:r>
      <w:r>
        <w:rPr>
          <w:rFonts w:hint="default" w:ascii="Times New Roman" w:eastAsia="仿宋_GB2312" w:cs="Times New Roman"/>
          <w:color w:val="auto"/>
          <w:spacing w:val="23"/>
          <w:kern w:val="2"/>
          <w:sz w:val="32"/>
          <w:szCs w:val="32"/>
          <w:highlight w:val="none"/>
          <w:u w:val="none"/>
          <w:lang w:val="en-US" w:eastAsia="zh-CN" w:bidi="ar-SA"/>
        </w:rPr>
        <w:t>部门整体支出绩效自评表</w:t>
      </w:r>
    </w:p>
    <w:p w14:paraId="42AFC467">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2"/>
          <w:sz w:val="32"/>
          <w:szCs w:val="32"/>
          <w:u w:val="none"/>
          <w:lang w:val="en-US" w:eastAsia="zh-CN" w:bidi="ar"/>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9"/>
        <w:tblpPr w:leftFromText="180" w:rightFromText="180" w:vertAnchor="text" w:horzAnchor="page" w:tblpX="106" w:tblpY="944"/>
        <w:tblOverlap w:val="never"/>
        <w:tblW w:w="153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941"/>
        <w:gridCol w:w="1660"/>
        <w:gridCol w:w="399"/>
        <w:gridCol w:w="2967"/>
        <w:gridCol w:w="5290"/>
        <w:gridCol w:w="667"/>
        <w:gridCol w:w="2508"/>
      </w:tblGrid>
      <w:tr w14:paraId="2D96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5373" w:type="dxa"/>
            <w:gridSpan w:val="8"/>
            <w:tcBorders>
              <w:top w:val="nil"/>
              <w:left w:val="nil"/>
              <w:bottom w:val="nil"/>
              <w:right w:val="nil"/>
            </w:tcBorders>
            <w:shd w:val="clear" w:color="auto" w:fill="auto"/>
            <w:noWrap/>
            <w:vAlign w:val="center"/>
          </w:tcPr>
          <w:p w14:paraId="255C1E7A">
            <w:pPr>
              <w:keepNext w:val="0"/>
              <w:keepLines w:val="0"/>
              <w:widowControl/>
              <w:suppressLineNumbers w:val="0"/>
              <w:jc w:val="center"/>
              <w:textAlignment w:val="center"/>
              <w:rPr>
                <w:rFonts w:ascii="国标小标宋" w:hAnsi="国标小标宋" w:eastAsia="国标小标宋" w:cs="国标小标宋"/>
                <w:b/>
                <w:bCs/>
                <w:i w:val="0"/>
                <w:iCs w:val="0"/>
                <w:color w:val="000000"/>
                <w:sz w:val="36"/>
                <w:szCs w:val="36"/>
                <w:u w:val="none"/>
              </w:rPr>
            </w:pPr>
            <w:r>
              <w:rPr>
                <w:rFonts w:hint="eastAsia" w:ascii="国标小标宋" w:hAnsi="国标小标宋" w:eastAsia="国标小标宋" w:cs="国标小标宋"/>
                <w:b/>
                <w:bCs/>
                <w:i w:val="0"/>
                <w:iCs w:val="0"/>
                <w:color w:val="000000"/>
                <w:kern w:val="0"/>
                <w:sz w:val="36"/>
                <w:szCs w:val="36"/>
                <w:u w:val="none"/>
                <w:lang w:val="en-US" w:eastAsia="zh-CN" w:bidi="ar"/>
              </w:rPr>
              <w:t>部门整体支出绩效自评表</w:t>
            </w:r>
          </w:p>
        </w:tc>
      </w:tr>
      <w:tr w14:paraId="64D8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A7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6C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5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F6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评分说明</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804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2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B3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1A9A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EFF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5C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D7A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348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9F41">
            <w:pPr>
              <w:jc w:val="center"/>
              <w:rPr>
                <w:rFonts w:hint="eastAsia" w:ascii="宋体" w:hAnsi="宋体" w:eastAsia="宋体" w:cs="宋体"/>
                <w:b/>
                <w:bCs/>
                <w:i w:val="0"/>
                <w:iCs w:val="0"/>
                <w:color w:val="000000"/>
                <w:sz w:val="18"/>
                <w:szCs w:val="18"/>
                <w:u w:val="none"/>
              </w:rPr>
            </w:pPr>
          </w:p>
        </w:tc>
        <w:tc>
          <w:tcPr>
            <w:tcW w:w="5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991B">
            <w:pPr>
              <w:jc w:val="center"/>
              <w:rPr>
                <w:rFonts w:hint="eastAsia" w:ascii="宋体" w:hAnsi="宋体" w:eastAsia="宋体" w:cs="宋体"/>
                <w:b/>
                <w:bCs/>
                <w:i w:val="0"/>
                <w:iCs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5852C">
            <w:pPr>
              <w:jc w:val="center"/>
              <w:rPr>
                <w:rFonts w:hint="eastAsia" w:ascii="宋体" w:hAnsi="宋体" w:eastAsia="宋体" w:cs="宋体"/>
                <w:b/>
                <w:bCs/>
                <w:i w:val="0"/>
                <w:iCs w:val="0"/>
                <w:color w:val="000000"/>
                <w:sz w:val="18"/>
                <w:szCs w:val="18"/>
                <w:u w:val="none"/>
              </w:rPr>
            </w:pP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DFE0">
            <w:pPr>
              <w:jc w:val="center"/>
              <w:rPr>
                <w:rFonts w:hint="eastAsia" w:ascii="宋体" w:hAnsi="宋体" w:eastAsia="宋体" w:cs="宋体"/>
                <w:b/>
                <w:bCs/>
                <w:i w:val="0"/>
                <w:iCs w:val="0"/>
                <w:color w:val="000000"/>
                <w:sz w:val="18"/>
                <w:szCs w:val="18"/>
                <w:u w:val="none"/>
              </w:rPr>
            </w:pPr>
          </w:p>
        </w:tc>
      </w:tr>
      <w:tr w14:paraId="51CF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6A3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总体绩效</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（56分）</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3A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履职效能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48D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召开1次人民代表大会</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7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1E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部门整体绩效目标中选定4-6个核心职能目标，反映该项职能目标完成效果情况</w:t>
            </w:r>
          </w:p>
        </w:tc>
        <w:tc>
          <w:tcPr>
            <w:tcW w:w="5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A7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8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0F63">
            <w:pPr>
              <w:rPr>
                <w:rFonts w:hint="eastAsia" w:ascii="宋体" w:hAnsi="宋体" w:eastAsia="宋体" w:cs="宋体"/>
                <w:i w:val="0"/>
                <w:iCs w:val="0"/>
                <w:color w:val="000000"/>
                <w:sz w:val="18"/>
                <w:szCs w:val="18"/>
                <w:u w:val="none"/>
              </w:rPr>
            </w:pPr>
          </w:p>
        </w:tc>
      </w:tr>
      <w:tr w14:paraId="22D5D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8F976">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A2B0">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64D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新建代表之家3个</w:t>
            </w: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2636">
            <w:pPr>
              <w:jc w:val="center"/>
              <w:rPr>
                <w:rFonts w:hint="eastAsia" w:ascii="宋体" w:hAnsi="宋体" w:eastAsia="宋体" w:cs="宋体"/>
                <w:i w:val="0"/>
                <w:iCs w:val="0"/>
                <w:color w:val="000000"/>
                <w:sz w:val="18"/>
                <w:szCs w:val="18"/>
                <w:u w:val="none"/>
              </w:rPr>
            </w:pP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C244">
            <w:pPr>
              <w:jc w:val="left"/>
              <w:rPr>
                <w:rFonts w:hint="eastAsia" w:ascii="宋体" w:hAnsi="宋体" w:eastAsia="宋体" w:cs="宋体"/>
                <w:i w:val="0"/>
                <w:iCs w:val="0"/>
                <w:color w:val="000000"/>
                <w:sz w:val="18"/>
                <w:szCs w:val="18"/>
                <w:u w:val="none"/>
              </w:rPr>
            </w:pPr>
          </w:p>
        </w:tc>
        <w:tc>
          <w:tcPr>
            <w:tcW w:w="5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B609">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A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7F90">
            <w:pPr>
              <w:rPr>
                <w:rFonts w:hint="eastAsia" w:ascii="宋体" w:hAnsi="宋体" w:eastAsia="宋体" w:cs="宋体"/>
                <w:i w:val="0"/>
                <w:iCs w:val="0"/>
                <w:color w:val="000000"/>
                <w:sz w:val="18"/>
                <w:szCs w:val="18"/>
                <w:u w:val="none"/>
              </w:rPr>
            </w:pPr>
          </w:p>
        </w:tc>
      </w:tr>
      <w:tr w14:paraId="1EA5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F58E">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9808">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279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组织2次代表培训</w:t>
            </w: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CB23">
            <w:pPr>
              <w:jc w:val="center"/>
              <w:rPr>
                <w:rFonts w:hint="eastAsia" w:ascii="宋体" w:hAnsi="宋体" w:eastAsia="宋体" w:cs="宋体"/>
                <w:i w:val="0"/>
                <w:iCs w:val="0"/>
                <w:color w:val="000000"/>
                <w:sz w:val="18"/>
                <w:szCs w:val="18"/>
                <w:u w:val="none"/>
              </w:rPr>
            </w:pP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4E03">
            <w:pPr>
              <w:jc w:val="left"/>
              <w:rPr>
                <w:rFonts w:hint="eastAsia" w:ascii="宋体" w:hAnsi="宋体" w:eastAsia="宋体" w:cs="宋体"/>
                <w:i w:val="0"/>
                <w:iCs w:val="0"/>
                <w:color w:val="000000"/>
                <w:sz w:val="18"/>
                <w:szCs w:val="18"/>
                <w:u w:val="none"/>
              </w:rPr>
            </w:pPr>
          </w:p>
        </w:tc>
        <w:tc>
          <w:tcPr>
            <w:tcW w:w="5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5F4A">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E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ED75">
            <w:pPr>
              <w:rPr>
                <w:rFonts w:hint="eastAsia" w:ascii="宋体" w:hAnsi="宋体" w:eastAsia="宋体" w:cs="宋体"/>
                <w:i w:val="0"/>
                <w:iCs w:val="0"/>
                <w:color w:val="000000"/>
                <w:sz w:val="18"/>
                <w:szCs w:val="18"/>
                <w:u w:val="none"/>
              </w:rPr>
            </w:pPr>
          </w:p>
        </w:tc>
      </w:tr>
      <w:tr w14:paraId="1F99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810E">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386A">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2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政财供养人数，保障工资、津补贴、奖金小于等于66人</w:t>
            </w: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5E4A">
            <w:pPr>
              <w:jc w:val="center"/>
              <w:rPr>
                <w:rFonts w:hint="eastAsia" w:ascii="宋体" w:hAnsi="宋体" w:eastAsia="宋体" w:cs="宋体"/>
                <w:i w:val="0"/>
                <w:iCs w:val="0"/>
                <w:color w:val="000000"/>
                <w:sz w:val="18"/>
                <w:szCs w:val="18"/>
                <w:u w:val="none"/>
              </w:rPr>
            </w:pP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711A">
            <w:pPr>
              <w:jc w:val="left"/>
              <w:rPr>
                <w:rFonts w:hint="eastAsia" w:ascii="宋体" w:hAnsi="宋体" w:eastAsia="宋体" w:cs="宋体"/>
                <w:i w:val="0"/>
                <w:iCs w:val="0"/>
                <w:color w:val="000000"/>
                <w:sz w:val="18"/>
                <w:szCs w:val="18"/>
                <w:u w:val="none"/>
              </w:rPr>
            </w:pPr>
          </w:p>
        </w:tc>
        <w:tc>
          <w:tcPr>
            <w:tcW w:w="5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E3FC">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4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4EAF">
            <w:pPr>
              <w:rPr>
                <w:rFonts w:hint="eastAsia" w:ascii="宋体" w:hAnsi="宋体" w:eastAsia="宋体" w:cs="宋体"/>
                <w:i w:val="0"/>
                <w:iCs w:val="0"/>
                <w:color w:val="000000"/>
                <w:sz w:val="18"/>
                <w:szCs w:val="18"/>
                <w:u w:val="none"/>
              </w:rPr>
            </w:pPr>
          </w:p>
        </w:tc>
      </w:tr>
      <w:tr w14:paraId="3B0E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F3E1">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CA03">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B0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补选参选人数大于等于10万人</w:t>
            </w: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BA5B">
            <w:pPr>
              <w:jc w:val="center"/>
              <w:rPr>
                <w:rFonts w:hint="eastAsia" w:ascii="宋体" w:hAnsi="宋体" w:eastAsia="宋体" w:cs="宋体"/>
                <w:i w:val="0"/>
                <w:iCs w:val="0"/>
                <w:color w:val="000000"/>
                <w:sz w:val="18"/>
                <w:szCs w:val="18"/>
                <w:u w:val="none"/>
              </w:rPr>
            </w:pP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39BA">
            <w:pPr>
              <w:jc w:val="left"/>
              <w:rPr>
                <w:rFonts w:hint="eastAsia" w:ascii="宋体" w:hAnsi="宋体" w:eastAsia="宋体" w:cs="宋体"/>
                <w:i w:val="0"/>
                <w:iCs w:val="0"/>
                <w:color w:val="000000"/>
                <w:sz w:val="18"/>
                <w:szCs w:val="18"/>
                <w:u w:val="none"/>
              </w:rPr>
            </w:pPr>
          </w:p>
        </w:tc>
        <w:tc>
          <w:tcPr>
            <w:tcW w:w="5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AD465">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E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F6EB">
            <w:pPr>
              <w:rPr>
                <w:rFonts w:hint="eastAsia" w:ascii="宋体" w:hAnsi="宋体" w:eastAsia="宋体" w:cs="宋体"/>
                <w:i w:val="0"/>
                <w:iCs w:val="0"/>
                <w:color w:val="000000"/>
                <w:sz w:val="18"/>
                <w:szCs w:val="18"/>
                <w:u w:val="none"/>
              </w:rPr>
            </w:pPr>
          </w:p>
        </w:tc>
      </w:tr>
      <w:tr w14:paraId="1298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AE1A">
            <w:pPr>
              <w:jc w:val="center"/>
              <w:rPr>
                <w:rFonts w:hint="eastAsia" w:ascii="宋体" w:hAnsi="宋体" w:eastAsia="宋体" w:cs="宋体"/>
                <w:b/>
                <w:bCs/>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03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0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预算编制质量</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3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E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部门是否严格按要求编制年初部门预算，年初预算编制的科学性和准确性</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7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该项指标得分=（1-财政拨款预算偏离度）×100%×8。偏离度=|预算执行数-调整预算数|÷调整预算数。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1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25CE">
            <w:pPr>
              <w:rPr>
                <w:rFonts w:hint="eastAsia" w:ascii="宋体" w:hAnsi="宋体" w:eastAsia="宋体" w:cs="宋体"/>
                <w:i w:val="0"/>
                <w:iCs w:val="0"/>
                <w:color w:val="000000"/>
                <w:sz w:val="18"/>
                <w:szCs w:val="18"/>
                <w:u w:val="none"/>
              </w:rPr>
            </w:pPr>
          </w:p>
        </w:tc>
      </w:tr>
      <w:tr w14:paraId="13D0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D1F2">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1CDF">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4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支出执行进度</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3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1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部门1至12月预算执行情况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2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w:t>
            </w:r>
            <w:r>
              <w:rPr>
                <w:rFonts w:hint="eastAsia" w:ascii="宋体" w:hAnsi="宋体" w:cs="宋体"/>
                <w:i w:val="0"/>
                <w:iCs w:val="0"/>
                <w:color w:val="000000"/>
                <w:kern w:val="0"/>
                <w:sz w:val="18"/>
                <w:szCs w:val="18"/>
                <w:u w:val="none"/>
                <w:lang w:val="en-US" w:eastAsia="zh-CN" w:bidi="ar"/>
              </w:rPr>
              <w:t>中央、省委</w:t>
            </w:r>
            <w:r>
              <w:rPr>
                <w:rFonts w:hint="eastAsia" w:ascii="宋体" w:hAnsi="宋体" w:eastAsia="宋体" w:cs="宋体"/>
                <w:i w:val="0"/>
                <w:iCs w:val="0"/>
                <w:color w:val="000000"/>
                <w:kern w:val="0"/>
                <w:sz w:val="18"/>
                <w:szCs w:val="18"/>
                <w:u w:val="none"/>
                <w:lang w:val="en-US" w:eastAsia="zh-CN" w:bidi="ar"/>
              </w:rPr>
              <w:t>转移支付资金1至12月实际支出数÷1-12月部门预算数*3+专项债券资金实际支出数÷1-12月部门预算数*3+专项预算项目1至12月实际支出数÷1-12月预算数*3。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7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FD41">
            <w:pPr>
              <w:rPr>
                <w:rFonts w:hint="eastAsia" w:ascii="宋体" w:hAnsi="宋体" w:eastAsia="宋体" w:cs="宋体"/>
                <w:i w:val="0"/>
                <w:iCs w:val="0"/>
                <w:color w:val="FF0000"/>
                <w:sz w:val="18"/>
                <w:szCs w:val="18"/>
                <w:u w:val="none"/>
              </w:rPr>
            </w:pPr>
          </w:p>
        </w:tc>
      </w:tr>
      <w:tr w14:paraId="1004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B87D9">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7396">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10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预算年终结余</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A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B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部门整体年终预算结余情况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7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3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B324">
            <w:pPr>
              <w:rPr>
                <w:rFonts w:hint="eastAsia" w:ascii="宋体" w:hAnsi="宋体" w:eastAsia="宋体" w:cs="宋体"/>
                <w:i w:val="0"/>
                <w:iCs w:val="0"/>
                <w:color w:val="000000"/>
                <w:sz w:val="22"/>
                <w:szCs w:val="22"/>
                <w:u w:val="none"/>
              </w:rPr>
            </w:pPr>
          </w:p>
        </w:tc>
      </w:tr>
      <w:tr w14:paraId="2450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D450">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8F08">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B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严控一般性支出</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F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5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6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该项指标得分=基础分值+加分值。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B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A1B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7AE4">
            <w:pPr>
              <w:jc w:val="center"/>
              <w:rPr>
                <w:rFonts w:hint="eastAsia" w:ascii="宋体" w:hAnsi="宋体" w:eastAsia="宋体" w:cs="宋体"/>
                <w:b/>
                <w:bCs/>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0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3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人均资产变化率</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6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7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部门人均资产变化情况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F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9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6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F72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7D82">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9013">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6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资产利用率</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4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D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部门资产超最低使用年限情况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2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超最低使用年限的办公家具账面原值÷办公家具账面原值×100%×1.5）省级平均值办公家具为N=16.77%。Y≥N，得1.5分；0.8N≤Y＜N，得1分；0.5N≤Y＜0.8N，得0.5分；Y＜0.5N，得0分。+（超最低使用年限的办公设备账面原值÷办公设备账面原值×100%×1.5）。省级平均值办公设备为N=16.77%。Y≥N，得1.5分；0.8N≤Y＜N，得1分；0.5N≤Y＜0.8N，得0.5分；Y＜0.5N，得0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2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F12C">
            <w:pPr>
              <w:rPr>
                <w:rFonts w:hint="eastAsia" w:ascii="宋体" w:hAnsi="宋体" w:eastAsia="宋体" w:cs="宋体"/>
                <w:i w:val="0"/>
                <w:iCs w:val="0"/>
                <w:color w:val="000000"/>
                <w:sz w:val="18"/>
                <w:szCs w:val="18"/>
                <w:u w:val="none"/>
              </w:rPr>
            </w:pPr>
          </w:p>
        </w:tc>
      </w:tr>
      <w:tr w14:paraId="1385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AC19">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90E6">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4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资产盘活率</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9F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部门闲置一年以上的资产盘活情况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B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2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9A4A">
            <w:pPr>
              <w:rPr>
                <w:rFonts w:hint="eastAsia" w:ascii="宋体" w:hAnsi="宋体" w:eastAsia="宋体" w:cs="宋体"/>
                <w:i w:val="0"/>
                <w:iCs w:val="0"/>
                <w:color w:val="000000"/>
                <w:sz w:val="18"/>
                <w:szCs w:val="18"/>
                <w:u w:val="none"/>
              </w:rPr>
            </w:pPr>
          </w:p>
        </w:tc>
      </w:tr>
      <w:tr w14:paraId="2129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0164">
            <w:pPr>
              <w:jc w:val="center"/>
              <w:rPr>
                <w:rFonts w:hint="eastAsia" w:ascii="宋体" w:hAnsi="宋体" w:eastAsia="宋体" w:cs="宋体"/>
                <w:b/>
                <w:bCs/>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8A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E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支持中小企业发展</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D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0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部门是否严格执行政府采购促进中小企业发展相关管理办法</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C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8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84A4">
            <w:pPr>
              <w:rPr>
                <w:rFonts w:hint="eastAsia" w:ascii="宋体" w:hAnsi="宋体" w:eastAsia="宋体" w:cs="宋体"/>
                <w:i w:val="0"/>
                <w:iCs w:val="0"/>
                <w:color w:val="000000"/>
                <w:sz w:val="18"/>
                <w:szCs w:val="18"/>
                <w:u w:val="none"/>
              </w:rPr>
            </w:pPr>
          </w:p>
        </w:tc>
      </w:tr>
      <w:tr w14:paraId="5300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A718">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B1AF">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E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采购执行率</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A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8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部门政府采购项目资金支付比例情况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A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该项指标得分=当年政府采购实际支付总金额÷（当年政府采购总预算数-当年已完成采购项目节约金额）×100%×3。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5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A3CA">
            <w:pPr>
              <w:rPr>
                <w:rFonts w:hint="eastAsia" w:ascii="宋体" w:hAnsi="宋体" w:eastAsia="宋体" w:cs="宋体"/>
                <w:i w:val="0"/>
                <w:iCs w:val="0"/>
                <w:color w:val="000000"/>
                <w:sz w:val="18"/>
                <w:szCs w:val="18"/>
                <w:u w:val="none"/>
              </w:rPr>
            </w:pPr>
          </w:p>
        </w:tc>
      </w:tr>
      <w:tr w14:paraId="69E4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F99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（44分）</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13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项目决策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E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决策程序</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B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D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部门预算项目设立是否按规定履行评估论证、申报程序</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0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7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BBD8">
            <w:pPr>
              <w:rPr>
                <w:rFonts w:hint="eastAsia" w:ascii="宋体" w:hAnsi="宋体" w:eastAsia="宋体" w:cs="宋体"/>
                <w:i w:val="0"/>
                <w:iCs w:val="0"/>
                <w:color w:val="000000"/>
                <w:sz w:val="18"/>
                <w:szCs w:val="18"/>
                <w:u w:val="none"/>
              </w:rPr>
            </w:pPr>
          </w:p>
        </w:tc>
      </w:tr>
      <w:tr w14:paraId="52E8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FA65">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491D">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C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目标设置</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D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0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3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6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A46D">
            <w:pPr>
              <w:rPr>
                <w:rFonts w:hint="eastAsia" w:ascii="宋体" w:hAnsi="宋体" w:eastAsia="宋体" w:cs="宋体"/>
                <w:i w:val="0"/>
                <w:iCs w:val="0"/>
                <w:color w:val="000000"/>
                <w:sz w:val="18"/>
                <w:szCs w:val="18"/>
                <w:u w:val="none"/>
              </w:rPr>
            </w:pPr>
          </w:p>
        </w:tc>
      </w:tr>
      <w:tr w14:paraId="12D3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4854">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485D">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02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项目入库</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2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E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部门预算项目是否在规定时间完成项目入库</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D2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5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B1F4">
            <w:pPr>
              <w:rPr>
                <w:rFonts w:hint="eastAsia" w:ascii="宋体" w:hAnsi="宋体" w:eastAsia="宋体" w:cs="宋体"/>
                <w:i w:val="0"/>
                <w:iCs w:val="0"/>
                <w:color w:val="000000"/>
                <w:sz w:val="18"/>
                <w:szCs w:val="18"/>
                <w:u w:val="none"/>
              </w:rPr>
            </w:pPr>
          </w:p>
        </w:tc>
      </w:tr>
      <w:tr w14:paraId="3199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9F4DE">
            <w:pPr>
              <w:jc w:val="center"/>
              <w:rPr>
                <w:rFonts w:hint="eastAsia" w:ascii="宋体" w:hAnsi="宋体" w:eastAsia="宋体" w:cs="宋体"/>
                <w:b/>
                <w:bCs/>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56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8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执行同向</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0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E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部门预算项目实际列支内容是否与绩效目标设置方向相符</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5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F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61D4">
            <w:pPr>
              <w:rPr>
                <w:rFonts w:hint="eastAsia" w:ascii="宋体" w:hAnsi="宋体" w:eastAsia="宋体" w:cs="宋体"/>
                <w:i w:val="0"/>
                <w:iCs w:val="0"/>
                <w:color w:val="000000"/>
                <w:sz w:val="18"/>
                <w:szCs w:val="18"/>
                <w:u w:val="none"/>
              </w:rPr>
            </w:pPr>
          </w:p>
        </w:tc>
      </w:tr>
      <w:tr w14:paraId="1663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65A3">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5C1E8">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8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项目调整</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1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8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部门预算项目是否采取对应调整措施</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A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B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9179">
            <w:pPr>
              <w:rPr>
                <w:rFonts w:hint="eastAsia" w:ascii="宋体" w:hAnsi="宋体" w:eastAsia="宋体" w:cs="宋体"/>
                <w:i w:val="0"/>
                <w:iCs w:val="0"/>
                <w:color w:val="000000"/>
                <w:sz w:val="18"/>
                <w:szCs w:val="18"/>
                <w:u w:val="none"/>
              </w:rPr>
            </w:pPr>
          </w:p>
        </w:tc>
      </w:tr>
      <w:tr w14:paraId="1134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1B08">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8CA7">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B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执行结果</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0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3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部门预算项目预算执行情况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B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4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2BE1">
            <w:pPr>
              <w:rPr>
                <w:rFonts w:hint="eastAsia" w:ascii="宋体" w:hAnsi="宋体" w:eastAsia="宋体" w:cs="宋体"/>
                <w:i w:val="0"/>
                <w:iCs w:val="0"/>
                <w:color w:val="000000"/>
                <w:sz w:val="18"/>
                <w:szCs w:val="18"/>
                <w:u w:val="none"/>
              </w:rPr>
            </w:pPr>
          </w:p>
        </w:tc>
      </w:tr>
      <w:tr w14:paraId="277C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9920">
            <w:pPr>
              <w:jc w:val="center"/>
              <w:rPr>
                <w:rFonts w:hint="eastAsia" w:ascii="宋体" w:hAnsi="宋体" w:eastAsia="宋体" w:cs="宋体"/>
                <w:b/>
                <w:bCs/>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C3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0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目标完成</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1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部门预算项目绩效目标数量指标完成情况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7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该项指标得分=完成绩效目标数量指标的部门预算阶段项目（含一次性项目）数量÷部门预算阶段项目（含一次性项目）总数×100%×6。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3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6D14">
            <w:pPr>
              <w:rPr>
                <w:rFonts w:hint="eastAsia" w:ascii="宋体" w:hAnsi="宋体" w:eastAsia="宋体" w:cs="宋体"/>
                <w:i w:val="0"/>
                <w:iCs w:val="0"/>
                <w:color w:val="000000"/>
                <w:sz w:val="18"/>
                <w:szCs w:val="18"/>
                <w:u w:val="none"/>
              </w:rPr>
            </w:pPr>
          </w:p>
        </w:tc>
      </w:tr>
      <w:tr w14:paraId="7AC5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CCBD">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8F45">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B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目标偏离</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3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5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部门预算项目绩效目标数量指标实现程度与预期目标的偏离情况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3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6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F4AD">
            <w:pPr>
              <w:rPr>
                <w:rFonts w:hint="eastAsia" w:ascii="宋体" w:hAnsi="宋体" w:eastAsia="宋体" w:cs="宋体"/>
                <w:i w:val="0"/>
                <w:iCs w:val="0"/>
                <w:color w:val="000000"/>
                <w:sz w:val="18"/>
                <w:szCs w:val="18"/>
                <w:u w:val="none"/>
              </w:rPr>
            </w:pPr>
          </w:p>
        </w:tc>
      </w:tr>
      <w:tr w14:paraId="2077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76FA8">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CF79B">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E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实现效果</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0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C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部门预算项目绩效目标效益指标实施效果</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B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该项指标得分=完成绩效目标效益指标的部门预算阶段项目（含一次性项目）数量÷部门预算阶段项目（含一次性项目）总数×100%×5。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6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2714">
            <w:pPr>
              <w:rPr>
                <w:rFonts w:hint="eastAsia" w:ascii="宋体" w:hAnsi="宋体" w:eastAsia="宋体" w:cs="宋体"/>
                <w:i w:val="0"/>
                <w:iCs w:val="0"/>
                <w:color w:val="000000"/>
                <w:sz w:val="18"/>
                <w:szCs w:val="18"/>
                <w:u w:val="none"/>
              </w:rPr>
            </w:pPr>
          </w:p>
        </w:tc>
      </w:tr>
      <w:tr w14:paraId="1DF8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A0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扣分项</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6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3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财务管理制度</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2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E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部门财务管理制度建立情况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部门未制定内部财务管理制度等制度机制的,财务管理制度未得到落实，发现一处扣1分，扣完为止。</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2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BCE5">
            <w:pPr>
              <w:rPr>
                <w:rFonts w:hint="eastAsia" w:ascii="宋体" w:hAnsi="宋体" w:eastAsia="宋体" w:cs="宋体"/>
                <w:i w:val="0"/>
                <w:iCs w:val="0"/>
                <w:color w:val="000000"/>
                <w:sz w:val="18"/>
                <w:szCs w:val="18"/>
                <w:u w:val="none"/>
              </w:rPr>
            </w:pPr>
          </w:p>
        </w:tc>
      </w:tr>
      <w:tr w14:paraId="4C45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2FE6">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C494">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财务岗位设置</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D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1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部门财务岗位设置是否符合相关财务管理制度要求</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1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部门未合理设置财务工作岗位，职责权限不明确，未严格实行不相容岗位分离，发现一处扣1分，扣完为止。</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7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446E">
            <w:pPr>
              <w:rPr>
                <w:rFonts w:hint="eastAsia" w:ascii="宋体" w:hAnsi="宋体" w:eastAsia="宋体" w:cs="宋体"/>
                <w:i w:val="0"/>
                <w:iCs w:val="0"/>
                <w:color w:val="000000"/>
                <w:sz w:val="18"/>
                <w:szCs w:val="18"/>
                <w:u w:val="none"/>
              </w:rPr>
            </w:pPr>
          </w:p>
        </w:tc>
      </w:tr>
      <w:tr w14:paraId="4535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28AD">
            <w:pPr>
              <w:jc w:val="center"/>
              <w:rPr>
                <w:rFonts w:hint="eastAsia" w:ascii="宋体" w:hAnsi="宋体" w:eastAsia="宋体" w:cs="宋体"/>
                <w:b/>
                <w:bCs/>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3112">
            <w:pPr>
              <w:jc w:val="center"/>
              <w:rPr>
                <w:rFonts w:hint="eastAsia" w:ascii="宋体" w:hAnsi="宋体" w:eastAsia="宋体" w:cs="宋体"/>
                <w:i w:val="0"/>
                <w:iCs w:val="0"/>
                <w:color w:val="000000"/>
                <w:sz w:val="18"/>
                <w:szCs w:val="18"/>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E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资金使用规范</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B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B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部门资金使用是否符合相关财务管理制度规定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3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部门资金使用不符合相关财务管理制度规定的，发现一处扣1分，扣完为止。</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4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DFF3">
            <w:pPr>
              <w:rPr>
                <w:rFonts w:hint="eastAsia" w:ascii="宋体" w:hAnsi="宋体" w:eastAsia="宋体" w:cs="宋体"/>
                <w:i w:val="0"/>
                <w:iCs w:val="0"/>
                <w:color w:val="000000"/>
                <w:sz w:val="18"/>
                <w:szCs w:val="18"/>
                <w:u w:val="none"/>
              </w:rPr>
            </w:pPr>
          </w:p>
        </w:tc>
      </w:tr>
      <w:tr w14:paraId="6936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B9E9">
            <w:pPr>
              <w:jc w:val="center"/>
              <w:rPr>
                <w:rFonts w:hint="eastAsia" w:ascii="宋体" w:hAnsi="宋体" w:eastAsia="宋体" w:cs="宋体"/>
                <w:b/>
                <w:bCs/>
                <w:i w:val="0"/>
                <w:iCs w:val="0"/>
                <w:color w:val="000000"/>
                <w:sz w:val="18"/>
                <w:szCs w:val="18"/>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F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预算绩效存在问题</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7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预算管理和绩效管理工作存在问题</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E0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B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4FFE">
            <w:pPr>
              <w:rPr>
                <w:rFonts w:hint="eastAsia" w:ascii="宋体" w:hAnsi="宋体" w:eastAsia="宋体" w:cs="宋体"/>
                <w:i w:val="0"/>
                <w:iCs w:val="0"/>
                <w:color w:val="000000"/>
                <w:sz w:val="18"/>
                <w:szCs w:val="18"/>
                <w:u w:val="none"/>
              </w:rPr>
            </w:pPr>
          </w:p>
        </w:tc>
      </w:tr>
      <w:tr w14:paraId="26F3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823F">
            <w:pPr>
              <w:jc w:val="center"/>
              <w:rPr>
                <w:rFonts w:hint="eastAsia" w:ascii="宋体" w:hAnsi="宋体" w:eastAsia="宋体" w:cs="宋体"/>
                <w:b/>
                <w:bCs/>
                <w:i w:val="0"/>
                <w:iCs w:val="0"/>
                <w:color w:val="000000"/>
                <w:sz w:val="18"/>
                <w:szCs w:val="18"/>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8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被评价部门配合度</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0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A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被评价对象工作配合情况</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C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0481">
            <w:pPr>
              <w:rPr>
                <w:rFonts w:hint="eastAsia" w:ascii="宋体" w:hAnsi="宋体" w:eastAsia="宋体" w:cs="宋体"/>
                <w:i w:val="0"/>
                <w:iCs w:val="0"/>
                <w:color w:val="000000"/>
                <w:sz w:val="18"/>
                <w:szCs w:val="18"/>
                <w:u w:val="none"/>
              </w:rPr>
            </w:pPr>
          </w:p>
        </w:tc>
      </w:tr>
      <w:tr w14:paraId="2311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35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82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7B98">
            <w:pPr>
              <w:rPr>
                <w:rFonts w:hint="eastAsia" w:ascii="宋体" w:hAnsi="宋体" w:eastAsia="宋体" w:cs="宋体"/>
                <w:i w:val="0"/>
                <w:iCs w:val="0"/>
                <w:color w:val="000000"/>
                <w:sz w:val="18"/>
                <w:szCs w:val="18"/>
                <w:u w:val="none"/>
              </w:rPr>
            </w:pPr>
          </w:p>
        </w:tc>
        <w:tc>
          <w:tcPr>
            <w:tcW w:w="2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5ABF">
            <w:pPr>
              <w:rPr>
                <w:rFonts w:hint="eastAsia" w:ascii="宋体" w:hAnsi="宋体" w:eastAsia="宋体" w:cs="宋体"/>
                <w:i w:val="0"/>
                <w:iCs w:val="0"/>
                <w:color w:val="000000"/>
                <w:sz w:val="18"/>
                <w:szCs w:val="18"/>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A43D">
            <w:pP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6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95.11</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DB2F">
            <w:pPr>
              <w:rPr>
                <w:rFonts w:hint="eastAsia" w:ascii="宋体" w:hAnsi="宋体" w:eastAsia="宋体" w:cs="宋体"/>
                <w:i w:val="0"/>
                <w:iCs w:val="0"/>
                <w:color w:val="000000"/>
                <w:sz w:val="18"/>
                <w:szCs w:val="18"/>
                <w:u w:val="none"/>
              </w:rPr>
            </w:pPr>
          </w:p>
        </w:tc>
      </w:tr>
    </w:tbl>
    <w:p w14:paraId="214BCB1F">
      <w:pPr>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br w:type="page"/>
      </w:r>
    </w:p>
    <w:p w14:paraId="502BD381">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kern w:val="0"/>
          <w:position w:val="0"/>
          <w:sz w:val="32"/>
          <w:szCs w:val="32"/>
          <w:highlight w:val="none"/>
          <w:lang w:val="zh-CN" w:eastAsia="zh-CN" w:bidi="ar-SA"/>
        </w:rPr>
        <w:sectPr>
          <w:footerReference r:id="rId6"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start="26"/>
          <w:cols w:space="0" w:num="1"/>
          <w:rtlGutter w:val="0"/>
          <w:docGrid w:type="lines" w:linePitch="319" w:charSpace="0"/>
        </w:sectPr>
      </w:pPr>
    </w:p>
    <w:p w14:paraId="74FF1F39">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70"/>
        <w:gridCol w:w="869"/>
        <w:gridCol w:w="1106"/>
        <w:gridCol w:w="625"/>
        <w:gridCol w:w="874"/>
        <w:gridCol w:w="889"/>
        <w:gridCol w:w="874"/>
        <w:gridCol w:w="865"/>
        <w:gridCol w:w="578"/>
        <w:gridCol w:w="1124"/>
      </w:tblGrid>
      <w:tr w14:paraId="782F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CD086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389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D03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4BA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51090424T000011124119-人大代表之家、人大代表联络站建设</w:t>
            </w:r>
          </w:p>
        </w:tc>
      </w:tr>
      <w:tr w14:paraId="1350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82F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B3A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874" w:type="dxa"/>
            <w:tcBorders>
              <w:top w:val="nil"/>
              <w:left w:val="nil"/>
              <w:bottom w:val="nil"/>
              <w:right w:val="nil"/>
            </w:tcBorders>
            <w:shd w:val="clear" w:color="auto" w:fill="auto"/>
            <w:vAlign w:val="center"/>
          </w:tcPr>
          <w:p w14:paraId="73DE600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29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6F13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06A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839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9D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DAD3A">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4E7D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3D7C">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E848">
            <w:pPr>
              <w:rPr>
                <w:rFonts w:hint="eastAsia" w:ascii="宋体" w:hAnsi="宋体" w:eastAsia="宋体" w:cs="宋体"/>
                <w:i w:val="0"/>
                <w:iCs w:val="0"/>
                <w:color w:val="000000"/>
                <w:sz w:val="18"/>
                <w:szCs w:val="18"/>
                <w:u w:val="none"/>
              </w:rPr>
            </w:pP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140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按照省人大常委会关于开展全过程人民民主实践基地示范样板创建的工作要求，考察学习全国家站建设先进经验，将横山镇、三家镇、白马镇、保石镇、拦江镇等人大代表之家打造成全省示范样板基地</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FEACC">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圆满完成</w:t>
            </w:r>
          </w:p>
        </w:tc>
      </w:tr>
      <w:tr w14:paraId="325F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A3B3">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B1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D276BB">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6A68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68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F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F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F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EF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3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6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3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3C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5082">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F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1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9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10.56</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8F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7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F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B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F373C">
            <w:pPr>
              <w:keepNext w:val="0"/>
              <w:keepLines w:val="0"/>
              <w:widowControl/>
              <w:suppressLineNumbers w:val="0"/>
              <w:jc w:val="left"/>
              <w:textAlignment w:val="center"/>
              <w:rPr>
                <w:rFonts w:hint="default" w:ascii="黑体" w:hAnsi="黑体" w:eastAsia="黑体" w:cs="黑体"/>
                <w:i/>
                <w:iCs/>
                <w:color w:val="000000"/>
                <w:sz w:val="18"/>
                <w:szCs w:val="18"/>
                <w:u w:val="none"/>
              </w:rPr>
            </w:pPr>
          </w:p>
        </w:tc>
      </w:tr>
      <w:tr w14:paraId="416C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779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8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D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9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10.56</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E6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C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3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D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0F4F">
            <w:pPr>
              <w:rPr>
                <w:rFonts w:hint="default" w:ascii="黑体" w:hAnsi="黑体" w:eastAsia="黑体" w:cs="黑体"/>
                <w:i/>
                <w:iCs/>
                <w:color w:val="000000"/>
                <w:sz w:val="18"/>
                <w:szCs w:val="18"/>
                <w:u w:val="none"/>
              </w:rPr>
            </w:pPr>
          </w:p>
        </w:tc>
      </w:tr>
      <w:tr w14:paraId="1A7B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36F6">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C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7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7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03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4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D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8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3D8B5">
            <w:pPr>
              <w:rPr>
                <w:rFonts w:hint="default" w:ascii="黑体" w:hAnsi="黑体" w:eastAsia="黑体" w:cs="黑体"/>
                <w:i/>
                <w:iCs/>
                <w:color w:val="000000"/>
                <w:sz w:val="18"/>
                <w:szCs w:val="18"/>
                <w:u w:val="none"/>
              </w:rPr>
            </w:pPr>
          </w:p>
        </w:tc>
      </w:tr>
      <w:tr w14:paraId="317D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099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7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7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E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E4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4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CD83">
            <w:pPr>
              <w:rPr>
                <w:rFonts w:hint="default" w:ascii="黑体" w:hAnsi="黑体" w:eastAsia="黑体" w:cs="黑体"/>
                <w:i/>
                <w:iCs/>
                <w:color w:val="000000"/>
                <w:sz w:val="18"/>
                <w:szCs w:val="18"/>
                <w:u w:val="none"/>
              </w:rPr>
            </w:pPr>
          </w:p>
        </w:tc>
      </w:tr>
      <w:tr w14:paraId="2F39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2445">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7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D8B0">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57E7">
            <w:pPr>
              <w:jc w:val="center"/>
              <w:rPr>
                <w:rFonts w:hint="eastAsia" w:ascii="微软雅黑" w:hAnsi="微软雅黑" w:eastAsia="微软雅黑" w:cs="微软雅黑"/>
                <w:i/>
                <w:iCs/>
                <w:color w:val="000000"/>
                <w:sz w:val="16"/>
                <w:szCs w:val="16"/>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499C5">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9858">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622A">
            <w:pPr>
              <w:rPr>
                <w:rFonts w:hint="default" w:ascii="黑体" w:hAnsi="黑体" w:eastAsia="黑体" w:cs="黑体"/>
                <w:i/>
                <w:iCs/>
                <w:color w:val="000000"/>
                <w:sz w:val="18"/>
                <w:szCs w:val="18"/>
                <w:u w:val="none"/>
              </w:rPr>
            </w:pPr>
          </w:p>
        </w:tc>
      </w:tr>
      <w:tr w14:paraId="1B68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29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B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A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4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3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A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8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7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9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5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5C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D5621">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2B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5D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6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新建代表联络站</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E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4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5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7D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9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4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2779">
            <w:pPr>
              <w:jc w:val="center"/>
              <w:rPr>
                <w:rFonts w:hint="eastAsia" w:ascii="微软雅黑" w:hAnsi="微软雅黑" w:eastAsia="微软雅黑" w:cs="微软雅黑"/>
                <w:i/>
                <w:iCs/>
                <w:color w:val="000000"/>
                <w:sz w:val="16"/>
                <w:szCs w:val="16"/>
                <w:u w:val="none"/>
              </w:rPr>
            </w:pPr>
          </w:p>
        </w:tc>
      </w:tr>
      <w:tr w14:paraId="39A2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AA50">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A3E6">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983C">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4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新建代表之家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A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3A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2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4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D20F">
            <w:pPr>
              <w:jc w:val="center"/>
              <w:rPr>
                <w:rFonts w:hint="eastAsia" w:ascii="微软雅黑" w:hAnsi="微软雅黑" w:eastAsia="微软雅黑" w:cs="微软雅黑"/>
                <w:i/>
                <w:iCs/>
                <w:color w:val="000000"/>
                <w:sz w:val="16"/>
                <w:szCs w:val="16"/>
                <w:u w:val="none"/>
              </w:rPr>
            </w:pPr>
          </w:p>
        </w:tc>
      </w:tr>
      <w:tr w14:paraId="2994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2194">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071C">
            <w:pPr>
              <w:jc w:val="center"/>
              <w:rPr>
                <w:rFonts w:hint="eastAsia" w:ascii="宋体" w:hAnsi="宋体" w:eastAsia="宋体" w:cs="宋体"/>
                <w:i w:val="0"/>
                <w:iCs w:val="0"/>
                <w:color w:val="000000"/>
                <w:sz w:val="18"/>
                <w:szCs w:val="18"/>
                <w:u w:val="none"/>
              </w:rPr>
            </w:pP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46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E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基础设施完善，有固定场所、有必要的办公务件、有统一的宣传标语</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D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7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B496">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C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B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9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CB21">
            <w:pPr>
              <w:jc w:val="center"/>
              <w:rPr>
                <w:rFonts w:hint="eastAsia" w:ascii="微软雅黑" w:hAnsi="微软雅黑" w:eastAsia="微软雅黑" w:cs="微软雅黑"/>
                <w:i/>
                <w:iCs/>
                <w:color w:val="000000"/>
                <w:sz w:val="16"/>
                <w:szCs w:val="16"/>
                <w:u w:val="none"/>
              </w:rPr>
            </w:pPr>
          </w:p>
        </w:tc>
      </w:tr>
      <w:tr w14:paraId="2228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B5EF">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853A">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D054">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D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组织管理规范，信息公开全面、准确，工作制度健全，档案管理完备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2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1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DC19">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11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9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A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BCA7">
            <w:pPr>
              <w:jc w:val="center"/>
              <w:rPr>
                <w:rFonts w:hint="eastAsia" w:ascii="微软雅黑" w:hAnsi="微软雅黑" w:eastAsia="微软雅黑" w:cs="微软雅黑"/>
                <w:i/>
                <w:iCs/>
                <w:color w:val="000000"/>
                <w:sz w:val="16"/>
                <w:szCs w:val="16"/>
                <w:u w:val="none"/>
              </w:rPr>
            </w:pPr>
          </w:p>
        </w:tc>
      </w:tr>
      <w:tr w14:paraId="2DDB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9550D">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0BB2">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7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A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C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E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B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AD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5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4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B68B">
            <w:pPr>
              <w:jc w:val="center"/>
              <w:rPr>
                <w:rFonts w:hint="eastAsia" w:ascii="微软雅黑" w:hAnsi="微软雅黑" w:eastAsia="微软雅黑" w:cs="微软雅黑"/>
                <w:i/>
                <w:iCs/>
                <w:color w:val="000000"/>
                <w:sz w:val="16"/>
                <w:szCs w:val="16"/>
                <w:u w:val="none"/>
              </w:rPr>
            </w:pPr>
          </w:p>
        </w:tc>
      </w:tr>
      <w:tr w14:paraId="032E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5989">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9A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D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E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围绕经济社会发展和关系人民群众切身利益、社会普遍关注的热点难点，定期组织代表开展集中视察和专题调研</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B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8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1A2C">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A4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0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7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8BCA">
            <w:pPr>
              <w:jc w:val="center"/>
              <w:rPr>
                <w:rFonts w:hint="eastAsia" w:ascii="微软雅黑" w:hAnsi="微软雅黑" w:eastAsia="微软雅黑" w:cs="微软雅黑"/>
                <w:i/>
                <w:iCs/>
                <w:color w:val="000000"/>
                <w:sz w:val="16"/>
                <w:szCs w:val="16"/>
                <w:u w:val="none"/>
              </w:rPr>
            </w:pPr>
          </w:p>
        </w:tc>
      </w:tr>
      <w:tr w14:paraId="4507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35A5D">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3029B">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2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8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经常性联系人民群众，代表参与率高、群众积极支持，及时全面反映人民群众的意见建议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8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2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F14F">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95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7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4A07">
            <w:pPr>
              <w:jc w:val="center"/>
              <w:rPr>
                <w:rFonts w:hint="eastAsia" w:ascii="微软雅黑" w:hAnsi="微软雅黑" w:eastAsia="微软雅黑" w:cs="微软雅黑"/>
                <w:i/>
                <w:iCs/>
                <w:color w:val="000000"/>
                <w:sz w:val="16"/>
                <w:szCs w:val="16"/>
                <w:u w:val="none"/>
              </w:rPr>
            </w:pPr>
          </w:p>
        </w:tc>
      </w:tr>
      <w:tr w14:paraId="3606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DDA2">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5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9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3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3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4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414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2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B3C0">
            <w:pPr>
              <w:jc w:val="center"/>
              <w:rPr>
                <w:rFonts w:hint="eastAsia" w:ascii="微软雅黑" w:hAnsi="微软雅黑" w:eastAsia="微软雅黑" w:cs="微软雅黑"/>
                <w:i/>
                <w:iCs/>
                <w:color w:val="000000"/>
                <w:sz w:val="16"/>
                <w:szCs w:val="16"/>
                <w:u w:val="none"/>
              </w:rPr>
            </w:pPr>
          </w:p>
        </w:tc>
      </w:tr>
      <w:tr w14:paraId="6E30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1DEF">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93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BE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0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A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6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81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3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550">
            <w:pPr>
              <w:jc w:val="center"/>
              <w:rPr>
                <w:rFonts w:hint="eastAsia" w:ascii="微软雅黑" w:hAnsi="微软雅黑" w:eastAsia="微软雅黑" w:cs="微软雅黑"/>
                <w:i/>
                <w:iCs/>
                <w:color w:val="000000"/>
                <w:sz w:val="16"/>
                <w:szCs w:val="16"/>
                <w:u w:val="none"/>
              </w:rPr>
            </w:pPr>
          </w:p>
        </w:tc>
      </w:tr>
      <w:tr w14:paraId="5A2A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FEA8">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0A0D">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B876">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2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资料印刷费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F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5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3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C4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D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5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D64E">
            <w:pPr>
              <w:jc w:val="center"/>
              <w:rPr>
                <w:rFonts w:hint="eastAsia" w:ascii="微软雅黑" w:hAnsi="微软雅黑" w:eastAsia="微软雅黑" w:cs="微软雅黑"/>
                <w:i/>
                <w:iCs/>
                <w:color w:val="000000"/>
                <w:sz w:val="16"/>
                <w:szCs w:val="16"/>
                <w:u w:val="none"/>
              </w:rPr>
            </w:pPr>
          </w:p>
        </w:tc>
      </w:tr>
      <w:tr w14:paraId="29EF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757C">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D876">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83B5">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3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代表之家3个，代表联络站32个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3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7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E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5A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C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C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CABF">
            <w:pPr>
              <w:jc w:val="center"/>
              <w:rPr>
                <w:rFonts w:hint="eastAsia" w:ascii="微软雅黑" w:hAnsi="微软雅黑" w:eastAsia="微软雅黑" w:cs="微软雅黑"/>
                <w:i/>
                <w:iCs/>
                <w:color w:val="000000"/>
                <w:sz w:val="16"/>
                <w:szCs w:val="16"/>
                <w:u w:val="none"/>
              </w:rPr>
            </w:pPr>
          </w:p>
        </w:tc>
      </w:tr>
      <w:tr w14:paraId="7A82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94B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D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0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25C0">
            <w:pPr>
              <w:rPr>
                <w:rFonts w:hint="eastAsia" w:ascii="宋体" w:hAnsi="宋体" w:eastAsia="宋体" w:cs="宋体"/>
                <w:i w:val="0"/>
                <w:iCs w:val="0"/>
                <w:color w:val="000000"/>
                <w:sz w:val="18"/>
                <w:szCs w:val="18"/>
                <w:u w:val="none"/>
              </w:rPr>
            </w:pPr>
          </w:p>
        </w:tc>
      </w:tr>
      <w:tr w14:paraId="1D44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F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1CFE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人大代表之家、人大代表联络站建设项目计划，从节约开支和实际情况出发，对“新建代表联络站”的数量减少2个。经自查发现代表之家、代表联络站的接待选民制度没有上墙、资料归档不够规范，评定“质量指标”中档案完备方面为“良”。对代表之家、代表联络站收集到的建议、意见，对于促进“可持续发展”发面效果不明显，由此，评定该项得分为“良”。</w:t>
            </w:r>
          </w:p>
        </w:tc>
      </w:tr>
      <w:tr w14:paraId="64DB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2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D6C5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开展活动不够经常，形式过于单一。</w:t>
            </w:r>
          </w:p>
        </w:tc>
      </w:tr>
      <w:tr w14:paraId="7D28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3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0C8E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丰富活动内容，创新活动形式，为人大代表联系群众和反馈意见建议创造更好条件，真正打通服务群众的“最后一公里”。</w:t>
            </w:r>
          </w:p>
        </w:tc>
      </w:tr>
      <w:tr w14:paraId="2550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EC6052">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项目负责人：高凤</w:t>
            </w:r>
          </w:p>
        </w:tc>
        <w:tc>
          <w:tcPr>
            <w:tcW w:w="5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E59F40">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财务负责人：蒋朋呈</w:t>
            </w:r>
          </w:p>
        </w:tc>
      </w:tr>
      <w:tr w14:paraId="7D49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center"/>
          </w:tcPr>
          <w:p w14:paraId="33D79DB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5F59B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AFF49B">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color="auto" w:fill="auto"/>
            <w:noWrap/>
            <w:vAlign w:val="center"/>
          </w:tcPr>
          <w:p w14:paraId="614243A5">
            <w:pPr>
              <w:rPr>
                <w:rFonts w:hint="eastAsia" w:ascii="宋体" w:hAnsi="宋体" w:eastAsia="宋体" w:cs="宋体"/>
                <w:i w:val="0"/>
                <w:iCs w:val="0"/>
                <w:color w:val="000000"/>
                <w:sz w:val="22"/>
                <w:szCs w:val="22"/>
                <w:u w:val="none"/>
              </w:rPr>
            </w:pPr>
          </w:p>
        </w:tc>
        <w:tc>
          <w:tcPr>
            <w:tcW w:w="625" w:type="dxa"/>
            <w:tcBorders>
              <w:top w:val="nil"/>
              <w:left w:val="nil"/>
              <w:bottom w:val="nil"/>
              <w:right w:val="nil"/>
            </w:tcBorders>
            <w:shd w:val="clear" w:color="auto" w:fill="auto"/>
            <w:noWrap/>
            <w:vAlign w:val="center"/>
          </w:tcPr>
          <w:p w14:paraId="4D83828B">
            <w:pPr>
              <w:rPr>
                <w:rFonts w:hint="eastAsia" w:ascii="宋体" w:hAnsi="宋体" w:eastAsia="宋体" w:cs="宋体"/>
                <w:i w:val="0"/>
                <w:iCs w:val="0"/>
                <w:color w:val="000000"/>
                <w:sz w:val="22"/>
                <w:szCs w:val="22"/>
                <w:u w:val="none"/>
              </w:rPr>
            </w:pPr>
          </w:p>
        </w:tc>
        <w:tc>
          <w:tcPr>
            <w:tcW w:w="874" w:type="dxa"/>
            <w:tcBorders>
              <w:top w:val="nil"/>
              <w:left w:val="nil"/>
              <w:bottom w:val="nil"/>
              <w:right w:val="nil"/>
            </w:tcBorders>
            <w:shd w:val="clear" w:color="auto" w:fill="auto"/>
            <w:noWrap/>
            <w:vAlign w:val="center"/>
          </w:tcPr>
          <w:p w14:paraId="7FCA3AEB">
            <w:pPr>
              <w:rPr>
                <w:rFonts w:hint="eastAsia" w:ascii="宋体" w:hAnsi="宋体" w:eastAsia="宋体" w:cs="宋体"/>
                <w:i w:val="0"/>
                <w:iCs w:val="0"/>
                <w:color w:val="000000"/>
                <w:sz w:val="22"/>
                <w:szCs w:val="22"/>
                <w:u w:val="none"/>
              </w:rPr>
            </w:pPr>
          </w:p>
        </w:tc>
        <w:tc>
          <w:tcPr>
            <w:tcW w:w="889" w:type="dxa"/>
            <w:tcBorders>
              <w:top w:val="nil"/>
              <w:left w:val="nil"/>
              <w:bottom w:val="nil"/>
              <w:right w:val="nil"/>
            </w:tcBorders>
            <w:shd w:val="clear" w:color="auto" w:fill="auto"/>
            <w:noWrap/>
            <w:vAlign w:val="center"/>
          </w:tcPr>
          <w:p w14:paraId="028854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8335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EE45D8">
            <w:pPr>
              <w:rPr>
                <w:rFonts w:hint="eastAsia" w:ascii="宋体" w:hAnsi="宋体" w:eastAsia="宋体" w:cs="宋体"/>
                <w:i w:val="0"/>
                <w:iCs w:val="0"/>
                <w:color w:val="000000"/>
                <w:sz w:val="22"/>
                <w:szCs w:val="22"/>
                <w:u w:val="none"/>
              </w:rPr>
            </w:pPr>
          </w:p>
        </w:tc>
        <w:tc>
          <w:tcPr>
            <w:tcW w:w="578" w:type="dxa"/>
            <w:tcBorders>
              <w:top w:val="nil"/>
              <w:left w:val="nil"/>
              <w:bottom w:val="nil"/>
              <w:right w:val="nil"/>
            </w:tcBorders>
            <w:shd w:val="clear" w:color="auto" w:fill="auto"/>
            <w:noWrap/>
            <w:vAlign w:val="center"/>
          </w:tcPr>
          <w:p w14:paraId="58E8677F">
            <w:pPr>
              <w:rPr>
                <w:rFonts w:hint="eastAsia" w:ascii="宋体" w:hAnsi="宋体" w:eastAsia="宋体" w:cs="宋体"/>
                <w:i w:val="0"/>
                <w:iCs w:val="0"/>
                <w:color w:val="000000"/>
                <w:sz w:val="22"/>
                <w:szCs w:val="22"/>
                <w:u w:val="none"/>
              </w:rPr>
            </w:pPr>
          </w:p>
        </w:tc>
        <w:tc>
          <w:tcPr>
            <w:tcW w:w="1124" w:type="dxa"/>
            <w:tcBorders>
              <w:top w:val="nil"/>
              <w:left w:val="nil"/>
              <w:bottom w:val="nil"/>
              <w:right w:val="nil"/>
            </w:tcBorders>
            <w:shd w:val="clear" w:color="auto" w:fill="auto"/>
            <w:noWrap/>
            <w:vAlign w:val="center"/>
          </w:tcPr>
          <w:p w14:paraId="5D59F794">
            <w:pPr>
              <w:rPr>
                <w:rFonts w:hint="eastAsia" w:ascii="宋体" w:hAnsi="宋体" w:eastAsia="宋体" w:cs="宋体"/>
                <w:i w:val="0"/>
                <w:iCs w:val="0"/>
                <w:color w:val="000000"/>
                <w:sz w:val="22"/>
                <w:szCs w:val="22"/>
                <w:u w:val="none"/>
              </w:rPr>
            </w:pPr>
          </w:p>
        </w:tc>
      </w:tr>
      <w:tr w14:paraId="2B23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7D7D9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1B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ACE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8BC3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51090422T000000392969-人大会议经费</w:t>
            </w:r>
          </w:p>
        </w:tc>
      </w:tr>
      <w:tr w14:paraId="6B98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86F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45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874" w:type="dxa"/>
            <w:tcBorders>
              <w:top w:val="nil"/>
              <w:left w:val="nil"/>
              <w:bottom w:val="nil"/>
              <w:right w:val="nil"/>
            </w:tcBorders>
            <w:shd w:val="clear" w:color="auto" w:fill="auto"/>
            <w:vAlign w:val="center"/>
          </w:tcPr>
          <w:p w14:paraId="1854E899">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3B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3B3E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7F6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B83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CD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84D12">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29AE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98309">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FB73">
            <w:pPr>
              <w:rPr>
                <w:rFonts w:hint="eastAsia" w:ascii="宋体" w:hAnsi="宋体" w:eastAsia="宋体" w:cs="宋体"/>
                <w:i w:val="0"/>
                <w:iCs w:val="0"/>
                <w:color w:val="000000"/>
                <w:sz w:val="18"/>
                <w:szCs w:val="18"/>
                <w:u w:val="none"/>
              </w:rPr>
            </w:pP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4A1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召开人民代表大会、常委会、主任会会议期间按规定开支的住宿费、伙食费、会议场地租金、交通费、资料费、文件印刷费、医药费，会议调研视察等。</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0B4E6C">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圆满完成</w:t>
            </w:r>
          </w:p>
        </w:tc>
      </w:tr>
      <w:tr w14:paraId="14D9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C7B41">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B6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D56F19">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01BD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95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E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B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9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93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1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2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A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A5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1D46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0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3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48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3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E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86F8">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1"/>
                <w:szCs w:val="11"/>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55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2AF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4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F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A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D6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8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F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D748">
            <w:pPr>
              <w:rPr>
                <w:rFonts w:hint="default" w:ascii="黑体" w:hAnsi="黑体" w:eastAsia="黑体" w:cs="黑体"/>
                <w:i/>
                <w:iCs/>
                <w:color w:val="000000"/>
                <w:sz w:val="18"/>
                <w:szCs w:val="18"/>
                <w:u w:val="none"/>
              </w:rPr>
            </w:pPr>
          </w:p>
        </w:tc>
      </w:tr>
      <w:tr w14:paraId="7B7E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125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7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3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6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B4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0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2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5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2A32">
            <w:pPr>
              <w:rPr>
                <w:rFonts w:hint="default" w:ascii="黑体" w:hAnsi="黑体" w:eastAsia="黑体" w:cs="黑体"/>
                <w:i/>
                <w:iCs/>
                <w:color w:val="000000"/>
                <w:sz w:val="18"/>
                <w:szCs w:val="18"/>
                <w:u w:val="none"/>
              </w:rPr>
            </w:pPr>
          </w:p>
        </w:tc>
      </w:tr>
      <w:tr w14:paraId="0FE9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FC4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6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B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A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98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F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E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6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81C3">
            <w:pPr>
              <w:rPr>
                <w:rFonts w:hint="default" w:ascii="黑体" w:hAnsi="黑体" w:eastAsia="黑体" w:cs="黑体"/>
                <w:i/>
                <w:iCs/>
                <w:color w:val="000000"/>
                <w:sz w:val="18"/>
                <w:szCs w:val="18"/>
                <w:u w:val="none"/>
              </w:rPr>
            </w:pPr>
          </w:p>
        </w:tc>
      </w:tr>
      <w:tr w14:paraId="2C57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3D85">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0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EB32">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A39F">
            <w:pPr>
              <w:jc w:val="center"/>
              <w:rPr>
                <w:rFonts w:hint="eastAsia" w:ascii="微软雅黑" w:hAnsi="微软雅黑" w:eastAsia="微软雅黑" w:cs="微软雅黑"/>
                <w:i/>
                <w:iCs/>
                <w:color w:val="000000"/>
                <w:sz w:val="16"/>
                <w:szCs w:val="16"/>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7F2EF">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691F">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B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3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A7AA">
            <w:pPr>
              <w:rPr>
                <w:rFonts w:hint="default" w:ascii="黑体" w:hAnsi="黑体" w:eastAsia="黑体" w:cs="黑体"/>
                <w:i/>
                <w:iCs/>
                <w:color w:val="000000"/>
                <w:sz w:val="18"/>
                <w:szCs w:val="18"/>
                <w:u w:val="none"/>
              </w:rPr>
            </w:pPr>
          </w:p>
        </w:tc>
      </w:tr>
      <w:tr w14:paraId="3D24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78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0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9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2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7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7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0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E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1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5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F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50D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76C1">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16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74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B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召开主任会</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A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3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B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60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1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7EEB">
            <w:pPr>
              <w:jc w:val="center"/>
              <w:rPr>
                <w:rFonts w:hint="eastAsia" w:ascii="微软雅黑" w:hAnsi="微软雅黑" w:eastAsia="微软雅黑" w:cs="微软雅黑"/>
                <w:i/>
                <w:iCs/>
                <w:color w:val="000000"/>
                <w:sz w:val="16"/>
                <w:szCs w:val="16"/>
                <w:u w:val="none"/>
              </w:rPr>
            </w:pPr>
          </w:p>
        </w:tc>
      </w:tr>
      <w:tr w14:paraId="5757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1C64">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1359">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55B64">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7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召开常委会</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4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3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B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B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C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D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A0EE">
            <w:pPr>
              <w:jc w:val="center"/>
              <w:rPr>
                <w:rFonts w:hint="eastAsia" w:ascii="微软雅黑" w:hAnsi="微软雅黑" w:eastAsia="微软雅黑" w:cs="微软雅黑"/>
                <w:i/>
                <w:iCs/>
                <w:color w:val="000000"/>
                <w:sz w:val="16"/>
                <w:szCs w:val="16"/>
                <w:u w:val="none"/>
              </w:rPr>
            </w:pPr>
          </w:p>
        </w:tc>
      </w:tr>
      <w:tr w14:paraId="3F02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8516">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FFC5">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F5E75">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1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召开人民代表大会</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7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C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5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10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1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6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B073">
            <w:pPr>
              <w:jc w:val="center"/>
              <w:rPr>
                <w:rFonts w:hint="eastAsia" w:ascii="微软雅黑" w:hAnsi="微软雅黑" w:eastAsia="微软雅黑" w:cs="微软雅黑"/>
                <w:i/>
                <w:iCs/>
                <w:color w:val="000000"/>
                <w:sz w:val="16"/>
                <w:szCs w:val="16"/>
                <w:u w:val="none"/>
              </w:rPr>
            </w:pPr>
          </w:p>
        </w:tc>
      </w:tr>
      <w:tr w14:paraId="5149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221A">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0D85">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764A3">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召开党组会等其他会议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7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3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F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C4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3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F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8861">
            <w:pPr>
              <w:jc w:val="center"/>
              <w:rPr>
                <w:rFonts w:hint="eastAsia" w:ascii="微软雅黑" w:hAnsi="微软雅黑" w:eastAsia="微软雅黑" w:cs="微软雅黑"/>
                <w:i/>
                <w:iCs/>
                <w:color w:val="000000"/>
                <w:sz w:val="16"/>
                <w:szCs w:val="16"/>
                <w:u w:val="none"/>
              </w:rPr>
            </w:pPr>
          </w:p>
        </w:tc>
      </w:tr>
      <w:tr w14:paraId="10E2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287C">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9E7A">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3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会议召开安全性，根据常委会安排，按时高质量完成会议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1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E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9E75">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CA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4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C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6C37">
            <w:pPr>
              <w:jc w:val="center"/>
              <w:rPr>
                <w:rFonts w:hint="eastAsia" w:ascii="微软雅黑" w:hAnsi="微软雅黑" w:eastAsia="微软雅黑" w:cs="微软雅黑"/>
                <w:i/>
                <w:iCs/>
                <w:color w:val="000000"/>
                <w:sz w:val="16"/>
                <w:szCs w:val="16"/>
                <w:u w:val="none"/>
              </w:rPr>
            </w:pPr>
          </w:p>
        </w:tc>
      </w:tr>
      <w:tr w14:paraId="05E4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DC7B2">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4A27">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A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2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C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3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7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49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7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9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ACCB">
            <w:pPr>
              <w:jc w:val="center"/>
              <w:rPr>
                <w:rFonts w:hint="eastAsia" w:ascii="微软雅黑" w:hAnsi="微软雅黑" w:eastAsia="微软雅黑" w:cs="微软雅黑"/>
                <w:i/>
                <w:iCs/>
                <w:color w:val="000000"/>
                <w:sz w:val="16"/>
                <w:szCs w:val="16"/>
                <w:u w:val="none"/>
              </w:rPr>
            </w:pPr>
          </w:p>
        </w:tc>
      </w:tr>
      <w:tr w14:paraId="5D82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7D3E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D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A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F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为更好地开展人大会议工作</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7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2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547D">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FC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C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6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EED9">
            <w:pPr>
              <w:jc w:val="center"/>
              <w:rPr>
                <w:rFonts w:hint="eastAsia" w:ascii="微软雅黑" w:hAnsi="微软雅黑" w:eastAsia="微软雅黑" w:cs="微软雅黑"/>
                <w:i/>
                <w:iCs/>
                <w:color w:val="000000"/>
                <w:sz w:val="16"/>
                <w:szCs w:val="16"/>
                <w:u w:val="none"/>
              </w:rPr>
            </w:pPr>
          </w:p>
        </w:tc>
      </w:tr>
      <w:tr w14:paraId="5E78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90A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D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2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1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C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9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6A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B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C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C165">
            <w:pPr>
              <w:jc w:val="center"/>
              <w:rPr>
                <w:rFonts w:hint="eastAsia" w:ascii="微软雅黑" w:hAnsi="微软雅黑" w:eastAsia="微软雅黑" w:cs="微软雅黑"/>
                <w:i/>
                <w:iCs/>
                <w:color w:val="000000"/>
                <w:sz w:val="16"/>
                <w:szCs w:val="16"/>
                <w:u w:val="none"/>
              </w:rPr>
            </w:pPr>
          </w:p>
        </w:tc>
      </w:tr>
      <w:tr w14:paraId="759A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0106C">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18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AE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B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召开主任会议成本</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C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8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6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A4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E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1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B325">
            <w:pPr>
              <w:jc w:val="center"/>
              <w:rPr>
                <w:rFonts w:hint="eastAsia" w:ascii="微软雅黑" w:hAnsi="微软雅黑" w:eastAsia="微软雅黑" w:cs="微软雅黑"/>
                <w:i/>
                <w:iCs/>
                <w:color w:val="000000"/>
                <w:sz w:val="16"/>
                <w:szCs w:val="16"/>
                <w:u w:val="none"/>
              </w:rPr>
            </w:pPr>
          </w:p>
        </w:tc>
      </w:tr>
      <w:tr w14:paraId="1D02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B5A9D">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BB1A">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7AAD">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D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召开人民代表大会会议成本</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E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B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89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C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2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58F">
            <w:pPr>
              <w:jc w:val="center"/>
              <w:rPr>
                <w:rFonts w:hint="eastAsia" w:ascii="微软雅黑" w:hAnsi="微软雅黑" w:eastAsia="微软雅黑" w:cs="微软雅黑"/>
                <w:i/>
                <w:iCs/>
                <w:color w:val="000000"/>
                <w:sz w:val="16"/>
                <w:szCs w:val="16"/>
                <w:u w:val="none"/>
              </w:rPr>
            </w:pPr>
          </w:p>
        </w:tc>
      </w:tr>
      <w:tr w14:paraId="5C36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869C7">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198D">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D588">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0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召开常委会会议成本</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0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B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4C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4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4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B59">
            <w:pPr>
              <w:jc w:val="center"/>
              <w:rPr>
                <w:rFonts w:hint="eastAsia" w:ascii="微软雅黑" w:hAnsi="微软雅黑" w:eastAsia="微软雅黑" w:cs="微软雅黑"/>
                <w:i/>
                <w:iCs/>
                <w:color w:val="000000"/>
                <w:sz w:val="16"/>
                <w:szCs w:val="16"/>
                <w:u w:val="none"/>
              </w:rPr>
            </w:pPr>
          </w:p>
        </w:tc>
      </w:tr>
      <w:tr w14:paraId="4A09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238FF">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95883">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9859">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2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召开党组会等其他会议会议成本</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0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0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43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3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7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D875">
            <w:pPr>
              <w:jc w:val="center"/>
              <w:rPr>
                <w:rFonts w:hint="eastAsia" w:ascii="微软雅黑" w:hAnsi="微软雅黑" w:eastAsia="微软雅黑" w:cs="微软雅黑"/>
                <w:i/>
                <w:iCs/>
                <w:color w:val="000000"/>
                <w:sz w:val="16"/>
                <w:szCs w:val="16"/>
                <w:u w:val="none"/>
              </w:rPr>
            </w:pPr>
          </w:p>
        </w:tc>
      </w:tr>
      <w:tr w14:paraId="020F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52D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3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9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DAC">
            <w:pPr>
              <w:rPr>
                <w:rFonts w:hint="eastAsia" w:ascii="宋体" w:hAnsi="宋体" w:eastAsia="宋体" w:cs="宋体"/>
                <w:i w:val="0"/>
                <w:iCs w:val="0"/>
                <w:color w:val="000000"/>
                <w:sz w:val="18"/>
                <w:szCs w:val="18"/>
                <w:u w:val="none"/>
              </w:rPr>
            </w:pPr>
          </w:p>
        </w:tc>
      </w:tr>
      <w:tr w14:paraId="316A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5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90D7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区人大会议经费2024年年初预算50万元财政及时到账，调整预算17.85万，项目支出67.85元，预算完成率100%，“召开党组会等其他会议”次数指标值为25次，实际完成值为20次，其原因为落实精简会议要求，从而减少会议次数，得分为8分。各项会议在“服务对象满意度”方面效果亟需加强，评定得分3分，产生的效益也不够明显，得分18分。</w:t>
            </w:r>
          </w:p>
        </w:tc>
      </w:tr>
      <w:tr w14:paraId="40D3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A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8B7E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会议用餐人数波动大，难于准确把握。会议期间，与会人员擅自外出用餐没有提前报告，导致住宿人数与用餐人员有出入，难于发挥资金效益作用。2.会议资金支出亟待进一步优化。会议支出过于笼统，会前按项分类、明确细化不够。不利于提高工作效益和效率，项目资金支出亟待进一步优化。</w:t>
            </w:r>
          </w:p>
        </w:tc>
      </w:tr>
      <w:tr w14:paraId="6754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D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588A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1.会前按照规定严格征求参会代表的用餐、住宿意愿，就寝前组织会风会纪组对入住房间查寝，并进行通报。2.加强“会议资金”的分类工作，精准细化，提升资金使用效率。</w:t>
            </w:r>
          </w:p>
        </w:tc>
      </w:tr>
      <w:tr w14:paraId="0DD5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445F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项目负责人：张  浩</w:t>
            </w:r>
          </w:p>
        </w:tc>
        <w:tc>
          <w:tcPr>
            <w:tcW w:w="5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222547">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财务负责人：蒋朋呈</w:t>
            </w:r>
          </w:p>
        </w:tc>
      </w:tr>
      <w:tr w14:paraId="6523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nil"/>
              <w:left w:val="nil"/>
              <w:bottom w:val="nil"/>
              <w:right w:val="nil"/>
            </w:tcBorders>
            <w:shd w:val="clear" w:color="auto" w:fill="auto"/>
            <w:vAlign w:val="center"/>
          </w:tcPr>
          <w:p w14:paraId="49DA61DE">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2A961416">
            <w:pPr>
              <w:rPr>
                <w:rFonts w:hint="eastAsia" w:ascii="宋体" w:hAnsi="宋体" w:eastAsia="宋体" w:cs="宋体"/>
                <w:i w:val="0"/>
                <w:iCs w:val="0"/>
                <w:color w:val="000000"/>
                <w:sz w:val="18"/>
                <w:szCs w:val="18"/>
                <w:u w:val="none"/>
              </w:rPr>
            </w:pPr>
          </w:p>
        </w:tc>
        <w:tc>
          <w:tcPr>
            <w:tcW w:w="869" w:type="dxa"/>
            <w:tcBorders>
              <w:top w:val="nil"/>
              <w:left w:val="nil"/>
              <w:bottom w:val="nil"/>
              <w:right w:val="nil"/>
            </w:tcBorders>
            <w:shd w:val="clear" w:color="auto" w:fill="auto"/>
            <w:vAlign w:val="center"/>
          </w:tcPr>
          <w:p w14:paraId="31BEFA64">
            <w:pPr>
              <w:rPr>
                <w:rFonts w:hint="eastAsia" w:ascii="宋体" w:hAnsi="宋体" w:eastAsia="宋体" w:cs="宋体"/>
                <w:i w:val="0"/>
                <w:iCs w:val="0"/>
                <w:color w:val="000000"/>
                <w:sz w:val="18"/>
                <w:szCs w:val="18"/>
                <w:u w:val="none"/>
              </w:rPr>
            </w:pPr>
          </w:p>
        </w:tc>
        <w:tc>
          <w:tcPr>
            <w:tcW w:w="1106" w:type="dxa"/>
            <w:tcBorders>
              <w:top w:val="nil"/>
              <w:left w:val="nil"/>
              <w:bottom w:val="nil"/>
              <w:right w:val="nil"/>
            </w:tcBorders>
            <w:shd w:val="clear" w:color="auto" w:fill="auto"/>
            <w:vAlign w:val="center"/>
          </w:tcPr>
          <w:p w14:paraId="0EF57D2D">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768AAB0B">
            <w:pPr>
              <w:rPr>
                <w:rFonts w:hint="eastAsia" w:ascii="宋体" w:hAnsi="宋体" w:eastAsia="宋体" w:cs="宋体"/>
                <w:i w:val="0"/>
                <w:iCs w:val="0"/>
                <w:color w:val="000000"/>
                <w:sz w:val="18"/>
                <w:szCs w:val="18"/>
                <w:u w:val="none"/>
              </w:rPr>
            </w:pPr>
          </w:p>
        </w:tc>
        <w:tc>
          <w:tcPr>
            <w:tcW w:w="874" w:type="dxa"/>
            <w:tcBorders>
              <w:top w:val="nil"/>
              <w:left w:val="nil"/>
              <w:bottom w:val="nil"/>
              <w:right w:val="nil"/>
            </w:tcBorders>
            <w:shd w:val="clear" w:color="auto" w:fill="auto"/>
            <w:vAlign w:val="center"/>
          </w:tcPr>
          <w:p w14:paraId="77A00923">
            <w:pPr>
              <w:rPr>
                <w:rFonts w:hint="eastAsia" w:ascii="宋体" w:hAnsi="宋体" w:eastAsia="宋体" w:cs="宋体"/>
                <w:i w:val="0"/>
                <w:iCs w:val="0"/>
                <w:color w:val="000000"/>
                <w:sz w:val="18"/>
                <w:szCs w:val="18"/>
                <w:u w:val="none"/>
              </w:rPr>
            </w:pPr>
          </w:p>
        </w:tc>
        <w:tc>
          <w:tcPr>
            <w:tcW w:w="889" w:type="dxa"/>
            <w:tcBorders>
              <w:top w:val="nil"/>
              <w:left w:val="nil"/>
              <w:bottom w:val="nil"/>
              <w:right w:val="nil"/>
            </w:tcBorders>
            <w:shd w:val="clear" w:color="auto" w:fill="auto"/>
            <w:vAlign w:val="center"/>
          </w:tcPr>
          <w:p w14:paraId="5D06D333">
            <w:pPr>
              <w:rPr>
                <w:rFonts w:hint="eastAsia" w:ascii="宋体" w:hAnsi="宋体" w:eastAsia="宋体" w:cs="宋体"/>
                <w:i w:val="0"/>
                <w:iCs w:val="0"/>
                <w:color w:val="000000"/>
                <w:sz w:val="18"/>
                <w:szCs w:val="18"/>
                <w:u w:val="none"/>
              </w:rPr>
            </w:pPr>
          </w:p>
        </w:tc>
        <w:tc>
          <w:tcPr>
            <w:tcW w:w="874" w:type="dxa"/>
            <w:tcBorders>
              <w:top w:val="nil"/>
              <w:left w:val="nil"/>
              <w:bottom w:val="nil"/>
              <w:right w:val="nil"/>
            </w:tcBorders>
            <w:shd w:val="clear" w:color="auto" w:fill="auto"/>
            <w:vAlign w:val="center"/>
          </w:tcPr>
          <w:p w14:paraId="35FBCD7E">
            <w:pPr>
              <w:rPr>
                <w:rFonts w:hint="eastAsia" w:ascii="宋体" w:hAnsi="宋体" w:eastAsia="宋体" w:cs="宋体"/>
                <w:i w:val="0"/>
                <w:iCs w:val="0"/>
                <w:color w:val="000000"/>
                <w:sz w:val="18"/>
                <w:szCs w:val="18"/>
                <w:u w:val="none"/>
              </w:rPr>
            </w:pPr>
          </w:p>
        </w:tc>
        <w:tc>
          <w:tcPr>
            <w:tcW w:w="865" w:type="dxa"/>
            <w:tcBorders>
              <w:top w:val="nil"/>
              <w:left w:val="nil"/>
              <w:bottom w:val="nil"/>
              <w:right w:val="nil"/>
            </w:tcBorders>
            <w:shd w:val="clear" w:color="auto" w:fill="auto"/>
            <w:vAlign w:val="center"/>
          </w:tcPr>
          <w:p w14:paraId="03DA18DC">
            <w:pPr>
              <w:rPr>
                <w:rFonts w:hint="eastAsia" w:ascii="宋体" w:hAnsi="宋体" w:eastAsia="宋体" w:cs="宋体"/>
                <w:i w:val="0"/>
                <w:iCs w:val="0"/>
                <w:color w:val="000000"/>
                <w:sz w:val="18"/>
                <w:szCs w:val="18"/>
                <w:u w:val="none"/>
              </w:rPr>
            </w:pPr>
          </w:p>
        </w:tc>
        <w:tc>
          <w:tcPr>
            <w:tcW w:w="578" w:type="dxa"/>
            <w:tcBorders>
              <w:top w:val="nil"/>
              <w:left w:val="nil"/>
              <w:bottom w:val="nil"/>
              <w:right w:val="nil"/>
            </w:tcBorders>
            <w:shd w:val="clear" w:color="auto" w:fill="auto"/>
            <w:vAlign w:val="center"/>
          </w:tcPr>
          <w:p w14:paraId="4B4E9A10">
            <w:pPr>
              <w:rPr>
                <w:rFonts w:hint="eastAsia" w:ascii="宋体" w:hAnsi="宋体" w:eastAsia="宋体" w:cs="宋体"/>
                <w:i w:val="0"/>
                <w:iCs w:val="0"/>
                <w:color w:val="000000"/>
                <w:sz w:val="18"/>
                <w:szCs w:val="18"/>
                <w:u w:val="none"/>
              </w:rPr>
            </w:pPr>
          </w:p>
        </w:tc>
        <w:tc>
          <w:tcPr>
            <w:tcW w:w="1124" w:type="dxa"/>
            <w:tcBorders>
              <w:top w:val="nil"/>
              <w:left w:val="nil"/>
              <w:bottom w:val="nil"/>
              <w:right w:val="nil"/>
            </w:tcBorders>
            <w:shd w:val="clear" w:color="auto" w:fill="auto"/>
            <w:vAlign w:val="center"/>
          </w:tcPr>
          <w:p w14:paraId="58410574">
            <w:pPr>
              <w:rPr>
                <w:rFonts w:hint="eastAsia" w:ascii="宋体" w:hAnsi="宋体" w:eastAsia="宋体" w:cs="宋体"/>
                <w:i w:val="0"/>
                <w:iCs w:val="0"/>
                <w:color w:val="000000"/>
                <w:sz w:val="18"/>
                <w:szCs w:val="18"/>
                <w:u w:val="none"/>
              </w:rPr>
            </w:pPr>
          </w:p>
        </w:tc>
      </w:tr>
      <w:tr w14:paraId="67CC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68547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11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1EC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715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51090422T000000393042-人大调研考察活动审查等经费</w:t>
            </w:r>
          </w:p>
        </w:tc>
      </w:tr>
      <w:tr w14:paraId="017B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6F7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F9E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874" w:type="dxa"/>
            <w:tcBorders>
              <w:top w:val="nil"/>
              <w:left w:val="nil"/>
              <w:bottom w:val="nil"/>
              <w:right w:val="nil"/>
            </w:tcBorders>
            <w:shd w:val="clear" w:color="auto" w:fill="auto"/>
            <w:vAlign w:val="center"/>
          </w:tcPr>
          <w:p w14:paraId="3EDFF87B">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60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27B3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6F2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879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31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04972A">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1765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70C0">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ABA7C">
            <w:pPr>
              <w:rPr>
                <w:rFonts w:hint="eastAsia" w:ascii="宋体" w:hAnsi="宋体" w:eastAsia="宋体" w:cs="宋体"/>
                <w:i w:val="0"/>
                <w:iCs w:val="0"/>
                <w:color w:val="000000"/>
                <w:sz w:val="18"/>
                <w:szCs w:val="18"/>
                <w:u w:val="none"/>
              </w:rPr>
            </w:pP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7D7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区委、区政府年度工作安排，区人大常委会年度工作要点，组织人大代表进行调研、视察活动，参加活动无工薪代表的补助，为代表订阅报刊、杂志等，开展各类议题调研工作，人大干部外出调研考察学习人大规范化工作、制度化建设、代表平台建设、民生票决制、法律援助、执法检查等，组织专家评审财政预、决算批复及执行情况，审查预算调整，用于专家的劳务费，审查工作经费等</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552B6">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圆满完成</w:t>
            </w:r>
          </w:p>
        </w:tc>
      </w:tr>
      <w:tr w14:paraId="240A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14E5">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56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04E177">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01FB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DA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5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D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44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F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7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6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7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62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9FC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5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E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41.24</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79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A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3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D4B9F">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w:t>
            </w:r>
            <w:r>
              <w:rPr>
                <w:rFonts w:hint="default" w:ascii="黑体" w:hAnsi="黑体" w:eastAsia="黑体" w:cs="黑体"/>
                <w:i/>
                <w:iCs/>
                <w:color w:val="000000"/>
                <w:kern w:val="0"/>
                <w:sz w:val="13"/>
                <w:szCs w:val="13"/>
                <w:u w:val="none"/>
                <w:lang w:val="en-US" w:eastAsia="zh-CN" w:bidi="ar"/>
              </w:rPr>
              <w:t>.预算执行率=预算执行数/调整后预算数，预算执行率未达到90%的需说明原因（100字以内）;2.年中发生预算调整的（追加或调减）,应单独说明理由；3.其他资金包括：社会投入资金、银行贷款.</w:t>
            </w:r>
          </w:p>
        </w:tc>
      </w:tr>
      <w:tr w14:paraId="097B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93A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E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C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9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41.24</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D1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4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4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0A31">
            <w:pPr>
              <w:rPr>
                <w:rFonts w:hint="default" w:ascii="黑体" w:hAnsi="黑体" w:eastAsia="黑体" w:cs="黑体"/>
                <w:i/>
                <w:iCs/>
                <w:color w:val="000000"/>
                <w:sz w:val="18"/>
                <w:szCs w:val="18"/>
                <w:u w:val="none"/>
              </w:rPr>
            </w:pPr>
          </w:p>
        </w:tc>
      </w:tr>
      <w:tr w14:paraId="7A12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011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D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1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9E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C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4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C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0DDD">
            <w:pPr>
              <w:rPr>
                <w:rFonts w:hint="default" w:ascii="黑体" w:hAnsi="黑体" w:eastAsia="黑体" w:cs="黑体"/>
                <w:i/>
                <w:iCs/>
                <w:color w:val="000000"/>
                <w:sz w:val="18"/>
                <w:szCs w:val="18"/>
                <w:u w:val="none"/>
              </w:rPr>
            </w:pPr>
          </w:p>
        </w:tc>
      </w:tr>
      <w:tr w14:paraId="56DE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2313">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5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3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E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DC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9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F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A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8996F">
            <w:pPr>
              <w:rPr>
                <w:rFonts w:hint="default" w:ascii="黑体" w:hAnsi="黑体" w:eastAsia="黑体" w:cs="黑体"/>
                <w:i/>
                <w:iCs/>
                <w:color w:val="000000"/>
                <w:sz w:val="18"/>
                <w:szCs w:val="18"/>
                <w:u w:val="none"/>
              </w:rPr>
            </w:pPr>
          </w:p>
        </w:tc>
      </w:tr>
      <w:tr w14:paraId="2577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D57D">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B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2C4D">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C5E9">
            <w:pPr>
              <w:jc w:val="center"/>
              <w:rPr>
                <w:rFonts w:hint="eastAsia" w:ascii="微软雅黑" w:hAnsi="微软雅黑" w:eastAsia="微软雅黑" w:cs="微软雅黑"/>
                <w:i/>
                <w:iCs/>
                <w:color w:val="000000"/>
                <w:sz w:val="16"/>
                <w:szCs w:val="16"/>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5FA37">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0505">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5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F7A1">
            <w:pPr>
              <w:rPr>
                <w:rFonts w:hint="default" w:ascii="黑体" w:hAnsi="黑体" w:eastAsia="黑体" w:cs="黑体"/>
                <w:i/>
                <w:iCs/>
                <w:color w:val="000000"/>
                <w:sz w:val="18"/>
                <w:szCs w:val="18"/>
                <w:u w:val="none"/>
              </w:rPr>
            </w:pPr>
          </w:p>
        </w:tc>
      </w:tr>
      <w:tr w14:paraId="17BE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79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A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3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A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D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7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8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D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nil"/>
              <w:right w:val="single" w:color="000000" w:sz="4" w:space="0"/>
            </w:tcBorders>
            <w:shd w:val="clear" w:color="auto" w:fill="auto"/>
            <w:vAlign w:val="center"/>
          </w:tcPr>
          <w:p w14:paraId="109CF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F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87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6312">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03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39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8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表活动次数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A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0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2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9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865" w:type="dxa"/>
            <w:tcBorders>
              <w:top w:val="single" w:color="000000" w:sz="4" w:space="0"/>
              <w:left w:val="single" w:color="000000" w:sz="4" w:space="0"/>
              <w:bottom w:val="single" w:color="000000" w:sz="4" w:space="0"/>
              <w:right w:val="nil"/>
            </w:tcBorders>
            <w:shd w:val="clear" w:color="auto" w:fill="auto"/>
            <w:vAlign w:val="center"/>
          </w:tcPr>
          <w:p w14:paraId="6C71F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B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4" w:type="dxa"/>
            <w:tcBorders>
              <w:top w:val="single" w:color="000000" w:sz="4" w:space="0"/>
              <w:left w:val="nil"/>
              <w:bottom w:val="single" w:color="000000" w:sz="4" w:space="0"/>
              <w:right w:val="single" w:color="000000" w:sz="4" w:space="0"/>
            </w:tcBorders>
            <w:shd w:val="clear" w:color="auto" w:fill="auto"/>
            <w:vAlign w:val="center"/>
          </w:tcPr>
          <w:p w14:paraId="043204DE">
            <w:pPr>
              <w:jc w:val="center"/>
              <w:rPr>
                <w:rFonts w:hint="eastAsia" w:ascii="微软雅黑" w:hAnsi="微软雅黑" w:eastAsia="微软雅黑" w:cs="微软雅黑"/>
                <w:i/>
                <w:iCs/>
                <w:color w:val="000000"/>
                <w:sz w:val="16"/>
                <w:szCs w:val="16"/>
                <w:u w:val="none"/>
              </w:rPr>
            </w:pPr>
          </w:p>
        </w:tc>
      </w:tr>
      <w:tr w14:paraId="6EA3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1303">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BED2">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A573E">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8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调研考察人数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F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9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F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5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865" w:type="dxa"/>
            <w:tcBorders>
              <w:top w:val="single" w:color="000000" w:sz="4" w:space="0"/>
              <w:left w:val="single" w:color="000000" w:sz="4" w:space="0"/>
              <w:bottom w:val="single" w:color="000000" w:sz="4" w:space="0"/>
              <w:right w:val="nil"/>
            </w:tcBorders>
            <w:shd w:val="clear" w:color="auto" w:fill="auto"/>
            <w:vAlign w:val="center"/>
          </w:tcPr>
          <w:p w14:paraId="5CA56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6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4" w:type="dxa"/>
            <w:tcBorders>
              <w:top w:val="single" w:color="000000" w:sz="4" w:space="0"/>
              <w:left w:val="nil"/>
              <w:bottom w:val="single" w:color="000000" w:sz="4" w:space="0"/>
              <w:right w:val="single" w:color="000000" w:sz="4" w:space="0"/>
            </w:tcBorders>
            <w:shd w:val="clear" w:color="auto" w:fill="auto"/>
            <w:vAlign w:val="center"/>
          </w:tcPr>
          <w:p w14:paraId="0EF5A428">
            <w:pPr>
              <w:jc w:val="center"/>
              <w:rPr>
                <w:rFonts w:hint="eastAsia" w:ascii="微软雅黑" w:hAnsi="微软雅黑" w:eastAsia="微软雅黑" w:cs="微软雅黑"/>
                <w:i/>
                <w:iCs/>
                <w:color w:val="000000"/>
                <w:sz w:val="16"/>
                <w:szCs w:val="16"/>
                <w:u w:val="none"/>
              </w:rPr>
            </w:pPr>
          </w:p>
        </w:tc>
      </w:tr>
      <w:tr w14:paraId="4ABA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A18E">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7A2A">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8378">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E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调研考察次数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7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E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2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4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nil"/>
            </w:tcBorders>
            <w:shd w:val="clear" w:color="auto" w:fill="auto"/>
            <w:vAlign w:val="center"/>
          </w:tcPr>
          <w:p w14:paraId="0E9F8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C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4" w:type="dxa"/>
            <w:tcBorders>
              <w:top w:val="single" w:color="000000" w:sz="4" w:space="0"/>
              <w:left w:val="nil"/>
              <w:bottom w:val="single" w:color="000000" w:sz="4" w:space="0"/>
              <w:right w:val="single" w:color="000000" w:sz="4" w:space="0"/>
            </w:tcBorders>
            <w:shd w:val="clear" w:color="auto" w:fill="auto"/>
            <w:vAlign w:val="center"/>
          </w:tcPr>
          <w:p w14:paraId="6D659705">
            <w:pPr>
              <w:jc w:val="center"/>
              <w:rPr>
                <w:rFonts w:hint="eastAsia" w:ascii="微软雅黑" w:hAnsi="微软雅黑" w:eastAsia="微软雅黑" w:cs="微软雅黑"/>
                <w:i/>
                <w:iCs/>
                <w:color w:val="000000"/>
                <w:sz w:val="16"/>
                <w:szCs w:val="16"/>
                <w:u w:val="none"/>
              </w:rPr>
            </w:pPr>
          </w:p>
        </w:tc>
      </w:tr>
      <w:tr w14:paraId="45E7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85F3">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1B63">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9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C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视察调研质量</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7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1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CC00">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74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nil"/>
              <w:left w:val="single" w:color="000000" w:sz="4" w:space="0"/>
              <w:bottom w:val="single" w:color="000000" w:sz="4" w:space="0"/>
              <w:right w:val="single" w:color="000000" w:sz="4" w:space="0"/>
            </w:tcBorders>
            <w:shd w:val="clear" w:color="auto" w:fill="auto"/>
            <w:vAlign w:val="center"/>
          </w:tcPr>
          <w:p w14:paraId="013B2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BE8">
            <w:pPr>
              <w:jc w:val="center"/>
              <w:rPr>
                <w:rFonts w:hint="eastAsia" w:ascii="微软雅黑" w:hAnsi="微软雅黑" w:eastAsia="微软雅黑" w:cs="微软雅黑"/>
                <w:i/>
                <w:iCs/>
                <w:color w:val="000000"/>
                <w:sz w:val="16"/>
                <w:szCs w:val="16"/>
                <w:u w:val="none"/>
              </w:rPr>
            </w:pPr>
          </w:p>
        </w:tc>
      </w:tr>
      <w:tr w14:paraId="46C3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39D7">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7476">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C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E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7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1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46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F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4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3DA9">
            <w:pPr>
              <w:jc w:val="center"/>
              <w:rPr>
                <w:rFonts w:hint="eastAsia" w:ascii="微软雅黑" w:hAnsi="微软雅黑" w:eastAsia="微软雅黑" w:cs="微软雅黑"/>
                <w:i/>
                <w:iCs/>
                <w:color w:val="000000"/>
                <w:sz w:val="16"/>
                <w:szCs w:val="16"/>
                <w:u w:val="none"/>
              </w:rPr>
            </w:pPr>
          </w:p>
        </w:tc>
      </w:tr>
      <w:tr w14:paraId="4820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7DDE">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E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D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5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通过视察调研活动，发挥人大监督作用，推动区委、区府决策及人大代表意见建议顺利实施</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7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1CC">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0E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1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7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EACE">
            <w:pPr>
              <w:jc w:val="center"/>
              <w:rPr>
                <w:rFonts w:hint="eastAsia" w:ascii="微软雅黑" w:hAnsi="微软雅黑" w:eastAsia="微软雅黑" w:cs="微软雅黑"/>
                <w:i/>
                <w:iCs/>
                <w:color w:val="000000"/>
                <w:sz w:val="16"/>
                <w:szCs w:val="16"/>
                <w:u w:val="none"/>
              </w:rPr>
            </w:pPr>
          </w:p>
        </w:tc>
      </w:tr>
      <w:tr w14:paraId="7C9C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F4292">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5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8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D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A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D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5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F1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4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8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CB56">
            <w:pPr>
              <w:jc w:val="center"/>
              <w:rPr>
                <w:rFonts w:hint="eastAsia" w:ascii="微软雅黑" w:hAnsi="微软雅黑" w:eastAsia="微软雅黑" w:cs="微软雅黑"/>
                <w:i/>
                <w:iCs/>
                <w:color w:val="000000"/>
                <w:sz w:val="16"/>
                <w:szCs w:val="16"/>
                <w:u w:val="none"/>
              </w:rPr>
            </w:pPr>
          </w:p>
        </w:tc>
      </w:tr>
      <w:tr w14:paraId="6C28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290C5">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FF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C6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5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调研考察费用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3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6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9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DB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6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2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5A34">
            <w:pPr>
              <w:jc w:val="center"/>
              <w:rPr>
                <w:rFonts w:hint="eastAsia" w:ascii="微软雅黑" w:hAnsi="微软雅黑" w:eastAsia="微软雅黑" w:cs="微软雅黑"/>
                <w:i/>
                <w:iCs/>
                <w:color w:val="000000"/>
                <w:sz w:val="16"/>
                <w:szCs w:val="16"/>
                <w:u w:val="none"/>
              </w:rPr>
            </w:pPr>
          </w:p>
        </w:tc>
      </w:tr>
      <w:tr w14:paraId="5522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CF03">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ED297">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D9785">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4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审查费用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3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9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E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11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6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DF85">
            <w:pPr>
              <w:jc w:val="center"/>
              <w:rPr>
                <w:rFonts w:hint="eastAsia" w:ascii="微软雅黑" w:hAnsi="微软雅黑" w:eastAsia="微软雅黑" w:cs="微软雅黑"/>
                <w:i/>
                <w:iCs/>
                <w:color w:val="000000"/>
                <w:sz w:val="16"/>
                <w:szCs w:val="16"/>
                <w:u w:val="none"/>
              </w:rPr>
            </w:pPr>
          </w:p>
        </w:tc>
      </w:tr>
      <w:tr w14:paraId="24EB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6BCF">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CC08">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B37C">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3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代表活动费用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F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C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B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9C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1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7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40A7">
            <w:pPr>
              <w:jc w:val="center"/>
              <w:rPr>
                <w:rFonts w:hint="eastAsia" w:ascii="微软雅黑" w:hAnsi="微软雅黑" w:eastAsia="微软雅黑" w:cs="微软雅黑"/>
                <w:i/>
                <w:iCs/>
                <w:color w:val="000000"/>
                <w:sz w:val="16"/>
                <w:szCs w:val="16"/>
                <w:u w:val="none"/>
              </w:rPr>
            </w:pPr>
          </w:p>
        </w:tc>
      </w:tr>
      <w:tr w14:paraId="0CC5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338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7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C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C098">
            <w:pPr>
              <w:rPr>
                <w:rFonts w:hint="eastAsia" w:ascii="宋体" w:hAnsi="宋体" w:eastAsia="宋体" w:cs="宋体"/>
                <w:i w:val="0"/>
                <w:iCs w:val="0"/>
                <w:color w:val="000000"/>
                <w:sz w:val="18"/>
                <w:szCs w:val="18"/>
                <w:u w:val="none"/>
              </w:rPr>
            </w:pPr>
          </w:p>
        </w:tc>
      </w:tr>
      <w:tr w14:paraId="42D9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1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8171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人大调研考察活动主要完成视察调研、执法检查工作，通过视察、调研、执法检查等，其目的是监督政府开展工作、提高政府办事效能。活动次数、调研考察人数和调研考察次数都有所下降，原因主要为年初制定指标值不够精准，自评得分依次为8、8、9。</w:t>
            </w:r>
          </w:p>
        </w:tc>
      </w:tr>
      <w:tr w14:paraId="2F9D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5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AC5B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调研考察项目选择、次数预计不够精准、效果还需要进一步提高。</w:t>
            </w:r>
          </w:p>
        </w:tc>
      </w:tr>
      <w:tr w14:paraId="484A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6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F3CA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进一步加强调研考察活动的前期分析和计划工作，细化工作任务，精准预估项目开展次数和人数等数据，提升绩效自评质量。</w:t>
            </w:r>
          </w:p>
        </w:tc>
      </w:tr>
      <w:tr w14:paraId="0FA1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8C204D">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项目负责人：张  浩</w:t>
            </w:r>
          </w:p>
        </w:tc>
        <w:tc>
          <w:tcPr>
            <w:tcW w:w="5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54F0D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财务负责人：蒋朋呈</w:t>
            </w:r>
          </w:p>
        </w:tc>
      </w:tr>
      <w:tr w14:paraId="303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nil"/>
              <w:left w:val="nil"/>
              <w:bottom w:val="nil"/>
              <w:right w:val="nil"/>
            </w:tcBorders>
            <w:shd w:val="clear" w:color="auto" w:fill="auto"/>
            <w:vAlign w:val="center"/>
          </w:tcPr>
          <w:p w14:paraId="0E81C9D0">
            <w:pPr>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14:paraId="27F65767">
            <w:pPr>
              <w:rPr>
                <w:rFonts w:hint="eastAsia" w:ascii="宋体" w:hAnsi="宋体" w:eastAsia="宋体" w:cs="宋体"/>
                <w:i w:val="0"/>
                <w:iCs w:val="0"/>
                <w:color w:val="000000"/>
                <w:sz w:val="18"/>
                <w:szCs w:val="18"/>
                <w:u w:val="none"/>
              </w:rPr>
            </w:pPr>
          </w:p>
        </w:tc>
        <w:tc>
          <w:tcPr>
            <w:tcW w:w="869" w:type="dxa"/>
            <w:tcBorders>
              <w:top w:val="nil"/>
              <w:left w:val="nil"/>
              <w:bottom w:val="nil"/>
              <w:right w:val="nil"/>
            </w:tcBorders>
            <w:shd w:val="clear" w:color="auto" w:fill="auto"/>
            <w:vAlign w:val="center"/>
          </w:tcPr>
          <w:p w14:paraId="1BB83169">
            <w:pPr>
              <w:rPr>
                <w:rFonts w:hint="eastAsia" w:ascii="宋体" w:hAnsi="宋体" w:eastAsia="宋体" w:cs="宋体"/>
                <w:i w:val="0"/>
                <w:iCs w:val="0"/>
                <w:color w:val="000000"/>
                <w:sz w:val="18"/>
                <w:szCs w:val="18"/>
                <w:u w:val="none"/>
              </w:rPr>
            </w:pPr>
          </w:p>
        </w:tc>
        <w:tc>
          <w:tcPr>
            <w:tcW w:w="1106" w:type="dxa"/>
            <w:tcBorders>
              <w:top w:val="nil"/>
              <w:left w:val="nil"/>
              <w:bottom w:val="nil"/>
              <w:right w:val="nil"/>
            </w:tcBorders>
            <w:shd w:val="clear" w:color="auto" w:fill="auto"/>
            <w:vAlign w:val="center"/>
          </w:tcPr>
          <w:p w14:paraId="6BF4E21D">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2E280F24">
            <w:pPr>
              <w:rPr>
                <w:rFonts w:hint="eastAsia" w:ascii="宋体" w:hAnsi="宋体" w:eastAsia="宋体" w:cs="宋体"/>
                <w:i w:val="0"/>
                <w:iCs w:val="0"/>
                <w:color w:val="000000"/>
                <w:sz w:val="18"/>
                <w:szCs w:val="18"/>
                <w:u w:val="none"/>
              </w:rPr>
            </w:pPr>
          </w:p>
        </w:tc>
        <w:tc>
          <w:tcPr>
            <w:tcW w:w="874" w:type="dxa"/>
            <w:tcBorders>
              <w:top w:val="nil"/>
              <w:left w:val="nil"/>
              <w:bottom w:val="nil"/>
              <w:right w:val="nil"/>
            </w:tcBorders>
            <w:shd w:val="clear" w:color="auto" w:fill="auto"/>
            <w:vAlign w:val="center"/>
          </w:tcPr>
          <w:p w14:paraId="0659D77E">
            <w:pPr>
              <w:rPr>
                <w:rFonts w:hint="eastAsia" w:ascii="宋体" w:hAnsi="宋体" w:eastAsia="宋体" w:cs="宋体"/>
                <w:i w:val="0"/>
                <w:iCs w:val="0"/>
                <w:color w:val="000000"/>
                <w:sz w:val="18"/>
                <w:szCs w:val="18"/>
                <w:u w:val="none"/>
              </w:rPr>
            </w:pPr>
          </w:p>
        </w:tc>
        <w:tc>
          <w:tcPr>
            <w:tcW w:w="889" w:type="dxa"/>
            <w:tcBorders>
              <w:top w:val="nil"/>
              <w:left w:val="nil"/>
              <w:bottom w:val="nil"/>
              <w:right w:val="nil"/>
            </w:tcBorders>
            <w:shd w:val="clear" w:color="auto" w:fill="auto"/>
            <w:vAlign w:val="center"/>
          </w:tcPr>
          <w:p w14:paraId="01854577">
            <w:pPr>
              <w:rPr>
                <w:rFonts w:hint="eastAsia" w:ascii="宋体" w:hAnsi="宋体" w:eastAsia="宋体" w:cs="宋体"/>
                <w:i w:val="0"/>
                <w:iCs w:val="0"/>
                <w:color w:val="000000"/>
                <w:sz w:val="18"/>
                <w:szCs w:val="18"/>
                <w:u w:val="none"/>
              </w:rPr>
            </w:pPr>
          </w:p>
        </w:tc>
        <w:tc>
          <w:tcPr>
            <w:tcW w:w="874" w:type="dxa"/>
            <w:tcBorders>
              <w:top w:val="nil"/>
              <w:left w:val="nil"/>
              <w:bottom w:val="nil"/>
              <w:right w:val="nil"/>
            </w:tcBorders>
            <w:shd w:val="clear" w:color="auto" w:fill="auto"/>
            <w:vAlign w:val="center"/>
          </w:tcPr>
          <w:p w14:paraId="5AE20D83">
            <w:pPr>
              <w:rPr>
                <w:rFonts w:hint="eastAsia" w:ascii="宋体" w:hAnsi="宋体" w:eastAsia="宋体" w:cs="宋体"/>
                <w:i w:val="0"/>
                <w:iCs w:val="0"/>
                <w:color w:val="000000"/>
                <w:sz w:val="18"/>
                <w:szCs w:val="18"/>
                <w:u w:val="none"/>
              </w:rPr>
            </w:pPr>
          </w:p>
        </w:tc>
        <w:tc>
          <w:tcPr>
            <w:tcW w:w="865" w:type="dxa"/>
            <w:tcBorders>
              <w:top w:val="nil"/>
              <w:left w:val="nil"/>
              <w:bottom w:val="nil"/>
              <w:right w:val="nil"/>
            </w:tcBorders>
            <w:shd w:val="clear" w:color="auto" w:fill="auto"/>
            <w:vAlign w:val="center"/>
          </w:tcPr>
          <w:p w14:paraId="1E479FEA">
            <w:pPr>
              <w:rPr>
                <w:rFonts w:hint="eastAsia" w:ascii="宋体" w:hAnsi="宋体" w:eastAsia="宋体" w:cs="宋体"/>
                <w:i w:val="0"/>
                <w:iCs w:val="0"/>
                <w:color w:val="000000"/>
                <w:sz w:val="18"/>
                <w:szCs w:val="18"/>
                <w:u w:val="none"/>
              </w:rPr>
            </w:pPr>
          </w:p>
        </w:tc>
        <w:tc>
          <w:tcPr>
            <w:tcW w:w="578" w:type="dxa"/>
            <w:tcBorders>
              <w:top w:val="nil"/>
              <w:left w:val="nil"/>
              <w:bottom w:val="nil"/>
              <w:right w:val="nil"/>
            </w:tcBorders>
            <w:shd w:val="clear" w:color="auto" w:fill="auto"/>
            <w:vAlign w:val="center"/>
          </w:tcPr>
          <w:p w14:paraId="0DD77327">
            <w:pPr>
              <w:rPr>
                <w:rFonts w:hint="eastAsia" w:ascii="宋体" w:hAnsi="宋体" w:eastAsia="宋体" w:cs="宋体"/>
                <w:i w:val="0"/>
                <w:iCs w:val="0"/>
                <w:color w:val="000000"/>
                <w:sz w:val="18"/>
                <w:szCs w:val="18"/>
                <w:u w:val="none"/>
              </w:rPr>
            </w:pPr>
          </w:p>
        </w:tc>
        <w:tc>
          <w:tcPr>
            <w:tcW w:w="1124" w:type="dxa"/>
            <w:tcBorders>
              <w:top w:val="nil"/>
              <w:left w:val="nil"/>
              <w:bottom w:val="nil"/>
              <w:right w:val="nil"/>
            </w:tcBorders>
            <w:shd w:val="clear" w:color="auto" w:fill="auto"/>
            <w:vAlign w:val="center"/>
          </w:tcPr>
          <w:p w14:paraId="5A9C8FD5">
            <w:pPr>
              <w:rPr>
                <w:rFonts w:hint="eastAsia" w:ascii="宋体" w:hAnsi="宋体" w:eastAsia="宋体" w:cs="宋体"/>
                <w:i w:val="0"/>
                <w:iCs w:val="0"/>
                <w:color w:val="000000"/>
                <w:sz w:val="18"/>
                <w:szCs w:val="18"/>
                <w:u w:val="none"/>
              </w:rPr>
            </w:pPr>
          </w:p>
        </w:tc>
      </w:tr>
      <w:tr w14:paraId="7024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08FA8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FE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45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4A1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51090422T000000393070-人大选举经费</w:t>
            </w:r>
          </w:p>
        </w:tc>
      </w:tr>
      <w:tr w14:paraId="7358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13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562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874" w:type="dxa"/>
            <w:tcBorders>
              <w:top w:val="nil"/>
              <w:left w:val="nil"/>
              <w:bottom w:val="nil"/>
              <w:right w:val="nil"/>
            </w:tcBorders>
            <w:shd w:val="clear" w:color="auto" w:fill="auto"/>
            <w:vAlign w:val="center"/>
          </w:tcPr>
          <w:p w14:paraId="2452EFB7">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AF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5260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8B9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243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9F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D026F">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237E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4BA9">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2E1A">
            <w:pPr>
              <w:rPr>
                <w:rFonts w:hint="eastAsia" w:ascii="宋体" w:hAnsi="宋体" w:eastAsia="宋体" w:cs="宋体"/>
                <w:i w:val="0"/>
                <w:iCs w:val="0"/>
                <w:color w:val="000000"/>
                <w:sz w:val="18"/>
                <w:szCs w:val="18"/>
                <w:u w:val="none"/>
              </w:rPr>
            </w:pP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5E1D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根据《中华人民共和国全国人民代表大会和地方各级人民代表大会选举法》，补选区人大代表。</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3940F">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圆满完成</w:t>
            </w:r>
          </w:p>
        </w:tc>
      </w:tr>
      <w:tr w14:paraId="1FCA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061D6">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4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D15751">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1FD2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4B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9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8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59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0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6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3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F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0F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18D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8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2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19.93</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97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19.93</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B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5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3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46930">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D0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180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F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9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7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19.93</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1A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19.93</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9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2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D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68CB">
            <w:pPr>
              <w:rPr>
                <w:rFonts w:hint="default" w:ascii="黑体" w:hAnsi="黑体" w:eastAsia="黑体" w:cs="黑体"/>
                <w:i/>
                <w:iCs/>
                <w:color w:val="000000"/>
                <w:sz w:val="18"/>
                <w:szCs w:val="18"/>
                <w:u w:val="none"/>
              </w:rPr>
            </w:pPr>
          </w:p>
        </w:tc>
      </w:tr>
      <w:tr w14:paraId="74AF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D56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8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F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03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9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5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F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242FD">
            <w:pPr>
              <w:rPr>
                <w:rFonts w:hint="default" w:ascii="黑体" w:hAnsi="黑体" w:eastAsia="黑体" w:cs="黑体"/>
                <w:i/>
                <w:iCs/>
                <w:color w:val="000000"/>
                <w:sz w:val="18"/>
                <w:szCs w:val="18"/>
                <w:u w:val="none"/>
              </w:rPr>
            </w:pPr>
          </w:p>
        </w:tc>
      </w:tr>
      <w:tr w14:paraId="732A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3773">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A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7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A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E4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F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3095">
            <w:pPr>
              <w:rPr>
                <w:rFonts w:hint="default" w:ascii="黑体" w:hAnsi="黑体" w:eastAsia="黑体" w:cs="黑体"/>
                <w:i/>
                <w:iCs/>
                <w:color w:val="000000"/>
                <w:sz w:val="18"/>
                <w:szCs w:val="18"/>
                <w:u w:val="none"/>
              </w:rPr>
            </w:pPr>
          </w:p>
        </w:tc>
      </w:tr>
      <w:tr w14:paraId="5600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3F2A3">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F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62EF">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99A9">
            <w:pPr>
              <w:jc w:val="center"/>
              <w:rPr>
                <w:rFonts w:hint="eastAsia" w:ascii="微软雅黑" w:hAnsi="微软雅黑" w:eastAsia="微软雅黑" w:cs="微软雅黑"/>
                <w:i/>
                <w:iCs/>
                <w:color w:val="000000"/>
                <w:sz w:val="16"/>
                <w:szCs w:val="16"/>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6D81C">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55B9">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3C5A">
            <w:pPr>
              <w:rPr>
                <w:rFonts w:hint="default" w:ascii="黑体" w:hAnsi="黑体" w:eastAsia="黑体" w:cs="黑体"/>
                <w:i/>
                <w:iCs/>
                <w:color w:val="000000"/>
                <w:sz w:val="18"/>
                <w:szCs w:val="18"/>
                <w:u w:val="none"/>
              </w:rPr>
            </w:pPr>
          </w:p>
        </w:tc>
      </w:tr>
      <w:tr w14:paraId="64FD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0F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2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6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5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F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D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3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A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5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F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E6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EA18">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B7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22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B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选举次数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1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C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21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7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2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83BF">
            <w:pPr>
              <w:jc w:val="center"/>
              <w:rPr>
                <w:rFonts w:hint="eastAsia" w:ascii="微软雅黑" w:hAnsi="微软雅黑" w:eastAsia="微软雅黑" w:cs="微软雅黑"/>
                <w:i/>
                <w:iCs/>
                <w:color w:val="000000"/>
                <w:sz w:val="16"/>
                <w:szCs w:val="16"/>
                <w:u w:val="none"/>
              </w:rPr>
            </w:pPr>
          </w:p>
        </w:tc>
      </w:tr>
      <w:tr w14:paraId="340A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B15A">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A6668">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3CB0F">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1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参选人数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A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5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C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B6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8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8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291E">
            <w:pPr>
              <w:jc w:val="center"/>
              <w:rPr>
                <w:rFonts w:hint="eastAsia" w:ascii="微软雅黑" w:hAnsi="微软雅黑" w:eastAsia="微软雅黑" w:cs="微软雅黑"/>
                <w:i/>
                <w:iCs/>
                <w:color w:val="000000"/>
                <w:sz w:val="16"/>
                <w:szCs w:val="16"/>
                <w:u w:val="none"/>
              </w:rPr>
            </w:pPr>
          </w:p>
        </w:tc>
      </w:tr>
      <w:tr w14:paraId="2C1A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D3EE9">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D5EB">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1400">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2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补选区人大代表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0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F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4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6B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7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F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CD5">
            <w:pPr>
              <w:jc w:val="center"/>
              <w:rPr>
                <w:rFonts w:hint="eastAsia" w:ascii="微软雅黑" w:hAnsi="微软雅黑" w:eastAsia="微软雅黑" w:cs="微软雅黑"/>
                <w:i/>
                <w:iCs/>
                <w:color w:val="000000"/>
                <w:sz w:val="16"/>
                <w:szCs w:val="16"/>
                <w:u w:val="none"/>
              </w:rPr>
            </w:pPr>
          </w:p>
        </w:tc>
      </w:tr>
      <w:tr w14:paraId="493E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4D43">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6296">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9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参选率，选民登记做到应登尽登，参加选举选民</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8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A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3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E4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9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4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7B8">
            <w:pPr>
              <w:jc w:val="center"/>
              <w:rPr>
                <w:rFonts w:hint="eastAsia" w:ascii="微软雅黑" w:hAnsi="微软雅黑" w:eastAsia="微软雅黑" w:cs="微软雅黑"/>
                <w:i/>
                <w:iCs/>
                <w:color w:val="000000"/>
                <w:sz w:val="16"/>
                <w:szCs w:val="16"/>
                <w:u w:val="none"/>
              </w:rPr>
            </w:pPr>
          </w:p>
        </w:tc>
      </w:tr>
      <w:tr w14:paraId="0483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4934B">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A86CD">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5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E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D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7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9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F4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1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4C1A">
            <w:pPr>
              <w:jc w:val="center"/>
              <w:rPr>
                <w:rFonts w:hint="eastAsia" w:ascii="微软雅黑" w:hAnsi="微软雅黑" w:eastAsia="微软雅黑" w:cs="微软雅黑"/>
                <w:i/>
                <w:iCs/>
                <w:color w:val="000000"/>
                <w:sz w:val="16"/>
                <w:szCs w:val="16"/>
                <w:u w:val="none"/>
              </w:rPr>
            </w:pPr>
          </w:p>
        </w:tc>
      </w:tr>
      <w:tr w14:paraId="7714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0B79D">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ED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4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依法参加区人民代表大会，代表人民行使参与管理国家事务的权利，协助宪法和法律的实施</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8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1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9B3B">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ECA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B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7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CBD">
            <w:pPr>
              <w:jc w:val="center"/>
              <w:rPr>
                <w:rFonts w:hint="eastAsia" w:ascii="微软雅黑" w:hAnsi="微软雅黑" w:eastAsia="微软雅黑" w:cs="微软雅黑"/>
                <w:i/>
                <w:iCs/>
                <w:color w:val="000000"/>
                <w:sz w:val="16"/>
                <w:szCs w:val="16"/>
                <w:u w:val="none"/>
              </w:rPr>
            </w:pPr>
          </w:p>
        </w:tc>
      </w:tr>
      <w:tr w14:paraId="0A5C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B1480">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ECA6">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1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C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审查和批准本行政区域内的国民经济和社会发展规划纲要、计划和预算及其执行情况的报告，审查监督政府债务，监督本经人民政府对国有资产的管理等</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5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5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24C">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A7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B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4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7095">
            <w:pPr>
              <w:jc w:val="center"/>
              <w:rPr>
                <w:rFonts w:hint="eastAsia" w:ascii="微软雅黑" w:hAnsi="微软雅黑" w:eastAsia="微软雅黑" w:cs="微软雅黑"/>
                <w:i/>
                <w:iCs/>
                <w:color w:val="000000"/>
                <w:sz w:val="16"/>
                <w:szCs w:val="16"/>
                <w:u w:val="none"/>
              </w:rPr>
            </w:pPr>
          </w:p>
        </w:tc>
      </w:tr>
      <w:tr w14:paraId="0BF8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7178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0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A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选举满意度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7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3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0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A8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E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E6F8">
            <w:pPr>
              <w:jc w:val="center"/>
              <w:rPr>
                <w:rFonts w:hint="eastAsia" w:ascii="微软雅黑" w:hAnsi="微软雅黑" w:eastAsia="微软雅黑" w:cs="微软雅黑"/>
                <w:i/>
                <w:iCs/>
                <w:color w:val="000000"/>
                <w:sz w:val="16"/>
                <w:szCs w:val="16"/>
                <w:u w:val="none"/>
              </w:rPr>
            </w:pPr>
          </w:p>
        </w:tc>
      </w:tr>
      <w:tr w14:paraId="6ADC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1DCFE">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20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FC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A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召开补选工作业务培训费1次，会议资料、会议用餐</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4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E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9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C4B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B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1BF1">
            <w:pPr>
              <w:jc w:val="center"/>
              <w:rPr>
                <w:rFonts w:hint="eastAsia" w:ascii="微软雅黑" w:hAnsi="微软雅黑" w:eastAsia="微软雅黑" w:cs="微软雅黑"/>
                <w:i/>
                <w:iCs/>
                <w:color w:val="000000"/>
                <w:sz w:val="16"/>
                <w:szCs w:val="16"/>
                <w:u w:val="none"/>
              </w:rPr>
            </w:pPr>
          </w:p>
        </w:tc>
      </w:tr>
      <w:tr w14:paraId="52DD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4062">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4974">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0411">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F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拨付</w:t>
            </w:r>
            <w:r>
              <w:rPr>
                <w:rFonts w:ascii="宋体" w:hAnsi="宋体" w:eastAsia="宋体" w:cs="宋体"/>
                <w:i w:val="0"/>
                <w:iCs w:val="0"/>
                <w:color w:val="000000"/>
                <w:kern w:val="0"/>
                <w:sz w:val="18"/>
                <w:szCs w:val="18"/>
                <w:u w:val="none"/>
                <w:lang w:val="en-US" w:eastAsia="zh-CN" w:bidi="ar"/>
              </w:rPr>
              <w:t>各镇选举工作经费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8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7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8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C1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9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1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382E">
            <w:pPr>
              <w:jc w:val="center"/>
              <w:rPr>
                <w:rFonts w:hint="eastAsia" w:ascii="微软雅黑" w:hAnsi="微软雅黑" w:eastAsia="微软雅黑" w:cs="微软雅黑"/>
                <w:i/>
                <w:iCs/>
                <w:color w:val="000000"/>
                <w:sz w:val="16"/>
                <w:szCs w:val="16"/>
                <w:u w:val="none"/>
              </w:rPr>
            </w:pPr>
          </w:p>
        </w:tc>
      </w:tr>
      <w:tr w14:paraId="7A96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2E71">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C7BC">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B7D6">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7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选举资料印刷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3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4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D03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F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84C">
            <w:pPr>
              <w:jc w:val="center"/>
              <w:rPr>
                <w:rFonts w:hint="eastAsia" w:ascii="微软雅黑" w:hAnsi="微软雅黑" w:eastAsia="微软雅黑" w:cs="微软雅黑"/>
                <w:i/>
                <w:iCs/>
                <w:color w:val="000000"/>
                <w:sz w:val="16"/>
                <w:szCs w:val="16"/>
                <w:u w:val="none"/>
              </w:rPr>
            </w:pPr>
          </w:p>
        </w:tc>
      </w:tr>
      <w:tr w14:paraId="2C87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D16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1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56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0579">
            <w:pPr>
              <w:rPr>
                <w:rFonts w:hint="eastAsia" w:ascii="宋体" w:hAnsi="宋体" w:eastAsia="宋体" w:cs="宋体"/>
                <w:i w:val="0"/>
                <w:iCs w:val="0"/>
                <w:color w:val="000000"/>
                <w:sz w:val="18"/>
                <w:szCs w:val="18"/>
                <w:u w:val="none"/>
              </w:rPr>
            </w:pPr>
          </w:p>
        </w:tc>
      </w:tr>
      <w:tr w14:paraId="4BB4C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01AB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根据《中华人民共和国全国人民代表大会和地方各级人民代表大会选举法》，补选区人大代表。2024年，全年圆满完成选举任务。</w:t>
            </w:r>
          </w:p>
        </w:tc>
      </w:tr>
      <w:tr w14:paraId="75AB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8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01A9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选民依法参加区人民代表大会，代表人民行使参与管理国家事务的权利，协助宪法和法律的实施主人翁意识不够强。</w:t>
            </w:r>
          </w:p>
        </w:tc>
      </w:tr>
      <w:tr w14:paraId="391A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2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B33D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下一步改加强《中华人民共和国全国人民代表大会和地方各级人民代表大会选举法》有关政策性宣传。</w:t>
            </w:r>
          </w:p>
        </w:tc>
      </w:tr>
      <w:tr w14:paraId="20B4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BF64C">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项目负责人：高  凤</w:t>
            </w:r>
          </w:p>
        </w:tc>
        <w:tc>
          <w:tcPr>
            <w:tcW w:w="5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86874">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财务负责人：蒋朋呈</w:t>
            </w:r>
          </w:p>
        </w:tc>
      </w:tr>
      <w:tr w14:paraId="5ED2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nil"/>
              <w:left w:val="nil"/>
              <w:bottom w:val="nil"/>
              <w:right w:val="nil"/>
            </w:tcBorders>
            <w:shd w:val="clear" w:color="auto" w:fill="auto"/>
            <w:vAlign w:val="center"/>
          </w:tcPr>
          <w:p w14:paraId="43F4D320">
            <w:pPr>
              <w:rPr>
                <w:rFonts w:hint="eastAsia" w:ascii="宋体" w:hAnsi="宋体" w:eastAsia="宋体" w:cs="宋体"/>
                <w:i w:val="0"/>
                <w:iCs w:val="0"/>
                <w:color w:val="000000"/>
                <w:sz w:val="18"/>
                <w:szCs w:val="18"/>
                <w:u w:val="none"/>
              </w:rPr>
            </w:pPr>
          </w:p>
          <w:p w14:paraId="65761FB4">
            <w:pPr>
              <w:pStyle w:val="2"/>
              <w:rPr>
                <w:rFonts w:hint="eastAsia"/>
              </w:rPr>
            </w:pPr>
          </w:p>
        </w:tc>
        <w:tc>
          <w:tcPr>
            <w:tcW w:w="870" w:type="dxa"/>
            <w:tcBorders>
              <w:top w:val="nil"/>
              <w:left w:val="nil"/>
              <w:bottom w:val="nil"/>
              <w:right w:val="nil"/>
            </w:tcBorders>
            <w:shd w:val="clear" w:color="auto" w:fill="auto"/>
            <w:vAlign w:val="center"/>
          </w:tcPr>
          <w:p w14:paraId="39D0A2AE">
            <w:pPr>
              <w:rPr>
                <w:rFonts w:hint="eastAsia" w:ascii="宋体" w:hAnsi="宋体" w:eastAsia="宋体" w:cs="宋体"/>
                <w:i w:val="0"/>
                <w:iCs w:val="0"/>
                <w:color w:val="000000"/>
                <w:sz w:val="18"/>
                <w:szCs w:val="18"/>
                <w:u w:val="none"/>
              </w:rPr>
            </w:pPr>
          </w:p>
        </w:tc>
        <w:tc>
          <w:tcPr>
            <w:tcW w:w="869" w:type="dxa"/>
            <w:tcBorders>
              <w:top w:val="nil"/>
              <w:left w:val="nil"/>
              <w:bottom w:val="nil"/>
              <w:right w:val="nil"/>
            </w:tcBorders>
            <w:shd w:val="clear" w:color="auto" w:fill="auto"/>
            <w:vAlign w:val="center"/>
          </w:tcPr>
          <w:p w14:paraId="77EA8512">
            <w:pPr>
              <w:rPr>
                <w:rFonts w:hint="eastAsia" w:ascii="宋体" w:hAnsi="宋体" w:eastAsia="宋体" w:cs="宋体"/>
                <w:i w:val="0"/>
                <w:iCs w:val="0"/>
                <w:color w:val="000000"/>
                <w:sz w:val="18"/>
                <w:szCs w:val="18"/>
                <w:u w:val="none"/>
              </w:rPr>
            </w:pPr>
          </w:p>
        </w:tc>
        <w:tc>
          <w:tcPr>
            <w:tcW w:w="1106" w:type="dxa"/>
            <w:tcBorders>
              <w:top w:val="nil"/>
              <w:left w:val="nil"/>
              <w:bottom w:val="nil"/>
              <w:right w:val="nil"/>
            </w:tcBorders>
            <w:shd w:val="clear" w:color="auto" w:fill="auto"/>
            <w:vAlign w:val="center"/>
          </w:tcPr>
          <w:p w14:paraId="6D7C6FCA">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01F1673C">
            <w:pPr>
              <w:rPr>
                <w:rFonts w:hint="eastAsia" w:ascii="宋体" w:hAnsi="宋体" w:eastAsia="宋体" w:cs="宋体"/>
                <w:i w:val="0"/>
                <w:iCs w:val="0"/>
                <w:color w:val="000000"/>
                <w:sz w:val="18"/>
                <w:szCs w:val="18"/>
                <w:u w:val="none"/>
              </w:rPr>
            </w:pPr>
          </w:p>
        </w:tc>
        <w:tc>
          <w:tcPr>
            <w:tcW w:w="874" w:type="dxa"/>
            <w:tcBorders>
              <w:top w:val="nil"/>
              <w:left w:val="nil"/>
              <w:bottom w:val="nil"/>
              <w:right w:val="nil"/>
            </w:tcBorders>
            <w:shd w:val="clear" w:color="auto" w:fill="auto"/>
            <w:vAlign w:val="center"/>
          </w:tcPr>
          <w:p w14:paraId="0806E219">
            <w:pPr>
              <w:rPr>
                <w:rFonts w:hint="eastAsia" w:ascii="宋体" w:hAnsi="宋体" w:eastAsia="宋体" w:cs="宋体"/>
                <w:i w:val="0"/>
                <w:iCs w:val="0"/>
                <w:color w:val="000000"/>
                <w:sz w:val="18"/>
                <w:szCs w:val="18"/>
                <w:u w:val="none"/>
              </w:rPr>
            </w:pPr>
          </w:p>
        </w:tc>
        <w:tc>
          <w:tcPr>
            <w:tcW w:w="889" w:type="dxa"/>
            <w:tcBorders>
              <w:top w:val="nil"/>
              <w:left w:val="nil"/>
              <w:bottom w:val="nil"/>
              <w:right w:val="nil"/>
            </w:tcBorders>
            <w:shd w:val="clear" w:color="auto" w:fill="auto"/>
            <w:vAlign w:val="center"/>
          </w:tcPr>
          <w:p w14:paraId="44A51ABB">
            <w:pPr>
              <w:rPr>
                <w:rFonts w:hint="eastAsia" w:ascii="宋体" w:hAnsi="宋体" w:eastAsia="宋体" w:cs="宋体"/>
                <w:i w:val="0"/>
                <w:iCs w:val="0"/>
                <w:color w:val="000000"/>
                <w:sz w:val="18"/>
                <w:szCs w:val="18"/>
                <w:u w:val="none"/>
              </w:rPr>
            </w:pPr>
          </w:p>
        </w:tc>
        <w:tc>
          <w:tcPr>
            <w:tcW w:w="874" w:type="dxa"/>
            <w:tcBorders>
              <w:top w:val="nil"/>
              <w:left w:val="nil"/>
              <w:bottom w:val="nil"/>
              <w:right w:val="nil"/>
            </w:tcBorders>
            <w:shd w:val="clear" w:color="auto" w:fill="auto"/>
            <w:vAlign w:val="center"/>
          </w:tcPr>
          <w:p w14:paraId="1810F505">
            <w:pPr>
              <w:rPr>
                <w:rFonts w:hint="eastAsia" w:ascii="宋体" w:hAnsi="宋体" w:eastAsia="宋体" w:cs="宋体"/>
                <w:i w:val="0"/>
                <w:iCs w:val="0"/>
                <w:color w:val="000000"/>
                <w:sz w:val="18"/>
                <w:szCs w:val="18"/>
                <w:u w:val="none"/>
              </w:rPr>
            </w:pPr>
          </w:p>
        </w:tc>
        <w:tc>
          <w:tcPr>
            <w:tcW w:w="865" w:type="dxa"/>
            <w:tcBorders>
              <w:top w:val="nil"/>
              <w:left w:val="nil"/>
              <w:bottom w:val="nil"/>
              <w:right w:val="nil"/>
            </w:tcBorders>
            <w:shd w:val="clear" w:color="auto" w:fill="auto"/>
            <w:vAlign w:val="center"/>
          </w:tcPr>
          <w:p w14:paraId="1DE202F9">
            <w:pPr>
              <w:rPr>
                <w:rFonts w:hint="eastAsia" w:ascii="宋体" w:hAnsi="宋体" w:eastAsia="宋体" w:cs="宋体"/>
                <w:i w:val="0"/>
                <w:iCs w:val="0"/>
                <w:color w:val="000000"/>
                <w:sz w:val="18"/>
                <w:szCs w:val="18"/>
                <w:u w:val="none"/>
              </w:rPr>
            </w:pPr>
          </w:p>
        </w:tc>
        <w:tc>
          <w:tcPr>
            <w:tcW w:w="578" w:type="dxa"/>
            <w:tcBorders>
              <w:top w:val="nil"/>
              <w:left w:val="nil"/>
              <w:bottom w:val="nil"/>
              <w:right w:val="nil"/>
            </w:tcBorders>
            <w:shd w:val="clear" w:color="auto" w:fill="auto"/>
            <w:vAlign w:val="center"/>
          </w:tcPr>
          <w:p w14:paraId="43F0C144">
            <w:pPr>
              <w:rPr>
                <w:rFonts w:hint="eastAsia" w:ascii="宋体" w:hAnsi="宋体" w:eastAsia="宋体" w:cs="宋体"/>
                <w:i w:val="0"/>
                <w:iCs w:val="0"/>
                <w:color w:val="000000"/>
                <w:sz w:val="18"/>
                <w:szCs w:val="18"/>
                <w:u w:val="none"/>
              </w:rPr>
            </w:pPr>
          </w:p>
        </w:tc>
        <w:tc>
          <w:tcPr>
            <w:tcW w:w="1124" w:type="dxa"/>
            <w:tcBorders>
              <w:top w:val="nil"/>
              <w:left w:val="nil"/>
              <w:bottom w:val="nil"/>
              <w:right w:val="nil"/>
            </w:tcBorders>
            <w:shd w:val="clear" w:color="auto" w:fill="auto"/>
            <w:vAlign w:val="center"/>
          </w:tcPr>
          <w:p w14:paraId="02843F20">
            <w:pPr>
              <w:rPr>
                <w:rFonts w:hint="eastAsia" w:ascii="宋体" w:hAnsi="宋体" w:eastAsia="宋体" w:cs="宋体"/>
                <w:i w:val="0"/>
                <w:iCs w:val="0"/>
                <w:color w:val="000000"/>
                <w:sz w:val="18"/>
                <w:szCs w:val="18"/>
                <w:u w:val="none"/>
              </w:rPr>
            </w:pPr>
          </w:p>
        </w:tc>
      </w:tr>
      <w:tr w14:paraId="1BB9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08C4E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D7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95F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C74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51090422T000000393135-人大培训经费</w:t>
            </w:r>
          </w:p>
        </w:tc>
      </w:tr>
      <w:tr w14:paraId="0571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412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ABB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874" w:type="dxa"/>
            <w:tcBorders>
              <w:top w:val="nil"/>
              <w:left w:val="nil"/>
              <w:bottom w:val="nil"/>
              <w:right w:val="nil"/>
            </w:tcBorders>
            <w:shd w:val="clear" w:color="auto" w:fill="auto"/>
            <w:vAlign w:val="center"/>
          </w:tcPr>
          <w:p w14:paraId="3CE238E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2B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3C06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ACD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8A5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83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82BD1C">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30EA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E386">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1A3C4">
            <w:pPr>
              <w:rPr>
                <w:rFonts w:hint="eastAsia" w:ascii="宋体" w:hAnsi="宋体" w:eastAsia="宋体" w:cs="宋体"/>
                <w:i w:val="0"/>
                <w:iCs w:val="0"/>
                <w:color w:val="000000"/>
                <w:sz w:val="18"/>
                <w:szCs w:val="18"/>
                <w:u w:val="none"/>
              </w:rPr>
            </w:pP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A61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2024年换届新代表培训、委员、乡镇人大主席、人大干部履职能力学习培训等</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82D5F">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圆满完成</w:t>
            </w:r>
          </w:p>
        </w:tc>
      </w:tr>
      <w:tr w14:paraId="6DFF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9608">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C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565EE5">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0B04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A3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E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E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1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B5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4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9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4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8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17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3B3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4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7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E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D0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D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7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77C8">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A1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84B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3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5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4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00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1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4B59">
            <w:pPr>
              <w:rPr>
                <w:rFonts w:hint="default" w:ascii="黑体" w:hAnsi="黑体" w:eastAsia="黑体" w:cs="黑体"/>
                <w:i/>
                <w:iCs/>
                <w:color w:val="000000"/>
                <w:sz w:val="18"/>
                <w:szCs w:val="18"/>
                <w:u w:val="none"/>
              </w:rPr>
            </w:pPr>
          </w:p>
        </w:tc>
      </w:tr>
      <w:tr w14:paraId="5D6F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037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F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5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4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C2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D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D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72BC">
            <w:pPr>
              <w:rPr>
                <w:rFonts w:hint="default" w:ascii="黑体" w:hAnsi="黑体" w:eastAsia="黑体" w:cs="黑体"/>
                <w:i/>
                <w:iCs/>
                <w:color w:val="000000"/>
                <w:sz w:val="18"/>
                <w:szCs w:val="18"/>
                <w:u w:val="none"/>
              </w:rPr>
            </w:pPr>
          </w:p>
        </w:tc>
      </w:tr>
      <w:tr w14:paraId="3A9C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9E7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5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4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6E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B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9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6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22EB">
            <w:pPr>
              <w:rPr>
                <w:rFonts w:hint="default" w:ascii="黑体" w:hAnsi="黑体" w:eastAsia="黑体" w:cs="黑体"/>
                <w:i/>
                <w:iCs/>
                <w:color w:val="000000"/>
                <w:sz w:val="18"/>
                <w:szCs w:val="18"/>
                <w:u w:val="none"/>
              </w:rPr>
            </w:pPr>
          </w:p>
        </w:tc>
      </w:tr>
      <w:tr w14:paraId="39AF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650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9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124B">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2F2E">
            <w:pPr>
              <w:jc w:val="center"/>
              <w:rPr>
                <w:rFonts w:hint="eastAsia" w:ascii="微软雅黑" w:hAnsi="微软雅黑" w:eastAsia="微软雅黑" w:cs="微软雅黑"/>
                <w:i/>
                <w:iCs/>
                <w:color w:val="000000"/>
                <w:sz w:val="16"/>
                <w:szCs w:val="16"/>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193C8">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5D1A">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C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8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5432">
            <w:pPr>
              <w:rPr>
                <w:rFonts w:hint="default" w:ascii="黑体" w:hAnsi="黑体" w:eastAsia="黑体" w:cs="黑体"/>
                <w:i/>
                <w:iCs/>
                <w:color w:val="000000"/>
                <w:sz w:val="18"/>
                <w:szCs w:val="18"/>
                <w:u w:val="none"/>
              </w:rPr>
            </w:pPr>
          </w:p>
        </w:tc>
      </w:tr>
      <w:tr w14:paraId="0285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CF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C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8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E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E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8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2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7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F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1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B0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EB46">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68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72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6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培训次数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E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E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06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5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9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4A4B">
            <w:pPr>
              <w:jc w:val="center"/>
              <w:rPr>
                <w:rFonts w:hint="eastAsia" w:ascii="微软雅黑" w:hAnsi="微软雅黑" w:eastAsia="微软雅黑" w:cs="微软雅黑"/>
                <w:i/>
                <w:iCs/>
                <w:color w:val="000000"/>
                <w:sz w:val="16"/>
                <w:szCs w:val="16"/>
                <w:u w:val="none"/>
              </w:rPr>
            </w:pPr>
          </w:p>
        </w:tc>
      </w:tr>
      <w:tr w14:paraId="3CD5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6500">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4AC3">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718A">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9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0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4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3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91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E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A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444">
            <w:pPr>
              <w:jc w:val="center"/>
              <w:rPr>
                <w:rFonts w:hint="eastAsia" w:ascii="微软雅黑" w:hAnsi="微软雅黑" w:eastAsia="微软雅黑" w:cs="微软雅黑"/>
                <w:i/>
                <w:iCs/>
                <w:color w:val="000000"/>
                <w:sz w:val="16"/>
                <w:szCs w:val="16"/>
                <w:u w:val="none"/>
              </w:rPr>
            </w:pPr>
          </w:p>
        </w:tc>
      </w:tr>
      <w:tr w14:paraId="75D6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7AF85">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A6B0">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0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A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履职能力得升，更好地为安居发展建言献策，贡献代表智慧和力量</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8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C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4845">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5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8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4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F3F3">
            <w:pPr>
              <w:jc w:val="center"/>
              <w:rPr>
                <w:rFonts w:hint="eastAsia" w:ascii="微软雅黑" w:hAnsi="微软雅黑" w:eastAsia="微软雅黑" w:cs="微软雅黑"/>
                <w:i/>
                <w:iCs/>
                <w:color w:val="000000"/>
                <w:sz w:val="16"/>
                <w:szCs w:val="16"/>
                <w:u w:val="none"/>
              </w:rPr>
            </w:pPr>
          </w:p>
        </w:tc>
      </w:tr>
      <w:tr w14:paraId="3220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024A2">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0F22">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8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2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6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C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A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4F5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4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D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FC50">
            <w:pPr>
              <w:jc w:val="center"/>
              <w:rPr>
                <w:rFonts w:hint="eastAsia" w:ascii="微软雅黑" w:hAnsi="微软雅黑" w:eastAsia="微软雅黑" w:cs="微软雅黑"/>
                <w:i/>
                <w:iCs/>
                <w:color w:val="000000"/>
                <w:sz w:val="16"/>
                <w:szCs w:val="16"/>
                <w:u w:val="none"/>
              </w:rPr>
            </w:pPr>
          </w:p>
        </w:tc>
      </w:tr>
      <w:tr w14:paraId="1547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6A5E">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E7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5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C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着力改善民生，找准人民群众普遍关心的热点、难点和重点问题，及时向一府一委两院提出批评、意见和建议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A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1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FE6B">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66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8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4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C4A6">
            <w:pPr>
              <w:jc w:val="center"/>
              <w:rPr>
                <w:rFonts w:hint="eastAsia" w:ascii="微软雅黑" w:hAnsi="微软雅黑" w:eastAsia="微软雅黑" w:cs="微软雅黑"/>
                <w:i/>
                <w:iCs/>
                <w:color w:val="000000"/>
                <w:sz w:val="16"/>
                <w:szCs w:val="16"/>
                <w:u w:val="none"/>
              </w:rPr>
            </w:pPr>
          </w:p>
        </w:tc>
      </w:tr>
      <w:tr w14:paraId="4F49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34D9">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4CD9">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3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3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提高履职能力</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1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0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2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E8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1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2D8D">
            <w:pPr>
              <w:jc w:val="center"/>
              <w:rPr>
                <w:rFonts w:hint="eastAsia" w:ascii="微软雅黑" w:hAnsi="微软雅黑" w:eastAsia="微软雅黑" w:cs="微软雅黑"/>
                <w:i/>
                <w:iCs/>
                <w:color w:val="000000"/>
                <w:sz w:val="16"/>
                <w:szCs w:val="16"/>
                <w:u w:val="none"/>
              </w:rPr>
            </w:pPr>
          </w:p>
        </w:tc>
      </w:tr>
      <w:tr w14:paraId="4254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9323">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7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2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D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3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2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0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4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1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6CF9">
            <w:pPr>
              <w:jc w:val="center"/>
              <w:rPr>
                <w:rFonts w:hint="eastAsia" w:ascii="微软雅黑" w:hAnsi="微软雅黑" w:eastAsia="微软雅黑" w:cs="微软雅黑"/>
                <w:i/>
                <w:iCs/>
                <w:color w:val="000000"/>
                <w:sz w:val="16"/>
                <w:szCs w:val="16"/>
                <w:u w:val="none"/>
              </w:rPr>
            </w:pPr>
          </w:p>
        </w:tc>
      </w:tr>
      <w:tr w14:paraId="75C9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2A49">
            <w:pPr>
              <w:jc w:val="center"/>
              <w:rPr>
                <w:rFonts w:hint="eastAsia" w:ascii="宋体" w:hAnsi="宋体" w:eastAsia="宋体" w:cs="宋体"/>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F8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33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食宿费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F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C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C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469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6.93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C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A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873F">
            <w:pPr>
              <w:jc w:val="center"/>
              <w:rPr>
                <w:rFonts w:hint="eastAsia" w:ascii="微软雅黑" w:hAnsi="微软雅黑" w:eastAsia="微软雅黑" w:cs="微软雅黑"/>
                <w:i/>
                <w:iCs/>
                <w:color w:val="000000"/>
                <w:sz w:val="16"/>
                <w:szCs w:val="16"/>
                <w:u w:val="none"/>
              </w:rPr>
            </w:pPr>
          </w:p>
        </w:tc>
      </w:tr>
      <w:tr w14:paraId="1828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A1CD">
            <w:pPr>
              <w:jc w:val="cente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124B">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3C83">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6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授课费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8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7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D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50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D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9629">
            <w:pPr>
              <w:jc w:val="center"/>
              <w:rPr>
                <w:rFonts w:hint="eastAsia" w:ascii="微软雅黑" w:hAnsi="微软雅黑" w:eastAsia="微软雅黑" w:cs="微软雅黑"/>
                <w:i/>
                <w:iCs/>
                <w:color w:val="000000"/>
                <w:sz w:val="16"/>
                <w:szCs w:val="16"/>
                <w:u w:val="none"/>
              </w:rPr>
            </w:pPr>
          </w:p>
        </w:tc>
      </w:tr>
      <w:tr w14:paraId="3030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1D7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3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2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6E7D">
            <w:pPr>
              <w:rPr>
                <w:rFonts w:hint="eastAsia" w:ascii="宋体" w:hAnsi="宋体" w:eastAsia="宋体" w:cs="宋体"/>
                <w:i w:val="0"/>
                <w:iCs w:val="0"/>
                <w:color w:val="000000"/>
                <w:sz w:val="18"/>
                <w:szCs w:val="18"/>
                <w:u w:val="none"/>
              </w:rPr>
            </w:pPr>
          </w:p>
        </w:tc>
      </w:tr>
      <w:tr w14:paraId="5908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2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E68C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根据年初工作计划，制订了分2批次，组织部分区人大代表和工作人员外出学习和培训具体工作方案及实施措施，全面完成各项产出目标，达到预期效果目标。</w:t>
            </w:r>
          </w:p>
        </w:tc>
      </w:tr>
      <w:tr w14:paraId="7AB3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8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50A8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培训课程中选题不够贴近“着力改善民生，找准人民群众普遍关心的热点、难点和重点问题”</w:t>
            </w:r>
          </w:p>
        </w:tc>
      </w:tr>
      <w:tr w14:paraId="345D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B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B357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以后选择培训课程时，尽量向“着力改善民生，找准人民群众普遍关心的热点、难点和重点问题”倾斜。</w:t>
            </w:r>
          </w:p>
        </w:tc>
      </w:tr>
      <w:tr w14:paraId="079E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888D0">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项目负责人：高  凤</w:t>
            </w:r>
          </w:p>
        </w:tc>
        <w:tc>
          <w:tcPr>
            <w:tcW w:w="5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7B0894">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财务负责人：蒋朋呈</w:t>
            </w:r>
          </w:p>
        </w:tc>
      </w:tr>
      <w:tr w14:paraId="09CE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center"/>
          </w:tcPr>
          <w:p w14:paraId="79998E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20D4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22E100">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color="auto" w:fill="auto"/>
            <w:noWrap/>
            <w:vAlign w:val="center"/>
          </w:tcPr>
          <w:p w14:paraId="38D06475">
            <w:pPr>
              <w:rPr>
                <w:rFonts w:hint="eastAsia" w:ascii="宋体" w:hAnsi="宋体" w:eastAsia="宋体" w:cs="宋体"/>
                <w:i w:val="0"/>
                <w:iCs w:val="0"/>
                <w:color w:val="000000"/>
                <w:sz w:val="22"/>
                <w:szCs w:val="22"/>
                <w:u w:val="none"/>
              </w:rPr>
            </w:pPr>
          </w:p>
        </w:tc>
        <w:tc>
          <w:tcPr>
            <w:tcW w:w="625" w:type="dxa"/>
            <w:tcBorders>
              <w:top w:val="nil"/>
              <w:left w:val="nil"/>
              <w:bottom w:val="nil"/>
              <w:right w:val="nil"/>
            </w:tcBorders>
            <w:shd w:val="clear" w:color="auto" w:fill="auto"/>
            <w:noWrap/>
            <w:vAlign w:val="center"/>
          </w:tcPr>
          <w:p w14:paraId="4820CDB3">
            <w:pPr>
              <w:rPr>
                <w:rFonts w:hint="eastAsia" w:ascii="宋体" w:hAnsi="宋体" w:eastAsia="宋体" w:cs="宋体"/>
                <w:i w:val="0"/>
                <w:iCs w:val="0"/>
                <w:color w:val="000000"/>
                <w:sz w:val="22"/>
                <w:szCs w:val="22"/>
                <w:u w:val="none"/>
              </w:rPr>
            </w:pPr>
          </w:p>
        </w:tc>
        <w:tc>
          <w:tcPr>
            <w:tcW w:w="874" w:type="dxa"/>
            <w:tcBorders>
              <w:top w:val="nil"/>
              <w:left w:val="nil"/>
              <w:bottom w:val="nil"/>
              <w:right w:val="nil"/>
            </w:tcBorders>
            <w:shd w:val="clear" w:color="auto" w:fill="auto"/>
            <w:noWrap/>
            <w:vAlign w:val="center"/>
          </w:tcPr>
          <w:p w14:paraId="1D8E4441">
            <w:pPr>
              <w:rPr>
                <w:rFonts w:hint="eastAsia" w:ascii="宋体" w:hAnsi="宋体" w:eastAsia="宋体" w:cs="宋体"/>
                <w:i w:val="0"/>
                <w:iCs w:val="0"/>
                <w:color w:val="000000"/>
                <w:sz w:val="22"/>
                <w:szCs w:val="22"/>
                <w:u w:val="none"/>
              </w:rPr>
            </w:pPr>
          </w:p>
        </w:tc>
        <w:tc>
          <w:tcPr>
            <w:tcW w:w="889" w:type="dxa"/>
            <w:tcBorders>
              <w:top w:val="nil"/>
              <w:left w:val="nil"/>
              <w:bottom w:val="nil"/>
              <w:right w:val="nil"/>
            </w:tcBorders>
            <w:shd w:val="clear" w:color="auto" w:fill="auto"/>
            <w:noWrap/>
            <w:vAlign w:val="center"/>
          </w:tcPr>
          <w:p w14:paraId="3F42D30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BC46C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5B74F0">
            <w:pPr>
              <w:rPr>
                <w:rFonts w:hint="eastAsia" w:ascii="宋体" w:hAnsi="宋体" w:eastAsia="宋体" w:cs="宋体"/>
                <w:i w:val="0"/>
                <w:iCs w:val="0"/>
                <w:color w:val="000000"/>
                <w:sz w:val="22"/>
                <w:szCs w:val="22"/>
                <w:u w:val="none"/>
              </w:rPr>
            </w:pPr>
          </w:p>
        </w:tc>
        <w:tc>
          <w:tcPr>
            <w:tcW w:w="578" w:type="dxa"/>
            <w:tcBorders>
              <w:top w:val="nil"/>
              <w:left w:val="nil"/>
              <w:bottom w:val="nil"/>
              <w:right w:val="nil"/>
            </w:tcBorders>
            <w:shd w:val="clear" w:color="auto" w:fill="auto"/>
            <w:noWrap/>
            <w:vAlign w:val="center"/>
          </w:tcPr>
          <w:p w14:paraId="3556F8A6">
            <w:pPr>
              <w:rPr>
                <w:rFonts w:hint="eastAsia" w:ascii="宋体" w:hAnsi="宋体" w:eastAsia="宋体" w:cs="宋体"/>
                <w:i w:val="0"/>
                <w:iCs w:val="0"/>
                <w:color w:val="000000"/>
                <w:sz w:val="22"/>
                <w:szCs w:val="22"/>
                <w:u w:val="none"/>
              </w:rPr>
            </w:pPr>
          </w:p>
        </w:tc>
        <w:tc>
          <w:tcPr>
            <w:tcW w:w="1124" w:type="dxa"/>
            <w:tcBorders>
              <w:top w:val="nil"/>
              <w:left w:val="nil"/>
              <w:bottom w:val="nil"/>
              <w:right w:val="nil"/>
            </w:tcBorders>
            <w:shd w:val="clear" w:color="auto" w:fill="auto"/>
            <w:noWrap/>
            <w:vAlign w:val="center"/>
          </w:tcPr>
          <w:p w14:paraId="29D8DCBF">
            <w:pPr>
              <w:rPr>
                <w:rFonts w:hint="eastAsia" w:ascii="宋体" w:hAnsi="宋体" w:eastAsia="宋体" w:cs="宋体"/>
                <w:i w:val="0"/>
                <w:iCs w:val="0"/>
                <w:color w:val="000000"/>
                <w:sz w:val="22"/>
                <w:szCs w:val="22"/>
                <w:u w:val="none"/>
              </w:rPr>
            </w:pPr>
          </w:p>
        </w:tc>
      </w:tr>
      <w:tr w14:paraId="6C14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924C4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190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A4D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4685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51090424T000011839672-信创项目资金</w:t>
            </w:r>
          </w:p>
        </w:tc>
      </w:tr>
      <w:tr w14:paraId="430F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2DF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6C9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874" w:type="dxa"/>
            <w:tcBorders>
              <w:top w:val="nil"/>
              <w:left w:val="nil"/>
              <w:bottom w:val="nil"/>
              <w:right w:val="nil"/>
            </w:tcBorders>
            <w:shd w:val="clear" w:color="auto" w:fill="auto"/>
            <w:vAlign w:val="center"/>
          </w:tcPr>
          <w:p w14:paraId="1EB7B013">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A5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1BEB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79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289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F9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DE9D6">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46FB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5DB6">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C05C">
            <w:pPr>
              <w:rPr>
                <w:rFonts w:hint="eastAsia" w:ascii="宋体" w:hAnsi="宋体" w:eastAsia="宋体" w:cs="宋体"/>
                <w:i w:val="0"/>
                <w:iCs w:val="0"/>
                <w:color w:val="000000"/>
                <w:sz w:val="18"/>
                <w:szCs w:val="18"/>
                <w:u w:val="none"/>
              </w:rPr>
            </w:pP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C22E0F">
            <w:pP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完成所有采购、安装、调试工作。</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4D17D">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圆满完成</w:t>
            </w:r>
          </w:p>
        </w:tc>
      </w:tr>
      <w:tr w14:paraId="2B5D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51F6">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EE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0CD945">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089B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80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4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C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AF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9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4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E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7C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137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C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2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57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F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B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511E">
            <w:pPr>
              <w:jc w:val="center"/>
              <w:rPr>
                <w:rFonts w:hint="eastAsia" w:ascii="宋体" w:hAnsi="宋体" w:eastAsia="宋体" w:cs="宋体"/>
                <w:i w:val="0"/>
                <w:iCs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10078">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9B3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D4F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8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6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C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C2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B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9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9393">
            <w:pPr>
              <w:rPr>
                <w:rFonts w:hint="default" w:ascii="黑体" w:hAnsi="黑体" w:eastAsia="黑体" w:cs="黑体"/>
                <w:i/>
                <w:iCs/>
                <w:color w:val="000000"/>
                <w:sz w:val="18"/>
                <w:szCs w:val="18"/>
                <w:u w:val="none"/>
              </w:rPr>
            </w:pPr>
          </w:p>
        </w:tc>
      </w:tr>
      <w:tr w14:paraId="26D9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B051">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A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C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3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CD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1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2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A246">
            <w:pPr>
              <w:rPr>
                <w:rFonts w:hint="default" w:ascii="黑体" w:hAnsi="黑体" w:eastAsia="黑体" w:cs="黑体"/>
                <w:i/>
                <w:iCs/>
                <w:color w:val="000000"/>
                <w:sz w:val="18"/>
                <w:szCs w:val="18"/>
                <w:u w:val="none"/>
              </w:rPr>
            </w:pPr>
          </w:p>
        </w:tc>
      </w:tr>
      <w:tr w14:paraId="530D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92A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A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6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C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C9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2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8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0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92E37">
            <w:pPr>
              <w:rPr>
                <w:rFonts w:hint="default" w:ascii="黑体" w:hAnsi="黑体" w:eastAsia="黑体" w:cs="黑体"/>
                <w:i/>
                <w:iCs/>
                <w:color w:val="000000"/>
                <w:sz w:val="18"/>
                <w:szCs w:val="18"/>
                <w:u w:val="none"/>
              </w:rPr>
            </w:pPr>
          </w:p>
        </w:tc>
      </w:tr>
      <w:tr w14:paraId="7B4E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B8D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0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8C9D">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36A2">
            <w:pPr>
              <w:jc w:val="center"/>
              <w:rPr>
                <w:rFonts w:hint="eastAsia" w:ascii="微软雅黑" w:hAnsi="微软雅黑" w:eastAsia="微软雅黑" w:cs="微软雅黑"/>
                <w:i/>
                <w:iCs/>
                <w:color w:val="000000"/>
                <w:sz w:val="16"/>
                <w:szCs w:val="16"/>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04DFA">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EAFE">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2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3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274E">
            <w:pPr>
              <w:rPr>
                <w:rFonts w:hint="default" w:ascii="黑体" w:hAnsi="黑体" w:eastAsia="黑体" w:cs="黑体"/>
                <w:i/>
                <w:iCs/>
                <w:color w:val="000000"/>
                <w:sz w:val="18"/>
                <w:szCs w:val="18"/>
                <w:u w:val="none"/>
              </w:rPr>
            </w:pPr>
          </w:p>
        </w:tc>
      </w:tr>
      <w:tr w14:paraId="156F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18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6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2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9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2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1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4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5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6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0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8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D6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C81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E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A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9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采购次数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3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E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A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11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1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47D">
            <w:pPr>
              <w:jc w:val="center"/>
              <w:rPr>
                <w:rFonts w:hint="eastAsia" w:ascii="微软雅黑" w:hAnsi="微软雅黑" w:eastAsia="微软雅黑" w:cs="微软雅黑"/>
                <w:i/>
                <w:iCs/>
                <w:color w:val="000000"/>
                <w:sz w:val="16"/>
                <w:szCs w:val="16"/>
                <w:u w:val="none"/>
              </w:rPr>
            </w:pPr>
          </w:p>
        </w:tc>
      </w:tr>
      <w:tr w14:paraId="36C3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FEA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A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F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7AA7">
            <w:pPr>
              <w:rPr>
                <w:rFonts w:hint="eastAsia" w:ascii="宋体" w:hAnsi="宋体" w:eastAsia="宋体" w:cs="宋体"/>
                <w:i w:val="0"/>
                <w:iCs w:val="0"/>
                <w:color w:val="000000"/>
                <w:sz w:val="18"/>
                <w:szCs w:val="18"/>
                <w:u w:val="none"/>
              </w:rPr>
            </w:pPr>
          </w:p>
        </w:tc>
      </w:tr>
      <w:tr w14:paraId="10BE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3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20BA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圆满完成采购任务。</w:t>
            </w:r>
          </w:p>
        </w:tc>
      </w:tr>
      <w:tr w14:paraId="40F4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C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F64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75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E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937D5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C2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1695C">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项目负责人：蒋朋呈</w:t>
            </w:r>
          </w:p>
        </w:tc>
        <w:tc>
          <w:tcPr>
            <w:tcW w:w="5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2E6A39">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财务负责人：蒋朋呈</w:t>
            </w:r>
          </w:p>
        </w:tc>
      </w:tr>
      <w:tr w14:paraId="7E37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center"/>
          </w:tcPr>
          <w:p w14:paraId="7451960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BDD5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426C83">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color="auto" w:fill="auto"/>
            <w:noWrap/>
            <w:vAlign w:val="center"/>
          </w:tcPr>
          <w:p w14:paraId="106B9857">
            <w:pPr>
              <w:rPr>
                <w:rFonts w:hint="eastAsia" w:ascii="宋体" w:hAnsi="宋体" w:eastAsia="宋体" w:cs="宋体"/>
                <w:i w:val="0"/>
                <w:iCs w:val="0"/>
                <w:color w:val="000000"/>
                <w:sz w:val="22"/>
                <w:szCs w:val="22"/>
                <w:u w:val="none"/>
              </w:rPr>
            </w:pPr>
          </w:p>
        </w:tc>
        <w:tc>
          <w:tcPr>
            <w:tcW w:w="625" w:type="dxa"/>
            <w:tcBorders>
              <w:top w:val="nil"/>
              <w:left w:val="nil"/>
              <w:bottom w:val="nil"/>
              <w:right w:val="nil"/>
            </w:tcBorders>
            <w:shd w:val="clear" w:color="auto" w:fill="auto"/>
            <w:noWrap/>
            <w:vAlign w:val="center"/>
          </w:tcPr>
          <w:p w14:paraId="42A9972C">
            <w:pPr>
              <w:rPr>
                <w:rFonts w:hint="eastAsia" w:ascii="宋体" w:hAnsi="宋体" w:eastAsia="宋体" w:cs="宋体"/>
                <w:i w:val="0"/>
                <w:iCs w:val="0"/>
                <w:color w:val="000000"/>
                <w:sz w:val="22"/>
                <w:szCs w:val="22"/>
                <w:u w:val="none"/>
              </w:rPr>
            </w:pPr>
          </w:p>
        </w:tc>
        <w:tc>
          <w:tcPr>
            <w:tcW w:w="874" w:type="dxa"/>
            <w:tcBorders>
              <w:top w:val="nil"/>
              <w:left w:val="nil"/>
              <w:bottom w:val="nil"/>
              <w:right w:val="nil"/>
            </w:tcBorders>
            <w:shd w:val="clear" w:color="auto" w:fill="auto"/>
            <w:noWrap/>
            <w:vAlign w:val="center"/>
          </w:tcPr>
          <w:p w14:paraId="436321B9">
            <w:pPr>
              <w:rPr>
                <w:rFonts w:hint="eastAsia" w:ascii="宋体" w:hAnsi="宋体" w:eastAsia="宋体" w:cs="宋体"/>
                <w:i w:val="0"/>
                <w:iCs w:val="0"/>
                <w:color w:val="000000"/>
                <w:sz w:val="22"/>
                <w:szCs w:val="22"/>
                <w:u w:val="none"/>
              </w:rPr>
            </w:pPr>
          </w:p>
        </w:tc>
        <w:tc>
          <w:tcPr>
            <w:tcW w:w="889" w:type="dxa"/>
            <w:tcBorders>
              <w:top w:val="nil"/>
              <w:left w:val="nil"/>
              <w:bottom w:val="nil"/>
              <w:right w:val="nil"/>
            </w:tcBorders>
            <w:shd w:val="clear" w:color="auto" w:fill="auto"/>
            <w:noWrap/>
            <w:vAlign w:val="center"/>
          </w:tcPr>
          <w:p w14:paraId="213825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19BD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58254C">
            <w:pPr>
              <w:rPr>
                <w:rFonts w:hint="eastAsia" w:ascii="宋体" w:hAnsi="宋体" w:eastAsia="宋体" w:cs="宋体"/>
                <w:i w:val="0"/>
                <w:iCs w:val="0"/>
                <w:color w:val="000000"/>
                <w:sz w:val="22"/>
                <w:szCs w:val="22"/>
                <w:u w:val="none"/>
              </w:rPr>
            </w:pPr>
          </w:p>
        </w:tc>
        <w:tc>
          <w:tcPr>
            <w:tcW w:w="578" w:type="dxa"/>
            <w:tcBorders>
              <w:top w:val="nil"/>
              <w:left w:val="nil"/>
              <w:bottom w:val="nil"/>
              <w:right w:val="nil"/>
            </w:tcBorders>
            <w:shd w:val="clear" w:color="auto" w:fill="auto"/>
            <w:noWrap/>
            <w:vAlign w:val="center"/>
          </w:tcPr>
          <w:p w14:paraId="30BB47D6">
            <w:pPr>
              <w:rPr>
                <w:rFonts w:hint="eastAsia" w:ascii="宋体" w:hAnsi="宋体" w:eastAsia="宋体" w:cs="宋体"/>
                <w:i w:val="0"/>
                <w:iCs w:val="0"/>
                <w:color w:val="000000"/>
                <w:sz w:val="22"/>
                <w:szCs w:val="22"/>
                <w:u w:val="none"/>
              </w:rPr>
            </w:pPr>
          </w:p>
        </w:tc>
        <w:tc>
          <w:tcPr>
            <w:tcW w:w="1124" w:type="dxa"/>
            <w:tcBorders>
              <w:top w:val="nil"/>
              <w:left w:val="nil"/>
              <w:bottom w:val="nil"/>
              <w:right w:val="nil"/>
            </w:tcBorders>
            <w:shd w:val="clear" w:color="auto" w:fill="auto"/>
            <w:noWrap/>
            <w:vAlign w:val="center"/>
          </w:tcPr>
          <w:p w14:paraId="36B861E2">
            <w:pPr>
              <w:rPr>
                <w:rFonts w:hint="eastAsia" w:ascii="宋体" w:hAnsi="宋体" w:eastAsia="宋体" w:cs="宋体"/>
                <w:i w:val="0"/>
                <w:iCs w:val="0"/>
                <w:color w:val="000000"/>
                <w:sz w:val="22"/>
                <w:szCs w:val="22"/>
                <w:u w:val="none"/>
              </w:rPr>
            </w:pPr>
          </w:p>
        </w:tc>
      </w:tr>
      <w:tr w14:paraId="5EEA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3DBD8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03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780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AB49A8">
            <w:pPr>
              <w:keepNext w:val="0"/>
              <w:keepLines w:val="0"/>
              <w:widowControl/>
              <w:suppressLineNumbers w:val="0"/>
              <w:jc w:val="left"/>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51090423T000009624869-</w:t>
            </w:r>
            <w:r>
              <w:rPr>
                <w:rFonts w:hint="eastAsia" w:ascii="宋体" w:hAnsi="宋体" w:eastAsia="宋体" w:cs="宋体"/>
                <w:i w:val="0"/>
                <w:iCs w:val="0"/>
                <w:color w:val="auto"/>
                <w:kern w:val="0"/>
                <w:sz w:val="18"/>
                <w:szCs w:val="18"/>
                <w:u w:val="none"/>
                <w:lang w:val="en-US" w:eastAsia="zh-CN" w:bidi="ar"/>
              </w:rPr>
              <w:t>信创</w:t>
            </w:r>
            <w:r>
              <w:rPr>
                <w:rFonts w:ascii="宋体" w:hAnsi="宋体" w:eastAsia="宋体" w:cs="宋体"/>
                <w:i w:val="0"/>
                <w:iCs w:val="0"/>
                <w:color w:val="auto"/>
                <w:kern w:val="0"/>
                <w:sz w:val="18"/>
                <w:szCs w:val="18"/>
                <w:u w:val="none"/>
                <w:lang w:val="en-US" w:eastAsia="zh-CN" w:bidi="ar"/>
              </w:rPr>
              <w:t>资金</w:t>
            </w:r>
          </w:p>
        </w:tc>
      </w:tr>
      <w:tr w14:paraId="0194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B5B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C70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874" w:type="dxa"/>
            <w:tcBorders>
              <w:top w:val="nil"/>
              <w:left w:val="nil"/>
              <w:bottom w:val="nil"/>
              <w:right w:val="nil"/>
            </w:tcBorders>
            <w:shd w:val="clear" w:color="auto" w:fill="auto"/>
            <w:vAlign w:val="center"/>
          </w:tcPr>
          <w:p w14:paraId="2A5B1B1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4D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280B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BDC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B4A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E8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18DB8">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3EF0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DCA5F">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5423">
            <w:pPr>
              <w:rPr>
                <w:rFonts w:hint="eastAsia" w:ascii="宋体" w:hAnsi="宋体" w:eastAsia="宋体" w:cs="宋体"/>
                <w:i w:val="0"/>
                <w:iCs w:val="0"/>
                <w:color w:val="000000"/>
                <w:sz w:val="18"/>
                <w:szCs w:val="18"/>
                <w:u w:val="none"/>
              </w:rPr>
            </w:pP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5A7A8">
            <w:pP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完成所有采购、安装、调试工作。</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AF83B">
            <w:pPr>
              <w:keepNext w:val="0"/>
              <w:keepLines w:val="0"/>
              <w:widowControl/>
              <w:suppressLineNumbers w:val="0"/>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圆满完成。</w:t>
            </w:r>
          </w:p>
        </w:tc>
      </w:tr>
      <w:tr w14:paraId="3019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8E88A">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7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F3C8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主要用于购买信创设备配套软件</w:t>
            </w:r>
            <w:r>
              <w:rPr>
                <w:rFonts w:hint="eastAsia" w:ascii="宋体" w:hAnsi="宋体" w:cs="宋体"/>
                <w:i w:val="0"/>
                <w:iCs w:val="0"/>
                <w:color w:val="000000"/>
                <w:kern w:val="0"/>
                <w:sz w:val="18"/>
                <w:szCs w:val="18"/>
                <w:u w:val="none"/>
                <w:lang w:val="en-US" w:eastAsia="zh-CN" w:bidi="ar"/>
              </w:rPr>
              <w:t>，</w:t>
            </w:r>
          </w:p>
        </w:tc>
      </w:tr>
      <w:tr w14:paraId="4A2E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CC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6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D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68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E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5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A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B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EF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749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0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B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1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DB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F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B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AE34">
            <w:pPr>
              <w:jc w:val="center"/>
              <w:rPr>
                <w:rFonts w:hint="eastAsia" w:ascii="宋体" w:hAnsi="宋体" w:eastAsia="宋体" w:cs="宋体"/>
                <w:i w:val="0"/>
                <w:iCs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B2996">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C2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F17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4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B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A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7C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9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9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F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BCF1">
            <w:pPr>
              <w:rPr>
                <w:rFonts w:hint="default" w:ascii="黑体" w:hAnsi="黑体" w:eastAsia="黑体" w:cs="黑体"/>
                <w:i/>
                <w:iCs/>
                <w:color w:val="000000"/>
                <w:sz w:val="18"/>
                <w:szCs w:val="18"/>
                <w:u w:val="none"/>
              </w:rPr>
            </w:pPr>
          </w:p>
        </w:tc>
      </w:tr>
      <w:tr w14:paraId="7BD7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99B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F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6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4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B7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2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1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CCBC">
            <w:pPr>
              <w:rPr>
                <w:rFonts w:hint="default" w:ascii="黑体" w:hAnsi="黑体" w:eastAsia="黑体" w:cs="黑体"/>
                <w:i/>
                <w:iCs/>
                <w:color w:val="000000"/>
                <w:sz w:val="18"/>
                <w:szCs w:val="18"/>
                <w:u w:val="none"/>
              </w:rPr>
            </w:pPr>
          </w:p>
        </w:tc>
      </w:tr>
      <w:tr w14:paraId="1AAA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C0F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4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9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F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6D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3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5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B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7F9C">
            <w:pPr>
              <w:rPr>
                <w:rFonts w:hint="default" w:ascii="黑体" w:hAnsi="黑体" w:eastAsia="黑体" w:cs="黑体"/>
                <w:i/>
                <w:iCs/>
                <w:color w:val="000000"/>
                <w:sz w:val="18"/>
                <w:szCs w:val="18"/>
                <w:u w:val="none"/>
              </w:rPr>
            </w:pPr>
          </w:p>
        </w:tc>
      </w:tr>
      <w:tr w14:paraId="2157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3076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1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2CE8">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159B">
            <w:pPr>
              <w:jc w:val="center"/>
              <w:rPr>
                <w:rFonts w:hint="eastAsia" w:ascii="微软雅黑" w:hAnsi="微软雅黑" w:eastAsia="微软雅黑" w:cs="微软雅黑"/>
                <w:i/>
                <w:iCs/>
                <w:color w:val="000000"/>
                <w:sz w:val="16"/>
                <w:szCs w:val="16"/>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6000F">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BCE4">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3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6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A048C">
            <w:pPr>
              <w:rPr>
                <w:rFonts w:hint="default" w:ascii="黑体" w:hAnsi="黑体" w:eastAsia="黑体" w:cs="黑体"/>
                <w:i/>
                <w:iCs/>
                <w:color w:val="000000"/>
                <w:sz w:val="18"/>
                <w:szCs w:val="18"/>
                <w:u w:val="none"/>
              </w:rPr>
            </w:pPr>
          </w:p>
        </w:tc>
      </w:tr>
      <w:tr w14:paraId="01C1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50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B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7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6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4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5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E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3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2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1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3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57B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3D1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D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2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0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采购次数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6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0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D9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0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8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619B">
            <w:pPr>
              <w:jc w:val="center"/>
              <w:rPr>
                <w:rFonts w:hint="eastAsia" w:ascii="微软雅黑" w:hAnsi="微软雅黑" w:eastAsia="微软雅黑" w:cs="微软雅黑"/>
                <w:i/>
                <w:iCs/>
                <w:color w:val="000000"/>
                <w:sz w:val="16"/>
                <w:szCs w:val="16"/>
                <w:u w:val="none"/>
              </w:rPr>
            </w:pPr>
          </w:p>
        </w:tc>
      </w:tr>
      <w:tr w14:paraId="0CE3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11A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8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D61B">
            <w:pP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106D">
            <w:pPr>
              <w:rPr>
                <w:rFonts w:hint="eastAsia" w:ascii="宋体" w:hAnsi="宋体" w:eastAsia="宋体" w:cs="宋体"/>
                <w:i w:val="0"/>
                <w:iCs w:val="0"/>
                <w:color w:val="000000"/>
                <w:sz w:val="18"/>
                <w:szCs w:val="18"/>
                <w:u w:val="none"/>
              </w:rPr>
            </w:pPr>
          </w:p>
        </w:tc>
      </w:tr>
      <w:tr w14:paraId="46F5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ADFE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圆满完成采购任务。</w:t>
            </w:r>
          </w:p>
        </w:tc>
      </w:tr>
      <w:tr w14:paraId="6964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C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1216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4B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A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5150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D2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DAA9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项目负责人：蒋朋呈</w:t>
            </w:r>
          </w:p>
        </w:tc>
        <w:tc>
          <w:tcPr>
            <w:tcW w:w="5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340F86">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财务负责人：蒋朋呈</w:t>
            </w:r>
          </w:p>
        </w:tc>
      </w:tr>
      <w:tr w14:paraId="4411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center"/>
          </w:tcPr>
          <w:p w14:paraId="624334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8E4E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AC5592">
            <w:pPr>
              <w:rPr>
                <w:rFonts w:hint="eastAsia" w:ascii="宋体" w:hAnsi="宋体" w:eastAsia="宋体" w:cs="宋体"/>
                <w:i w:val="0"/>
                <w:iCs w:val="0"/>
                <w:color w:val="000000"/>
                <w:sz w:val="22"/>
                <w:szCs w:val="22"/>
                <w:u w:val="none"/>
              </w:rPr>
            </w:pPr>
          </w:p>
        </w:tc>
        <w:tc>
          <w:tcPr>
            <w:tcW w:w="1106" w:type="dxa"/>
            <w:tcBorders>
              <w:top w:val="nil"/>
              <w:left w:val="nil"/>
              <w:bottom w:val="nil"/>
              <w:right w:val="nil"/>
            </w:tcBorders>
            <w:shd w:val="clear" w:color="auto" w:fill="auto"/>
            <w:noWrap/>
            <w:vAlign w:val="center"/>
          </w:tcPr>
          <w:p w14:paraId="52CA8BEE">
            <w:pPr>
              <w:rPr>
                <w:rFonts w:hint="eastAsia" w:ascii="宋体" w:hAnsi="宋体" w:eastAsia="宋体" w:cs="宋体"/>
                <w:i w:val="0"/>
                <w:iCs w:val="0"/>
                <w:color w:val="000000"/>
                <w:sz w:val="22"/>
                <w:szCs w:val="22"/>
                <w:u w:val="none"/>
              </w:rPr>
            </w:pPr>
          </w:p>
        </w:tc>
        <w:tc>
          <w:tcPr>
            <w:tcW w:w="625" w:type="dxa"/>
            <w:tcBorders>
              <w:top w:val="nil"/>
              <w:left w:val="nil"/>
              <w:bottom w:val="nil"/>
              <w:right w:val="nil"/>
            </w:tcBorders>
            <w:shd w:val="clear" w:color="auto" w:fill="auto"/>
            <w:noWrap/>
            <w:vAlign w:val="center"/>
          </w:tcPr>
          <w:p w14:paraId="115EAA9B">
            <w:pPr>
              <w:rPr>
                <w:rFonts w:hint="eastAsia" w:ascii="宋体" w:hAnsi="宋体" w:eastAsia="宋体" w:cs="宋体"/>
                <w:i w:val="0"/>
                <w:iCs w:val="0"/>
                <w:color w:val="000000"/>
                <w:sz w:val="22"/>
                <w:szCs w:val="22"/>
                <w:u w:val="none"/>
              </w:rPr>
            </w:pPr>
          </w:p>
        </w:tc>
        <w:tc>
          <w:tcPr>
            <w:tcW w:w="874" w:type="dxa"/>
            <w:tcBorders>
              <w:top w:val="nil"/>
              <w:left w:val="nil"/>
              <w:bottom w:val="nil"/>
              <w:right w:val="nil"/>
            </w:tcBorders>
            <w:shd w:val="clear" w:color="auto" w:fill="auto"/>
            <w:noWrap/>
            <w:vAlign w:val="center"/>
          </w:tcPr>
          <w:p w14:paraId="0290E9C4">
            <w:pPr>
              <w:rPr>
                <w:rFonts w:hint="eastAsia" w:ascii="宋体" w:hAnsi="宋体" w:eastAsia="宋体" w:cs="宋体"/>
                <w:i w:val="0"/>
                <w:iCs w:val="0"/>
                <w:color w:val="000000"/>
                <w:sz w:val="22"/>
                <w:szCs w:val="22"/>
                <w:u w:val="none"/>
              </w:rPr>
            </w:pPr>
          </w:p>
        </w:tc>
        <w:tc>
          <w:tcPr>
            <w:tcW w:w="889" w:type="dxa"/>
            <w:tcBorders>
              <w:top w:val="nil"/>
              <w:left w:val="nil"/>
              <w:bottom w:val="nil"/>
              <w:right w:val="nil"/>
            </w:tcBorders>
            <w:shd w:val="clear" w:color="auto" w:fill="auto"/>
            <w:noWrap/>
            <w:vAlign w:val="center"/>
          </w:tcPr>
          <w:p w14:paraId="779D94B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A7A2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7553BA">
            <w:pPr>
              <w:rPr>
                <w:rFonts w:hint="eastAsia" w:ascii="宋体" w:hAnsi="宋体" w:eastAsia="宋体" w:cs="宋体"/>
                <w:i w:val="0"/>
                <w:iCs w:val="0"/>
                <w:color w:val="000000"/>
                <w:sz w:val="22"/>
                <w:szCs w:val="22"/>
                <w:u w:val="none"/>
              </w:rPr>
            </w:pPr>
          </w:p>
        </w:tc>
        <w:tc>
          <w:tcPr>
            <w:tcW w:w="578" w:type="dxa"/>
            <w:tcBorders>
              <w:top w:val="nil"/>
              <w:left w:val="nil"/>
              <w:bottom w:val="nil"/>
              <w:right w:val="nil"/>
            </w:tcBorders>
            <w:shd w:val="clear" w:color="auto" w:fill="auto"/>
            <w:noWrap/>
            <w:vAlign w:val="center"/>
          </w:tcPr>
          <w:p w14:paraId="6AEE3029">
            <w:pPr>
              <w:rPr>
                <w:rFonts w:hint="eastAsia" w:ascii="宋体" w:hAnsi="宋体" w:eastAsia="宋体" w:cs="宋体"/>
                <w:i w:val="0"/>
                <w:iCs w:val="0"/>
                <w:color w:val="000000"/>
                <w:sz w:val="22"/>
                <w:szCs w:val="22"/>
                <w:u w:val="none"/>
              </w:rPr>
            </w:pPr>
          </w:p>
        </w:tc>
        <w:tc>
          <w:tcPr>
            <w:tcW w:w="1124" w:type="dxa"/>
            <w:tcBorders>
              <w:top w:val="nil"/>
              <w:left w:val="nil"/>
              <w:bottom w:val="nil"/>
              <w:right w:val="nil"/>
            </w:tcBorders>
            <w:shd w:val="clear" w:color="auto" w:fill="auto"/>
            <w:noWrap/>
            <w:vAlign w:val="center"/>
          </w:tcPr>
          <w:p w14:paraId="68F0B55C">
            <w:pPr>
              <w:rPr>
                <w:rFonts w:hint="eastAsia" w:ascii="宋体" w:hAnsi="宋体" w:eastAsia="宋体" w:cs="宋体"/>
                <w:i w:val="0"/>
                <w:iCs w:val="0"/>
                <w:color w:val="000000"/>
                <w:sz w:val="22"/>
                <w:szCs w:val="22"/>
                <w:u w:val="none"/>
              </w:rPr>
            </w:pPr>
          </w:p>
        </w:tc>
      </w:tr>
    </w:tbl>
    <w:p w14:paraId="2ACAE2CC">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US" w:eastAsia="zh-CN" w:bidi="ar-SA"/>
        </w:rPr>
      </w:pPr>
    </w:p>
    <w:bookmarkEnd w:id="115"/>
    <w:p w14:paraId="28A4134A">
      <w:pPr>
        <w:rPr>
          <w:rFonts w:hint="eastAsia" w:ascii="Times New Roman" w:hAnsi="Times New Roman" w:eastAsia="黑体" w:cs="黑体"/>
          <w:color w:val="auto"/>
          <w:kern w:val="0"/>
          <w:sz w:val="32"/>
          <w:szCs w:val="32"/>
          <w:highlight w:val="none"/>
          <w:shd w:val="clear" w:color="auto" w:fill="FFFFFF"/>
          <w:lang w:val="zh-CN" w:eastAsia="zh-CN" w:bidi="ar-SA"/>
        </w:rPr>
      </w:pPr>
      <w:r>
        <w:rPr>
          <w:rFonts w:hint="eastAsia" w:ascii="Times New Roman" w:hAnsi="Times New Roman" w:eastAsia="黑体" w:cs="黑体"/>
          <w:color w:val="auto"/>
          <w:kern w:val="0"/>
          <w:sz w:val="32"/>
          <w:szCs w:val="32"/>
          <w:highlight w:val="none"/>
          <w:shd w:val="clear" w:color="auto" w:fill="FFFFFF"/>
          <w:lang w:val="zh-CN" w:eastAsia="zh-CN" w:bidi="ar-SA"/>
        </w:rPr>
        <w:br w:type="page"/>
      </w:r>
    </w:p>
    <w:p w14:paraId="5234F912">
      <w:pPr>
        <w:widowControl w:val="0"/>
        <w:spacing w:beforeLines="30"/>
        <w:jc w:val="both"/>
        <w:rPr>
          <w:rFonts w:hint="eastAsia" w:ascii="Times New Roman" w:hAnsi="Times New Roman" w:eastAsia="黑体" w:cs="黑体"/>
          <w:color w:val="auto"/>
          <w:ker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eastAsia="zh-CN" w:bidi="ar-SA"/>
        </w:rPr>
        <w:t>附件</w:t>
      </w:r>
      <w:r>
        <w:rPr>
          <w:rFonts w:hint="eastAsia" w:ascii="Times New Roman" w:hAnsi="Times New Roman" w:eastAsia="黑体" w:cs="黑体"/>
          <w:color w:val="auto"/>
          <w:kern w:val="0"/>
          <w:sz w:val="32"/>
          <w:szCs w:val="32"/>
          <w:highlight w:val="none"/>
          <w:shd w:val="clear" w:color="auto" w:fill="FFFFFF"/>
          <w:lang w:val="en-US" w:eastAsia="zh-CN" w:bidi="ar-SA"/>
        </w:rPr>
        <w:t>2</w:t>
      </w:r>
    </w:p>
    <w:p w14:paraId="1C2F01E2">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bidi="ar-SA"/>
        </w:rPr>
      </w:pPr>
      <w:r>
        <w:rPr>
          <w:rFonts w:hint="eastAsia" w:ascii="Times New Roman" w:hAnsi="Times New Roman" w:eastAsia="方正小标宋简体" w:cs="方正小标宋简体"/>
          <w:color w:val="auto"/>
          <w:kern w:val="2"/>
          <w:sz w:val="44"/>
          <w:szCs w:val="44"/>
          <w:highlight w:val="none"/>
          <w:lang w:val="en-US" w:eastAsia="zh-CN" w:bidi="ar-SA"/>
        </w:rPr>
        <w:t>专项预算项目绩效评价报告</w:t>
      </w:r>
    </w:p>
    <w:p w14:paraId="493A053E">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zh-CN" w:eastAsia="zh-CN" w:bidi="ar-SA"/>
        </w:rPr>
      </w:pPr>
      <w:r>
        <w:rPr>
          <w:rFonts w:hint="eastAsia" w:ascii="Times New Roman" w:hAnsi="Times New Roman" w:eastAsia="方正小标宋简体" w:cs="方正小标宋简体"/>
          <w:color w:val="auto"/>
          <w:kern w:val="2"/>
          <w:sz w:val="44"/>
          <w:szCs w:val="44"/>
          <w:highlight w:val="none"/>
          <w:lang w:val="zh-CN" w:eastAsia="zh-CN" w:bidi="ar-SA"/>
        </w:rPr>
        <w:t>（</w:t>
      </w:r>
      <w:r>
        <w:rPr>
          <w:rFonts w:hint="eastAsia" w:ascii="Times New Roman" w:hAnsi="Times New Roman" w:eastAsia="方正小标宋简体" w:cs="方正小标宋简体"/>
          <w:color w:val="auto"/>
          <w:kern w:val="2"/>
          <w:sz w:val="44"/>
          <w:szCs w:val="44"/>
          <w:highlight w:val="none"/>
          <w:lang w:val="en-US" w:eastAsia="zh-CN" w:bidi="ar-SA"/>
        </w:rPr>
        <w:t>人才发展资金</w:t>
      </w:r>
      <w:r>
        <w:rPr>
          <w:rFonts w:hint="eastAsia" w:ascii="Times New Roman" w:hAnsi="Times New Roman" w:eastAsia="方正小标宋简体" w:cs="方正小标宋简体"/>
          <w:color w:val="auto"/>
          <w:kern w:val="2"/>
          <w:sz w:val="44"/>
          <w:szCs w:val="44"/>
          <w:highlight w:val="none"/>
          <w:lang w:val="zh-CN" w:eastAsia="zh-CN" w:bidi="ar-SA"/>
        </w:rPr>
        <w:t>）</w:t>
      </w:r>
    </w:p>
    <w:p w14:paraId="29200D2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cs="Times New Roman"/>
          <w:sz w:val="32"/>
          <w:szCs w:val="32"/>
          <w:highlight w:val="none"/>
        </w:rPr>
      </w:pPr>
    </w:p>
    <w:p w14:paraId="0009482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cs="Times New Roman"/>
          <w:sz w:val="32"/>
          <w:szCs w:val="32"/>
          <w:highlight w:val="none"/>
          <w:lang w:val="zh-CN"/>
        </w:rPr>
      </w:pPr>
      <w:r>
        <w:rPr>
          <w:rFonts w:hint="eastAsia" w:ascii="Times New Roman" w:hAnsi="Times New Roman" w:eastAsia="黑体" w:cs="Times New Roman"/>
          <w:sz w:val="32"/>
          <w:szCs w:val="32"/>
          <w:highlight w:val="none"/>
        </w:rPr>
        <w:t>一、</w:t>
      </w:r>
      <w:r>
        <w:rPr>
          <w:rFonts w:hint="eastAsia" w:ascii="Times New Roman" w:hAnsi="Times New Roman" w:eastAsia="黑体" w:cs="Times New Roman"/>
          <w:sz w:val="32"/>
          <w:szCs w:val="32"/>
          <w:highlight w:val="none"/>
          <w:lang w:val="zh-CN"/>
        </w:rPr>
        <w:t>项目概况</w:t>
      </w:r>
    </w:p>
    <w:p w14:paraId="2C521BC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en-US" w:eastAsia="zh-CN" w:bidi="ar-SA"/>
        </w:rPr>
        <w:t>为深入贯彻</w:t>
      </w:r>
      <w:r>
        <w:rPr>
          <w:rFonts w:hint="eastAsia" w:eastAsia="仿宋_GB2312" w:cs="仿宋_GB2312"/>
          <w:b w:val="0"/>
          <w:bCs w:val="0"/>
          <w:kern w:val="0"/>
          <w:position w:val="0"/>
          <w:sz w:val="32"/>
          <w:szCs w:val="32"/>
          <w:highlight w:val="none"/>
          <w:lang w:val="en-US" w:eastAsia="zh-CN" w:bidi="ar-SA"/>
        </w:rPr>
        <w:t>落实</w:t>
      </w:r>
      <w:r>
        <w:rPr>
          <w:rFonts w:hint="eastAsia" w:ascii="Times New Roman" w:hAnsi="Times New Roman" w:eastAsia="仿宋_GB2312" w:cs="仿宋_GB2312"/>
          <w:b w:val="0"/>
          <w:bCs w:val="0"/>
          <w:kern w:val="0"/>
          <w:position w:val="0"/>
          <w:sz w:val="32"/>
          <w:szCs w:val="32"/>
          <w:highlight w:val="none"/>
          <w:lang w:val="en-US" w:eastAsia="zh-CN" w:bidi="ar-SA"/>
        </w:rPr>
        <w:t>《遂宁市深入推进人才强市战略新十条措施》</w:t>
      </w:r>
      <w:r>
        <w:rPr>
          <w:rFonts w:hint="eastAsia" w:eastAsia="仿宋_GB2312" w:cs="仿宋_GB2312"/>
          <w:b w:val="0"/>
          <w:bCs w:val="0"/>
          <w:kern w:val="0"/>
          <w:position w:val="0"/>
          <w:sz w:val="32"/>
          <w:szCs w:val="32"/>
          <w:highlight w:val="none"/>
          <w:lang w:val="en-US" w:eastAsia="zh-CN" w:bidi="ar-SA"/>
        </w:rPr>
        <w:t>等文件精神，按照相关流程，设立人才发展资金项目</w:t>
      </w:r>
      <w:r>
        <w:rPr>
          <w:rFonts w:hint="eastAsia" w:ascii="Times New Roman" w:hAnsi="Times New Roman" w:eastAsia="仿宋_GB2312" w:cs="仿宋_GB2312"/>
          <w:b w:val="0"/>
          <w:bCs w:val="0"/>
          <w:kern w:val="0"/>
          <w:position w:val="0"/>
          <w:sz w:val="32"/>
          <w:szCs w:val="32"/>
          <w:highlight w:val="none"/>
          <w:lang w:val="en-US" w:eastAsia="zh-CN" w:bidi="ar-SA"/>
        </w:rPr>
        <w:t>。</w:t>
      </w:r>
    </w:p>
    <w:p w14:paraId="7E639E36">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仿宋_GB2312"/>
          <w:b w:val="0"/>
          <w:bCs w:val="0"/>
          <w:kern w:val="0"/>
          <w:position w:val="0"/>
          <w:sz w:val="32"/>
          <w:szCs w:val="32"/>
          <w:highlight w:val="none"/>
          <w:lang w:val="en-US" w:eastAsia="zh-CN" w:bidi="ar-SA"/>
        </w:rPr>
        <w:t>此项目实施旨在扩展人才</w:t>
      </w:r>
      <w:r>
        <w:rPr>
          <w:rFonts w:hint="eastAsia" w:eastAsia="仿宋_GB2312" w:cs="仿宋_GB2312"/>
          <w:b w:val="0"/>
          <w:bCs w:val="0"/>
          <w:kern w:val="0"/>
          <w:position w:val="0"/>
          <w:sz w:val="32"/>
          <w:szCs w:val="32"/>
          <w:highlight w:val="none"/>
          <w:lang w:val="en-US" w:eastAsia="zh-CN" w:bidi="ar-SA"/>
        </w:rPr>
        <w:t>招引</w:t>
      </w:r>
      <w:r>
        <w:rPr>
          <w:rFonts w:hint="eastAsia" w:ascii="Times New Roman" w:hAnsi="Times New Roman" w:eastAsia="仿宋_GB2312" w:cs="仿宋_GB2312"/>
          <w:b w:val="0"/>
          <w:bCs w:val="0"/>
          <w:kern w:val="0"/>
          <w:position w:val="0"/>
          <w:sz w:val="32"/>
          <w:szCs w:val="32"/>
          <w:highlight w:val="none"/>
          <w:lang w:val="en-US" w:eastAsia="zh-CN" w:bidi="ar-SA"/>
        </w:rPr>
        <w:t>渠道，</w:t>
      </w:r>
      <w:r>
        <w:rPr>
          <w:rFonts w:hint="eastAsia" w:eastAsia="仿宋_GB2312" w:cs="仿宋_GB2312"/>
          <w:b w:val="0"/>
          <w:bCs w:val="0"/>
          <w:kern w:val="0"/>
          <w:position w:val="0"/>
          <w:sz w:val="32"/>
          <w:szCs w:val="32"/>
          <w:highlight w:val="none"/>
          <w:lang w:val="en-US" w:eastAsia="zh-CN" w:bidi="ar-SA"/>
        </w:rPr>
        <w:t>招引</w:t>
      </w:r>
      <w:r>
        <w:rPr>
          <w:rFonts w:hint="eastAsia" w:ascii="Times New Roman" w:hAnsi="Times New Roman" w:eastAsia="仿宋_GB2312" w:cs="仿宋_GB2312"/>
          <w:b w:val="0"/>
          <w:bCs w:val="0"/>
          <w:kern w:val="0"/>
          <w:position w:val="0"/>
          <w:sz w:val="32"/>
          <w:szCs w:val="32"/>
          <w:highlight w:val="none"/>
          <w:lang w:val="en-US" w:eastAsia="zh-CN" w:bidi="ar-SA"/>
        </w:rPr>
        <w:t>最紧缺、最关键、最有效的优质人才，</w:t>
      </w:r>
      <w:r>
        <w:rPr>
          <w:rFonts w:hint="eastAsia" w:eastAsia="仿宋_GB2312" w:cs="仿宋_GB2312"/>
          <w:b w:val="0"/>
          <w:bCs w:val="0"/>
          <w:kern w:val="0"/>
          <w:position w:val="0"/>
          <w:sz w:val="32"/>
          <w:szCs w:val="32"/>
          <w:highlight w:val="none"/>
          <w:lang w:val="en-US" w:eastAsia="zh-CN" w:bidi="ar-SA"/>
        </w:rPr>
        <w:t>提高</w:t>
      </w:r>
      <w:r>
        <w:rPr>
          <w:rFonts w:hint="eastAsia" w:ascii="Times New Roman" w:hAnsi="Times New Roman" w:eastAsia="仿宋_GB2312" w:cs="仿宋_GB2312"/>
          <w:b w:val="0"/>
          <w:bCs w:val="0"/>
          <w:kern w:val="0"/>
          <w:position w:val="0"/>
          <w:sz w:val="32"/>
          <w:szCs w:val="32"/>
          <w:highlight w:val="none"/>
          <w:lang w:val="en-US" w:eastAsia="zh-CN" w:bidi="ar-SA"/>
        </w:rPr>
        <w:t>人才发展专项工作经费使用效率，激发干部干事活力，为安居区“奋进300亿、争创百强区”提供人才保障</w:t>
      </w:r>
      <w:r>
        <w:rPr>
          <w:rFonts w:hint="eastAsia" w:ascii="Times New Roman" w:hAnsi="Times New Roman" w:eastAsia="仿宋_GB2312" w:cs="仿宋_GB2312"/>
          <w:b w:val="0"/>
          <w:bCs w:val="0"/>
          <w:kern w:val="0"/>
          <w:position w:val="0"/>
          <w:sz w:val="32"/>
          <w:szCs w:val="32"/>
          <w:highlight w:val="none"/>
          <w:lang w:val="zh-CN" w:eastAsia="zh-CN" w:bidi="ar-SA"/>
        </w:rPr>
        <w:t>。</w:t>
      </w:r>
    </w:p>
    <w:p w14:paraId="466D3D4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eastAsia="仿宋_GB2312" w:cs="仿宋_GB2312"/>
          <w:b w:val="0"/>
          <w:bCs w:val="0"/>
          <w:kern w:val="0"/>
          <w:position w:val="0"/>
          <w:sz w:val="32"/>
          <w:szCs w:val="32"/>
          <w:highlight w:val="none"/>
          <w:lang w:val="zh-CN" w:eastAsia="zh-CN" w:bidi="ar-SA"/>
        </w:rPr>
        <w:t>年中新增人才发展资金</w:t>
      </w:r>
      <w:r>
        <w:rPr>
          <w:rFonts w:hint="eastAsia" w:eastAsia="仿宋_GB2312" w:cs="仿宋_GB2312"/>
          <w:b w:val="0"/>
          <w:bCs w:val="0"/>
          <w:kern w:val="0"/>
          <w:position w:val="0"/>
          <w:sz w:val="32"/>
          <w:szCs w:val="32"/>
          <w:highlight w:val="none"/>
          <w:lang w:val="en-US" w:eastAsia="zh-CN" w:bidi="ar-SA"/>
        </w:rPr>
        <w:t>0.6万元</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eastAsia="仿宋_GB2312" w:cs="仿宋_GB2312"/>
          <w:b w:val="0"/>
          <w:bCs w:val="0"/>
          <w:kern w:val="0"/>
          <w:position w:val="0"/>
          <w:sz w:val="32"/>
          <w:szCs w:val="32"/>
          <w:highlight w:val="none"/>
          <w:lang w:val="zh-CN" w:eastAsia="zh-CN" w:bidi="ar-SA"/>
        </w:rPr>
        <w:t>用于</w:t>
      </w:r>
      <w:r>
        <w:rPr>
          <w:rFonts w:hint="eastAsia" w:eastAsia="仿宋_GB2312" w:cs="仿宋_GB2312"/>
          <w:b w:val="0"/>
          <w:bCs w:val="0"/>
          <w:kern w:val="0"/>
          <w:position w:val="0"/>
          <w:sz w:val="32"/>
          <w:szCs w:val="32"/>
          <w:highlight w:val="none"/>
          <w:lang w:val="en-US" w:eastAsia="zh-CN" w:bidi="ar-SA"/>
        </w:rPr>
        <w:t>干部学历提升费用补助</w:t>
      </w:r>
      <w:r>
        <w:rPr>
          <w:rFonts w:hint="eastAsia" w:ascii="Times New Roman" w:hAnsi="Times New Roman" w:eastAsia="仿宋_GB2312" w:cs="仿宋_GB2312"/>
          <w:b w:val="0"/>
          <w:bCs w:val="0"/>
          <w:kern w:val="0"/>
          <w:position w:val="0"/>
          <w:sz w:val="32"/>
          <w:szCs w:val="32"/>
          <w:highlight w:val="none"/>
          <w:lang w:val="zh-CN" w:eastAsia="zh-CN" w:bidi="ar-SA"/>
        </w:rPr>
        <w:t>。</w:t>
      </w:r>
    </w:p>
    <w:p w14:paraId="1A7041D0">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完成</w:t>
      </w:r>
      <w:r>
        <w:rPr>
          <w:rFonts w:hint="eastAsia" w:ascii="Times New Roman" w:hAnsi="Times New Roman" w:eastAsia="仿宋_GB2312" w:cs="仿宋_GB2312"/>
          <w:b w:val="0"/>
          <w:bCs w:val="0"/>
          <w:kern w:val="0"/>
          <w:position w:val="0"/>
          <w:sz w:val="32"/>
          <w:szCs w:val="32"/>
          <w:highlight w:val="none"/>
          <w:lang w:val="en-US" w:eastAsia="zh-CN" w:bidi="ar-SA"/>
        </w:rPr>
        <w:t>1名干部学历提升学费补助。</w:t>
      </w:r>
      <w:r>
        <w:rPr>
          <w:rFonts w:hint="eastAsia" w:eastAsia="仿宋_GB2312" w:cs="仿宋_GB2312"/>
          <w:b w:val="0"/>
          <w:bCs w:val="0"/>
          <w:kern w:val="0"/>
          <w:position w:val="0"/>
          <w:sz w:val="32"/>
          <w:szCs w:val="32"/>
          <w:highlight w:val="none"/>
          <w:lang w:val="zh-CN" w:eastAsia="zh-CN" w:bidi="ar-SA"/>
        </w:rPr>
        <w:t>针对项目支付环节是否及时性和合理性进行自评</w:t>
      </w:r>
      <w:r>
        <w:rPr>
          <w:rFonts w:hint="eastAsia" w:ascii="Times New Roman" w:hAnsi="Times New Roman" w:eastAsia="仿宋_GB2312" w:cs="仿宋_GB2312"/>
          <w:b w:val="0"/>
          <w:bCs w:val="0"/>
          <w:kern w:val="0"/>
          <w:position w:val="0"/>
          <w:sz w:val="32"/>
          <w:szCs w:val="32"/>
          <w:highlight w:val="none"/>
          <w:lang w:val="zh-CN" w:eastAsia="zh-CN" w:bidi="ar-SA"/>
        </w:rPr>
        <w:t>。</w:t>
      </w:r>
    </w:p>
    <w:p w14:paraId="3128B59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rPr>
        <w:t>二、</w:t>
      </w:r>
      <w:r>
        <w:rPr>
          <w:rFonts w:hint="eastAsia" w:ascii="Times New Roman" w:hAnsi="Times New Roman" w:eastAsia="黑体" w:cs="Times New Roman"/>
          <w:sz w:val="32"/>
          <w:szCs w:val="32"/>
          <w:highlight w:val="none"/>
          <w:lang w:eastAsia="zh-CN"/>
        </w:rPr>
        <w:t>评价实施</w:t>
      </w:r>
    </w:p>
    <w:p w14:paraId="2ABA15D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绩效评价旨在运用科学合理的评价方法，按照统一的评 价标准和原则，对人才发展专项资金项目运行效率、实施效果进行客观公正的评价，围绕决策、过程、产出及效益情况开展评价</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了解、分析和检验资金是否达到预期目标，分析存在问题，总结经验并提出改进意见，以提高财政资金配置效率和使用效益。</w:t>
      </w:r>
    </w:p>
    <w:p w14:paraId="4A53819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w:t>
      </w:r>
      <w:r>
        <w:rPr>
          <w:rFonts w:hint="eastAsia" w:eastAsia="仿宋_GB2312" w:cs="仿宋_GB2312"/>
          <w:b w:val="0"/>
          <w:bCs w:val="0"/>
          <w:kern w:val="0"/>
          <w:position w:val="0"/>
          <w:sz w:val="32"/>
          <w:szCs w:val="32"/>
          <w:highlight w:val="none"/>
          <w:lang w:val="zh-CN" w:eastAsia="zh-CN" w:bidi="ar-SA"/>
        </w:rPr>
        <w:t>是否专款专用、是否及时、足额支付开展重点评价</w:t>
      </w:r>
      <w:r>
        <w:rPr>
          <w:rFonts w:hint="eastAsia" w:ascii="Times New Roman" w:hAnsi="Times New Roman" w:eastAsia="仿宋_GB2312" w:cs="仿宋_GB2312"/>
          <w:b w:val="0"/>
          <w:bCs w:val="0"/>
          <w:kern w:val="0"/>
          <w:position w:val="0"/>
          <w:sz w:val="32"/>
          <w:szCs w:val="32"/>
          <w:highlight w:val="none"/>
          <w:lang w:val="zh-CN" w:eastAsia="zh-CN" w:bidi="ar-SA"/>
        </w:rPr>
        <w:t>。</w:t>
      </w:r>
    </w:p>
    <w:p w14:paraId="35BB367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sz w:val="32"/>
          <w:szCs w:val="32"/>
          <w:highlight w:val="none"/>
          <w:u w:val="none"/>
          <w:lang w:val="zh-CN"/>
        </w:rPr>
        <w:t>（三）评价选点。</w:t>
      </w:r>
      <w:r>
        <w:rPr>
          <w:rFonts w:hint="eastAsia" w:ascii="Times New Roman" w:hAnsi="Times New Roman" w:eastAsia="仿宋_GB2312" w:cs="仿宋_GB2312"/>
          <w:b w:val="0"/>
          <w:bCs w:val="0"/>
          <w:kern w:val="0"/>
          <w:position w:val="0"/>
          <w:sz w:val="32"/>
          <w:szCs w:val="32"/>
          <w:highlight w:val="none"/>
          <w:lang w:val="zh-CN" w:eastAsia="zh-CN" w:bidi="ar-SA"/>
        </w:rPr>
        <w:t>评价组通过对项目负责人现场询问方式，了解项目实施过程。</w:t>
      </w:r>
    </w:p>
    <w:p w14:paraId="32FFAD3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根据评价组预先拟定的访谈提纲，与本项目负责人进行现场访谈，对项目立项批复、绩效目标、执行过程、制度规范、资金管理、项目验收等方面进行了访谈，对在财务资料、档案资料中发现的问题进行了解沟通。</w:t>
      </w:r>
    </w:p>
    <w:p w14:paraId="1C21CE5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cs="Times New Roman"/>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组建评价小组：区人大常委会机关党组书记、办公室主任任组长，负责审批绩效自评方案，监督、检查、核实绩效自评结果；机关党委书记任副组长，负责审核修改评价方案，监督、布置、确认绩效考核过程及反馈意见的处理等工作；财务工作人员、办公室工作人员为成员，负责绩效评价方案的起草，牵头组织并实施绩效自评，根据组长、副组长的指示，对考评结果进行复核，完成该小组的其他工作。</w:t>
      </w:r>
    </w:p>
    <w:p w14:paraId="4C16668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s="Times New Roman"/>
          <w:color w:val="auto"/>
          <w:sz w:val="32"/>
          <w:szCs w:val="32"/>
          <w:highlight w:val="none"/>
          <w:u w:val="none"/>
          <w:lang w:val="zh-CN"/>
        </w:rPr>
      </w:pPr>
      <w:r>
        <w:rPr>
          <w:rFonts w:hint="eastAsia" w:ascii="Times New Roman" w:hAnsi="Times New Roman" w:eastAsia="黑体" w:cs="Times New Roman"/>
          <w:color w:val="auto"/>
          <w:sz w:val="32"/>
          <w:szCs w:val="32"/>
          <w:highlight w:val="none"/>
          <w:u w:val="none"/>
        </w:rPr>
        <w:t>三、</w:t>
      </w:r>
      <w:r>
        <w:rPr>
          <w:rFonts w:hint="eastAsia" w:ascii="Times New Roman" w:hAnsi="Times New Roman" w:eastAsia="黑体" w:cs="Times New Roman"/>
          <w:color w:val="auto"/>
          <w:sz w:val="32"/>
          <w:szCs w:val="32"/>
          <w:highlight w:val="none"/>
          <w:u w:val="none"/>
          <w:lang w:eastAsia="zh-CN"/>
        </w:rPr>
        <w:t>绩效分析</w:t>
      </w:r>
      <w:r>
        <w:rPr>
          <w:rFonts w:hint="eastAsia" w:ascii="Times New Roman" w:hAnsi="Times New Roman" w:cs="Times New Roman"/>
          <w:color w:val="auto"/>
          <w:sz w:val="32"/>
          <w:szCs w:val="32"/>
          <w:highlight w:val="none"/>
          <w:u w:val="none"/>
          <w:lang w:val="zh-CN"/>
        </w:rPr>
        <w:tab/>
      </w:r>
    </w:p>
    <w:p w14:paraId="5D151C1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265B26D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06B1B3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35E13A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118F115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11FE2E3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322382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530E36F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6839F9F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4B20B8F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317E606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5CB8769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41549F4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06C0A71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按照绩效评价工作方案，评价组根据项目实施管理及完成情况，对照本项目支出绩效评价指标评分标准，对指标逐项进行考察、对比、计算和分析，最终得出项目综合评分为</w:t>
      </w:r>
      <w:r>
        <w:rPr>
          <w:rFonts w:hint="eastAsia"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en-US" w:eastAsia="zh-CN" w:bidi="ar-SA"/>
        </w:rPr>
        <w:t>分（总分为100分）</w:t>
      </w:r>
      <w:r>
        <w:rPr>
          <w:rFonts w:hint="eastAsia" w:ascii="Times New Roman" w:hAnsi="Times New Roman" w:eastAsia="仿宋_GB2312" w:cs="仿宋_GB2312"/>
          <w:b w:val="0"/>
          <w:bCs w:val="0"/>
          <w:kern w:val="0"/>
          <w:position w:val="0"/>
          <w:sz w:val="32"/>
          <w:szCs w:val="32"/>
          <w:highlight w:val="none"/>
          <w:lang w:val="zh-CN" w:eastAsia="zh-CN" w:bidi="ar-SA"/>
        </w:rPr>
        <w:t>。</w:t>
      </w:r>
    </w:p>
    <w:p w14:paraId="0C171C1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7A525AC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专项预算项目绩效自评</w:t>
      </w:r>
      <w:r>
        <w:rPr>
          <w:rFonts w:hint="eastAsia" w:eastAsia="仿宋_GB2312" w:cs="仿宋_GB2312"/>
          <w:b w:val="0"/>
          <w:bCs w:val="0"/>
          <w:kern w:val="0"/>
          <w:position w:val="0"/>
          <w:sz w:val="32"/>
          <w:szCs w:val="32"/>
          <w:highlight w:val="none"/>
          <w:lang w:val="en-US" w:eastAsia="zh-CN" w:bidi="ar-SA"/>
        </w:rPr>
        <w:t>过程中未</w:t>
      </w:r>
      <w:r>
        <w:rPr>
          <w:rFonts w:hint="eastAsia" w:ascii="Times New Roman" w:hAnsi="Times New Roman" w:eastAsia="仿宋_GB2312" w:cs="仿宋_GB2312"/>
          <w:b w:val="0"/>
          <w:bCs w:val="0"/>
          <w:kern w:val="0"/>
          <w:position w:val="0"/>
          <w:sz w:val="32"/>
          <w:szCs w:val="32"/>
          <w:highlight w:val="none"/>
          <w:lang w:val="en-US" w:eastAsia="zh-CN" w:bidi="ar-SA"/>
        </w:rPr>
        <w:t>发现</w:t>
      </w:r>
      <w:r>
        <w:rPr>
          <w:rFonts w:hint="eastAsia" w:eastAsia="仿宋_GB2312" w:cs="仿宋_GB2312"/>
          <w:b w:val="0"/>
          <w:bCs w:val="0"/>
          <w:kern w:val="0"/>
          <w:position w:val="0"/>
          <w:sz w:val="32"/>
          <w:szCs w:val="32"/>
          <w:highlight w:val="none"/>
          <w:lang w:val="en-US" w:eastAsia="zh-CN" w:bidi="ar-SA"/>
        </w:rPr>
        <w:t>任何问题</w:t>
      </w:r>
      <w:r>
        <w:rPr>
          <w:rFonts w:hint="eastAsia" w:ascii="Times New Roman" w:hAnsi="Times New Roman" w:eastAsia="仿宋_GB2312" w:cs="仿宋_GB2312"/>
          <w:b w:val="0"/>
          <w:bCs w:val="0"/>
          <w:kern w:val="0"/>
          <w:position w:val="0"/>
          <w:sz w:val="32"/>
          <w:szCs w:val="32"/>
          <w:highlight w:val="none"/>
          <w:lang w:val="en-US" w:eastAsia="zh-CN" w:bidi="ar-SA"/>
        </w:rPr>
        <w:t>。</w:t>
      </w:r>
    </w:p>
    <w:p w14:paraId="070D73C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609F0B09">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p>
    <w:p w14:paraId="24180F25">
      <w:pPr>
        <w:pStyle w:val="3"/>
        <w:ind w:left="0" w:leftChars="0" w:firstLine="640" w:firstLineChars="200"/>
        <w:rPr>
          <w:rFonts w:hint="eastAsia" w:ascii="Times New Roman" w:eastAsia="仿宋_GB2312" w:cs="仿宋_GB2312"/>
          <w:b w:val="0"/>
          <w:bCs w:val="0"/>
          <w:kern w:val="0"/>
          <w:position w:val="0"/>
          <w:sz w:val="32"/>
          <w:szCs w:val="32"/>
          <w:highlight w:val="none"/>
          <w:lang w:val="en-US" w:eastAsia="zh-CN" w:bidi="ar-SA"/>
        </w:rPr>
      </w:pPr>
    </w:p>
    <w:p w14:paraId="011FA36E">
      <w:pPr>
        <w:pStyle w:val="3"/>
        <w:ind w:left="0" w:leftChars="0" w:firstLine="640" w:firstLineChars="20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eastAsia="仿宋_GB2312" w:cs="仿宋_GB2312"/>
          <w:b w:val="0"/>
          <w:bCs w:val="0"/>
          <w:kern w:val="0"/>
          <w:position w:val="0"/>
          <w:sz w:val="32"/>
          <w:szCs w:val="32"/>
          <w:highlight w:val="none"/>
          <w:lang w:val="en-US" w:eastAsia="zh-CN" w:bidi="ar-SA"/>
        </w:rPr>
        <w:t>附：专项预算项目支出绩效自评表</w:t>
      </w:r>
    </w:p>
    <w:p w14:paraId="3A492FE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F97359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70"/>
        <w:gridCol w:w="869"/>
        <w:gridCol w:w="1106"/>
        <w:gridCol w:w="625"/>
        <w:gridCol w:w="874"/>
        <w:gridCol w:w="889"/>
        <w:gridCol w:w="874"/>
        <w:gridCol w:w="865"/>
        <w:gridCol w:w="578"/>
        <w:gridCol w:w="1124"/>
      </w:tblGrid>
      <w:tr w14:paraId="5F06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B7DA1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专项预算项目支出绩效自评表（2024年度）</w:t>
            </w:r>
          </w:p>
        </w:tc>
      </w:tr>
      <w:tr w14:paraId="1A42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C3C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741B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auto"/>
                <w:kern w:val="0"/>
                <w:sz w:val="18"/>
                <w:szCs w:val="18"/>
                <w:u w:val="none"/>
                <w:lang w:val="en-US" w:eastAsia="zh-CN" w:bidi="ar"/>
              </w:rPr>
              <w:t>51090425T000013172258-人才发展专项资金</w:t>
            </w:r>
          </w:p>
        </w:tc>
      </w:tr>
      <w:tr w14:paraId="6564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FCD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15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874" w:type="dxa"/>
            <w:tcBorders>
              <w:top w:val="nil"/>
              <w:left w:val="nil"/>
              <w:bottom w:val="nil"/>
              <w:right w:val="nil"/>
            </w:tcBorders>
            <w:shd w:val="clear" w:color="auto" w:fill="auto"/>
            <w:vAlign w:val="center"/>
          </w:tcPr>
          <w:p w14:paraId="7EE9F358">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0F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7E41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28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41F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DB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74784">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77F2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52DB">
            <w:pPr>
              <w:rPr>
                <w:rFonts w:hint="eastAsia" w:ascii="宋体" w:hAnsi="宋体" w:eastAsia="宋体" w:cs="宋体"/>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A967">
            <w:pPr>
              <w:rPr>
                <w:rFonts w:hint="eastAsia" w:ascii="宋体" w:hAnsi="宋体" w:eastAsia="宋体" w:cs="宋体"/>
                <w:i w:val="0"/>
                <w:iCs w:val="0"/>
                <w:color w:val="000000"/>
                <w:sz w:val="18"/>
                <w:szCs w:val="18"/>
                <w:u w:val="none"/>
              </w:rPr>
            </w:pPr>
          </w:p>
        </w:tc>
        <w:tc>
          <w:tcPr>
            <w:tcW w:w="4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10028">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用于高层次人才学历提升补助</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FCCBB">
            <w:pPr>
              <w:keepNext w:val="0"/>
              <w:keepLines w:val="0"/>
              <w:widowControl/>
              <w:suppressLineNumbers w:val="0"/>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完成支付。</w:t>
            </w:r>
          </w:p>
        </w:tc>
      </w:tr>
      <w:tr w14:paraId="320E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2035">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D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248802">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582D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8D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D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9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C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95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A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B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B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D6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D30F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1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D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6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BB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A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4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78FF">
            <w:pPr>
              <w:jc w:val="center"/>
              <w:rPr>
                <w:rFonts w:hint="eastAsia" w:ascii="宋体" w:hAnsi="宋体" w:eastAsia="宋体" w:cs="宋体"/>
                <w:i w:val="0"/>
                <w:iCs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3FE8">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F4E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26D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4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7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9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B5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3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6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B155">
            <w:pPr>
              <w:rPr>
                <w:rFonts w:hint="default" w:ascii="黑体" w:hAnsi="黑体" w:eastAsia="黑体" w:cs="黑体"/>
                <w:i/>
                <w:iCs/>
                <w:color w:val="000000"/>
                <w:sz w:val="18"/>
                <w:szCs w:val="18"/>
                <w:u w:val="none"/>
              </w:rPr>
            </w:pPr>
          </w:p>
        </w:tc>
      </w:tr>
      <w:tr w14:paraId="4FB4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2DC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4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7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6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AC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1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4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901C">
            <w:pPr>
              <w:rPr>
                <w:rFonts w:hint="default" w:ascii="黑体" w:hAnsi="黑体" w:eastAsia="黑体" w:cs="黑体"/>
                <w:i/>
                <w:iCs/>
                <w:color w:val="000000"/>
                <w:sz w:val="18"/>
                <w:szCs w:val="18"/>
                <w:u w:val="none"/>
              </w:rPr>
            </w:pPr>
          </w:p>
        </w:tc>
      </w:tr>
      <w:tr w14:paraId="604D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D341">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E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8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8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89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C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0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D0B0">
            <w:pPr>
              <w:rPr>
                <w:rFonts w:hint="default" w:ascii="黑体" w:hAnsi="黑体" w:eastAsia="黑体" w:cs="黑体"/>
                <w:i/>
                <w:iCs/>
                <w:color w:val="000000"/>
                <w:sz w:val="18"/>
                <w:szCs w:val="18"/>
                <w:u w:val="none"/>
              </w:rPr>
            </w:pPr>
          </w:p>
        </w:tc>
      </w:tr>
      <w:tr w14:paraId="4126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936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6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FC17">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FB16">
            <w:pPr>
              <w:jc w:val="center"/>
              <w:rPr>
                <w:rFonts w:hint="eastAsia" w:ascii="微软雅黑" w:hAnsi="微软雅黑" w:eastAsia="微软雅黑" w:cs="微软雅黑"/>
                <w:i/>
                <w:iCs/>
                <w:color w:val="000000"/>
                <w:sz w:val="16"/>
                <w:szCs w:val="16"/>
                <w:u w:val="none"/>
              </w:rPr>
            </w:pP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5AD4C">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6B6A">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3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B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4633">
            <w:pPr>
              <w:rPr>
                <w:rFonts w:hint="default" w:ascii="黑体" w:hAnsi="黑体" w:eastAsia="黑体" w:cs="黑体"/>
                <w:i/>
                <w:iCs/>
                <w:color w:val="000000"/>
                <w:sz w:val="18"/>
                <w:szCs w:val="18"/>
                <w:u w:val="none"/>
              </w:rPr>
            </w:pPr>
          </w:p>
        </w:tc>
      </w:tr>
      <w:tr w14:paraId="3AC6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94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4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C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1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1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0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6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8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2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8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50A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407E">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3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0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F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0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6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47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0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9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22EB">
            <w:pPr>
              <w:jc w:val="center"/>
              <w:rPr>
                <w:rFonts w:hint="eastAsia" w:ascii="微软雅黑" w:hAnsi="微软雅黑" w:eastAsia="微软雅黑" w:cs="微软雅黑"/>
                <w:i/>
                <w:iCs/>
                <w:color w:val="000000"/>
                <w:sz w:val="16"/>
                <w:szCs w:val="16"/>
                <w:u w:val="none"/>
              </w:rPr>
            </w:pPr>
          </w:p>
        </w:tc>
      </w:tr>
      <w:tr w14:paraId="75DB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A27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6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2D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7770">
            <w:pPr>
              <w:rPr>
                <w:rFonts w:hint="eastAsia" w:ascii="宋体" w:hAnsi="宋体" w:eastAsia="宋体" w:cs="宋体"/>
                <w:i w:val="0"/>
                <w:iCs w:val="0"/>
                <w:color w:val="000000"/>
                <w:sz w:val="18"/>
                <w:szCs w:val="18"/>
                <w:u w:val="none"/>
              </w:rPr>
            </w:pPr>
          </w:p>
        </w:tc>
      </w:tr>
      <w:tr w14:paraId="2985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3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0AAE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及时兑付干部提升学历“人才发展专项资金”补助，提升了干部履职积极性。</w:t>
            </w:r>
          </w:p>
        </w:tc>
      </w:tr>
      <w:tr w14:paraId="59F3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C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5540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1C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9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27E2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33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306D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项目负责人：蒋朋呈</w:t>
            </w:r>
          </w:p>
        </w:tc>
        <w:tc>
          <w:tcPr>
            <w:tcW w:w="5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3B9DBE">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财务负责人：蒋朋呈</w:t>
            </w:r>
          </w:p>
        </w:tc>
      </w:tr>
    </w:tbl>
    <w:p w14:paraId="612B505C">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p>
    <w:p w14:paraId="48084E95">
      <w:pPr>
        <w:pageBreakBefore w:val="0"/>
        <w:numPr>
          <w:ilvl w:val="0"/>
          <w:numId w:val="5"/>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bookmarkStart w:id="125" w:name="_Toc3928"/>
      <w:bookmarkStart w:id="126" w:name="_Toc1694"/>
      <w:bookmarkStart w:id="127" w:name="_Toc16723"/>
      <w:bookmarkStart w:id="128" w:name="_Toc31749"/>
      <w:bookmarkStart w:id="129" w:name="_Toc31539"/>
      <w:bookmarkStart w:id="130" w:name="_Toc9744"/>
      <w:r>
        <w:rPr>
          <w:rFonts w:hint="default" w:ascii="Times New Roman" w:hAnsi="Times New Roman" w:eastAsia="微软雅黑" w:cs="Times New Roman"/>
          <w:color w:val="000000"/>
          <w:sz w:val="44"/>
          <w:szCs w:val="44"/>
          <w:lang w:eastAsia="zh-CN"/>
        </w:rPr>
        <w:t>附表</w:t>
      </w:r>
      <w:bookmarkEnd w:id="125"/>
      <w:bookmarkEnd w:id="126"/>
      <w:bookmarkEnd w:id="127"/>
      <w:bookmarkEnd w:id="128"/>
      <w:bookmarkEnd w:id="129"/>
      <w:bookmarkEnd w:id="130"/>
    </w:p>
    <w:p w14:paraId="613A22D6">
      <w:pPr>
        <w:pStyle w:val="2"/>
        <w:rPr>
          <w:rFonts w:hint="default" w:ascii="Times New Roman" w:hAnsi="Times New Roman" w:eastAsia="微软雅黑" w:cs="Times New Roman"/>
          <w:color w:val="000000"/>
          <w:sz w:val="44"/>
          <w:szCs w:val="44"/>
          <w:lang w:eastAsia="zh-CN"/>
        </w:rPr>
      </w:pPr>
    </w:p>
    <w:p w14:paraId="3D823BBA">
      <w:pPr>
        <w:pStyle w:val="3"/>
        <w:rPr>
          <w:rFonts w:hint="default"/>
          <w:lang w:eastAsia="zh-CN"/>
        </w:rPr>
      </w:pPr>
    </w:p>
    <w:p w14:paraId="1862121F">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31" w:name="_Toc1830"/>
      <w:bookmarkStart w:id="132" w:name="_Toc22612"/>
      <w:r>
        <w:rPr>
          <w:rStyle w:val="47"/>
          <w:rFonts w:hint="eastAsia" w:ascii="仿宋_GB2312" w:hAnsi="仿宋_GB2312" w:eastAsia="仿宋_GB2312" w:cs="仿宋_GB2312"/>
          <w:b w:val="0"/>
          <w:bCs/>
          <w:i w:val="0"/>
          <w:sz w:val="32"/>
          <w:szCs w:val="32"/>
          <w:lang w:val="en-US" w:eastAsia="zh-CN" w:bidi="ar-SA"/>
        </w:rPr>
        <w:t>收入支出决算总表</w:t>
      </w:r>
      <w:bookmarkStart w:id="133" w:name="_Toc15396620"/>
    </w:p>
    <w:bookmarkEnd w:id="131"/>
    <w:bookmarkEnd w:id="132"/>
    <w:p w14:paraId="651BD6D3">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34" w:name="_Toc23554"/>
      <w:bookmarkStart w:id="135" w:name="_Toc13257"/>
      <w:r>
        <w:rPr>
          <w:rStyle w:val="47"/>
          <w:rFonts w:hint="eastAsia" w:ascii="仿宋_GB2312" w:hAnsi="仿宋_GB2312" w:eastAsia="仿宋_GB2312" w:cs="仿宋_GB2312"/>
          <w:b w:val="0"/>
          <w:bCs/>
          <w:i w:val="0"/>
          <w:sz w:val="32"/>
          <w:szCs w:val="32"/>
          <w:lang w:val="en-US" w:eastAsia="zh-CN" w:bidi="ar-SA"/>
        </w:rPr>
        <w:t>收入决算表</w:t>
      </w:r>
      <w:bookmarkEnd w:id="133"/>
      <w:bookmarkStart w:id="136" w:name="_Toc15396621"/>
    </w:p>
    <w:bookmarkEnd w:id="134"/>
    <w:bookmarkEnd w:id="135"/>
    <w:p w14:paraId="56FC110D">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37" w:name="_Toc3999"/>
      <w:bookmarkStart w:id="138" w:name="_Toc30105"/>
      <w:r>
        <w:rPr>
          <w:rStyle w:val="47"/>
          <w:rFonts w:hint="eastAsia" w:ascii="仿宋_GB2312" w:hAnsi="仿宋_GB2312" w:eastAsia="仿宋_GB2312" w:cs="仿宋_GB2312"/>
          <w:b w:val="0"/>
          <w:bCs/>
          <w:i w:val="0"/>
          <w:sz w:val="32"/>
          <w:szCs w:val="32"/>
          <w:lang w:val="en-US" w:eastAsia="zh-CN" w:bidi="ar-SA"/>
        </w:rPr>
        <w:t>支出决算表</w:t>
      </w:r>
      <w:bookmarkEnd w:id="136"/>
      <w:bookmarkStart w:id="139" w:name="_Toc15396622"/>
    </w:p>
    <w:bookmarkEnd w:id="137"/>
    <w:bookmarkEnd w:id="138"/>
    <w:p w14:paraId="56F243B8">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40" w:name="_Toc32484"/>
      <w:bookmarkStart w:id="141" w:name="_Toc8848"/>
      <w:r>
        <w:rPr>
          <w:rStyle w:val="47"/>
          <w:rFonts w:hint="eastAsia" w:ascii="仿宋_GB2312" w:hAnsi="仿宋_GB2312" w:eastAsia="仿宋_GB2312" w:cs="仿宋_GB2312"/>
          <w:b w:val="0"/>
          <w:bCs/>
          <w:i w:val="0"/>
          <w:sz w:val="32"/>
          <w:szCs w:val="32"/>
          <w:lang w:val="en-US" w:eastAsia="zh-CN" w:bidi="ar-SA"/>
        </w:rPr>
        <w:t>财政拨款收入支出决算总表</w:t>
      </w:r>
      <w:bookmarkEnd w:id="139"/>
      <w:bookmarkStart w:id="142" w:name="_Toc15396623"/>
    </w:p>
    <w:bookmarkEnd w:id="140"/>
    <w:bookmarkEnd w:id="141"/>
    <w:p w14:paraId="6F40B688">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43" w:name="_Toc21765"/>
      <w:bookmarkStart w:id="144" w:name="_Toc21332"/>
      <w:r>
        <w:rPr>
          <w:rStyle w:val="47"/>
          <w:rFonts w:hint="eastAsia" w:ascii="仿宋_GB2312" w:hAnsi="仿宋_GB2312" w:eastAsia="仿宋_GB2312" w:cs="仿宋_GB2312"/>
          <w:b w:val="0"/>
          <w:bCs/>
          <w:i w:val="0"/>
          <w:sz w:val="32"/>
          <w:szCs w:val="32"/>
          <w:lang w:val="en-US" w:eastAsia="zh-CN" w:bidi="ar-SA"/>
        </w:rPr>
        <w:t>财政拨款支出决算明细表</w:t>
      </w:r>
      <w:bookmarkEnd w:id="142"/>
      <w:bookmarkStart w:id="145" w:name="_Toc15396624"/>
    </w:p>
    <w:bookmarkEnd w:id="143"/>
    <w:bookmarkEnd w:id="144"/>
    <w:p w14:paraId="6ED35A7E">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46" w:name="_Toc24587"/>
      <w:bookmarkStart w:id="147" w:name="_Toc11631"/>
      <w:r>
        <w:rPr>
          <w:rStyle w:val="47"/>
          <w:rFonts w:hint="eastAsia" w:ascii="仿宋_GB2312" w:hAnsi="仿宋_GB2312" w:eastAsia="仿宋_GB2312" w:cs="仿宋_GB2312"/>
          <w:b w:val="0"/>
          <w:bCs/>
          <w:i w:val="0"/>
          <w:sz w:val="32"/>
          <w:szCs w:val="32"/>
          <w:lang w:val="en-US" w:eastAsia="zh-CN" w:bidi="ar-SA"/>
        </w:rPr>
        <w:t>一般公共预算财政拨款支出决算表</w:t>
      </w:r>
      <w:bookmarkEnd w:id="145"/>
      <w:bookmarkStart w:id="148" w:name="_Toc15396625"/>
    </w:p>
    <w:bookmarkEnd w:id="146"/>
    <w:bookmarkEnd w:id="147"/>
    <w:p w14:paraId="589FB6AB">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49" w:name="_Toc11371"/>
      <w:bookmarkStart w:id="150" w:name="_Toc7771"/>
      <w:r>
        <w:rPr>
          <w:rStyle w:val="47"/>
          <w:rFonts w:hint="eastAsia" w:ascii="仿宋_GB2312" w:hAnsi="仿宋_GB2312" w:eastAsia="仿宋_GB2312" w:cs="仿宋_GB2312"/>
          <w:b w:val="0"/>
          <w:bCs/>
          <w:i w:val="0"/>
          <w:sz w:val="32"/>
          <w:szCs w:val="32"/>
          <w:lang w:val="en-US" w:eastAsia="zh-CN" w:bidi="ar-SA"/>
        </w:rPr>
        <w:t>一般公共预算财政拨款支出决算明细表</w:t>
      </w:r>
      <w:bookmarkEnd w:id="148"/>
      <w:bookmarkStart w:id="151" w:name="_Toc15396626"/>
    </w:p>
    <w:bookmarkEnd w:id="149"/>
    <w:bookmarkEnd w:id="150"/>
    <w:p w14:paraId="4F1D5624">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52" w:name="_Toc16528"/>
      <w:bookmarkStart w:id="153" w:name="_Toc32227"/>
      <w:r>
        <w:rPr>
          <w:rStyle w:val="47"/>
          <w:rFonts w:hint="eastAsia" w:ascii="仿宋_GB2312" w:hAnsi="仿宋_GB2312" w:eastAsia="仿宋_GB2312" w:cs="仿宋_GB2312"/>
          <w:b w:val="0"/>
          <w:bCs/>
          <w:i w:val="0"/>
          <w:sz w:val="32"/>
          <w:szCs w:val="32"/>
          <w:lang w:val="en-US" w:eastAsia="zh-CN" w:bidi="ar-SA"/>
        </w:rPr>
        <w:t>一般公共预算财政拨款基本支出决算表</w:t>
      </w:r>
      <w:bookmarkEnd w:id="151"/>
      <w:bookmarkStart w:id="154" w:name="_Toc15396627"/>
    </w:p>
    <w:bookmarkEnd w:id="152"/>
    <w:bookmarkEnd w:id="153"/>
    <w:p w14:paraId="418F06C5">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55" w:name="_Toc10470"/>
      <w:bookmarkStart w:id="156" w:name="_Toc25333"/>
      <w:r>
        <w:rPr>
          <w:rStyle w:val="47"/>
          <w:rFonts w:hint="eastAsia" w:ascii="仿宋_GB2312" w:hAnsi="仿宋_GB2312" w:eastAsia="仿宋_GB2312" w:cs="仿宋_GB2312"/>
          <w:b w:val="0"/>
          <w:bCs/>
          <w:i w:val="0"/>
          <w:sz w:val="32"/>
          <w:szCs w:val="32"/>
          <w:lang w:val="en-US" w:eastAsia="zh-CN" w:bidi="ar-SA"/>
        </w:rPr>
        <w:t>一般公共预算财政拨款项目支出决算表</w:t>
      </w:r>
      <w:bookmarkEnd w:id="154"/>
    </w:p>
    <w:bookmarkEnd w:id="155"/>
    <w:bookmarkEnd w:id="156"/>
    <w:p w14:paraId="7DF656CE">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57" w:name="_Toc26856"/>
      <w:bookmarkStart w:id="158" w:name="_Toc16395"/>
      <w:r>
        <w:rPr>
          <w:rStyle w:val="47"/>
          <w:rFonts w:hint="eastAsia" w:ascii="仿宋_GB2312" w:hAnsi="仿宋_GB2312" w:eastAsia="仿宋_GB2312" w:cs="仿宋_GB2312"/>
          <w:b w:val="0"/>
          <w:bCs/>
          <w:i w:val="0"/>
          <w:sz w:val="32"/>
          <w:szCs w:val="32"/>
          <w:lang w:val="en-US" w:eastAsia="zh-CN" w:bidi="ar-SA"/>
        </w:rPr>
        <w:t>政府性基金预算财政拨款收入支出决算表</w:t>
      </w:r>
    </w:p>
    <w:bookmarkEnd w:id="157"/>
    <w:bookmarkEnd w:id="158"/>
    <w:p w14:paraId="1F021894">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59" w:name="_Toc3774"/>
      <w:bookmarkStart w:id="160" w:name="_Toc14102"/>
      <w:r>
        <w:rPr>
          <w:rStyle w:val="47"/>
          <w:rFonts w:hint="eastAsia" w:ascii="仿宋_GB2312" w:hAnsi="仿宋_GB2312" w:eastAsia="仿宋_GB2312" w:cs="仿宋_GB2312"/>
          <w:b w:val="0"/>
          <w:bCs/>
          <w:i w:val="0"/>
          <w:sz w:val="32"/>
          <w:szCs w:val="32"/>
          <w:lang w:val="en-US" w:eastAsia="zh-CN" w:bidi="ar-SA"/>
        </w:rPr>
        <w:t>国有资本经营预算财政拨款收入支出决算表</w:t>
      </w:r>
    </w:p>
    <w:bookmarkEnd w:id="159"/>
    <w:bookmarkEnd w:id="160"/>
    <w:p w14:paraId="44F621AC">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61" w:name="_Toc4143"/>
      <w:bookmarkStart w:id="162" w:name="_Toc30250"/>
      <w:r>
        <w:rPr>
          <w:rStyle w:val="47"/>
          <w:rFonts w:hint="eastAsia" w:ascii="仿宋_GB2312" w:hAnsi="仿宋_GB2312" w:eastAsia="仿宋_GB2312" w:cs="仿宋_GB2312"/>
          <w:b w:val="0"/>
          <w:bCs/>
          <w:i w:val="0"/>
          <w:sz w:val="32"/>
          <w:szCs w:val="32"/>
          <w:lang w:val="en-US" w:eastAsia="zh-CN" w:bidi="ar-SA"/>
        </w:rPr>
        <w:t>国有资本经营预算财政拨款支出决算表</w:t>
      </w:r>
    </w:p>
    <w:bookmarkEnd w:id="161"/>
    <w:bookmarkEnd w:id="162"/>
    <w:p w14:paraId="5C6673B5">
      <w:pPr>
        <w:pStyle w:val="16"/>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47"/>
          <w:rFonts w:hint="eastAsia" w:ascii="仿宋_GB2312" w:hAnsi="仿宋_GB2312" w:eastAsia="仿宋_GB2312" w:cs="仿宋_GB2312"/>
          <w:b w:val="0"/>
          <w:bCs/>
          <w:i w:val="0"/>
          <w:sz w:val="32"/>
          <w:szCs w:val="32"/>
          <w:lang w:val="en-US" w:eastAsia="zh-CN" w:bidi="ar-SA"/>
        </w:rPr>
      </w:pPr>
      <w:bookmarkStart w:id="163" w:name="_Toc7946"/>
      <w:bookmarkStart w:id="164" w:name="_Toc1389"/>
      <w:r>
        <w:rPr>
          <w:rStyle w:val="47"/>
          <w:rFonts w:hint="eastAsia" w:ascii="仿宋_GB2312" w:hAnsi="仿宋_GB2312" w:eastAsia="仿宋_GB2312" w:cs="仿宋_GB2312"/>
          <w:b w:val="0"/>
          <w:bCs/>
          <w:i w:val="0"/>
          <w:sz w:val="32"/>
          <w:szCs w:val="32"/>
          <w:lang w:val="en-US" w:eastAsia="zh-CN" w:bidi="ar-SA"/>
        </w:rPr>
        <w:t>财政拨款“三公”经费支出决算表</w:t>
      </w:r>
    </w:p>
    <w:bookmarkEnd w:id="163"/>
    <w:bookmarkEnd w:id="164"/>
    <w:p w14:paraId="4074DDA3">
      <w:pPr>
        <w:pStyle w:val="16"/>
        <w:keepNext w:val="0"/>
        <w:keepLines w:val="0"/>
        <w:pageBreakBefore w:val="0"/>
        <w:numPr>
          <w:ilvl w:val="0"/>
          <w:numId w:val="0"/>
        </w:numPr>
        <w:kinsoku/>
        <w:wordWrap/>
        <w:overflowPunct/>
        <w:topLinePunct w:val="0"/>
        <w:autoSpaceDE/>
        <w:autoSpaceDN/>
        <w:bidi w:val="0"/>
        <w:adjustRightInd w:val="0"/>
        <w:snapToGrid w:val="0"/>
        <w:spacing w:line="560" w:lineRule="exact"/>
        <w:jc w:val="left"/>
        <w:textAlignment w:val="auto"/>
        <w:rPr>
          <w:rStyle w:val="47"/>
          <w:rFonts w:hint="eastAsia" w:ascii="仿宋_GB2312" w:hAnsi="仿宋_GB2312" w:eastAsia="仿宋_GB2312" w:cs="仿宋_GB2312"/>
          <w:b w:val="0"/>
          <w:bCs/>
          <w:i w:val="0"/>
          <w:sz w:val="32"/>
          <w:szCs w:val="32"/>
          <w:lang w:val="en-US" w:eastAsia="zh-CN" w:bidi="ar-SA"/>
        </w:rPr>
      </w:pPr>
    </w:p>
    <w:sectPr>
      <w:footerReference r:id="rId7"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3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CAFF94-5B04-4661-8D7D-79EE130659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106C011-569B-42E6-9E45-2925B0F9CBCA}"/>
  </w:font>
  <w:font w:name="Cambria">
    <w:panose1 w:val="02040503050406030204"/>
    <w:charset w:val="00"/>
    <w:family w:val="auto"/>
    <w:pitch w:val="default"/>
    <w:sig w:usb0="E00002FF" w:usb1="400004FF" w:usb2="00000000" w:usb3="00000000" w:csb0="2000019F" w:csb1="00000000"/>
    <w:embedRegular r:id="rId3" w:fontKey="{06E00F48-551A-4E56-B611-F4251F2D94CD}"/>
  </w:font>
  <w:font w:name="仿宋_GB2312">
    <w:altName w:val="仿宋"/>
    <w:panose1 w:val="02010609030101010101"/>
    <w:charset w:val="86"/>
    <w:family w:val="modern"/>
    <w:pitch w:val="default"/>
    <w:sig w:usb0="00000000" w:usb1="00000000" w:usb2="00000000" w:usb3="00000000" w:csb0="00040000" w:csb1="00000000"/>
    <w:embedRegular r:id="rId4" w:fontKey="{716F9B33-5A86-41AF-8F37-EF9B6A8FD7A0}"/>
  </w:font>
  <w:font w:name="仿宋">
    <w:panose1 w:val="02010609060101010101"/>
    <w:charset w:val="86"/>
    <w:family w:val="auto"/>
    <w:pitch w:val="default"/>
    <w:sig w:usb0="800002BF" w:usb1="38CF7CFA" w:usb2="00000016" w:usb3="00000000" w:csb0="00040001" w:csb1="00000000"/>
    <w:embedRegular r:id="rId5" w:fontKey="{A0DDF86A-D94C-4413-A4D8-DD4D9DA826AB}"/>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6" w:fontKey="{0AC74DA1-2026-4462-9CC1-1145BBF3734D}"/>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embedRegular r:id="rId7" w:fontKey="{55553DDA-5610-463B-B659-126C19D3D58C}"/>
  </w:font>
  <w:font w:name="楷体_GB2312">
    <w:altName w:val="楷体"/>
    <w:panose1 w:val="02010609030101010101"/>
    <w:charset w:val="86"/>
    <w:family w:val="modern"/>
    <w:pitch w:val="default"/>
    <w:sig w:usb0="00000000" w:usb1="00000000" w:usb2="00000000" w:usb3="00000000" w:csb0="00040000" w:csb1="00000000"/>
    <w:embedRegular r:id="rId8" w:fontKey="{713E4BC3-86A0-4E0B-8A76-12965A6B5C68}"/>
  </w:font>
  <w:font w:name="楷体">
    <w:panose1 w:val="02010609060101010101"/>
    <w:charset w:val="86"/>
    <w:family w:val="auto"/>
    <w:pitch w:val="default"/>
    <w:sig w:usb0="800002BF" w:usb1="38CF7CFA" w:usb2="00000016" w:usb3="00000000" w:csb0="00040001" w:csb1="00000000"/>
  </w:font>
  <w:font w:name="国标小标宋">
    <w:altName w:val="宋体"/>
    <w:panose1 w:val="02000500000000000000"/>
    <w:charset w:val="86"/>
    <w:family w:val="auto"/>
    <w:pitch w:val="default"/>
    <w:sig w:usb0="00000000" w:usb1="00000000" w:usb2="00000000" w:usb3="00000000" w:csb0="00060007" w:csb1="00000000"/>
    <w:embedRegular r:id="rId9" w:fontKey="{44B9B5E8-52A7-4C9A-B3ED-0D9159C8C0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2ACBD">
    <w:pPr>
      <w:pStyle w:val="13"/>
      <w:jc w:val="cente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446A4">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7446A4">
                    <w:pPr>
                      <w:pStyle w:val="13"/>
                    </w:pPr>
                  </w:p>
                </w:txbxContent>
              </v:textbox>
            </v:shape>
          </w:pict>
        </mc:Fallback>
      </mc:AlternateContent>
    </w:r>
  </w:p>
  <w:p w14:paraId="2F99A060">
    <w:pPr>
      <w:pStyle w:val="13"/>
      <w:jc w:val="center"/>
    </w:pPr>
  </w:p>
  <w:p w14:paraId="3952B08C">
    <w:pPr>
      <w:pStyle w:val="13"/>
    </w:pPr>
  </w:p>
  <w:p w14:paraId="0E2E82E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0287">
    <w:pPr>
      <w:pStyle w:val="13"/>
      <w:tabs>
        <w:tab w:val="center" w:pos="4213"/>
        <w:tab w:val="left" w:pos="4869"/>
      </w:tabs>
      <w:jc w:val="left"/>
      <w:rPr>
        <w:rFonts w:hint="eastAsia"/>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0F9E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90F9EE">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EC969">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EEC969">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06B4">
    <w:pPr>
      <w:pStyle w:val="13"/>
      <w:tabs>
        <w:tab w:val="center" w:pos="4213"/>
        <w:tab w:val="left" w:pos="4869"/>
      </w:tabs>
      <w:jc w:val="left"/>
      <w:rPr>
        <w:rFonts w:hint="eastAsia"/>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3DD1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03DD10">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B04C5">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CAB04C5">
                    <w:pPr>
                      <w:pStyle w:val="1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E2B8">
    <w:pPr>
      <w:pStyle w:val="13"/>
      <w:tabs>
        <w:tab w:val="center" w:pos="4213"/>
        <w:tab w:val="left" w:pos="4869"/>
      </w:tabs>
      <w:jc w:val="left"/>
      <w:rPr>
        <w:rFonts w:hint="eastAsia"/>
        <w:lang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4B47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D14B474">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EA80B">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EEA80B">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8979">
    <w:pPr>
      <w:pStyle w:val="14"/>
      <w:pBdr>
        <w:bottom w:val="none" w:color="auto" w:sz="0" w:space="0"/>
      </w:pBdr>
    </w:pPr>
  </w:p>
  <w:p w14:paraId="3C56AB12">
    <w:pPr>
      <w:pStyle w:val="14"/>
      <w:pBdr>
        <w:bottom w:val="none" w:color="auto" w:sz="0" w:space="0"/>
      </w:pBdr>
    </w:pPr>
  </w:p>
  <w:p w14:paraId="2BFA4785">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0EF25FE6"/>
    <w:multiLevelType w:val="singleLevel"/>
    <w:tmpl w:val="0EF25FE6"/>
    <w:lvl w:ilvl="0" w:tentative="0">
      <w:start w:val="2"/>
      <w:numFmt w:val="chineseCounting"/>
      <w:suff w:val="nothing"/>
      <w:lvlText w:val="（%1）"/>
      <w:lvlJc w:val="left"/>
      <w:rPr>
        <w:rFonts w:hint="eastAsia"/>
      </w:rPr>
    </w:lvl>
  </w:abstractNum>
  <w:abstractNum w:abstractNumId="2">
    <w:nsid w:val="2ADFD2C2"/>
    <w:multiLevelType w:val="singleLevel"/>
    <w:tmpl w:val="2ADFD2C2"/>
    <w:lvl w:ilvl="0" w:tentative="0">
      <w:start w:val="1"/>
      <w:numFmt w:val="decimal"/>
      <w:suff w:val="space"/>
      <w:lvlText w:val="%1."/>
      <w:lvlJc w:val="left"/>
    </w:lvl>
  </w:abstractNum>
  <w:abstractNum w:abstractNumId="3">
    <w:nsid w:val="33FEEEC9"/>
    <w:multiLevelType w:val="singleLevel"/>
    <w:tmpl w:val="33FEEEC9"/>
    <w:lvl w:ilvl="0" w:tentative="0">
      <w:start w:val="5"/>
      <w:numFmt w:val="chineseCounting"/>
      <w:suff w:val="space"/>
      <w:lvlText w:val="第%1部分"/>
      <w:lvlJc w:val="left"/>
      <w:rPr>
        <w:rFonts w:hint="eastAsia"/>
      </w:rPr>
    </w:lvl>
  </w:abstractNum>
  <w:abstractNum w:abstractNumId="4">
    <w:nsid w:val="51EA0576"/>
    <w:multiLevelType w:val="singleLevel"/>
    <w:tmpl w:val="51EA0576"/>
    <w:lvl w:ilvl="0" w:tentative="0">
      <w:start w:val="3"/>
      <w:numFmt w:val="chineseCounting"/>
      <w:suff w:val="nothing"/>
      <w:lvlText w:val="（%1）"/>
      <w:lvlJc w:val="left"/>
      <w:rPr>
        <w:rFonts w:hint="eastAsia"/>
      </w:rPr>
    </w:lvl>
  </w:abstractNum>
  <w:abstractNum w:abstractNumId="5">
    <w:nsid w:val="78B2AC06"/>
    <w:multiLevelType w:val="singleLevel"/>
    <w:tmpl w:val="78B2AC06"/>
    <w:lvl w:ilvl="0" w:tentative="0">
      <w:start w:val="1"/>
      <w:numFmt w:val="chineseCounting"/>
      <w:suff w:val="nothing"/>
      <w:lvlText w:val="%1、"/>
      <w:lvlJc w:val="left"/>
      <w:pPr>
        <w:ind w:left="-220"/>
      </w:pPr>
      <w:rPr>
        <w:rFonts w:hint="eastAsia"/>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Dg0MGJhZjEwOWYyOThjM2IwYTBmMmJhMDkwZWYifQ=="/>
  </w:docVars>
  <w:rsids>
    <w:rsidRoot w:val="00F1361C"/>
    <w:rsid w:val="00015169"/>
    <w:rsid w:val="000222C6"/>
    <w:rsid w:val="0002549F"/>
    <w:rsid w:val="00027207"/>
    <w:rsid w:val="00030222"/>
    <w:rsid w:val="00043F02"/>
    <w:rsid w:val="0006487A"/>
    <w:rsid w:val="00065F8F"/>
    <w:rsid w:val="000768F2"/>
    <w:rsid w:val="0009184B"/>
    <w:rsid w:val="0009593C"/>
    <w:rsid w:val="000A42E4"/>
    <w:rsid w:val="000B047F"/>
    <w:rsid w:val="000B5923"/>
    <w:rsid w:val="000B5A48"/>
    <w:rsid w:val="000B6FF3"/>
    <w:rsid w:val="000C3467"/>
    <w:rsid w:val="000C3CA6"/>
    <w:rsid w:val="000D1267"/>
    <w:rsid w:val="000D1A0D"/>
    <w:rsid w:val="000D1D50"/>
    <w:rsid w:val="000D5782"/>
    <w:rsid w:val="000E6613"/>
    <w:rsid w:val="000E7119"/>
    <w:rsid w:val="0010071F"/>
    <w:rsid w:val="00114E9B"/>
    <w:rsid w:val="0014729F"/>
    <w:rsid w:val="00157BAB"/>
    <w:rsid w:val="00157D46"/>
    <w:rsid w:val="001654D1"/>
    <w:rsid w:val="00165832"/>
    <w:rsid w:val="001760A9"/>
    <w:rsid w:val="00180B65"/>
    <w:rsid w:val="0018106D"/>
    <w:rsid w:val="001877A7"/>
    <w:rsid w:val="00191536"/>
    <w:rsid w:val="00196687"/>
    <w:rsid w:val="001C0962"/>
    <w:rsid w:val="001C52CE"/>
    <w:rsid w:val="001D7531"/>
    <w:rsid w:val="001E6794"/>
    <w:rsid w:val="001E737D"/>
    <w:rsid w:val="001F0592"/>
    <w:rsid w:val="001F3A2A"/>
    <w:rsid w:val="001F7506"/>
    <w:rsid w:val="002006CD"/>
    <w:rsid w:val="00202B36"/>
    <w:rsid w:val="00204B7A"/>
    <w:rsid w:val="0021101A"/>
    <w:rsid w:val="00220536"/>
    <w:rsid w:val="002242A9"/>
    <w:rsid w:val="00235629"/>
    <w:rsid w:val="00260C38"/>
    <w:rsid w:val="002616C0"/>
    <w:rsid w:val="002662AA"/>
    <w:rsid w:val="00270172"/>
    <w:rsid w:val="002701DC"/>
    <w:rsid w:val="00280496"/>
    <w:rsid w:val="00295495"/>
    <w:rsid w:val="002A1E34"/>
    <w:rsid w:val="002A7269"/>
    <w:rsid w:val="002B2613"/>
    <w:rsid w:val="002B4F75"/>
    <w:rsid w:val="002F1818"/>
    <w:rsid w:val="002F567B"/>
    <w:rsid w:val="00311AD6"/>
    <w:rsid w:val="00314C05"/>
    <w:rsid w:val="00314CD1"/>
    <w:rsid w:val="003216A9"/>
    <w:rsid w:val="003472E4"/>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0D50"/>
    <w:rsid w:val="00432048"/>
    <w:rsid w:val="004335A2"/>
    <w:rsid w:val="00434489"/>
    <w:rsid w:val="00437085"/>
    <w:rsid w:val="00443880"/>
    <w:rsid w:val="004464F4"/>
    <w:rsid w:val="00471401"/>
    <w:rsid w:val="00473F31"/>
    <w:rsid w:val="0048263A"/>
    <w:rsid w:val="00487E5D"/>
    <w:rsid w:val="004A711F"/>
    <w:rsid w:val="004B199D"/>
    <w:rsid w:val="004B4690"/>
    <w:rsid w:val="004D7AB5"/>
    <w:rsid w:val="004E0A2D"/>
    <w:rsid w:val="004E206B"/>
    <w:rsid w:val="004E6DF7"/>
    <w:rsid w:val="004E7E2D"/>
    <w:rsid w:val="004F0A16"/>
    <w:rsid w:val="004F0FBD"/>
    <w:rsid w:val="00505A47"/>
    <w:rsid w:val="00512FDA"/>
    <w:rsid w:val="00520DA0"/>
    <w:rsid w:val="005264FB"/>
    <w:rsid w:val="005664BB"/>
    <w:rsid w:val="0057481D"/>
    <w:rsid w:val="00576AFD"/>
    <w:rsid w:val="00581387"/>
    <w:rsid w:val="0058486E"/>
    <w:rsid w:val="005873AF"/>
    <w:rsid w:val="005D104B"/>
    <w:rsid w:val="005D1C8B"/>
    <w:rsid w:val="005D5CED"/>
    <w:rsid w:val="005F1A4C"/>
    <w:rsid w:val="005F42EA"/>
    <w:rsid w:val="00605688"/>
    <w:rsid w:val="006070AF"/>
    <w:rsid w:val="00607E6C"/>
    <w:rsid w:val="006101B1"/>
    <w:rsid w:val="00614E44"/>
    <w:rsid w:val="00622830"/>
    <w:rsid w:val="00630AEF"/>
    <w:rsid w:val="006325F8"/>
    <w:rsid w:val="00634C9A"/>
    <w:rsid w:val="006440E4"/>
    <w:rsid w:val="006444A6"/>
    <w:rsid w:val="00652F0E"/>
    <w:rsid w:val="006545B3"/>
    <w:rsid w:val="0066343B"/>
    <w:rsid w:val="00664777"/>
    <w:rsid w:val="006748A4"/>
    <w:rsid w:val="00683E73"/>
    <w:rsid w:val="006A3141"/>
    <w:rsid w:val="006A5E34"/>
    <w:rsid w:val="006B2422"/>
    <w:rsid w:val="006B2B9A"/>
    <w:rsid w:val="006C1937"/>
    <w:rsid w:val="006F020C"/>
    <w:rsid w:val="007127B7"/>
    <w:rsid w:val="00720332"/>
    <w:rsid w:val="007416B6"/>
    <w:rsid w:val="00746F48"/>
    <w:rsid w:val="0075404D"/>
    <w:rsid w:val="0076182A"/>
    <w:rsid w:val="00767B7E"/>
    <w:rsid w:val="007713FE"/>
    <w:rsid w:val="007770C3"/>
    <w:rsid w:val="00784D24"/>
    <w:rsid w:val="00785FBA"/>
    <w:rsid w:val="007863F1"/>
    <w:rsid w:val="00786E4A"/>
    <w:rsid w:val="00786FA0"/>
    <w:rsid w:val="007875EB"/>
    <w:rsid w:val="0079426B"/>
    <w:rsid w:val="007A223F"/>
    <w:rsid w:val="007D312A"/>
    <w:rsid w:val="007D3F19"/>
    <w:rsid w:val="007E23B0"/>
    <w:rsid w:val="007F1991"/>
    <w:rsid w:val="007F1DDA"/>
    <w:rsid w:val="007F2C2F"/>
    <w:rsid w:val="007F55FC"/>
    <w:rsid w:val="007F5665"/>
    <w:rsid w:val="00800112"/>
    <w:rsid w:val="00813CBB"/>
    <w:rsid w:val="008253BB"/>
    <w:rsid w:val="00825E1C"/>
    <w:rsid w:val="0083706E"/>
    <w:rsid w:val="008423A5"/>
    <w:rsid w:val="00850625"/>
    <w:rsid w:val="00853718"/>
    <w:rsid w:val="00855221"/>
    <w:rsid w:val="00860645"/>
    <w:rsid w:val="00871F71"/>
    <w:rsid w:val="00885AF4"/>
    <w:rsid w:val="008939CD"/>
    <w:rsid w:val="008A4492"/>
    <w:rsid w:val="008B768C"/>
    <w:rsid w:val="008C4DB1"/>
    <w:rsid w:val="008C4EAF"/>
    <w:rsid w:val="008C5176"/>
    <w:rsid w:val="008C60A1"/>
    <w:rsid w:val="008C7FD0"/>
    <w:rsid w:val="008D507D"/>
    <w:rsid w:val="008E1DE7"/>
    <w:rsid w:val="008E68CF"/>
    <w:rsid w:val="008E707C"/>
    <w:rsid w:val="008F1C6C"/>
    <w:rsid w:val="00900B08"/>
    <w:rsid w:val="00902155"/>
    <w:rsid w:val="00902FA3"/>
    <w:rsid w:val="009213F7"/>
    <w:rsid w:val="00923564"/>
    <w:rsid w:val="0092392E"/>
    <w:rsid w:val="009315F9"/>
    <w:rsid w:val="009441E7"/>
    <w:rsid w:val="00946945"/>
    <w:rsid w:val="00951248"/>
    <w:rsid w:val="0095152F"/>
    <w:rsid w:val="00954C49"/>
    <w:rsid w:val="0097099F"/>
    <w:rsid w:val="00971997"/>
    <w:rsid w:val="00971FFC"/>
    <w:rsid w:val="009817D1"/>
    <w:rsid w:val="0098660A"/>
    <w:rsid w:val="009931C3"/>
    <w:rsid w:val="009B2C43"/>
    <w:rsid w:val="009B4EAE"/>
    <w:rsid w:val="009B7573"/>
    <w:rsid w:val="009C22F4"/>
    <w:rsid w:val="009C2E98"/>
    <w:rsid w:val="009D3447"/>
    <w:rsid w:val="009D4711"/>
    <w:rsid w:val="009F1185"/>
    <w:rsid w:val="009F18CD"/>
    <w:rsid w:val="009F2A13"/>
    <w:rsid w:val="00A012BD"/>
    <w:rsid w:val="00A04EB0"/>
    <w:rsid w:val="00A13CC1"/>
    <w:rsid w:val="00A16847"/>
    <w:rsid w:val="00A237D8"/>
    <w:rsid w:val="00A268C4"/>
    <w:rsid w:val="00A2754F"/>
    <w:rsid w:val="00A307CD"/>
    <w:rsid w:val="00A40A00"/>
    <w:rsid w:val="00A4142F"/>
    <w:rsid w:val="00A56DF2"/>
    <w:rsid w:val="00A64B30"/>
    <w:rsid w:val="00A659CC"/>
    <w:rsid w:val="00A67AB5"/>
    <w:rsid w:val="00A86794"/>
    <w:rsid w:val="00A91760"/>
    <w:rsid w:val="00A92684"/>
    <w:rsid w:val="00A93B00"/>
    <w:rsid w:val="00A93C21"/>
    <w:rsid w:val="00AC3C6A"/>
    <w:rsid w:val="00AD250E"/>
    <w:rsid w:val="00AD5620"/>
    <w:rsid w:val="00AD7C1B"/>
    <w:rsid w:val="00AE16BA"/>
    <w:rsid w:val="00AE1EBE"/>
    <w:rsid w:val="00AE7A4E"/>
    <w:rsid w:val="00B03C9D"/>
    <w:rsid w:val="00B060AE"/>
    <w:rsid w:val="00B10517"/>
    <w:rsid w:val="00B14E76"/>
    <w:rsid w:val="00B161B8"/>
    <w:rsid w:val="00B2048C"/>
    <w:rsid w:val="00B310B9"/>
    <w:rsid w:val="00B35F3F"/>
    <w:rsid w:val="00B36CBB"/>
    <w:rsid w:val="00B425E0"/>
    <w:rsid w:val="00B43E5C"/>
    <w:rsid w:val="00B440AA"/>
    <w:rsid w:val="00B44B70"/>
    <w:rsid w:val="00B53C56"/>
    <w:rsid w:val="00B67640"/>
    <w:rsid w:val="00B77EA6"/>
    <w:rsid w:val="00B81598"/>
    <w:rsid w:val="00B841F1"/>
    <w:rsid w:val="00B944D6"/>
    <w:rsid w:val="00BB4DF0"/>
    <w:rsid w:val="00BC245B"/>
    <w:rsid w:val="00BC289F"/>
    <w:rsid w:val="00BC5361"/>
    <w:rsid w:val="00BC5460"/>
    <w:rsid w:val="00BC6B50"/>
    <w:rsid w:val="00BD0E25"/>
    <w:rsid w:val="00BF5BD6"/>
    <w:rsid w:val="00C02991"/>
    <w:rsid w:val="00C03E31"/>
    <w:rsid w:val="00C06E7A"/>
    <w:rsid w:val="00C33E72"/>
    <w:rsid w:val="00C354B2"/>
    <w:rsid w:val="00C35554"/>
    <w:rsid w:val="00C42709"/>
    <w:rsid w:val="00C533CC"/>
    <w:rsid w:val="00C5751C"/>
    <w:rsid w:val="00C61BFC"/>
    <w:rsid w:val="00C62B85"/>
    <w:rsid w:val="00C65438"/>
    <w:rsid w:val="00C708E6"/>
    <w:rsid w:val="00C76900"/>
    <w:rsid w:val="00C83022"/>
    <w:rsid w:val="00C91CBB"/>
    <w:rsid w:val="00CC09B6"/>
    <w:rsid w:val="00CC431B"/>
    <w:rsid w:val="00CC666F"/>
    <w:rsid w:val="00CD1E3F"/>
    <w:rsid w:val="00CE44F6"/>
    <w:rsid w:val="00CE49DA"/>
    <w:rsid w:val="00CE7B61"/>
    <w:rsid w:val="00D00095"/>
    <w:rsid w:val="00D10699"/>
    <w:rsid w:val="00D20620"/>
    <w:rsid w:val="00D26091"/>
    <w:rsid w:val="00D34E7C"/>
    <w:rsid w:val="00D35489"/>
    <w:rsid w:val="00D51276"/>
    <w:rsid w:val="00D7035F"/>
    <w:rsid w:val="00DA65AC"/>
    <w:rsid w:val="00DB1913"/>
    <w:rsid w:val="00DC410D"/>
    <w:rsid w:val="00DC52FD"/>
    <w:rsid w:val="00DC68CA"/>
    <w:rsid w:val="00DC7CBA"/>
    <w:rsid w:val="00DD73B7"/>
    <w:rsid w:val="00DF28BC"/>
    <w:rsid w:val="00DF34B9"/>
    <w:rsid w:val="00E00901"/>
    <w:rsid w:val="00E01053"/>
    <w:rsid w:val="00E07ACF"/>
    <w:rsid w:val="00E24E0A"/>
    <w:rsid w:val="00E331A1"/>
    <w:rsid w:val="00E33202"/>
    <w:rsid w:val="00E336A9"/>
    <w:rsid w:val="00E50624"/>
    <w:rsid w:val="00E52AD9"/>
    <w:rsid w:val="00E5366F"/>
    <w:rsid w:val="00E568DF"/>
    <w:rsid w:val="00E60E42"/>
    <w:rsid w:val="00E64269"/>
    <w:rsid w:val="00E81E57"/>
    <w:rsid w:val="00E82267"/>
    <w:rsid w:val="00EA010F"/>
    <w:rsid w:val="00EA4343"/>
    <w:rsid w:val="00EA5D6F"/>
    <w:rsid w:val="00ED1B63"/>
    <w:rsid w:val="00ED3C1F"/>
    <w:rsid w:val="00ED4085"/>
    <w:rsid w:val="00ED420E"/>
    <w:rsid w:val="00EE2F57"/>
    <w:rsid w:val="00EF4C34"/>
    <w:rsid w:val="00EF63EE"/>
    <w:rsid w:val="00EF77C6"/>
    <w:rsid w:val="00F00834"/>
    <w:rsid w:val="00F041DB"/>
    <w:rsid w:val="00F04C02"/>
    <w:rsid w:val="00F05438"/>
    <w:rsid w:val="00F07433"/>
    <w:rsid w:val="00F1361C"/>
    <w:rsid w:val="00F160C7"/>
    <w:rsid w:val="00F35ED3"/>
    <w:rsid w:val="00F36D8F"/>
    <w:rsid w:val="00F40A5D"/>
    <w:rsid w:val="00F417B1"/>
    <w:rsid w:val="00F602DF"/>
    <w:rsid w:val="00F81FD9"/>
    <w:rsid w:val="00F841AA"/>
    <w:rsid w:val="00FA23E8"/>
    <w:rsid w:val="00FA62DB"/>
    <w:rsid w:val="00FD3CC1"/>
    <w:rsid w:val="00FF1E02"/>
    <w:rsid w:val="00FF30B4"/>
    <w:rsid w:val="0105307F"/>
    <w:rsid w:val="010A2B20"/>
    <w:rsid w:val="011F330B"/>
    <w:rsid w:val="01221277"/>
    <w:rsid w:val="01315B73"/>
    <w:rsid w:val="01662AD4"/>
    <w:rsid w:val="016950B3"/>
    <w:rsid w:val="017E6F26"/>
    <w:rsid w:val="018F0E28"/>
    <w:rsid w:val="019C7F61"/>
    <w:rsid w:val="019D0D1C"/>
    <w:rsid w:val="01A136A8"/>
    <w:rsid w:val="01AC0AC1"/>
    <w:rsid w:val="01F41647"/>
    <w:rsid w:val="01FD19A3"/>
    <w:rsid w:val="01FE1BD6"/>
    <w:rsid w:val="022F0D4B"/>
    <w:rsid w:val="023820C0"/>
    <w:rsid w:val="02403592"/>
    <w:rsid w:val="02406DDF"/>
    <w:rsid w:val="024660A0"/>
    <w:rsid w:val="0248078C"/>
    <w:rsid w:val="024F69DD"/>
    <w:rsid w:val="024F6FD2"/>
    <w:rsid w:val="027100D9"/>
    <w:rsid w:val="02743F2C"/>
    <w:rsid w:val="027C5047"/>
    <w:rsid w:val="02A47E41"/>
    <w:rsid w:val="02BE01F0"/>
    <w:rsid w:val="02C209D9"/>
    <w:rsid w:val="02DB700B"/>
    <w:rsid w:val="02DD1074"/>
    <w:rsid w:val="02DD163F"/>
    <w:rsid w:val="02EE1CBD"/>
    <w:rsid w:val="02F501D9"/>
    <w:rsid w:val="030B1169"/>
    <w:rsid w:val="030C492E"/>
    <w:rsid w:val="030C7113"/>
    <w:rsid w:val="03147090"/>
    <w:rsid w:val="03346F28"/>
    <w:rsid w:val="03423718"/>
    <w:rsid w:val="03425885"/>
    <w:rsid w:val="03595660"/>
    <w:rsid w:val="0368111C"/>
    <w:rsid w:val="036D133B"/>
    <w:rsid w:val="036E167F"/>
    <w:rsid w:val="03846AF1"/>
    <w:rsid w:val="03953BE2"/>
    <w:rsid w:val="03983ABE"/>
    <w:rsid w:val="039F2062"/>
    <w:rsid w:val="03B56CA8"/>
    <w:rsid w:val="03B76576"/>
    <w:rsid w:val="03C42839"/>
    <w:rsid w:val="03C50EBD"/>
    <w:rsid w:val="03C619F2"/>
    <w:rsid w:val="03E43FFF"/>
    <w:rsid w:val="03ED1324"/>
    <w:rsid w:val="03F03BB5"/>
    <w:rsid w:val="03F1148F"/>
    <w:rsid w:val="03F733AF"/>
    <w:rsid w:val="03F967D8"/>
    <w:rsid w:val="04045CB7"/>
    <w:rsid w:val="04117840"/>
    <w:rsid w:val="04117BD7"/>
    <w:rsid w:val="041360D2"/>
    <w:rsid w:val="0419340F"/>
    <w:rsid w:val="041B6006"/>
    <w:rsid w:val="042A2F25"/>
    <w:rsid w:val="042A5649"/>
    <w:rsid w:val="0433612F"/>
    <w:rsid w:val="04405DD6"/>
    <w:rsid w:val="04411879"/>
    <w:rsid w:val="0442280A"/>
    <w:rsid w:val="04485347"/>
    <w:rsid w:val="044915D7"/>
    <w:rsid w:val="044B6A42"/>
    <w:rsid w:val="044E6391"/>
    <w:rsid w:val="04697495"/>
    <w:rsid w:val="046C4314"/>
    <w:rsid w:val="047A5945"/>
    <w:rsid w:val="04861185"/>
    <w:rsid w:val="04877BF9"/>
    <w:rsid w:val="048B1B05"/>
    <w:rsid w:val="04A1289F"/>
    <w:rsid w:val="04AA37E6"/>
    <w:rsid w:val="04BA5364"/>
    <w:rsid w:val="04C5122E"/>
    <w:rsid w:val="04CD2A5C"/>
    <w:rsid w:val="04DD1D10"/>
    <w:rsid w:val="04DF1A58"/>
    <w:rsid w:val="04F429FE"/>
    <w:rsid w:val="05032749"/>
    <w:rsid w:val="05052301"/>
    <w:rsid w:val="051454AE"/>
    <w:rsid w:val="052623F5"/>
    <w:rsid w:val="052D5C62"/>
    <w:rsid w:val="052F7D76"/>
    <w:rsid w:val="053A52A8"/>
    <w:rsid w:val="05452A41"/>
    <w:rsid w:val="05571DC6"/>
    <w:rsid w:val="05633AFE"/>
    <w:rsid w:val="05764E73"/>
    <w:rsid w:val="05823DBE"/>
    <w:rsid w:val="0583635F"/>
    <w:rsid w:val="058525FD"/>
    <w:rsid w:val="059366BF"/>
    <w:rsid w:val="05A90E5B"/>
    <w:rsid w:val="05AA3497"/>
    <w:rsid w:val="05AB0CFD"/>
    <w:rsid w:val="05C336F3"/>
    <w:rsid w:val="05C46083"/>
    <w:rsid w:val="05D2079B"/>
    <w:rsid w:val="05D45242"/>
    <w:rsid w:val="05D74630"/>
    <w:rsid w:val="05F354FF"/>
    <w:rsid w:val="05FD7666"/>
    <w:rsid w:val="06010D89"/>
    <w:rsid w:val="06306145"/>
    <w:rsid w:val="0632040A"/>
    <w:rsid w:val="065175C5"/>
    <w:rsid w:val="06680D8D"/>
    <w:rsid w:val="06687F53"/>
    <w:rsid w:val="066F4AC5"/>
    <w:rsid w:val="067D6038"/>
    <w:rsid w:val="06877532"/>
    <w:rsid w:val="06964672"/>
    <w:rsid w:val="06992F0B"/>
    <w:rsid w:val="0699412D"/>
    <w:rsid w:val="06A56364"/>
    <w:rsid w:val="06B65E64"/>
    <w:rsid w:val="06C14052"/>
    <w:rsid w:val="06DF417B"/>
    <w:rsid w:val="06E93732"/>
    <w:rsid w:val="06EB62B7"/>
    <w:rsid w:val="06F8446B"/>
    <w:rsid w:val="07000B16"/>
    <w:rsid w:val="07103812"/>
    <w:rsid w:val="07227E40"/>
    <w:rsid w:val="07244D98"/>
    <w:rsid w:val="072F35F4"/>
    <w:rsid w:val="07374368"/>
    <w:rsid w:val="0779044A"/>
    <w:rsid w:val="07820CC2"/>
    <w:rsid w:val="079C1A48"/>
    <w:rsid w:val="07A147D6"/>
    <w:rsid w:val="07CF1B1A"/>
    <w:rsid w:val="07D4164E"/>
    <w:rsid w:val="07E05824"/>
    <w:rsid w:val="07E233D8"/>
    <w:rsid w:val="07E51E58"/>
    <w:rsid w:val="07F036FE"/>
    <w:rsid w:val="07FE45C5"/>
    <w:rsid w:val="0826470D"/>
    <w:rsid w:val="08350C2A"/>
    <w:rsid w:val="08507A8F"/>
    <w:rsid w:val="08535019"/>
    <w:rsid w:val="086A4A93"/>
    <w:rsid w:val="08767680"/>
    <w:rsid w:val="089351B6"/>
    <w:rsid w:val="089A3220"/>
    <w:rsid w:val="08A052F3"/>
    <w:rsid w:val="08A149C3"/>
    <w:rsid w:val="08A8356B"/>
    <w:rsid w:val="08B82AF8"/>
    <w:rsid w:val="08C27ACA"/>
    <w:rsid w:val="08C46051"/>
    <w:rsid w:val="08C52AD6"/>
    <w:rsid w:val="08CA2735"/>
    <w:rsid w:val="08E27534"/>
    <w:rsid w:val="08EA6557"/>
    <w:rsid w:val="08EB460F"/>
    <w:rsid w:val="08EF1DC3"/>
    <w:rsid w:val="08FF0214"/>
    <w:rsid w:val="09014DE8"/>
    <w:rsid w:val="090A5765"/>
    <w:rsid w:val="0912081B"/>
    <w:rsid w:val="092629F0"/>
    <w:rsid w:val="09374E2D"/>
    <w:rsid w:val="093855B2"/>
    <w:rsid w:val="09441CE1"/>
    <w:rsid w:val="09470BFD"/>
    <w:rsid w:val="094C3A2A"/>
    <w:rsid w:val="09676036"/>
    <w:rsid w:val="096A5877"/>
    <w:rsid w:val="097612EE"/>
    <w:rsid w:val="09872B33"/>
    <w:rsid w:val="098F6CDC"/>
    <w:rsid w:val="099B1B40"/>
    <w:rsid w:val="099F4626"/>
    <w:rsid w:val="09A75049"/>
    <w:rsid w:val="09BA745D"/>
    <w:rsid w:val="09C74444"/>
    <w:rsid w:val="09C850C6"/>
    <w:rsid w:val="09D407E3"/>
    <w:rsid w:val="09F94BB4"/>
    <w:rsid w:val="09FB2547"/>
    <w:rsid w:val="0A202181"/>
    <w:rsid w:val="0A312D88"/>
    <w:rsid w:val="0A314B36"/>
    <w:rsid w:val="0A642EC5"/>
    <w:rsid w:val="0A6775E6"/>
    <w:rsid w:val="0A8A5205"/>
    <w:rsid w:val="0AB16D49"/>
    <w:rsid w:val="0AB92E32"/>
    <w:rsid w:val="0ABB01D1"/>
    <w:rsid w:val="0ABB2E67"/>
    <w:rsid w:val="0ABD182D"/>
    <w:rsid w:val="0ACC6C08"/>
    <w:rsid w:val="0ADB3336"/>
    <w:rsid w:val="0AEC16EB"/>
    <w:rsid w:val="0AF21711"/>
    <w:rsid w:val="0B036580"/>
    <w:rsid w:val="0B0700A1"/>
    <w:rsid w:val="0B07104D"/>
    <w:rsid w:val="0B283855"/>
    <w:rsid w:val="0B350F28"/>
    <w:rsid w:val="0B386419"/>
    <w:rsid w:val="0B5475B0"/>
    <w:rsid w:val="0B7702ED"/>
    <w:rsid w:val="0B7F085D"/>
    <w:rsid w:val="0B95116C"/>
    <w:rsid w:val="0B9A3FFC"/>
    <w:rsid w:val="0B9B0398"/>
    <w:rsid w:val="0BA41E0C"/>
    <w:rsid w:val="0BA60110"/>
    <w:rsid w:val="0BA9589E"/>
    <w:rsid w:val="0BAA5262"/>
    <w:rsid w:val="0BAD67FB"/>
    <w:rsid w:val="0BBF66B0"/>
    <w:rsid w:val="0BBF7D41"/>
    <w:rsid w:val="0BD03B9D"/>
    <w:rsid w:val="0BD34E50"/>
    <w:rsid w:val="0BDD2A98"/>
    <w:rsid w:val="0BE532E4"/>
    <w:rsid w:val="0BF67656"/>
    <w:rsid w:val="0C0951CE"/>
    <w:rsid w:val="0C0C5760"/>
    <w:rsid w:val="0C142391"/>
    <w:rsid w:val="0C2B4A2C"/>
    <w:rsid w:val="0C491E6E"/>
    <w:rsid w:val="0C4F1256"/>
    <w:rsid w:val="0C521F9E"/>
    <w:rsid w:val="0C5900DE"/>
    <w:rsid w:val="0C6E14CB"/>
    <w:rsid w:val="0C915B73"/>
    <w:rsid w:val="0CA51FB4"/>
    <w:rsid w:val="0CAB5597"/>
    <w:rsid w:val="0CB6432A"/>
    <w:rsid w:val="0CB84650"/>
    <w:rsid w:val="0CBB4AAF"/>
    <w:rsid w:val="0CBD3746"/>
    <w:rsid w:val="0CC2220B"/>
    <w:rsid w:val="0CD00F54"/>
    <w:rsid w:val="0CD22979"/>
    <w:rsid w:val="0CD33801"/>
    <w:rsid w:val="0CDB133E"/>
    <w:rsid w:val="0CDC4FDD"/>
    <w:rsid w:val="0CE97C0B"/>
    <w:rsid w:val="0D045578"/>
    <w:rsid w:val="0D056946"/>
    <w:rsid w:val="0D0F27AF"/>
    <w:rsid w:val="0D285A2F"/>
    <w:rsid w:val="0D2F570F"/>
    <w:rsid w:val="0D6D67FF"/>
    <w:rsid w:val="0D70480C"/>
    <w:rsid w:val="0D77325A"/>
    <w:rsid w:val="0D7A0935"/>
    <w:rsid w:val="0D7A4BCF"/>
    <w:rsid w:val="0D8279A3"/>
    <w:rsid w:val="0D954B51"/>
    <w:rsid w:val="0DA47D15"/>
    <w:rsid w:val="0DA5499D"/>
    <w:rsid w:val="0DA61EED"/>
    <w:rsid w:val="0DB73D59"/>
    <w:rsid w:val="0DD521A1"/>
    <w:rsid w:val="0DD869E4"/>
    <w:rsid w:val="0DDC0ABC"/>
    <w:rsid w:val="0DF2282E"/>
    <w:rsid w:val="0DF447D9"/>
    <w:rsid w:val="0DF765F8"/>
    <w:rsid w:val="0E043E27"/>
    <w:rsid w:val="0E1F4CAD"/>
    <w:rsid w:val="0E34341F"/>
    <w:rsid w:val="0E453A0A"/>
    <w:rsid w:val="0E490BBE"/>
    <w:rsid w:val="0E521EAD"/>
    <w:rsid w:val="0E5A72E2"/>
    <w:rsid w:val="0E650E16"/>
    <w:rsid w:val="0E6C7373"/>
    <w:rsid w:val="0E7F561F"/>
    <w:rsid w:val="0E8B1B37"/>
    <w:rsid w:val="0E994CA5"/>
    <w:rsid w:val="0EAA3770"/>
    <w:rsid w:val="0EAB68D8"/>
    <w:rsid w:val="0EB40665"/>
    <w:rsid w:val="0EB80134"/>
    <w:rsid w:val="0EB81E8B"/>
    <w:rsid w:val="0EB83911"/>
    <w:rsid w:val="0EBB6057"/>
    <w:rsid w:val="0EBC33FD"/>
    <w:rsid w:val="0EC746E3"/>
    <w:rsid w:val="0EC74D48"/>
    <w:rsid w:val="0EC90525"/>
    <w:rsid w:val="0ECA2F44"/>
    <w:rsid w:val="0ECB0C1F"/>
    <w:rsid w:val="0ECF2A75"/>
    <w:rsid w:val="0EEC7FF2"/>
    <w:rsid w:val="0EF76311"/>
    <w:rsid w:val="0F050AE7"/>
    <w:rsid w:val="0F1F738A"/>
    <w:rsid w:val="0F226F41"/>
    <w:rsid w:val="0F260156"/>
    <w:rsid w:val="0F2849E3"/>
    <w:rsid w:val="0F2F7B67"/>
    <w:rsid w:val="0F456925"/>
    <w:rsid w:val="0F470958"/>
    <w:rsid w:val="0F494855"/>
    <w:rsid w:val="0F567C38"/>
    <w:rsid w:val="0F5B2B4F"/>
    <w:rsid w:val="0F631457"/>
    <w:rsid w:val="0F6F1996"/>
    <w:rsid w:val="0F7463EB"/>
    <w:rsid w:val="0F7B3D95"/>
    <w:rsid w:val="0FA70F5C"/>
    <w:rsid w:val="0FB140D0"/>
    <w:rsid w:val="0FB35940"/>
    <w:rsid w:val="0FB41E72"/>
    <w:rsid w:val="0FB822D6"/>
    <w:rsid w:val="0FB94C8C"/>
    <w:rsid w:val="0FBC397F"/>
    <w:rsid w:val="0FC530CE"/>
    <w:rsid w:val="0FC80702"/>
    <w:rsid w:val="0FD01D7A"/>
    <w:rsid w:val="0FD02A63"/>
    <w:rsid w:val="0FD503C4"/>
    <w:rsid w:val="0FDF1735"/>
    <w:rsid w:val="0FF36DAB"/>
    <w:rsid w:val="0FFD797E"/>
    <w:rsid w:val="100273EC"/>
    <w:rsid w:val="10046675"/>
    <w:rsid w:val="10091D2D"/>
    <w:rsid w:val="100E695E"/>
    <w:rsid w:val="1019779E"/>
    <w:rsid w:val="101A4F8F"/>
    <w:rsid w:val="101A5770"/>
    <w:rsid w:val="103E673C"/>
    <w:rsid w:val="104110B5"/>
    <w:rsid w:val="104B26C9"/>
    <w:rsid w:val="10543184"/>
    <w:rsid w:val="10623403"/>
    <w:rsid w:val="10660FF0"/>
    <w:rsid w:val="10724481"/>
    <w:rsid w:val="107C52C7"/>
    <w:rsid w:val="10833B6A"/>
    <w:rsid w:val="10997485"/>
    <w:rsid w:val="109B420C"/>
    <w:rsid w:val="109D12D2"/>
    <w:rsid w:val="10A93A2E"/>
    <w:rsid w:val="10AE4742"/>
    <w:rsid w:val="10C055FF"/>
    <w:rsid w:val="10C31EDC"/>
    <w:rsid w:val="10DC2062"/>
    <w:rsid w:val="10E137A9"/>
    <w:rsid w:val="1112536D"/>
    <w:rsid w:val="1115356C"/>
    <w:rsid w:val="11197149"/>
    <w:rsid w:val="11275B4B"/>
    <w:rsid w:val="112A671F"/>
    <w:rsid w:val="11454C18"/>
    <w:rsid w:val="11465D41"/>
    <w:rsid w:val="11511EE7"/>
    <w:rsid w:val="115E5585"/>
    <w:rsid w:val="1166365F"/>
    <w:rsid w:val="11682E19"/>
    <w:rsid w:val="11687284"/>
    <w:rsid w:val="116B19FC"/>
    <w:rsid w:val="116E7C3B"/>
    <w:rsid w:val="11705B21"/>
    <w:rsid w:val="1179357F"/>
    <w:rsid w:val="11A77744"/>
    <w:rsid w:val="11AC51C6"/>
    <w:rsid w:val="11AD4B3A"/>
    <w:rsid w:val="11CB3C84"/>
    <w:rsid w:val="11CF663B"/>
    <w:rsid w:val="11E700B0"/>
    <w:rsid w:val="11EB32FE"/>
    <w:rsid w:val="120A6726"/>
    <w:rsid w:val="12127C9D"/>
    <w:rsid w:val="122A77DC"/>
    <w:rsid w:val="122C10BE"/>
    <w:rsid w:val="1234422B"/>
    <w:rsid w:val="123B7DB9"/>
    <w:rsid w:val="123D673F"/>
    <w:rsid w:val="12587BC9"/>
    <w:rsid w:val="125954BD"/>
    <w:rsid w:val="126B2663"/>
    <w:rsid w:val="126B46CE"/>
    <w:rsid w:val="127307DB"/>
    <w:rsid w:val="127D6B12"/>
    <w:rsid w:val="12855A95"/>
    <w:rsid w:val="128807D2"/>
    <w:rsid w:val="128A04B6"/>
    <w:rsid w:val="129031AA"/>
    <w:rsid w:val="129166CE"/>
    <w:rsid w:val="129E24DE"/>
    <w:rsid w:val="12AC0182"/>
    <w:rsid w:val="12B25520"/>
    <w:rsid w:val="12BA7BE0"/>
    <w:rsid w:val="12BC104A"/>
    <w:rsid w:val="12C3219A"/>
    <w:rsid w:val="12E7563F"/>
    <w:rsid w:val="12EC6D3B"/>
    <w:rsid w:val="13062089"/>
    <w:rsid w:val="1307033F"/>
    <w:rsid w:val="130C10AF"/>
    <w:rsid w:val="13142439"/>
    <w:rsid w:val="134A60C1"/>
    <w:rsid w:val="134B1EE9"/>
    <w:rsid w:val="13572AAD"/>
    <w:rsid w:val="13751A16"/>
    <w:rsid w:val="1388311A"/>
    <w:rsid w:val="138C64E5"/>
    <w:rsid w:val="13956D9E"/>
    <w:rsid w:val="139E4BBE"/>
    <w:rsid w:val="13AC2285"/>
    <w:rsid w:val="13BB3FF7"/>
    <w:rsid w:val="13E46FB3"/>
    <w:rsid w:val="13F43B01"/>
    <w:rsid w:val="13F4400E"/>
    <w:rsid w:val="13F62121"/>
    <w:rsid w:val="14030C9D"/>
    <w:rsid w:val="14040027"/>
    <w:rsid w:val="14095E93"/>
    <w:rsid w:val="141A5775"/>
    <w:rsid w:val="1429129D"/>
    <w:rsid w:val="143040B0"/>
    <w:rsid w:val="14331E7E"/>
    <w:rsid w:val="143E2238"/>
    <w:rsid w:val="1447227F"/>
    <w:rsid w:val="14474211"/>
    <w:rsid w:val="14545E15"/>
    <w:rsid w:val="146A48BA"/>
    <w:rsid w:val="146C55AA"/>
    <w:rsid w:val="146E0C0D"/>
    <w:rsid w:val="148C28F2"/>
    <w:rsid w:val="14911D0C"/>
    <w:rsid w:val="149A5A3F"/>
    <w:rsid w:val="14A83B06"/>
    <w:rsid w:val="14AB7632"/>
    <w:rsid w:val="14B33AEF"/>
    <w:rsid w:val="14DF4CD9"/>
    <w:rsid w:val="14EA59C3"/>
    <w:rsid w:val="14EE38BE"/>
    <w:rsid w:val="14F84582"/>
    <w:rsid w:val="150D32DA"/>
    <w:rsid w:val="150D47B5"/>
    <w:rsid w:val="15157468"/>
    <w:rsid w:val="151C3926"/>
    <w:rsid w:val="15206800"/>
    <w:rsid w:val="15255998"/>
    <w:rsid w:val="153F419D"/>
    <w:rsid w:val="155E5220"/>
    <w:rsid w:val="15610228"/>
    <w:rsid w:val="156319F6"/>
    <w:rsid w:val="1568509C"/>
    <w:rsid w:val="156929CD"/>
    <w:rsid w:val="156D55B5"/>
    <w:rsid w:val="157A53CD"/>
    <w:rsid w:val="15837E18"/>
    <w:rsid w:val="158C0297"/>
    <w:rsid w:val="159B51B6"/>
    <w:rsid w:val="15AF08AA"/>
    <w:rsid w:val="15B45C7B"/>
    <w:rsid w:val="15D50459"/>
    <w:rsid w:val="15FE4AD8"/>
    <w:rsid w:val="160320DC"/>
    <w:rsid w:val="1610548A"/>
    <w:rsid w:val="16144619"/>
    <w:rsid w:val="162E53EC"/>
    <w:rsid w:val="163A715B"/>
    <w:rsid w:val="163D5EAE"/>
    <w:rsid w:val="16460244"/>
    <w:rsid w:val="165C3410"/>
    <w:rsid w:val="16656A0A"/>
    <w:rsid w:val="16953848"/>
    <w:rsid w:val="169A5946"/>
    <w:rsid w:val="16A55AA6"/>
    <w:rsid w:val="16BB723D"/>
    <w:rsid w:val="16C47C57"/>
    <w:rsid w:val="16D25E9F"/>
    <w:rsid w:val="16D47454"/>
    <w:rsid w:val="16D767D4"/>
    <w:rsid w:val="16EB063F"/>
    <w:rsid w:val="16FA3F0B"/>
    <w:rsid w:val="170235D7"/>
    <w:rsid w:val="173649DF"/>
    <w:rsid w:val="1740048A"/>
    <w:rsid w:val="17494BCF"/>
    <w:rsid w:val="17500528"/>
    <w:rsid w:val="1753249C"/>
    <w:rsid w:val="175841AC"/>
    <w:rsid w:val="17652A29"/>
    <w:rsid w:val="17661FDD"/>
    <w:rsid w:val="176A5B2B"/>
    <w:rsid w:val="176C5AD2"/>
    <w:rsid w:val="17886672"/>
    <w:rsid w:val="178B6081"/>
    <w:rsid w:val="179D40B0"/>
    <w:rsid w:val="17B94828"/>
    <w:rsid w:val="17C330BA"/>
    <w:rsid w:val="17C75A06"/>
    <w:rsid w:val="17E331C0"/>
    <w:rsid w:val="17EA4200"/>
    <w:rsid w:val="17EB6F17"/>
    <w:rsid w:val="17F44021"/>
    <w:rsid w:val="17F916EB"/>
    <w:rsid w:val="1809028E"/>
    <w:rsid w:val="180A170B"/>
    <w:rsid w:val="18130461"/>
    <w:rsid w:val="18202713"/>
    <w:rsid w:val="1821550D"/>
    <w:rsid w:val="18295285"/>
    <w:rsid w:val="182D220D"/>
    <w:rsid w:val="182F30F4"/>
    <w:rsid w:val="18321F43"/>
    <w:rsid w:val="183F29CA"/>
    <w:rsid w:val="18470D54"/>
    <w:rsid w:val="186352D4"/>
    <w:rsid w:val="186812F9"/>
    <w:rsid w:val="186E0DA1"/>
    <w:rsid w:val="1870670E"/>
    <w:rsid w:val="18761B88"/>
    <w:rsid w:val="187812A5"/>
    <w:rsid w:val="187E7EDA"/>
    <w:rsid w:val="18B53478"/>
    <w:rsid w:val="18C11261"/>
    <w:rsid w:val="18C4126B"/>
    <w:rsid w:val="18D537FD"/>
    <w:rsid w:val="18DD0FAF"/>
    <w:rsid w:val="18DD47EC"/>
    <w:rsid w:val="18DD5F53"/>
    <w:rsid w:val="18E23ADF"/>
    <w:rsid w:val="18FD4AE7"/>
    <w:rsid w:val="19133991"/>
    <w:rsid w:val="191F4B14"/>
    <w:rsid w:val="19265D80"/>
    <w:rsid w:val="19283CB5"/>
    <w:rsid w:val="1938199E"/>
    <w:rsid w:val="193C7EC6"/>
    <w:rsid w:val="194F5298"/>
    <w:rsid w:val="195620A1"/>
    <w:rsid w:val="1960757F"/>
    <w:rsid w:val="19626066"/>
    <w:rsid w:val="19635984"/>
    <w:rsid w:val="19691CF0"/>
    <w:rsid w:val="19692C57"/>
    <w:rsid w:val="196B3F12"/>
    <w:rsid w:val="198A1DD5"/>
    <w:rsid w:val="19966257"/>
    <w:rsid w:val="19AA4581"/>
    <w:rsid w:val="19B40C29"/>
    <w:rsid w:val="19BF1B07"/>
    <w:rsid w:val="1A013638"/>
    <w:rsid w:val="1A0B375E"/>
    <w:rsid w:val="1A0C087C"/>
    <w:rsid w:val="1A1558D7"/>
    <w:rsid w:val="1A1C7D93"/>
    <w:rsid w:val="1A1E72D6"/>
    <w:rsid w:val="1A2A1BF9"/>
    <w:rsid w:val="1A326025"/>
    <w:rsid w:val="1A346BB2"/>
    <w:rsid w:val="1A367029"/>
    <w:rsid w:val="1A43124D"/>
    <w:rsid w:val="1A4C1379"/>
    <w:rsid w:val="1A4F74A9"/>
    <w:rsid w:val="1A5A3AC2"/>
    <w:rsid w:val="1A5F2D05"/>
    <w:rsid w:val="1A721484"/>
    <w:rsid w:val="1A786CFB"/>
    <w:rsid w:val="1A7D1CCF"/>
    <w:rsid w:val="1A7D2DA8"/>
    <w:rsid w:val="1A8571B1"/>
    <w:rsid w:val="1A907C89"/>
    <w:rsid w:val="1AA35F28"/>
    <w:rsid w:val="1AC41FB4"/>
    <w:rsid w:val="1AC73937"/>
    <w:rsid w:val="1ACB1A94"/>
    <w:rsid w:val="1AD01526"/>
    <w:rsid w:val="1AD4161C"/>
    <w:rsid w:val="1AE40C4A"/>
    <w:rsid w:val="1AE4196B"/>
    <w:rsid w:val="1AF82778"/>
    <w:rsid w:val="1AF84CC3"/>
    <w:rsid w:val="1AFD30DC"/>
    <w:rsid w:val="1AFF660A"/>
    <w:rsid w:val="1B000311"/>
    <w:rsid w:val="1B1B150C"/>
    <w:rsid w:val="1B29739F"/>
    <w:rsid w:val="1B3136CE"/>
    <w:rsid w:val="1B3C5C02"/>
    <w:rsid w:val="1B40516F"/>
    <w:rsid w:val="1B5D590D"/>
    <w:rsid w:val="1B5F6586"/>
    <w:rsid w:val="1B720189"/>
    <w:rsid w:val="1B9C1222"/>
    <w:rsid w:val="1BB45040"/>
    <w:rsid w:val="1BBF5522"/>
    <w:rsid w:val="1BC53FED"/>
    <w:rsid w:val="1BC84FE1"/>
    <w:rsid w:val="1BCE09DB"/>
    <w:rsid w:val="1BDE09E1"/>
    <w:rsid w:val="1BDF247A"/>
    <w:rsid w:val="1BF65240"/>
    <w:rsid w:val="1BF8279C"/>
    <w:rsid w:val="1C115D14"/>
    <w:rsid w:val="1C22387F"/>
    <w:rsid w:val="1C2857A8"/>
    <w:rsid w:val="1C450784"/>
    <w:rsid w:val="1C4C38A0"/>
    <w:rsid w:val="1C5276CB"/>
    <w:rsid w:val="1C583A3E"/>
    <w:rsid w:val="1C594B81"/>
    <w:rsid w:val="1C5C079C"/>
    <w:rsid w:val="1C5D2446"/>
    <w:rsid w:val="1C62203B"/>
    <w:rsid w:val="1C687A16"/>
    <w:rsid w:val="1C927965"/>
    <w:rsid w:val="1C93162F"/>
    <w:rsid w:val="1C9533CB"/>
    <w:rsid w:val="1C9949A0"/>
    <w:rsid w:val="1CA74C04"/>
    <w:rsid w:val="1CB431A3"/>
    <w:rsid w:val="1CBF06C7"/>
    <w:rsid w:val="1CCC6940"/>
    <w:rsid w:val="1CD23D1B"/>
    <w:rsid w:val="1CDB1504"/>
    <w:rsid w:val="1CE26164"/>
    <w:rsid w:val="1CE907F7"/>
    <w:rsid w:val="1CEA2E87"/>
    <w:rsid w:val="1CEB7D0C"/>
    <w:rsid w:val="1CF27898"/>
    <w:rsid w:val="1D017BCC"/>
    <w:rsid w:val="1D0729BF"/>
    <w:rsid w:val="1D236706"/>
    <w:rsid w:val="1D244434"/>
    <w:rsid w:val="1D2575D4"/>
    <w:rsid w:val="1D2A2AA1"/>
    <w:rsid w:val="1D2B537E"/>
    <w:rsid w:val="1D2F62ED"/>
    <w:rsid w:val="1D3E51AE"/>
    <w:rsid w:val="1D421271"/>
    <w:rsid w:val="1D5C2BF2"/>
    <w:rsid w:val="1D6736FF"/>
    <w:rsid w:val="1D7B1E72"/>
    <w:rsid w:val="1D8444F5"/>
    <w:rsid w:val="1D934AF8"/>
    <w:rsid w:val="1DBE53FC"/>
    <w:rsid w:val="1DCE2972"/>
    <w:rsid w:val="1DDE7D6F"/>
    <w:rsid w:val="1DF440CC"/>
    <w:rsid w:val="1DFE79D8"/>
    <w:rsid w:val="1E0F2C18"/>
    <w:rsid w:val="1E166AE5"/>
    <w:rsid w:val="1E230DA7"/>
    <w:rsid w:val="1E324CD6"/>
    <w:rsid w:val="1E470F61"/>
    <w:rsid w:val="1E4E6E7A"/>
    <w:rsid w:val="1E58741B"/>
    <w:rsid w:val="1E5C75F2"/>
    <w:rsid w:val="1E6D4528"/>
    <w:rsid w:val="1E76139D"/>
    <w:rsid w:val="1E884139"/>
    <w:rsid w:val="1E911BBC"/>
    <w:rsid w:val="1E943D45"/>
    <w:rsid w:val="1E982ED0"/>
    <w:rsid w:val="1E9D24D2"/>
    <w:rsid w:val="1E9D2905"/>
    <w:rsid w:val="1EA32A14"/>
    <w:rsid w:val="1EA63798"/>
    <w:rsid w:val="1EB327CF"/>
    <w:rsid w:val="1EC80CC4"/>
    <w:rsid w:val="1ED573A9"/>
    <w:rsid w:val="1EDC231E"/>
    <w:rsid w:val="1EDC616C"/>
    <w:rsid w:val="1EF24382"/>
    <w:rsid w:val="1F087E9A"/>
    <w:rsid w:val="1F163722"/>
    <w:rsid w:val="1F1A1D1B"/>
    <w:rsid w:val="1F2416E7"/>
    <w:rsid w:val="1F260928"/>
    <w:rsid w:val="1F28182A"/>
    <w:rsid w:val="1F2D25E8"/>
    <w:rsid w:val="1F387436"/>
    <w:rsid w:val="1F3F34E8"/>
    <w:rsid w:val="1F467029"/>
    <w:rsid w:val="1F4837C8"/>
    <w:rsid w:val="1F5178A6"/>
    <w:rsid w:val="1F5517E3"/>
    <w:rsid w:val="1F674269"/>
    <w:rsid w:val="1F69096C"/>
    <w:rsid w:val="1F6D74F1"/>
    <w:rsid w:val="1F720ED2"/>
    <w:rsid w:val="1F761957"/>
    <w:rsid w:val="1F7847AD"/>
    <w:rsid w:val="1F790CC9"/>
    <w:rsid w:val="1F842A1E"/>
    <w:rsid w:val="1F8D3A96"/>
    <w:rsid w:val="1F98306B"/>
    <w:rsid w:val="1FC32547"/>
    <w:rsid w:val="1FC52ABF"/>
    <w:rsid w:val="1FC552AE"/>
    <w:rsid w:val="1FCC22F6"/>
    <w:rsid w:val="1FCF60AD"/>
    <w:rsid w:val="1FE86C2C"/>
    <w:rsid w:val="1FEB092D"/>
    <w:rsid w:val="1FFE009F"/>
    <w:rsid w:val="1FFE0E7C"/>
    <w:rsid w:val="1FFF7324"/>
    <w:rsid w:val="200A5C0F"/>
    <w:rsid w:val="200B05C4"/>
    <w:rsid w:val="20277BF5"/>
    <w:rsid w:val="202E5289"/>
    <w:rsid w:val="202F1D70"/>
    <w:rsid w:val="20393677"/>
    <w:rsid w:val="2047038C"/>
    <w:rsid w:val="204B2B13"/>
    <w:rsid w:val="20694F2A"/>
    <w:rsid w:val="206F35C4"/>
    <w:rsid w:val="208E7506"/>
    <w:rsid w:val="20934833"/>
    <w:rsid w:val="20946357"/>
    <w:rsid w:val="209D48DA"/>
    <w:rsid w:val="20A00956"/>
    <w:rsid w:val="20A543D1"/>
    <w:rsid w:val="20BA2412"/>
    <w:rsid w:val="20CA7D7E"/>
    <w:rsid w:val="20ED78FC"/>
    <w:rsid w:val="20F54080"/>
    <w:rsid w:val="20F77F0F"/>
    <w:rsid w:val="2116149B"/>
    <w:rsid w:val="211D438C"/>
    <w:rsid w:val="2139799D"/>
    <w:rsid w:val="214A283C"/>
    <w:rsid w:val="215973E5"/>
    <w:rsid w:val="215C39F0"/>
    <w:rsid w:val="216816FF"/>
    <w:rsid w:val="21693737"/>
    <w:rsid w:val="216D4D1F"/>
    <w:rsid w:val="219028A6"/>
    <w:rsid w:val="21A45A8D"/>
    <w:rsid w:val="21AD2A63"/>
    <w:rsid w:val="21B919D9"/>
    <w:rsid w:val="21CE0B15"/>
    <w:rsid w:val="21DF4ACC"/>
    <w:rsid w:val="21E335B0"/>
    <w:rsid w:val="21EB147C"/>
    <w:rsid w:val="21ED54ED"/>
    <w:rsid w:val="22010E52"/>
    <w:rsid w:val="22095E12"/>
    <w:rsid w:val="222E0ECD"/>
    <w:rsid w:val="224B2E77"/>
    <w:rsid w:val="22504094"/>
    <w:rsid w:val="22510014"/>
    <w:rsid w:val="22686AD2"/>
    <w:rsid w:val="227D5E4B"/>
    <w:rsid w:val="22901204"/>
    <w:rsid w:val="22AD3E92"/>
    <w:rsid w:val="22B002C2"/>
    <w:rsid w:val="22B151DA"/>
    <w:rsid w:val="22CD1B9D"/>
    <w:rsid w:val="22CF381C"/>
    <w:rsid w:val="22DC50FA"/>
    <w:rsid w:val="23086112"/>
    <w:rsid w:val="2319104C"/>
    <w:rsid w:val="231F115D"/>
    <w:rsid w:val="23212391"/>
    <w:rsid w:val="23281F25"/>
    <w:rsid w:val="234122A7"/>
    <w:rsid w:val="23592B6E"/>
    <w:rsid w:val="237E3A15"/>
    <w:rsid w:val="239934C2"/>
    <w:rsid w:val="239E547D"/>
    <w:rsid w:val="23A02343"/>
    <w:rsid w:val="23A0287C"/>
    <w:rsid w:val="23AC17D4"/>
    <w:rsid w:val="23C219FE"/>
    <w:rsid w:val="23DB667E"/>
    <w:rsid w:val="240371BF"/>
    <w:rsid w:val="241947D3"/>
    <w:rsid w:val="241B5401"/>
    <w:rsid w:val="24214A11"/>
    <w:rsid w:val="24243942"/>
    <w:rsid w:val="24344165"/>
    <w:rsid w:val="243D2618"/>
    <w:rsid w:val="244D2A35"/>
    <w:rsid w:val="245A4E44"/>
    <w:rsid w:val="247F570D"/>
    <w:rsid w:val="2486714D"/>
    <w:rsid w:val="248A474C"/>
    <w:rsid w:val="249C36A0"/>
    <w:rsid w:val="24A43B27"/>
    <w:rsid w:val="24B14E09"/>
    <w:rsid w:val="24B858F0"/>
    <w:rsid w:val="24BB5C18"/>
    <w:rsid w:val="24D44822"/>
    <w:rsid w:val="24D84E31"/>
    <w:rsid w:val="24ED2BA2"/>
    <w:rsid w:val="24ED3E62"/>
    <w:rsid w:val="25007ACF"/>
    <w:rsid w:val="25035B2F"/>
    <w:rsid w:val="25071DD2"/>
    <w:rsid w:val="25115838"/>
    <w:rsid w:val="251D7EC1"/>
    <w:rsid w:val="25215ECD"/>
    <w:rsid w:val="25253A13"/>
    <w:rsid w:val="25296FDF"/>
    <w:rsid w:val="253B378F"/>
    <w:rsid w:val="25414291"/>
    <w:rsid w:val="254563BB"/>
    <w:rsid w:val="254F093C"/>
    <w:rsid w:val="25546567"/>
    <w:rsid w:val="25640091"/>
    <w:rsid w:val="25656F5B"/>
    <w:rsid w:val="25684A23"/>
    <w:rsid w:val="25867E48"/>
    <w:rsid w:val="258A33EC"/>
    <w:rsid w:val="258F27DA"/>
    <w:rsid w:val="259128CF"/>
    <w:rsid w:val="259E399A"/>
    <w:rsid w:val="25A23D81"/>
    <w:rsid w:val="25B24054"/>
    <w:rsid w:val="25C25BDB"/>
    <w:rsid w:val="25C66622"/>
    <w:rsid w:val="25D121F8"/>
    <w:rsid w:val="25E406CE"/>
    <w:rsid w:val="25EE68EB"/>
    <w:rsid w:val="25EE6D25"/>
    <w:rsid w:val="25F238A1"/>
    <w:rsid w:val="25F45A72"/>
    <w:rsid w:val="25F61A37"/>
    <w:rsid w:val="2615539D"/>
    <w:rsid w:val="263D1735"/>
    <w:rsid w:val="265F3F67"/>
    <w:rsid w:val="266516B3"/>
    <w:rsid w:val="26692793"/>
    <w:rsid w:val="266E11D6"/>
    <w:rsid w:val="268A2AF7"/>
    <w:rsid w:val="26921332"/>
    <w:rsid w:val="269C1FE2"/>
    <w:rsid w:val="269D352A"/>
    <w:rsid w:val="269E45F6"/>
    <w:rsid w:val="26A06F34"/>
    <w:rsid w:val="26BB6E54"/>
    <w:rsid w:val="26C678B9"/>
    <w:rsid w:val="26DB48DA"/>
    <w:rsid w:val="26E53B81"/>
    <w:rsid w:val="26EF46A7"/>
    <w:rsid w:val="26F91C43"/>
    <w:rsid w:val="271D286C"/>
    <w:rsid w:val="27392E24"/>
    <w:rsid w:val="27517F8B"/>
    <w:rsid w:val="276D7D0F"/>
    <w:rsid w:val="277B6A48"/>
    <w:rsid w:val="277B79B3"/>
    <w:rsid w:val="278930CD"/>
    <w:rsid w:val="27921D79"/>
    <w:rsid w:val="279C3FEB"/>
    <w:rsid w:val="27AE276F"/>
    <w:rsid w:val="27B440D3"/>
    <w:rsid w:val="27B7272F"/>
    <w:rsid w:val="27BC7995"/>
    <w:rsid w:val="27C15FCA"/>
    <w:rsid w:val="27C41104"/>
    <w:rsid w:val="27CF2398"/>
    <w:rsid w:val="2800709C"/>
    <w:rsid w:val="280429E8"/>
    <w:rsid w:val="28051750"/>
    <w:rsid w:val="280E595C"/>
    <w:rsid w:val="28103F5D"/>
    <w:rsid w:val="281A50F5"/>
    <w:rsid w:val="282357E7"/>
    <w:rsid w:val="282E10C7"/>
    <w:rsid w:val="282F3D28"/>
    <w:rsid w:val="28413679"/>
    <w:rsid w:val="2844102B"/>
    <w:rsid w:val="28663188"/>
    <w:rsid w:val="28753470"/>
    <w:rsid w:val="288D0BB4"/>
    <w:rsid w:val="289D75B4"/>
    <w:rsid w:val="289F5D9B"/>
    <w:rsid w:val="28A31128"/>
    <w:rsid w:val="28B33E59"/>
    <w:rsid w:val="28C74CC4"/>
    <w:rsid w:val="28C76403"/>
    <w:rsid w:val="28D26F50"/>
    <w:rsid w:val="28DA1618"/>
    <w:rsid w:val="28EC426C"/>
    <w:rsid w:val="290C55BC"/>
    <w:rsid w:val="29133ECE"/>
    <w:rsid w:val="29323439"/>
    <w:rsid w:val="29415A2C"/>
    <w:rsid w:val="2942594F"/>
    <w:rsid w:val="29473CD8"/>
    <w:rsid w:val="295B696A"/>
    <w:rsid w:val="296B5198"/>
    <w:rsid w:val="29791BFE"/>
    <w:rsid w:val="297D33DD"/>
    <w:rsid w:val="2986162F"/>
    <w:rsid w:val="298A54B1"/>
    <w:rsid w:val="298F2E44"/>
    <w:rsid w:val="299414C0"/>
    <w:rsid w:val="29951F96"/>
    <w:rsid w:val="2998472F"/>
    <w:rsid w:val="29AF47D5"/>
    <w:rsid w:val="29B56A82"/>
    <w:rsid w:val="29BA24A2"/>
    <w:rsid w:val="29BB26D2"/>
    <w:rsid w:val="29C06A21"/>
    <w:rsid w:val="29C23337"/>
    <w:rsid w:val="29DA4A65"/>
    <w:rsid w:val="29DA709A"/>
    <w:rsid w:val="29E04EAF"/>
    <w:rsid w:val="29E20E72"/>
    <w:rsid w:val="29FD04D3"/>
    <w:rsid w:val="2A0107DA"/>
    <w:rsid w:val="2A1015FC"/>
    <w:rsid w:val="2A1018E3"/>
    <w:rsid w:val="2A134628"/>
    <w:rsid w:val="2A177CA9"/>
    <w:rsid w:val="2A2B45BD"/>
    <w:rsid w:val="2A3917D7"/>
    <w:rsid w:val="2A3B50C5"/>
    <w:rsid w:val="2A3B5B82"/>
    <w:rsid w:val="2A65030A"/>
    <w:rsid w:val="2A6C4B54"/>
    <w:rsid w:val="2A6E21FC"/>
    <w:rsid w:val="2A765808"/>
    <w:rsid w:val="2A7D54B6"/>
    <w:rsid w:val="2A8170DA"/>
    <w:rsid w:val="2AA150F0"/>
    <w:rsid w:val="2AA32A79"/>
    <w:rsid w:val="2AA4712F"/>
    <w:rsid w:val="2AAB697F"/>
    <w:rsid w:val="2ABC0B5F"/>
    <w:rsid w:val="2ABC2F83"/>
    <w:rsid w:val="2AC113DF"/>
    <w:rsid w:val="2AC2105E"/>
    <w:rsid w:val="2AC56DFE"/>
    <w:rsid w:val="2AD30A1A"/>
    <w:rsid w:val="2ADA7C75"/>
    <w:rsid w:val="2AEC0F1F"/>
    <w:rsid w:val="2AEC7E74"/>
    <w:rsid w:val="2AF81B79"/>
    <w:rsid w:val="2B013C59"/>
    <w:rsid w:val="2B0C4095"/>
    <w:rsid w:val="2B1E4477"/>
    <w:rsid w:val="2B3811D1"/>
    <w:rsid w:val="2B3A3422"/>
    <w:rsid w:val="2B3C5B3F"/>
    <w:rsid w:val="2B4D539B"/>
    <w:rsid w:val="2B52587A"/>
    <w:rsid w:val="2B5B39BF"/>
    <w:rsid w:val="2B836F27"/>
    <w:rsid w:val="2B9D5B12"/>
    <w:rsid w:val="2BA73F52"/>
    <w:rsid w:val="2BBF13DB"/>
    <w:rsid w:val="2BC7285C"/>
    <w:rsid w:val="2BE7753B"/>
    <w:rsid w:val="2C0E487A"/>
    <w:rsid w:val="2C11369E"/>
    <w:rsid w:val="2C134E3F"/>
    <w:rsid w:val="2C1C1750"/>
    <w:rsid w:val="2C226DF4"/>
    <w:rsid w:val="2C285D44"/>
    <w:rsid w:val="2C2C72E7"/>
    <w:rsid w:val="2C3F348B"/>
    <w:rsid w:val="2C4F7A33"/>
    <w:rsid w:val="2C583440"/>
    <w:rsid w:val="2C6B695F"/>
    <w:rsid w:val="2C7B7E5E"/>
    <w:rsid w:val="2C9F0FDC"/>
    <w:rsid w:val="2CA012A3"/>
    <w:rsid w:val="2CA24283"/>
    <w:rsid w:val="2CB46B12"/>
    <w:rsid w:val="2CCA1EC9"/>
    <w:rsid w:val="2CDF3B25"/>
    <w:rsid w:val="2CDF74AD"/>
    <w:rsid w:val="2CE52242"/>
    <w:rsid w:val="2CFA73E9"/>
    <w:rsid w:val="2CFC7B01"/>
    <w:rsid w:val="2D1E2A45"/>
    <w:rsid w:val="2D290FDD"/>
    <w:rsid w:val="2D2C5E47"/>
    <w:rsid w:val="2D4146D6"/>
    <w:rsid w:val="2D5E1B1F"/>
    <w:rsid w:val="2D8C3B8A"/>
    <w:rsid w:val="2D9B5304"/>
    <w:rsid w:val="2D9E255E"/>
    <w:rsid w:val="2DA14F24"/>
    <w:rsid w:val="2DA240A3"/>
    <w:rsid w:val="2DA33E23"/>
    <w:rsid w:val="2DA43790"/>
    <w:rsid w:val="2DA47A0D"/>
    <w:rsid w:val="2DA9390C"/>
    <w:rsid w:val="2DC32B73"/>
    <w:rsid w:val="2DC63889"/>
    <w:rsid w:val="2DCB5F07"/>
    <w:rsid w:val="2DD01124"/>
    <w:rsid w:val="2DF571C0"/>
    <w:rsid w:val="2E013A8E"/>
    <w:rsid w:val="2E02573A"/>
    <w:rsid w:val="2E1678CF"/>
    <w:rsid w:val="2E19488B"/>
    <w:rsid w:val="2E233027"/>
    <w:rsid w:val="2E351153"/>
    <w:rsid w:val="2E397DFA"/>
    <w:rsid w:val="2E3D447C"/>
    <w:rsid w:val="2E485B2C"/>
    <w:rsid w:val="2E4B5422"/>
    <w:rsid w:val="2E544DA3"/>
    <w:rsid w:val="2E5F34A8"/>
    <w:rsid w:val="2E5F4462"/>
    <w:rsid w:val="2E647DD4"/>
    <w:rsid w:val="2E654FE7"/>
    <w:rsid w:val="2E7407E7"/>
    <w:rsid w:val="2E8D019F"/>
    <w:rsid w:val="2E9B2278"/>
    <w:rsid w:val="2EA8203C"/>
    <w:rsid w:val="2EB743EF"/>
    <w:rsid w:val="2EBE14B5"/>
    <w:rsid w:val="2EC60511"/>
    <w:rsid w:val="2EDB3693"/>
    <w:rsid w:val="2EEE330F"/>
    <w:rsid w:val="2F0B59F4"/>
    <w:rsid w:val="2F0C301D"/>
    <w:rsid w:val="2F187545"/>
    <w:rsid w:val="2F1B43E1"/>
    <w:rsid w:val="2F3600B0"/>
    <w:rsid w:val="2F3F6389"/>
    <w:rsid w:val="2F451BCA"/>
    <w:rsid w:val="2F4C2829"/>
    <w:rsid w:val="2F4C4457"/>
    <w:rsid w:val="2F7247D0"/>
    <w:rsid w:val="2F753FE2"/>
    <w:rsid w:val="2F8E4ACE"/>
    <w:rsid w:val="2F9E04CE"/>
    <w:rsid w:val="2FA065E2"/>
    <w:rsid w:val="2FB03EC3"/>
    <w:rsid w:val="2FB12214"/>
    <w:rsid w:val="2FB54B26"/>
    <w:rsid w:val="2FCB7F46"/>
    <w:rsid w:val="2FD26C32"/>
    <w:rsid w:val="2FD83D6F"/>
    <w:rsid w:val="30004D24"/>
    <w:rsid w:val="302F7E57"/>
    <w:rsid w:val="30485E12"/>
    <w:rsid w:val="30724C77"/>
    <w:rsid w:val="3075793E"/>
    <w:rsid w:val="30943CA4"/>
    <w:rsid w:val="30A97189"/>
    <w:rsid w:val="30BC2D6E"/>
    <w:rsid w:val="30C57003"/>
    <w:rsid w:val="30C94818"/>
    <w:rsid w:val="30DB1E66"/>
    <w:rsid w:val="30E3687D"/>
    <w:rsid w:val="30F36D0B"/>
    <w:rsid w:val="30FC2C8E"/>
    <w:rsid w:val="31001F5C"/>
    <w:rsid w:val="3110670D"/>
    <w:rsid w:val="31113736"/>
    <w:rsid w:val="312229F9"/>
    <w:rsid w:val="3128681D"/>
    <w:rsid w:val="31287B3C"/>
    <w:rsid w:val="31430E8E"/>
    <w:rsid w:val="31440734"/>
    <w:rsid w:val="31485834"/>
    <w:rsid w:val="316140D9"/>
    <w:rsid w:val="319225E6"/>
    <w:rsid w:val="319240C1"/>
    <w:rsid w:val="319F7F4E"/>
    <w:rsid w:val="31A127B2"/>
    <w:rsid w:val="31A17211"/>
    <w:rsid w:val="31B572B4"/>
    <w:rsid w:val="31BC1111"/>
    <w:rsid w:val="31BF3D4F"/>
    <w:rsid w:val="31C941D0"/>
    <w:rsid w:val="31DA7C93"/>
    <w:rsid w:val="31ED2122"/>
    <w:rsid w:val="31F22C15"/>
    <w:rsid w:val="320C2F53"/>
    <w:rsid w:val="320C7098"/>
    <w:rsid w:val="321F6F20"/>
    <w:rsid w:val="32200315"/>
    <w:rsid w:val="32243E33"/>
    <w:rsid w:val="323C7184"/>
    <w:rsid w:val="32415717"/>
    <w:rsid w:val="324749C9"/>
    <w:rsid w:val="324D7C3E"/>
    <w:rsid w:val="32556413"/>
    <w:rsid w:val="32634A74"/>
    <w:rsid w:val="327A01D1"/>
    <w:rsid w:val="327A1EA0"/>
    <w:rsid w:val="329945A3"/>
    <w:rsid w:val="329A0BC1"/>
    <w:rsid w:val="32A422D2"/>
    <w:rsid w:val="32B0529A"/>
    <w:rsid w:val="32CB7CFC"/>
    <w:rsid w:val="32D32E99"/>
    <w:rsid w:val="32DF696F"/>
    <w:rsid w:val="32E60FD3"/>
    <w:rsid w:val="331E60C3"/>
    <w:rsid w:val="33226669"/>
    <w:rsid w:val="33283D24"/>
    <w:rsid w:val="33411BB9"/>
    <w:rsid w:val="33457FA3"/>
    <w:rsid w:val="334850A8"/>
    <w:rsid w:val="334E0593"/>
    <w:rsid w:val="33574126"/>
    <w:rsid w:val="33596E47"/>
    <w:rsid w:val="33661ED1"/>
    <w:rsid w:val="336F0658"/>
    <w:rsid w:val="336F5CBA"/>
    <w:rsid w:val="3372261E"/>
    <w:rsid w:val="33766955"/>
    <w:rsid w:val="337C1700"/>
    <w:rsid w:val="33813589"/>
    <w:rsid w:val="338966E6"/>
    <w:rsid w:val="33A77A81"/>
    <w:rsid w:val="33CF74B3"/>
    <w:rsid w:val="33FC5E88"/>
    <w:rsid w:val="33FE3DBD"/>
    <w:rsid w:val="3414353E"/>
    <w:rsid w:val="3457133E"/>
    <w:rsid w:val="345E5419"/>
    <w:rsid w:val="346B7379"/>
    <w:rsid w:val="347249AE"/>
    <w:rsid w:val="34733BE9"/>
    <w:rsid w:val="347D1544"/>
    <w:rsid w:val="347F5B31"/>
    <w:rsid w:val="34805E45"/>
    <w:rsid w:val="349015A2"/>
    <w:rsid w:val="349E55E6"/>
    <w:rsid w:val="34B744D7"/>
    <w:rsid w:val="34B87AEA"/>
    <w:rsid w:val="34BE4D7B"/>
    <w:rsid w:val="34C430D8"/>
    <w:rsid w:val="34C561E0"/>
    <w:rsid w:val="34C70888"/>
    <w:rsid w:val="34D40AB8"/>
    <w:rsid w:val="34D65230"/>
    <w:rsid w:val="34D9321C"/>
    <w:rsid w:val="34DB6B67"/>
    <w:rsid w:val="34DF0666"/>
    <w:rsid w:val="34E068D5"/>
    <w:rsid w:val="34EF03D4"/>
    <w:rsid w:val="3505555B"/>
    <w:rsid w:val="35136550"/>
    <w:rsid w:val="35187901"/>
    <w:rsid w:val="35221277"/>
    <w:rsid w:val="35224860"/>
    <w:rsid w:val="35244C4B"/>
    <w:rsid w:val="35257636"/>
    <w:rsid w:val="352C052F"/>
    <w:rsid w:val="35343008"/>
    <w:rsid w:val="353E5202"/>
    <w:rsid w:val="3542427A"/>
    <w:rsid w:val="35465F27"/>
    <w:rsid w:val="354C64EF"/>
    <w:rsid w:val="35587E34"/>
    <w:rsid w:val="355F26DD"/>
    <w:rsid w:val="356B6997"/>
    <w:rsid w:val="357459E3"/>
    <w:rsid w:val="3579789B"/>
    <w:rsid w:val="357C78F5"/>
    <w:rsid w:val="35952E6D"/>
    <w:rsid w:val="359804BB"/>
    <w:rsid w:val="35A65DC1"/>
    <w:rsid w:val="35AE5D20"/>
    <w:rsid w:val="35B41AE1"/>
    <w:rsid w:val="35C8684F"/>
    <w:rsid w:val="35DA1C76"/>
    <w:rsid w:val="35DE50BF"/>
    <w:rsid w:val="35F33F8F"/>
    <w:rsid w:val="35FD00EF"/>
    <w:rsid w:val="36090F2B"/>
    <w:rsid w:val="360C0C8D"/>
    <w:rsid w:val="360C6C32"/>
    <w:rsid w:val="361C6750"/>
    <w:rsid w:val="36271C56"/>
    <w:rsid w:val="362746C9"/>
    <w:rsid w:val="363671DD"/>
    <w:rsid w:val="363A6EFE"/>
    <w:rsid w:val="363B2403"/>
    <w:rsid w:val="363B44C3"/>
    <w:rsid w:val="365255CA"/>
    <w:rsid w:val="365B4F9D"/>
    <w:rsid w:val="365E7435"/>
    <w:rsid w:val="3667295C"/>
    <w:rsid w:val="366F1E79"/>
    <w:rsid w:val="367010C6"/>
    <w:rsid w:val="36915F71"/>
    <w:rsid w:val="36927900"/>
    <w:rsid w:val="36A622C4"/>
    <w:rsid w:val="36AB7839"/>
    <w:rsid w:val="36BA3B75"/>
    <w:rsid w:val="36C64DF5"/>
    <w:rsid w:val="36D16C0B"/>
    <w:rsid w:val="36EB7829"/>
    <w:rsid w:val="36F103F3"/>
    <w:rsid w:val="36F74469"/>
    <w:rsid w:val="370E7E3F"/>
    <w:rsid w:val="370F2B71"/>
    <w:rsid w:val="371065F6"/>
    <w:rsid w:val="371109F3"/>
    <w:rsid w:val="371D487D"/>
    <w:rsid w:val="373B69DB"/>
    <w:rsid w:val="374A40D3"/>
    <w:rsid w:val="375E6D94"/>
    <w:rsid w:val="3760508B"/>
    <w:rsid w:val="376C68FE"/>
    <w:rsid w:val="376F156C"/>
    <w:rsid w:val="377546DC"/>
    <w:rsid w:val="378B066C"/>
    <w:rsid w:val="378B71CB"/>
    <w:rsid w:val="37A60062"/>
    <w:rsid w:val="37AA4CF3"/>
    <w:rsid w:val="37AD706F"/>
    <w:rsid w:val="37BA0B4F"/>
    <w:rsid w:val="37BC6C0C"/>
    <w:rsid w:val="37BD57DA"/>
    <w:rsid w:val="37C61E68"/>
    <w:rsid w:val="37CA6F64"/>
    <w:rsid w:val="37CC6BB7"/>
    <w:rsid w:val="37DE0BDC"/>
    <w:rsid w:val="37E03719"/>
    <w:rsid w:val="37F12D92"/>
    <w:rsid w:val="38022FCA"/>
    <w:rsid w:val="38063464"/>
    <w:rsid w:val="381F401E"/>
    <w:rsid w:val="382560CB"/>
    <w:rsid w:val="38300CD0"/>
    <w:rsid w:val="383201F3"/>
    <w:rsid w:val="3835696B"/>
    <w:rsid w:val="383774DB"/>
    <w:rsid w:val="384145AC"/>
    <w:rsid w:val="38661E98"/>
    <w:rsid w:val="386C324E"/>
    <w:rsid w:val="386C3E9A"/>
    <w:rsid w:val="386D1F08"/>
    <w:rsid w:val="38933D61"/>
    <w:rsid w:val="38937BBA"/>
    <w:rsid w:val="389C333C"/>
    <w:rsid w:val="38A02CEA"/>
    <w:rsid w:val="38A57319"/>
    <w:rsid w:val="38A723BF"/>
    <w:rsid w:val="38B37559"/>
    <w:rsid w:val="38B45162"/>
    <w:rsid w:val="38B7724E"/>
    <w:rsid w:val="38C05891"/>
    <w:rsid w:val="38C0747A"/>
    <w:rsid w:val="38C7203E"/>
    <w:rsid w:val="38E0753E"/>
    <w:rsid w:val="38E91EE5"/>
    <w:rsid w:val="3901188D"/>
    <w:rsid w:val="3901317E"/>
    <w:rsid w:val="390609C6"/>
    <w:rsid w:val="390767E1"/>
    <w:rsid w:val="3929256E"/>
    <w:rsid w:val="392A7907"/>
    <w:rsid w:val="39396CB4"/>
    <w:rsid w:val="3939733E"/>
    <w:rsid w:val="393B324F"/>
    <w:rsid w:val="394A79C7"/>
    <w:rsid w:val="3951635B"/>
    <w:rsid w:val="395562A3"/>
    <w:rsid w:val="395A62D1"/>
    <w:rsid w:val="39655A83"/>
    <w:rsid w:val="396800BD"/>
    <w:rsid w:val="39834B29"/>
    <w:rsid w:val="3985192A"/>
    <w:rsid w:val="39973561"/>
    <w:rsid w:val="399D42B8"/>
    <w:rsid w:val="399E5C14"/>
    <w:rsid w:val="39A90E80"/>
    <w:rsid w:val="39B6356B"/>
    <w:rsid w:val="39B643AA"/>
    <w:rsid w:val="39C2028B"/>
    <w:rsid w:val="39C53FC6"/>
    <w:rsid w:val="39C54CEE"/>
    <w:rsid w:val="39D741AA"/>
    <w:rsid w:val="39D9644F"/>
    <w:rsid w:val="39F13FE8"/>
    <w:rsid w:val="3A044AB1"/>
    <w:rsid w:val="3A057F1E"/>
    <w:rsid w:val="3A0A276F"/>
    <w:rsid w:val="3A1478F8"/>
    <w:rsid w:val="3A2C5276"/>
    <w:rsid w:val="3A2E416D"/>
    <w:rsid w:val="3A37507F"/>
    <w:rsid w:val="3A3D69E7"/>
    <w:rsid w:val="3A426D6E"/>
    <w:rsid w:val="3A490855"/>
    <w:rsid w:val="3A617A78"/>
    <w:rsid w:val="3A666B71"/>
    <w:rsid w:val="3A692530"/>
    <w:rsid w:val="3A6B200E"/>
    <w:rsid w:val="3A6F3A27"/>
    <w:rsid w:val="3A796597"/>
    <w:rsid w:val="3A8105B7"/>
    <w:rsid w:val="3A8C0B41"/>
    <w:rsid w:val="3A8F2FD5"/>
    <w:rsid w:val="3A96461C"/>
    <w:rsid w:val="3A99123A"/>
    <w:rsid w:val="3AB261F6"/>
    <w:rsid w:val="3AB51B9F"/>
    <w:rsid w:val="3ABE0B9F"/>
    <w:rsid w:val="3AC27260"/>
    <w:rsid w:val="3AC61A67"/>
    <w:rsid w:val="3ACC5251"/>
    <w:rsid w:val="3AD13C8D"/>
    <w:rsid w:val="3AD157B1"/>
    <w:rsid w:val="3AD501C3"/>
    <w:rsid w:val="3AEB21EF"/>
    <w:rsid w:val="3AF02E21"/>
    <w:rsid w:val="3B0F01E3"/>
    <w:rsid w:val="3B123FEA"/>
    <w:rsid w:val="3B1D2D3E"/>
    <w:rsid w:val="3B660188"/>
    <w:rsid w:val="3B755FA9"/>
    <w:rsid w:val="3B7908BC"/>
    <w:rsid w:val="3B886147"/>
    <w:rsid w:val="3B8F76D3"/>
    <w:rsid w:val="3B900EF0"/>
    <w:rsid w:val="3B9159C4"/>
    <w:rsid w:val="3BA805DF"/>
    <w:rsid w:val="3BB53D8E"/>
    <w:rsid w:val="3BBD24DF"/>
    <w:rsid w:val="3BD17677"/>
    <w:rsid w:val="3BDB1C57"/>
    <w:rsid w:val="3BE0251A"/>
    <w:rsid w:val="3BE1010F"/>
    <w:rsid w:val="3BF70C52"/>
    <w:rsid w:val="3C045F94"/>
    <w:rsid w:val="3C083FFA"/>
    <w:rsid w:val="3C1B2E01"/>
    <w:rsid w:val="3C1F6E15"/>
    <w:rsid w:val="3C2757B2"/>
    <w:rsid w:val="3C2C5374"/>
    <w:rsid w:val="3C397F5F"/>
    <w:rsid w:val="3C506993"/>
    <w:rsid w:val="3C6F362A"/>
    <w:rsid w:val="3C8C3C08"/>
    <w:rsid w:val="3C8D7BE5"/>
    <w:rsid w:val="3CA71087"/>
    <w:rsid w:val="3CAA6E6E"/>
    <w:rsid w:val="3CE80A72"/>
    <w:rsid w:val="3CF473A6"/>
    <w:rsid w:val="3CF64060"/>
    <w:rsid w:val="3D025C96"/>
    <w:rsid w:val="3D1329E8"/>
    <w:rsid w:val="3D22462E"/>
    <w:rsid w:val="3D234A38"/>
    <w:rsid w:val="3D2670BF"/>
    <w:rsid w:val="3D2C170E"/>
    <w:rsid w:val="3D2D3CBA"/>
    <w:rsid w:val="3D3C0FB3"/>
    <w:rsid w:val="3D3E17B4"/>
    <w:rsid w:val="3D4D0F40"/>
    <w:rsid w:val="3D5F2BE4"/>
    <w:rsid w:val="3D660372"/>
    <w:rsid w:val="3D852C62"/>
    <w:rsid w:val="3D9072FA"/>
    <w:rsid w:val="3DA442D3"/>
    <w:rsid w:val="3DA9294D"/>
    <w:rsid w:val="3DAF667F"/>
    <w:rsid w:val="3DB05D32"/>
    <w:rsid w:val="3DB53DE7"/>
    <w:rsid w:val="3DB72537"/>
    <w:rsid w:val="3DB77D1B"/>
    <w:rsid w:val="3DBE2DC3"/>
    <w:rsid w:val="3DC74617"/>
    <w:rsid w:val="3DCD1332"/>
    <w:rsid w:val="3DE01D49"/>
    <w:rsid w:val="3DE632B3"/>
    <w:rsid w:val="3DF34CB4"/>
    <w:rsid w:val="3DFD747A"/>
    <w:rsid w:val="3E0E5980"/>
    <w:rsid w:val="3E252AB8"/>
    <w:rsid w:val="3E373B15"/>
    <w:rsid w:val="3E532446"/>
    <w:rsid w:val="3E602647"/>
    <w:rsid w:val="3E800051"/>
    <w:rsid w:val="3E9F14E5"/>
    <w:rsid w:val="3EA310B5"/>
    <w:rsid w:val="3EBF4E41"/>
    <w:rsid w:val="3EC705C4"/>
    <w:rsid w:val="3ECA3B45"/>
    <w:rsid w:val="3ECB71C4"/>
    <w:rsid w:val="3EE07943"/>
    <w:rsid w:val="3EE35C81"/>
    <w:rsid w:val="3EE557B5"/>
    <w:rsid w:val="3EF06F27"/>
    <w:rsid w:val="3EF101FC"/>
    <w:rsid w:val="3EF54321"/>
    <w:rsid w:val="3EF72C8F"/>
    <w:rsid w:val="3F134431"/>
    <w:rsid w:val="3F1C1270"/>
    <w:rsid w:val="3F285E40"/>
    <w:rsid w:val="3F2B34EE"/>
    <w:rsid w:val="3F2B5CCD"/>
    <w:rsid w:val="3F4D6443"/>
    <w:rsid w:val="3F6355A1"/>
    <w:rsid w:val="3F9F3D50"/>
    <w:rsid w:val="3FA55B4C"/>
    <w:rsid w:val="3FB322E6"/>
    <w:rsid w:val="3FC30E4D"/>
    <w:rsid w:val="3FC537E7"/>
    <w:rsid w:val="3FD4399B"/>
    <w:rsid w:val="3FD924CB"/>
    <w:rsid w:val="3FDB3DFC"/>
    <w:rsid w:val="3FE26502"/>
    <w:rsid w:val="3FEF6CFE"/>
    <w:rsid w:val="400200FE"/>
    <w:rsid w:val="40033FB3"/>
    <w:rsid w:val="40145A1F"/>
    <w:rsid w:val="40181B7C"/>
    <w:rsid w:val="4023316A"/>
    <w:rsid w:val="404F0E7A"/>
    <w:rsid w:val="40541A85"/>
    <w:rsid w:val="40556600"/>
    <w:rsid w:val="40570CDE"/>
    <w:rsid w:val="40627C8F"/>
    <w:rsid w:val="40736099"/>
    <w:rsid w:val="409143BF"/>
    <w:rsid w:val="40991976"/>
    <w:rsid w:val="409C1582"/>
    <w:rsid w:val="40B14FCF"/>
    <w:rsid w:val="40D64186"/>
    <w:rsid w:val="40D8288B"/>
    <w:rsid w:val="40EE3042"/>
    <w:rsid w:val="41016B17"/>
    <w:rsid w:val="410E18D8"/>
    <w:rsid w:val="41223D59"/>
    <w:rsid w:val="413951CF"/>
    <w:rsid w:val="4148051E"/>
    <w:rsid w:val="41630113"/>
    <w:rsid w:val="416529DC"/>
    <w:rsid w:val="41715088"/>
    <w:rsid w:val="418A6C5B"/>
    <w:rsid w:val="41965D17"/>
    <w:rsid w:val="41970A1B"/>
    <w:rsid w:val="41A1596C"/>
    <w:rsid w:val="41AE7F28"/>
    <w:rsid w:val="41B62FBD"/>
    <w:rsid w:val="41C63485"/>
    <w:rsid w:val="41F85E44"/>
    <w:rsid w:val="42050675"/>
    <w:rsid w:val="421C6219"/>
    <w:rsid w:val="421D17BB"/>
    <w:rsid w:val="42397A27"/>
    <w:rsid w:val="423E4F9C"/>
    <w:rsid w:val="42422617"/>
    <w:rsid w:val="425258A0"/>
    <w:rsid w:val="4255613E"/>
    <w:rsid w:val="42562E61"/>
    <w:rsid w:val="427219BD"/>
    <w:rsid w:val="42724F44"/>
    <w:rsid w:val="42914C56"/>
    <w:rsid w:val="4293601F"/>
    <w:rsid w:val="429578D4"/>
    <w:rsid w:val="429953B7"/>
    <w:rsid w:val="429F2C24"/>
    <w:rsid w:val="42BE3A01"/>
    <w:rsid w:val="42BF24FB"/>
    <w:rsid w:val="42F62FFA"/>
    <w:rsid w:val="42F724D7"/>
    <w:rsid w:val="42FA69ED"/>
    <w:rsid w:val="430434AE"/>
    <w:rsid w:val="430605F1"/>
    <w:rsid w:val="430A5A21"/>
    <w:rsid w:val="43103F73"/>
    <w:rsid w:val="43120C6C"/>
    <w:rsid w:val="43123DB8"/>
    <w:rsid w:val="431C0192"/>
    <w:rsid w:val="432079E5"/>
    <w:rsid w:val="4338552A"/>
    <w:rsid w:val="4339209B"/>
    <w:rsid w:val="434B6643"/>
    <w:rsid w:val="435535AA"/>
    <w:rsid w:val="43561784"/>
    <w:rsid w:val="435B15E3"/>
    <w:rsid w:val="435F19FB"/>
    <w:rsid w:val="43617AF5"/>
    <w:rsid w:val="436D6A33"/>
    <w:rsid w:val="43815AFB"/>
    <w:rsid w:val="4382745B"/>
    <w:rsid w:val="43852CAF"/>
    <w:rsid w:val="439374DE"/>
    <w:rsid w:val="439F3FD5"/>
    <w:rsid w:val="43A868CC"/>
    <w:rsid w:val="43B115D3"/>
    <w:rsid w:val="43D27E95"/>
    <w:rsid w:val="43F925F8"/>
    <w:rsid w:val="440059FC"/>
    <w:rsid w:val="440A33F4"/>
    <w:rsid w:val="440F0B88"/>
    <w:rsid w:val="441573D7"/>
    <w:rsid w:val="441F408C"/>
    <w:rsid w:val="4430541B"/>
    <w:rsid w:val="443331BF"/>
    <w:rsid w:val="44393319"/>
    <w:rsid w:val="443B69AF"/>
    <w:rsid w:val="44405AF5"/>
    <w:rsid w:val="444321E8"/>
    <w:rsid w:val="445D7358"/>
    <w:rsid w:val="4461076A"/>
    <w:rsid w:val="446632D6"/>
    <w:rsid w:val="44665157"/>
    <w:rsid w:val="44703ED1"/>
    <w:rsid w:val="44705146"/>
    <w:rsid w:val="447A6B57"/>
    <w:rsid w:val="447E5FF8"/>
    <w:rsid w:val="448C39E0"/>
    <w:rsid w:val="44A06182"/>
    <w:rsid w:val="44AD6F0D"/>
    <w:rsid w:val="44D20BAB"/>
    <w:rsid w:val="44E440D5"/>
    <w:rsid w:val="44F0241D"/>
    <w:rsid w:val="44F66F13"/>
    <w:rsid w:val="450D3B77"/>
    <w:rsid w:val="45136C11"/>
    <w:rsid w:val="45200168"/>
    <w:rsid w:val="45252CBA"/>
    <w:rsid w:val="45330824"/>
    <w:rsid w:val="453D6B35"/>
    <w:rsid w:val="4548790B"/>
    <w:rsid w:val="45521AD7"/>
    <w:rsid w:val="45536862"/>
    <w:rsid w:val="45591A11"/>
    <w:rsid w:val="455C00B6"/>
    <w:rsid w:val="45607E37"/>
    <w:rsid w:val="45705766"/>
    <w:rsid w:val="457744D4"/>
    <w:rsid w:val="457A5C47"/>
    <w:rsid w:val="458211B6"/>
    <w:rsid w:val="45873F68"/>
    <w:rsid w:val="459555F0"/>
    <w:rsid w:val="45987C01"/>
    <w:rsid w:val="45A772DF"/>
    <w:rsid w:val="45C45FDA"/>
    <w:rsid w:val="45CA7966"/>
    <w:rsid w:val="45E26DE8"/>
    <w:rsid w:val="45F01CB8"/>
    <w:rsid w:val="45FF4DB0"/>
    <w:rsid w:val="46014AE4"/>
    <w:rsid w:val="46085FC4"/>
    <w:rsid w:val="463175F0"/>
    <w:rsid w:val="463F5DFE"/>
    <w:rsid w:val="46451F61"/>
    <w:rsid w:val="466732C3"/>
    <w:rsid w:val="466A35C2"/>
    <w:rsid w:val="466F1BE0"/>
    <w:rsid w:val="46715ACD"/>
    <w:rsid w:val="46800178"/>
    <w:rsid w:val="46821C9A"/>
    <w:rsid w:val="468B47C4"/>
    <w:rsid w:val="46A416AF"/>
    <w:rsid w:val="46B313B0"/>
    <w:rsid w:val="46BC29B0"/>
    <w:rsid w:val="46DF28C8"/>
    <w:rsid w:val="46E20CDD"/>
    <w:rsid w:val="46EC1B31"/>
    <w:rsid w:val="46ED6E07"/>
    <w:rsid w:val="46F01D69"/>
    <w:rsid w:val="471D13B8"/>
    <w:rsid w:val="473434FD"/>
    <w:rsid w:val="4736632C"/>
    <w:rsid w:val="474F3A21"/>
    <w:rsid w:val="475C7E1E"/>
    <w:rsid w:val="475D7482"/>
    <w:rsid w:val="4760498F"/>
    <w:rsid w:val="47780B0C"/>
    <w:rsid w:val="478902E7"/>
    <w:rsid w:val="478B24AD"/>
    <w:rsid w:val="478C14EB"/>
    <w:rsid w:val="479A2A21"/>
    <w:rsid w:val="47A901F2"/>
    <w:rsid w:val="47AE0BFC"/>
    <w:rsid w:val="47AF6ABF"/>
    <w:rsid w:val="47BB4475"/>
    <w:rsid w:val="47C62A2A"/>
    <w:rsid w:val="47D06DDF"/>
    <w:rsid w:val="47D27F0A"/>
    <w:rsid w:val="47DC08E2"/>
    <w:rsid w:val="47DE44B3"/>
    <w:rsid w:val="47E611C8"/>
    <w:rsid w:val="47E614B6"/>
    <w:rsid w:val="47F81B94"/>
    <w:rsid w:val="47FB685E"/>
    <w:rsid w:val="48015912"/>
    <w:rsid w:val="48076031"/>
    <w:rsid w:val="4832440F"/>
    <w:rsid w:val="48496F13"/>
    <w:rsid w:val="484B5B86"/>
    <w:rsid w:val="48552250"/>
    <w:rsid w:val="48592ECE"/>
    <w:rsid w:val="4859614B"/>
    <w:rsid w:val="485A139F"/>
    <w:rsid w:val="486615E0"/>
    <w:rsid w:val="48670EDB"/>
    <w:rsid w:val="486D45F0"/>
    <w:rsid w:val="48756E17"/>
    <w:rsid w:val="488B7CEC"/>
    <w:rsid w:val="48BA39A5"/>
    <w:rsid w:val="48DB0C79"/>
    <w:rsid w:val="48E77827"/>
    <w:rsid w:val="48EC7AB7"/>
    <w:rsid w:val="48F6141C"/>
    <w:rsid w:val="49042C7C"/>
    <w:rsid w:val="490F699B"/>
    <w:rsid w:val="49141488"/>
    <w:rsid w:val="49147402"/>
    <w:rsid w:val="491532E9"/>
    <w:rsid w:val="492120BF"/>
    <w:rsid w:val="49297928"/>
    <w:rsid w:val="492E422E"/>
    <w:rsid w:val="49400181"/>
    <w:rsid w:val="49472CBB"/>
    <w:rsid w:val="49494CF1"/>
    <w:rsid w:val="49572429"/>
    <w:rsid w:val="496B2417"/>
    <w:rsid w:val="49771DC4"/>
    <w:rsid w:val="4981764E"/>
    <w:rsid w:val="4985062C"/>
    <w:rsid w:val="4994009D"/>
    <w:rsid w:val="499623C9"/>
    <w:rsid w:val="49984752"/>
    <w:rsid w:val="499A3554"/>
    <w:rsid w:val="49A40B2F"/>
    <w:rsid w:val="49BB20A9"/>
    <w:rsid w:val="49C278A6"/>
    <w:rsid w:val="49D3729D"/>
    <w:rsid w:val="49ED7DAB"/>
    <w:rsid w:val="49F42B2C"/>
    <w:rsid w:val="49FD5799"/>
    <w:rsid w:val="4A1A4D85"/>
    <w:rsid w:val="4A216CEB"/>
    <w:rsid w:val="4A2927FD"/>
    <w:rsid w:val="4A2A0EC6"/>
    <w:rsid w:val="4A34015C"/>
    <w:rsid w:val="4A3439FB"/>
    <w:rsid w:val="4A3D6E51"/>
    <w:rsid w:val="4A404051"/>
    <w:rsid w:val="4A430DEA"/>
    <w:rsid w:val="4A505E35"/>
    <w:rsid w:val="4A574E7D"/>
    <w:rsid w:val="4A741111"/>
    <w:rsid w:val="4A8D3797"/>
    <w:rsid w:val="4AA2408A"/>
    <w:rsid w:val="4AAE0CDE"/>
    <w:rsid w:val="4AC2503E"/>
    <w:rsid w:val="4ACD18C7"/>
    <w:rsid w:val="4AD7745F"/>
    <w:rsid w:val="4AE46DD4"/>
    <w:rsid w:val="4AE93FC7"/>
    <w:rsid w:val="4AFF3F60"/>
    <w:rsid w:val="4B037D29"/>
    <w:rsid w:val="4B050486"/>
    <w:rsid w:val="4B2039D3"/>
    <w:rsid w:val="4B521FEE"/>
    <w:rsid w:val="4B58712D"/>
    <w:rsid w:val="4B647857"/>
    <w:rsid w:val="4B7C2E8D"/>
    <w:rsid w:val="4B916229"/>
    <w:rsid w:val="4B9179FC"/>
    <w:rsid w:val="4B947969"/>
    <w:rsid w:val="4B9D0783"/>
    <w:rsid w:val="4BA643B6"/>
    <w:rsid w:val="4BBC2805"/>
    <w:rsid w:val="4BC56476"/>
    <w:rsid w:val="4BCC2BB6"/>
    <w:rsid w:val="4BDA36BB"/>
    <w:rsid w:val="4BDE07FA"/>
    <w:rsid w:val="4BE7238D"/>
    <w:rsid w:val="4BF7531A"/>
    <w:rsid w:val="4BFA7171"/>
    <w:rsid w:val="4C0417B9"/>
    <w:rsid w:val="4C11069F"/>
    <w:rsid w:val="4C1B75CB"/>
    <w:rsid w:val="4C1D7E72"/>
    <w:rsid w:val="4C4B1AF2"/>
    <w:rsid w:val="4C5367A1"/>
    <w:rsid w:val="4C543D29"/>
    <w:rsid w:val="4C543E99"/>
    <w:rsid w:val="4C5A732F"/>
    <w:rsid w:val="4C5B2CD6"/>
    <w:rsid w:val="4C7C688C"/>
    <w:rsid w:val="4C80001B"/>
    <w:rsid w:val="4C8E685C"/>
    <w:rsid w:val="4C996E50"/>
    <w:rsid w:val="4CA1419B"/>
    <w:rsid w:val="4CBC7B5A"/>
    <w:rsid w:val="4CC67335"/>
    <w:rsid w:val="4CCB4711"/>
    <w:rsid w:val="4CCD6F9A"/>
    <w:rsid w:val="4CDF0FB7"/>
    <w:rsid w:val="4CED0DFA"/>
    <w:rsid w:val="4CFD0DF7"/>
    <w:rsid w:val="4D134CDA"/>
    <w:rsid w:val="4D192B7A"/>
    <w:rsid w:val="4D295597"/>
    <w:rsid w:val="4D2E2BA2"/>
    <w:rsid w:val="4D302593"/>
    <w:rsid w:val="4D317E34"/>
    <w:rsid w:val="4D3D6625"/>
    <w:rsid w:val="4D403021"/>
    <w:rsid w:val="4D472A0A"/>
    <w:rsid w:val="4D4D1BE3"/>
    <w:rsid w:val="4D4D39B1"/>
    <w:rsid w:val="4D5C4A70"/>
    <w:rsid w:val="4D5F4766"/>
    <w:rsid w:val="4D7D3FD6"/>
    <w:rsid w:val="4D8727D2"/>
    <w:rsid w:val="4D956AA2"/>
    <w:rsid w:val="4D98750A"/>
    <w:rsid w:val="4D9A75CF"/>
    <w:rsid w:val="4D9D2E2D"/>
    <w:rsid w:val="4DB408A0"/>
    <w:rsid w:val="4DE84B46"/>
    <w:rsid w:val="4E07761E"/>
    <w:rsid w:val="4E0B6694"/>
    <w:rsid w:val="4E0E3880"/>
    <w:rsid w:val="4E10138B"/>
    <w:rsid w:val="4E1D743B"/>
    <w:rsid w:val="4E363D76"/>
    <w:rsid w:val="4E3B1E2F"/>
    <w:rsid w:val="4E3C5371"/>
    <w:rsid w:val="4E4E6FB3"/>
    <w:rsid w:val="4E5561C6"/>
    <w:rsid w:val="4E614F1C"/>
    <w:rsid w:val="4E79552B"/>
    <w:rsid w:val="4E81652A"/>
    <w:rsid w:val="4EA12957"/>
    <w:rsid w:val="4EA13E0B"/>
    <w:rsid w:val="4EA3300A"/>
    <w:rsid w:val="4EAA2E90"/>
    <w:rsid w:val="4EB06927"/>
    <w:rsid w:val="4EB11F6B"/>
    <w:rsid w:val="4EBC11BE"/>
    <w:rsid w:val="4ED965EA"/>
    <w:rsid w:val="4EEC337E"/>
    <w:rsid w:val="4EF12F5A"/>
    <w:rsid w:val="4EF47367"/>
    <w:rsid w:val="4F00719E"/>
    <w:rsid w:val="4F036EB9"/>
    <w:rsid w:val="4F0F41C1"/>
    <w:rsid w:val="4F131558"/>
    <w:rsid w:val="4F1C1C54"/>
    <w:rsid w:val="4F1D41FB"/>
    <w:rsid w:val="4F235A07"/>
    <w:rsid w:val="4F275D46"/>
    <w:rsid w:val="4F2921E8"/>
    <w:rsid w:val="4F36105B"/>
    <w:rsid w:val="4F3D75D7"/>
    <w:rsid w:val="4F3F41F1"/>
    <w:rsid w:val="4F523D06"/>
    <w:rsid w:val="4F536027"/>
    <w:rsid w:val="4F5F6D62"/>
    <w:rsid w:val="4F613D88"/>
    <w:rsid w:val="4F6E4FF5"/>
    <w:rsid w:val="4F85227D"/>
    <w:rsid w:val="4F8832A3"/>
    <w:rsid w:val="4F8C4E68"/>
    <w:rsid w:val="4F961F7B"/>
    <w:rsid w:val="4F9D64E5"/>
    <w:rsid w:val="4FA51F14"/>
    <w:rsid w:val="4FA64C5C"/>
    <w:rsid w:val="4FAD4A5C"/>
    <w:rsid w:val="4FB22AEC"/>
    <w:rsid w:val="4FB42CB4"/>
    <w:rsid w:val="4FB51D39"/>
    <w:rsid w:val="4FBA4109"/>
    <w:rsid w:val="4FC02C40"/>
    <w:rsid w:val="4FE71A01"/>
    <w:rsid w:val="4FFE08FF"/>
    <w:rsid w:val="500729CB"/>
    <w:rsid w:val="50116517"/>
    <w:rsid w:val="5037492C"/>
    <w:rsid w:val="503E68B1"/>
    <w:rsid w:val="50477308"/>
    <w:rsid w:val="505257B7"/>
    <w:rsid w:val="50580F3E"/>
    <w:rsid w:val="505E6AB0"/>
    <w:rsid w:val="50854950"/>
    <w:rsid w:val="50AA7070"/>
    <w:rsid w:val="50D17293"/>
    <w:rsid w:val="50DB0FEE"/>
    <w:rsid w:val="50FD7B15"/>
    <w:rsid w:val="51020816"/>
    <w:rsid w:val="51040855"/>
    <w:rsid w:val="51290810"/>
    <w:rsid w:val="512C0DC2"/>
    <w:rsid w:val="512D0A41"/>
    <w:rsid w:val="513529B2"/>
    <w:rsid w:val="513F05C9"/>
    <w:rsid w:val="5140089A"/>
    <w:rsid w:val="51410B09"/>
    <w:rsid w:val="51506CB4"/>
    <w:rsid w:val="515361E5"/>
    <w:rsid w:val="5153759A"/>
    <w:rsid w:val="5161662A"/>
    <w:rsid w:val="518C28C3"/>
    <w:rsid w:val="518E0F88"/>
    <w:rsid w:val="51A33BB4"/>
    <w:rsid w:val="51B132F9"/>
    <w:rsid w:val="51B27632"/>
    <w:rsid w:val="51B3710B"/>
    <w:rsid w:val="51C52EFB"/>
    <w:rsid w:val="51D233EA"/>
    <w:rsid w:val="51EF1159"/>
    <w:rsid w:val="51FF477D"/>
    <w:rsid w:val="520E6F17"/>
    <w:rsid w:val="52176E1A"/>
    <w:rsid w:val="523577EB"/>
    <w:rsid w:val="523B0A96"/>
    <w:rsid w:val="523C2751"/>
    <w:rsid w:val="523E7BE8"/>
    <w:rsid w:val="52475F7C"/>
    <w:rsid w:val="52481E2A"/>
    <w:rsid w:val="52514096"/>
    <w:rsid w:val="52547C4E"/>
    <w:rsid w:val="525865A4"/>
    <w:rsid w:val="525C47D8"/>
    <w:rsid w:val="526D17C0"/>
    <w:rsid w:val="526F2637"/>
    <w:rsid w:val="52732D93"/>
    <w:rsid w:val="527F0113"/>
    <w:rsid w:val="528208A7"/>
    <w:rsid w:val="52940F37"/>
    <w:rsid w:val="52A763F2"/>
    <w:rsid w:val="52C07594"/>
    <w:rsid w:val="52D638FC"/>
    <w:rsid w:val="52D9415F"/>
    <w:rsid w:val="52DA31F1"/>
    <w:rsid w:val="52F77991"/>
    <w:rsid w:val="53062776"/>
    <w:rsid w:val="53107AF7"/>
    <w:rsid w:val="531131B8"/>
    <w:rsid w:val="53170688"/>
    <w:rsid w:val="531807D0"/>
    <w:rsid w:val="531A6E15"/>
    <w:rsid w:val="531F31E2"/>
    <w:rsid w:val="532003B2"/>
    <w:rsid w:val="5320450E"/>
    <w:rsid w:val="5330137C"/>
    <w:rsid w:val="53345C5B"/>
    <w:rsid w:val="535A461D"/>
    <w:rsid w:val="537B5C61"/>
    <w:rsid w:val="53810667"/>
    <w:rsid w:val="538806BD"/>
    <w:rsid w:val="538A38D7"/>
    <w:rsid w:val="538F2F01"/>
    <w:rsid w:val="539560D2"/>
    <w:rsid w:val="539F249E"/>
    <w:rsid w:val="53A6619C"/>
    <w:rsid w:val="53B30EE5"/>
    <w:rsid w:val="53BE0144"/>
    <w:rsid w:val="53CC067A"/>
    <w:rsid w:val="53CF3C73"/>
    <w:rsid w:val="53D37C04"/>
    <w:rsid w:val="53DC485B"/>
    <w:rsid w:val="53F2285A"/>
    <w:rsid w:val="53F33CD2"/>
    <w:rsid w:val="5415484D"/>
    <w:rsid w:val="541A3192"/>
    <w:rsid w:val="541D7AC3"/>
    <w:rsid w:val="54251F10"/>
    <w:rsid w:val="542F7221"/>
    <w:rsid w:val="54305404"/>
    <w:rsid w:val="545024B4"/>
    <w:rsid w:val="545A0C16"/>
    <w:rsid w:val="546A60A8"/>
    <w:rsid w:val="54740D19"/>
    <w:rsid w:val="54771700"/>
    <w:rsid w:val="54855892"/>
    <w:rsid w:val="548D21E8"/>
    <w:rsid w:val="549669C9"/>
    <w:rsid w:val="549D6773"/>
    <w:rsid w:val="54A91B27"/>
    <w:rsid w:val="54C71A0A"/>
    <w:rsid w:val="54EB4538"/>
    <w:rsid w:val="54EC6F2D"/>
    <w:rsid w:val="54FD631F"/>
    <w:rsid w:val="550C1D5D"/>
    <w:rsid w:val="55163237"/>
    <w:rsid w:val="55166496"/>
    <w:rsid w:val="551B5641"/>
    <w:rsid w:val="55230792"/>
    <w:rsid w:val="55292D6B"/>
    <w:rsid w:val="553920BD"/>
    <w:rsid w:val="55541C16"/>
    <w:rsid w:val="55591B0F"/>
    <w:rsid w:val="55594F12"/>
    <w:rsid w:val="555F35A4"/>
    <w:rsid w:val="556B5CC5"/>
    <w:rsid w:val="55713951"/>
    <w:rsid w:val="5578393E"/>
    <w:rsid w:val="558A0972"/>
    <w:rsid w:val="55A559A5"/>
    <w:rsid w:val="55A91856"/>
    <w:rsid w:val="55AD3D5C"/>
    <w:rsid w:val="55AE524F"/>
    <w:rsid w:val="55CE244A"/>
    <w:rsid w:val="55E42FBC"/>
    <w:rsid w:val="55F35FE9"/>
    <w:rsid w:val="55FF0AE2"/>
    <w:rsid w:val="56014445"/>
    <w:rsid w:val="560E3FAF"/>
    <w:rsid w:val="56302159"/>
    <w:rsid w:val="56337866"/>
    <w:rsid w:val="56344401"/>
    <w:rsid w:val="56345521"/>
    <w:rsid w:val="56413B01"/>
    <w:rsid w:val="56615862"/>
    <w:rsid w:val="5664513C"/>
    <w:rsid w:val="56702002"/>
    <w:rsid w:val="5674057D"/>
    <w:rsid w:val="56772AF4"/>
    <w:rsid w:val="56991667"/>
    <w:rsid w:val="56A26CCD"/>
    <w:rsid w:val="56A81532"/>
    <w:rsid w:val="56A94D43"/>
    <w:rsid w:val="56D47118"/>
    <w:rsid w:val="56E674A9"/>
    <w:rsid w:val="56E90D18"/>
    <w:rsid w:val="56E920E4"/>
    <w:rsid w:val="56F14336"/>
    <w:rsid w:val="57007743"/>
    <w:rsid w:val="571B0CB9"/>
    <w:rsid w:val="571D1FF6"/>
    <w:rsid w:val="574A40E6"/>
    <w:rsid w:val="574C7B92"/>
    <w:rsid w:val="575C15E3"/>
    <w:rsid w:val="5760682B"/>
    <w:rsid w:val="576838D0"/>
    <w:rsid w:val="57733150"/>
    <w:rsid w:val="57914BDE"/>
    <w:rsid w:val="579E4810"/>
    <w:rsid w:val="57A43667"/>
    <w:rsid w:val="57B10A0B"/>
    <w:rsid w:val="57B200A6"/>
    <w:rsid w:val="57BD43DC"/>
    <w:rsid w:val="57BF434A"/>
    <w:rsid w:val="57C05F93"/>
    <w:rsid w:val="57C2746E"/>
    <w:rsid w:val="57C51369"/>
    <w:rsid w:val="57C910E9"/>
    <w:rsid w:val="57F16C7F"/>
    <w:rsid w:val="57FF01B0"/>
    <w:rsid w:val="580C4004"/>
    <w:rsid w:val="580D49D7"/>
    <w:rsid w:val="581408E8"/>
    <w:rsid w:val="58151FCC"/>
    <w:rsid w:val="58390ED5"/>
    <w:rsid w:val="584B400B"/>
    <w:rsid w:val="58507409"/>
    <w:rsid w:val="585C6283"/>
    <w:rsid w:val="5865677C"/>
    <w:rsid w:val="586E044A"/>
    <w:rsid w:val="58701500"/>
    <w:rsid w:val="587A2489"/>
    <w:rsid w:val="58917672"/>
    <w:rsid w:val="589C7FB5"/>
    <w:rsid w:val="589F34DB"/>
    <w:rsid w:val="58A71F0B"/>
    <w:rsid w:val="58AC739C"/>
    <w:rsid w:val="58AD1A79"/>
    <w:rsid w:val="58AE040E"/>
    <w:rsid w:val="58C25C39"/>
    <w:rsid w:val="58D00F8B"/>
    <w:rsid w:val="58D22A6E"/>
    <w:rsid w:val="58D76C94"/>
    <w:rsid w:val="58E47A04"/>
    <w:rsid w:val="58F5504C"/>
    <w:rsid w:val="59182549"/>
    <w:rsid w:val="592B4582"/>
    <w:rsid w:val="593A5AD0"/>
    <w:rsid w:val="59485D9A"/>
    <w:rsid w:val="594C780D"/>
    <w:rsid w:val="595B3ADB"/>
    <w:rsid w:val="595E176B"/>
    <w:rsid w:val="59712593"/>
    <w:rsid w:val="597135BC"/>
    <w:rsid w:val="59736296"/>
    <w:rsid w:val="598F1AF4"/>
    <w:rsid w:val="59972497"/>
    <w:rsid w:val="59993DF8"/>
    <w:rsid w:val="599A43F9"/>
    <w:rsid w:val="59A735ED"/>
    <w:rsid w:val="59B9310E"/>
    <w:rsid w:val="59C5243B"/>
    <w:rsid w:val="59C6117A"/>
    <w:rsid w:val="59C65037"/>
    <w:rsid w:val="5A1F7959"/>
    <w:rsid w:val="5A222F9C"/>
    <w:rsid w:val="5A2558FE"/>
    <w:rsid w:val="5A2F351C"/>
    <w:rsid w:val="5A4A233B"/>
    <w:rsid w:val="5A4A30BB"/>
    <w:rsid w:val="5A5B0DF1"/>
    <w:rsid w:val="5A5C4176"/>
    <w:rsid w:val="5A602A09"/>
    <w:rsid w:val="5A6A7748"/>
    <w:rsid w:val="5A83782F"/>
    <w:rsid w:val="5A852B12"/>
    <w:rsid w:val="5A8F3C79"/>
    <w:rsid w:val="5A96109C"/>
    <w:rsid w:val="5AA816AE"/>
    <w:rsid w:val="5AAC3783"/>
    <w:rsid w:val="5AAE448A"/>
    <w:rsid w:val="5AAF74EE"/>
    <w:rsid w:val="5ADE315F"/>
    <w:rsid w:val="5AE243D7"/>
    <w:rsid w:val="5AF721DE"/>
    <w:rsid w:val="5AF74E25"/>
    <w:rsid w:val="5AFA4141"/>
    <w:rsid w:val="5AFD10DC"/>
    <w:rsid w:val="5AFD76C6"/>
    <w:rsid w:val="5B0171D9"/>
    <w:rsid w:val="5B091411"/>
    <w:rsid w:val="5B0E384B"/>
    <w:rsid w:val="5B2D224E"/>
    <w:rsid w:val="5B402181"/>
    <w:rsid w:val="5B440909"/>
    <w:rsid w:val="5B4F4F77"/>
    <w:rsid w:val="5B5D0CF3"/>
    <w:rsid w:val="5B62402D"/>
    <w:rsid w:val="5B7C3F88"/>
    <w:rsid w:val="5B7E200A"/>
    <w:rsid w:val="5B9F1B7D"/>
    <w:rsid w:val="5BA372B7"/>
    <w:rsid w:val="5BBA1CC6"/>
    <w:rsid w:val="5BC95B84"/>
    <w:rsid w:val="5BD53E1A"/>
    <w:rsid w:val="5BD54F99"/>
    <w:rsid w:val="5BE2736C"/>
    <w:rsid w:val="5BE81937"/>
    <w:rsid w:val="5BEC171E"/>
    <w:rsid w:val="5BEF59C9"/>
    <w:rsid w:val="5BF246C4"/>
    <w:rsid w:val="5BFF6E4F"/>
    <w:rsid w:val="5C0B4C02"/>
    <w:rsid w:val="5C1949F7"/>
    <w:rsid w:val="5C1A6FE0"/>
    <w:rsid w:val="5C2466AA"/>
    <w:rsid w:val="5C35361D"/>
    <w:rsid w:val="5C42312B"/>
    <w:rsid w:val="5C566602"/>
    <w:rsid w:val="5C630938"/>
    <w:rsid w:val="5C63309A"/>
    <w:rsid w:val="5C7136D2"/>
    <w:rsid w:val="5C720DE6"/>
    <w:rsid w:val="5C8B0B78"/>
    <w:rsid w:val="5C944071"/>
    <w:rsid w:val="5CA06DF0"/>
    <w:rsid w:val="5CA13DCD"/>
    <w:rsid w:val="5CBC42F9"/>
    <w:rsid w:val="5CCB7DD5"/>
    <w:rsid w:val="5CDD7C3D"/>
    <w:rsid w:val="5CE32ECA"/>
    <w:rsid w:val="5D0A73D7"/>
    <w:rsid w:val="5D0D40EF"/>
    <w:rsid w:val="5D357A91"/>
    <w:rsid w:val="5D392983"/>
    <w:rsid w:val="5D3E0E06"/>
    <w:rsid w:val="5D460081"/>
    <w:rsid w:val="5D5B55C9"/>
    <w:rsid w:val="5D6228EB"/>
    <w:rsid w:val="5D8A7975"/>
    <w:rsid w:val="5D90591D"/>
    <w:rsid w:val="5D951605"/>
    <w:rsid w:val="5DB355E5"/>
    <w:rsid w:val="5DBC2DE2"/>
    <w:rsid w:val="5DD83BDA"/>
    <w:rsid w:val="5DE226F4"/>
    <w:rsid w:val="5DE5227A"/>
    <w:rsid w:val="5DEA779F"/>
    <w:rsid w:val="5DF3690E"/>
    <w:rsid w:val="5DFD38F7"/>
    <w:rsid w:val="5E021D5F"/>
    <w:rsid w:val="5E040451"/>
    <w:rsid w:val="5E2F5EDB"/>
    <w:rsid w:val="5E4201D6"/>
    <w:rsid w:val="5E5347D5"/>
    <w:rsid w:val="5E5469E7"/>
    <w:rsid w:val="5E565963"/>
    <w:rsid w:val="5E95650C"/>
    <w:rsid w:val="5E9C6D7F"/>
    <w:rsid w:val="5E9D6D66"/>
    <w:rsid w:val="5EB018F7"/>
    <w:rsid w:val="5EBE4828"/>
    <w:rsid w:val="5EC14528"/>
    <w:rsid w:val="5EC46112"/>
    <w:rsid w:val="5EDB20A1"/>
    <w:rsid w:val="5EDB36CB"/>
    <w:rsid w:val="5EE26B33"/>
    <w:rsid w:val="5EE741A1"/>
    <w:rsid w:val="5EEF6D39"/>
    <w:rsid w:val="5EF6496E"/>
    <w:rsid w:val="5F035239"/>
    <w:rsid w:val="5F075D71"/>
    <w:rsid w:val="5F0919BF"/>
    <w:rsid w:val="5F0A32DB"/>
    <w:rsid w:val="5F0F6EA3"/>
    <w:rsid w:val="5F1003E3"/>
    <w:rsid w:val="5F147B02"/>
    <w:rsid w:val="5F167044"/>
    <w:rsid w:val="5F17616C"/>
    <w:rsid w:val="5F192885"/>
    <w:rsid w:val="5F2D4E50"/>
    <w:rsid w:val="5F4D069D"/>
    <w:rsid w:val="5F58018C"/>
    <w:rsid w:val="5F5C4229"/>
    <w:rsid w:val="5F695BB0"/>
    <w:rsid w:val="5F6A0ED2"/>
    <w:rsid w:val="5F786F2F"/>
    <w:rsid w:val="5F7B72D3"/>
    <w:rsid w:val="5F895E60"/>
    <w:rsid w:val="5F9C0AD2"/>
    <w:rsid w:val="5FA77B42"/>
    <w:rsid w:val="5FB65447"/>
    <w:rsid w:val="5FC03068"/>
    <w:rsid w:val="5FCF711E"/>
    <w:rsid w:val="5FD7433E"/>
    <w:rsid w:val="5FF440DE"/>
    <w:rsid w:val="5FF5360F"/>
    <w:rsid w:val="60053EC7"/>
    <w:rsid w:val="60115C16"/>
    <w:rsid w:val="60224CC4"/>
    <w:rsid w:val="6028782F"/>
    <w:rsid w:val="602C3219"/>
    <w:rsid w:val="602D63D8"/>
    <w:rsid w:val="603D5F18"/>
    <w:rsid w:val="60485A60"/>
    <w:rsid w:val="605B5295"/>
    <w:rsid w:val="60763660"/>
    <w:rsid w:val="607960AB"/>
    <w:rsid w:val="607A542B"/>
    <w:rsid w:val="607C4F6C"/>
    <w:rsid w:val="607D7714"/>
    <w:rsid w:val="608006EC"/>
    <w:rsid w:val="608209CD"/>
    <w:rsid w:val="60AD3EF8"/>
    <w:rsid w:val="60B33126"/>
    <w:rsid w:val="60B92B14"/>
    <w:rsid w:val="60C54A41"/>
    <w:rsid w:val="60CA46AB"/>
    <w:rsid w:val="60DB0F6C"/>
    <w:rsid w:val="60E93BF0"/>
    <w:rsid w:val="61100FFA"/>
    <w:rsid w:val="611D1D6F"/>
    <w:rsid w:val="611F660B"/>
    <w:rsid w:val="61246884"/>
    <w:rsid w:val="61285AC9"/>
    <w:rsid w:val="6133180E"/>
    <w:rsid w:val="613B4EC3"/>
    <w:rsid w:val="61496C0B"/>
    <w:rsid w:val="61644BF3"/>
    <w:rsid w:val="61697F66"/>
    <w:rsid w:val="61726507"/>
    <w:rsid w:val="618C5183"/>
    <w:rsid w:val="61935763"/>
    <w:rsid w:val="61A57E45"/>
    <w:rsid w:val="61B01213"/>
    <w:rsid w:val="61B419A6"/>
    <w:rsid w:val="61BB189A"/>
    <w:rsid w:val="61C1010E"/>
    <w:rsid w:val="61C37352"/>
    <w:rsid w:val="61C40CE6"/>
    <w:rsid w:val="61C43199"/>
    <w:rsid w:val="61D05060"/>
    <w:rsid w:val="61E450C3"/>
    <w:rsid w:val="62266CBB"/>
    <w:rsid w:val="62305F0D"/>
    <w:rsid w:val="623E02F0"/>
    <w:rsid w:val="625B0FB8"/>
    <w:rsid w:val="62691B10"/>
    <w:rsid w:val="626A703E"/>
    <w:rsid w:val="627D4612"/>
    <w:rsid w:val="627F2527"/>
    <w:rsid w:val="628E7128"/>
    <w:rsid w:val="629A2FC5"/>
    <w:rsid w:val="629F699A"/>
    <w:rsid w:val="62A02621"/>
    <w:rsid w:val="62A0630B"/>
    <w:rsid w:val="62D12685"/>
    <w:rsid w:val="62D33C3A"/>
    <w:rsid w:val="62DE2637"/>
    <w:rsid w:val="62F074F1"/>
    <w:rsid w:val="62F63409"/>
    <w:rsid w:val="631419D4"/>
    <w:rsid w:val="63284845"/>
    <w:rsid w:val="634272EC"/>
    <w:rsid w:val="634512DB"/>
    <w:rsid w:val="634D2C54"/>
    <w:rsid w:val="636A744D"/>
    <w:rsid w:val="63734806"/>
    <w:rsid w:val="63971239"/>
    <w:rsid w:val="639B6A51"/>
    <w:rsid w:val="63A84BD4"/>
    <w:rsid w:val="63B0646D"/>
    <w:rsid w:val="63C15FEF"/>
    <w:rsid w:val="63C200B7"/>
    <w:rsid w:val="63C4303B"/>
    <w:rsid w:val="63E56773"/>
    <w:rsid w:val="63EF13DE"/>
    <w:rsid w:val="63EFE886"/>
    <w:rsid w:val="63F45CCF"/>
    <w:rsid w:val="64112692"/>
    <w:rsid w:val="64265267"/>
    <w:rsid w:val="642B7C1D"/>
    <w:rsid w:val="643A55DB"/>
    <w:rsid w:val="645C5DFB"/>
    <w:rsid w:val="6466157E"/>
    <w:rsid w:val="646F3F42"/>
    <w:rsid w:val="64847DC2"/>
    <w:rsid w:val="64AA0BEF"/>
    <w:rsid w:val="64B501D4"/>
    <w:rsid w:val="64B773A9"/>
    <w:rsid w:val="64B80E52"/>
    <w:rsid w:val="64C75BFB"/>
    <w:rsid w:val="64E33ADF"/>
    <w:rsid w:val="64EE3D86"/>
    <w:rsid w:val="64F215AE"/>
    <w:rsid w:val="64F63FEC"/>
    <w:rsid w:val="64F85525"/>
    <w:rsid w:val="64FD322D"/>
    <w:rsid w:val="650109F1"/>
    <w:rsid w:val="6509436D"/>
    <w:rsid w:val="65254F34"/>
    <w:rsid w:val="652C7588"/>
    <w:rsid w:val="653D35ED"/>
    <w:rsid w:val="65425155"/>
    <w:rsid w:val="655FC985"/>
    <w:rsid w:val="656B290F"/>
    <w:rsid w:val="658A6175"/>
    <w:rsid w:val="658E48B3"/>
    <w:rsid w:val="659519F5"/>
    <w:rsid w:val="65A8459F"/>
    <w:rsid w:val="65B149F2"/>
    <w:rsid w:val="65B22A71"/>
    <w:rsid w:val="65B8081A"/>
    <w:rsid w:val="65C96F3F"/>
    <w:rsid w:val="65D3385E"/>
    <w:rsid w:val="65EA719D"/>
    <w:rsid w:val="66056EEF"/>
    <w:rsid w:val="661C3A79"/>
    <w:rsid w:val="662D384B"/>
    <w:rsid w:val="66313674"/>
    <w:rsid w:val="66357BDA"/>
    <w:rsid w:val="663B668F"/>
    <w:rsid w:val="66753FD6"/>
    <w:rsid w:val="66921C2E"/>
    <w:rsid w:val="66994D45"/>
    <w:rsid w:val="66AD34B6"/>
    <w:rsid w:val="66BA7987"/>
    <w:rsid w:val="66C27B42"/>
    <w:rsid w:val="66C409D6"/>
    <w:rsid w:val="66C92E18"/>
    <w:rsid w:val="66CC500C"/>
    <w:rsid w:val="66DC17FB"/>
    <w:rsid w:val="66DD678B"/>
    <w:rsid w:val="66E0114D"/>
    <w:rsid w:val="66EB0385"/>
    <w:rsid w:val="66EC0D48"/>
    <w:rsid w:val="66F03B9D"/>
    <w:rsid w:val="66F3409A"/>
    <w:rsid w:val="66F87039"/>
    <w:rsid w:val="66FE7504"/>
    <w:rsid w:val="67046F8F"/>
    <w:rsid w:val="67215102"/>
    <w:rsid w:val="6729532A"/>
    <w:rsid w:val="673132A8"/>
    <w:rsid w:val="67343BD8"/>
    <w:rsid w:val="673B7141"/>
    <w:rsid w:val="674C4539"/>
    <w:rsid w:val="676E1DFA"/>
    <w:rsid w:val="67782551"/>
    <w:rsid w:val="67787EE3"/>
    <w:rsid w:val="67885412"/>
    <w:rsid w:val="678A5DCF"/>
    <w:rsid w:val="678C0E1A"/>
    <w:rsid w:val="678C6362"/>
    <w:rsid w:val="67901687"/>
    <w:rsid w:val="67AA5500"/>
    <w:rsid w:val="67B879E6"/>
    <w:rsid w:val="67C53853"/>
    <w:rsid w:val="67C915D6"/>
    <w:rsid w:val="67DF76AA"/>
    <w:rsid w:val="67E7468B"/>
    <w:rsid w:val="67EA57B4"/>
    <w:rsid w:val="67F96330"/>
    <w:rsid w:val="68015F64"/>
    <w:rsid w:val="680D1031"/>
    <w:rsid w:val="68144CAD"/>
    <w:rsid w:val="681E66DC"/>
    <w:rsid w:val="681F5B67"/>
    <w:rsid w:val="68303925"/>
    <w:rsid w:val="68554BEF"/>
    <w:rsid w:val="686F4828"/>
    <w:rsid w:val="689375A6"/>
    <w:rsid w:val="68940C49"/>
    <w:rsid w:val="68993DBA"/>
    <w:rsid w:val="68B018A3"/>
    <w:rsid w:val="68C3315A"/>
    <w:rsid w:val="68CA147F"/>
    <w:rsid w:val="68D27282"/>
    <w:rsid w:val="68DB274C"/>
    <w:rsid w:val="68DC3034"/>
    <w:rsid w:val="68F21813"/>
    <w:rsid w:val="68FA1A74"/>
    <w:rsid w:val="69047248"/>
    <w:rsid w:val="69233E1F"/>
    <w:rsid w:val="69306B6E"/>
    <w:rsid w:val="69335730"/>
    <w:rsid w:val="693B09A2"/>
    <w:rsid w:val="693B43DE"/>
    <w:rsid w:val="694D59D6"/>
    <w:rsid w:val="694F0138"/>
    <w:rsid w:val="695465B2"/>
    <w:rsid w:val="695B334B"/>
    <w:rsid w:val="69713D1D"/>
    <w:rsid w:val="6978318C"/>
    <w:rsid w:val="697D79DE"/>
    <w:rsid w:val="697E3B28"/>
    <w:rsid w:val="698D610D"/>
    <w:rsid w:val="69B2395C"/>
    <w:rsid w:val="69B50CCD"/>
    <w:rsid w:val="69B66EAB"/>
    <w:rsid w:val="69D27AEC"/>
    <w:rsid w:val="69F00207"/>
    <w:rsid w:val="69F459F3"/>
    <w:rsid w:val="69F64BC6"/>
    <w:rsid w:val="6A0B32A0"/>
    <w:rsid w:val="6A0C77DB"/>
    <w:rsid w:val="6A151815"/>
    <w:rsid w:val="6A30320A"/>
    <w:rsid w:val="6A325601"/>
    <w:rsid w:val="6A3504B6"/>
    <w:rsid w:val="6A4D6B07"/>
    <w:rsid w:val="6A541696"/>
    <w:rsid w:val="6A5E4E20"/>
    <w:rsid w:val="6A5F5CCB"/>
    <w:rsid w:val="6A70730C"/>
    <w:rsid w:val="6A86190E"/>
    <w:rsid w:val="6A8C6169"/>
    <w:rsid w:val="6A9F131C"/>
    <w:rsid w:val="6ABB3882"/>
    <w:rsid w:val="6ADC1E35"/>
    <w:rsid w:val="6ADD7EB7"/>
    <w:rsid w:val="6AE104FD"/>
    <w:rsid w:val="6AE63292"/>
    <w:rsid w:val="6AE6530E"/>
    <w:rsid w:val="6AFFCC3C"/>
    <w:rsid w:val="6B0F1769"/>
    <w:rsid w:val="6B1720AB"/>
    <w:rsid w:val="6B1819EE"/>
    <w:rsid w:val="6B1820F7"/>
    <w:rsid w:val="6B2673E9"/>
    <w:rsid w:val="6B3112FE"/>
    <w:rsid w:val="6B372F1C"/>
    <w:rsid w:val="6B3B96F1"/>
    <w:rsid w:val="6B4A4CC4"/>
    <w:rsid w:val="6B5B0C47"/>
    <w:rsid w:val="6B5D63CD"/>
    <w:rsid w:val="6B5E59AD"/>
    <w:rsid w:val="6B665BE6"/>
    <w:rsid w:val="6B70786A"/>
    <w:rsid w:val="6B737790"/>
    <w:rsid w:val="6B836FE1"/>
    <w:rsid w:val="6B861ADD"/>
    <w:rsid w:val="6B9C1A18"/>
    <w:rsid w:val="6BB03B9A"/>
    <w:rsid w:val="6BB83BAE"/>
    <w:rsid w:val="6BC105FF"/>
    <w:rsid w:val="6BE21580"/>
    <w:rsid w:val="6BE63BAB"/>
    <w:rsid w:val="6BF129F0"/>
    <w:rsid w:val="6BF26B3A"/>
    <w:rsid w:val="6BFA5716"/>
    <w:rsid w:val="6C125C1B"/>
    <w:rsid w:val="6C1C1159"/>
    <w:rsid w:val="6C35087D"/>
    <w:rsid w:val="6C5B538C"/>
    <w:rsid w:val="6C6A39CE"/>
    <w:rsid w:val="6C6C71FD"/>
    <w:rsid w:val="6C6E59C7"/>
    <w:rsid w:val="6C751C66"/>
    <w:rsid w:val="6C7C4E1A"/>
    <w:rsid w:val="6C874A8E"/>
    <w:rsid w:val="6C8B04A5"/>
    <w:rsid w:val="6C9210AE"/>
    <w:rsid w:val="6C9B4BB6"/>
    <w:rsid w:val="6C9F5B2E"/>
    <w:rsid w:val="6CA17546"/>
    <w:rsid w:val="6CA61232"/>
    <w:rsid w:val="6CC6105D"/>
    <w:rsid w:val="6CC73BCF"/>
    <w:rsid w:val="6CCF1E61"/>
    <w:rsid w:val="6CD30CE2"/>
    <w:rsid w:val="6CDE21BB"/>
    <w:rsid w:val="6CE111F1"/>
    <w:rsid w:val="6CE35300"/>
    <w:rsid w:val="6CE36607"/>
    <w:rsid w:val="6CE900D3"/>
    <w:rsid w:val="6CE907B1"/>
    <w:rsid w:val="6CF85A4E"/>
    <w:rsid w:val="6D111FDC"/>
    <w:rsid w:val="6D2F6151"/>
    <w:rsid w:val="6D365B09"/>
    <w:rsid w:val="6D3F2E7B"/>
    <w:rsid w:val="6D5457D4"/>
    <w:rsid w:val="6D6651AC"/>
    <w:rsid w:val="6D7903DC"/>
    <w:rsid w:val="6D8523FF"/>
    <w:rsid w:val="6D8917AF"/>
    <w:rsid w:val="6D8C5CC5"/>
    <w:rsid w:val="6D8F23AB"/>
    <w:rsid w:val="6D91131C"/>
    <w:rsid w:val="6D935D17"/>
    <w:rsid w:val="6D954217"/>
    <w:rsid w:val="6DA228BD"/>
    <w:rsid w:val="6DB8406F"/>
    <w:rsid w:val="6DC26B31"/>
    <w:rsid w:val="6DCF708B"/>
    <w:rsid w:val="6DD02C3A"/>
    <w:rsid w:val="6DD36DD7"/>
    <w:rsid w:val="6DDB429C"/>
    <w:rsid w:val="6DF01B8C"/>
    <w:rsid w:val="6DF513EB"/>
    <w:rsid w:val="6E284D2A"/>
    <w:rsid w:val="6E405D50"/>
    <w:rsid w:val="6E411743"/>
    <w:rsid w:val="6E4712A1"/>
    <w:rsid w:val="6E5A5507"/>
    <w:rsid w:val="6E610EFE"/>
    <w:rsid w:val="6E7D6E82"/>
    <w:rsid w:val="6E7F39A1"/>
    <w:rsid w:val="6E996F42"/>
    <w:rsid w:val="6EBC71EA"/>
    <w:rsid w:val="6ECE70EE"/>
    <w:rsid w:val="6EDE5619"/>
    <w:rsid w:val="6EE90F36"/>
    <w:rsid w:val="6F012B18"/>
    <w:rsid w:val="6F0B63A6"/>
    <w:rsid w:val="6F100B1A"/>
    <w:rsid w:val="6F1A5313"/>
    <w:rsid w:val="6F1A698A"/>
    <w:rsid w:val="6F2E34FC"/>
    <w:rsid w:val="6F375B8B"/>
    <w:rsid w:val="6F482B5D"/>
    <w:rsid w:val="6F4D48E4"/>
    <w:rsid w:val="6F5234FB"/>
    <w:rsid w:val="6F551CC9"/>
    <w:rsid w:val="6F5C7D10"/>
    <w:rsid w:val="6F752908"/>
    <w:rsid w:val="6F7678CE"/>
    <w:rsid w:val="6F892E92"/>
    <w:rsid w:val="6F8C2641"/>
    <w:rsid w:val="6F920936"/>
    <w:rsid w:val="6FC00F6D"/>
    <w:rsid w:val="6FCF1BAA"/>
    <w:rsid w:val="6FD4064F"/>
    <w:rsid w:val="6FD7100A"/>
    <w:rsid w:val="6FF143DA"/>
    <w:rsid w:val="70095873"/>
    <w:rsid w:val="700B49B7"/>
    <w:rsid w:val="70197828"/>
    <w:rsid w:val="70242229"/>
    <w:rsid w:val="702C273F"/>
    <w:rsid w:val="702D05E3"/>
    <w:rsid w:val="70483132"/>
    <w:rsid w:val="704A65AF"/>
    <w:rsid w:val="705A6120"/>
    <w:rsid w:val="70664036"/>
    <w:rsid w:val="706B62F7"/>
    <w:rsid w:val="706C4BED"/>
    <w:rsid w:val="707568F7"/>
    <w:rsid w:val="707D345F"/>
    <w:rsid w:val="7091726D"/>
    <w:rsid w:val="70920206"/>
    <w:rsid w:val="70930DAC"/>
    <w:rsid w:val="70AA1B9D"/>
    <w:rsid w:val="70BA1F68"/>
    <w:rsid w:val="70C61834"/>
    <w:rsid w:val="70CE56B7"/>
    <w:rsid w:val="70E33E01"/>
    <w:rsid w:val="710065BE"/>
    <w:rsid w:val="710443AF"/>
    <w:rsid w:val="71127788"/>
    <w:rsid w:val="71262415"/>
    <w:rsid w:val="712D0BD0"/>
    <w:rsid w:val="712F07AA"/>
    <w:rsid w:val="713879F6"/>
    <w:rsid w:val="7146766B"/>
    <w:rsid w:val="714F574E"/>
    <w:rsid w:val="71545982"/>
    <w:rsid w:val="715751FE"/>
    <w:rsid w:val="715B51EC"/>
    <w:rsid w:val="715E7ECF"/>
    <w:rsid w:val="71627666"/>
    <w:rsid w:val="716B2301"/>
    <w:rsid w:val="7170672B"/>
    <w:rsid w:val="71764C7F"/>
    <w:rsid w:val="71975EE9"/>
    <w:rsid w:val="71AA2979"/>
    <w:rsid w:val="71C04073"/>
    <w:rsid w:val="71C465B7"/>
    <w:rsid w:val="71CD3EB1"/>
    <w:rsid w:val="71E5445C"/>
    <w:rsid w:val="71ED7707"/>
    <w:rsid w:val="71FD2095"/>
    <w:rsid w:val="71FD3931"/>
    <w:rsid w:val="720C73F9"/>
    <w:rsid w:val="72202559"/>
    <w:rsid w:val="722B5590"/>
    <w:rsid w:val="722B58DD"/>
    <w:rsid w:val="72347866"/>
    <w:rsid w:val="723737F2"/>
    <w:rsid w:val="724B1405"/>
    <w:rsid w:val="72501E75"/>
    <w:rsid w:val="72590293"/>
    <w:rsid w:val="72750018"/>
    <w:rsid w:val="727E1B34"/>
    <w:rsid w:val="727F6D7F"/>
    <w:rsid w:val="72857B3D"/>
    <w:rsid w:val="72992909"/>
    <w:rsid w:val="729D7985"/>
    <w:rsid w:val="72A83BC3"/>
    <w:rsid w:val="72B26FC8"/>
    <w:rsid w:val="72C57260"/>
    <w:rsid w:val="72D96249"/>
    <w:rsid w:val="72DC03F3"/>
    <w:rsid w:val="72DE5630"/>
    <w:rsid w:val="72E46BBE"/>
    <w:rsid w:val="72E75C87"/>
    <w:rsid w:val="72EE0545"/>
    <w:rsid w:val="72FC3F0F"/>
    <w:rsid w:val="73005B71"/>
    <w:rsid w:val="730B4C41"/>
    <w:rsid w:val="730E3CED"/>
    <w:rsid w:val="730F4B33"/>
    <w:rsid w:val="731A11E2"/>
    <w:rsid w:val="732E074B"/>
    <w:rsid w:val="73393C2F"/>
    <w:rsid w:val="733A2591"/>
    <w:rsid w:val="73514040"/>
    <w:rsid w:val="73541EBF"/>
    <w:rsid w:val="736A13A6"/>
    <w:rsid w:val="737333A1"/>
    <w:rsid w:val="737357B8"/>
    <w:rsid w:val="73745AF3"/>
    <w:rsid w:val="7390244F"/>
    <w:rsid w:val="73906252"/>
    <w:rsid w:val="7392356B"/>
    <w:rsid w:val="73AE5415"/>
    <w:rsid w:val="73B87A4F"/>
    <w:rsid w:val="73BB3F81"/>
    <w:rsid w:val="73BD5D94"/>
    <w:rsid w:val="73C533B2"/>
    <w:rsid w:val="73C64268"/>
    <w:rsid w:val="73CB66D5"/>
    <w:rsid w:val="73F26A8A"/>
    <w:rsid w:val="74156DC7"/>
    <w:rsid w:val="74193F47"/>
    <w:rsid w:val="741C4CC2"/>
    <w:rsid w:val="74304848"/>
    <w:rsid w:val="743638F1"/>
    <w:rsid w:val="743F649C"/>
    <w:rsid w:val="744B653A"/>
    <w:rsid w:val="745166E0"/>
    <w:rsid w:val="745315A5"/>
    <w:rsid w:val="74602C47"/>
    <w:rsid w:val="746311CD"/>
    <w:rsid w:val="746577EA"/>
    <w:rsid w:val="747C1D94"/>
    <w:rsid w:val="748B19ED"/>
    <w:rsid w:val="749044EC"/>
    <w:rsid w:val="749317C0"/>
    <w:rsid w:val="74990239"/>
    <w:rsid w:val="74C03DA7"/>
    <w:rsid w:val="74C119E8"/>
    <w:rsid w:val="74CC61B9"/>
    <w:rsid w:val="74CC6BB0"/>
    <w:rsid w:val="74F61EF4"/>
    <w:rsid w:val="75143851"/>
    <w:rsid w:val="75191861"/>
    <w:rsid w:val="75276622"/>
    <w:rsid w:val="752D5643"/>
    <w:rsid w:val="75344B5B"/>
    <w:rsid w:val="753A6FD8"/>
    <w:rsid w:val="754F71F2"/>
    <w:rsid w:val="75711A3B"/>
    <w:rsid w:val="757D6087"/>
    <w:rsid w:val="75851C0A"/>
    <w:rsid w:val="759C73E8"/>
    <w:rsid w:val="75A61EE3"/>
    <w:rsid w:val="75AB176A"/>
    <w:rsid w:val="75BB48A9"/>
    <w:rsid w:val="75D10CEC"/>
    <w:rsid w:val="75DD5475"/>
    <w:rsid w:val="75EB18CD"/>
    <w:rsid w:val="75EE74FD"/>
    <w:rsid w:val="75FB0836"/>
    <w:rsid w:val="76084E62"/>
    <w:rsid w:val="761A3E75"/>
    <w:rsid w:val="76230E24"/>
    <w:rsid w:val="762431BC"/>
    <w:rsid w:val="763C16BE"/>
    <w:rsid w:val="764A5339"/>
    <w:rsid w:val="764B71D0"/>
    <w:rsid w:val="76586E14"/>
    <w:rsid w:val="765A26D5"/>
    <w:rsid w:val="765C13C6"/>
    <w:rsid w:val="76692DFF"/>
    <w:rsid w:val="767212DE"/>
    <w:rsid w:val="768077B7"/>
    <w:rsid w:val="76847561"/>
    <w:rsid w:val="768E1543"/>
    <w:rsid w:val="76926EF4"/>
    <w:rsid w:val="76942E5A"/>
    <w:rsid w:val="76A47A93"/>
    <w:rsid w:val="76B2559B"/>
    <w:rsid w:val="76C835E1"/>
    <w:rsid w:val="76C93B30"/>
    <w:rsid w:val="76CC3AA0"/>
    <w:rsid w:val="76CD7A93"/>
    <w:rsid w:val="76D345F7"/>
    <w:rsid w:val="76E372DF"/>
    <w:rsid w:val="76E47F57"/>
    <w:rsid w:val="76EB18DF"/>
    <w:rsid w:val="76F648CC"/>
    <w:rsid w:val="76FC3C80"/>
    <w:rsid w:val="772700DC"/>
    <w:rsid w:val="7728751C"/>
    <w:rsid w:val="773949B2"/>
    <w:rsid w:val="773A2FF1"/>
    <w:rsid w:val="774E31F0"/>
    <w:rsid w:val="77582A44"/>
    <w:rsid w:val="775A5055"/>
    <w:rsid w:val="776A4F59"/>
    <w:rsid w:val="77754D7F"/>
    <w:rsid w:val="778B3981"/>
    <w:rsid w:val="77943E70"/>
    <w:rsid w:val="779D15EF"/>
    <w:rsid w:val="77AC3B53"/>
    <w:rsid w:val="77B13BFD"/>
    <w:rsid w:val="77B74906"/>
    <w:rsid w:val="77C6691C"/>
    <w:rsid w:val="77D47314"/>
    <w:rsid w:val="77E44A16"/>
    <w:rsid w:val="77E70769"/>
    <w:rsid w:val="77F54184"/>
    <w:rsid w:val="77FF1182"/>
    <w:rsid w:val="780E61F0"/>
    <w:rsid w:val="781077A5"/>
    <w:rsid w:val="78114CB8"/>
    <w:rsid w:val="781F0D5F"/>
    <w:rsid w:val="78217304"/>
    <w:rsid w:val="78222927"/>
    <w:rsid w:val="782E3653"/>
    <w:rsid w:val="785B25A5"/>
    <w:rsid w:val="786554A1"/>
    <w:rsid w:val="786940C4"/>
    <w:rsid w:val="78790625"/>
    <w:rsid w:val="78912E81"/>
    <w:rsid w:val="78A07ADA"/>
    <w:rsid w:val="78AF3A44"/>
    <w:rsid w:val="78BB142B"/>
    <w:rsid w:val="78BE4B97"/>
    <w:rsid w:val="78C56FD9"/>
    <w:rsid w:val="78D07BAC"/>
    <w:rsid w:val="78DC7F58"/>
    <w:rsid w:val="78E16304"/>
    <w:rsid w:val="79162626"/>
    <w:rsid w:val="79195F1E"/>
    <w:rsid w:val="79304EFF"/>
    <w:rsid w:val="79366790"/>
    <w:rsid w:val="79376BA2"/>
    <w:rsid w:val="793F1052"/>
    <w:rsid w:val="7946435A"/>
    <w:rsid w:val="79613EDC"/>
    <w:rsid w:val="796752A5"/>
    <w:rsid w:val="79720ABB"/>
    <w:rsid w:val="797563CD"/>
    <w:rsid w:val="7977B9A0"/>
    <w:rsid w:val="79812E12"/>
    <w:rsid w:val="79851947"/>
    <w:rsid w:val="79996411"/>
    <w:rsid w:val="799D05BD"/>
    <w:rsid w:val="79A377BB"/>
    <w:rsid w:val="79B44422"/>
    <w:rsid w:val="79E10179"/>
    <w:rsid w:val="79E95A20"/>
    <w:rsid w:val="79EC4728"/>
    <w:rsid w:val="79FF1719"/>
    <w:rsid w:val="7A0055D9"/>
    <w:rsid w:val="7A170073"/>
    <w:rsid w:val="7A246293"/>
    <w:rsid w:val="7A461A1A"/>
    <w:rsid w:val="7A4C0218"/>
    <w:rsid w:val="7A5D3E0A"/>
    <w:rsid w:val="7A5E2D0D"/>
    <w:rsid w:val="7A6C3445"/>
    <w:rsid w:val="7A7A0C5D"/>
    <w:rsid w:val="7A7F30BE"/>
    <w:rsid w:val="7AA93EE4"/>
    <w:rsid w:val="7AA95ACD"/>
    <w:rsid w:val="7AB1340B"/>
    <w:rsid w:val="7AC44EFB"/>
    <w:rsid w:val="7ACC419D"/>
    <w:rsid w:val="7ACE0DED"/>
    <w:rsid w:val="7ADB47B1"/>
    <w:rsid w:val="7B053644"/>
    <w:rsid w:val="7B071064"/>
    <w:rsid w:val="7B0E31B0"/>
    <w:rsid w:val="7B1622EE"/>
    <w:rsid w:val="7B185F95"/>
    <w:rsid w:val="7B29081C"/>
    <w:rsid w:val="7B2917C4"/>
    <w:rsid w:val="7B2A6DD9"/>
    <w:rsid w:val="7B2E2A66"/>
    <w:rsid w:val="7B2F3092"/>
    <w:rsid w:val="7B3F4D6E"/>
    <w:rsid w:val="7B4B23F2"/>
    <w:rsid w:val="7B5A2BA9"/>
    <w:rsid w:val="7B6552BF"/>
    <w:rsid w:val="7B884713"/>
    <w:rsid w:val="7B9839BF"/>
    <w:rsid w:val="7B9E775C"/>
    <w:rsid w:val="7BAA17F9"/>
    <w:rsid w:val="7BAF39D7"/>
    <w:rsid w:val="7BC7027C"/>
    <w:rsid w:val="7BC73CC5"/>
    <w:rsid w:val="7BC84B77"/>
    <w:rsid w:val="7BDC7325"/>
    <w:rsid w:val="7BDD07F9"/>
    <w:rsid w:val="7BE653FC"/>
    <w:rsid w:val="7BEA0030"/>
    <w:rsid w:val="7BEF36B7"/>
    <w:rsid w:val="7BF3C798"/>
    <w:rsid w:val="7C033449"/>
    <w:rsid w:val="7C100D03"/>
    <w:rsid w:val="7C156A0A"/>
    <w:rsid w:val="7C1B1B7C"/>
    <w:rsid w:val="7C235223"/>
    <w:rsid w:val="7C2F6CC8"/>
    <w:rsid w:val="7C393FB6"/>
    <w:rsid w:val="7C3A599B"/>
    <w:rsid w:val="7C3B5811"/>
    <w:rsid w:val="7C4A6938"/>
    <w:rsid w:val="7C4D4C7C"/>
    <w:rsid w:val="7C51722D"/>
    <w:rsid w:val="7C5812BC"/>
    <w:rsid w:val="7C6B6DBB"/>
    <w:rsid w:val="7C752A09"/>
    <w:rsid w:val="7C786DF1"/>
    <w:rsid w:val="7C8314FC"/>
    <w:rsid w:val="7C8B74D5"/>
    <w:rsid w:val="7CAD4ABB"/>
    <w:rsid w:val="7CB11C06"/>
    <w:rsid w:val="7CB1614D"/>
    <w:rsid w:val="7CC81319"/>
    <w:rsid w:val="7CDA3CBF"/>
    <w:rsid w:val="7CDB164B"/>
    <w:rsid w:val="7CDC2464"/>
    <w:rsid w:val="7CDE5FD5"/>
    <w:rsid w:val="7CEC060D"/>
    <w:rsid w:val="7CF9223C"/>
    <w:rsid w:val="7CFBA807"/>
    <w:rsid w:val="7CFFCD51"/>
    <w:rsid w:val="7D0971B3"/>
    <w:rsid w:val="7D226F6E"/>
    <w:rsid w:val="7D233995"/>
    <w:rsid w:val="7D3D3936"/>
    <w:rsid w:val="7D4C786D"/>
    <w:rsid w:val="7D6F1C52"/>
    <w:rsid w:val="7D710C04"/>
    <w:rsid w:val="7D725F5F"/>
    <w:rsid w:val="7D8638B9"/>
    <w:rsid w:val="7D882398"/>
    <w:rsid w:val="7DA819DD"/>
    <w:rsid w:val="7DBE3FD0"/>
    <w:rsid w:val="7DDB7DF0"/>
    <w:rsid w:val="7DDD30B2"/>
    <w:rsid w:val="7DE06CBB"/>
    <w:rsid w:val="7E0C6C64"/>
    <w:rsid w:val="7E1048C2"/>
    <w:rsid w:val="7E2339E5"/>
    <w:rsid w:val="7E287E69"/>
    <w:rsid w:val="7E2A0178"/>
    <w:rsid w:val="7E4D05F3"/>
    <w:rsid w:val="7E665A0F"/>
    <w:rsid w:val="7E6916BC"/>
    <w:rsid w:val="7E6A0C8B"/>
    <w:rsid w:val="7E8A1202"/>
    <w:rsid w:val="7E991F87"/>
    <w:rsid w:val="7EA203A1"/>
    <w:rsid w:val="7EAF35B1"/>
    <w:rsid w:val="7EB84569"/>
    <w:rsid w:val="7ECA2CDB"/>
    <w:rsid w:val="7ED04C6C"/>
    <w:rsid w:val="7ED45DCF"/>
    <w:rsid w:val="7EE766FA"/>
    <w:rsid w:val="7EE94592"/>
    <w:rsid w:val="7EF23823"/>
    <w:rsid w:val="7EFB1E19"/>
    <w:rsid w:val="7F05351E"/>
    <w:rsid w:val="7F0C7CBE"/>
    <w:rsid w:val="7F1B3F69"/>
    <w:rsid w:val="7F1F7CC5"/>
    <w:rsid w:val="7F257F42"/>
    <w:rsid w:val="7F3765BD"/>
    <w:rsid w:val="7F4A6AF1"/>
    <w:rsid w:val="7F5376C4"/>
    <w:rsid w:val="7F579B4D"/>
    <w:rsid w:val="7F5F6E83"/>
    <w:rsid w:val="7F6B30B3"/>
    <w:rsid w:val="7F72579E"/>
    <w:rsid w:val="7F7D5661"/>
    <w:rsid w:val="7F801DD2"/>
    <w:rsid w:val="7F8976C3"/>
    <w:rsid w:val="7F9345E4"/>
    <w:rsid w:val="7F9466D7"/>
    <w:rsid w:val="7F991E43"/>
    <w:rsid w:val="7FA34B38"/>
    <w:rsid w:val="7FBDDEF8"/>
    <w:rsid w:val="7FBE5CCE"/>
    <w:rsid w:val="7FC9554E"/>
    <w:rsid w:val="7FD59AEC"/>
    <w:rsid w:val="7FDE53A5"/>
    <w:rsid w:val="7FED7896"/>
    <w:rsid w:val="7FEE32AF"/>
    <w:rsid w:val="7FEF5801"/>
    <w:rsid w:val="D2FBD18C"/>
    <w:rsid w:val="DD7711BC"/>
    <w:rsid w:val="DFFF7B4A"/>
    <w:rsid w:val="E1FBAABB"/>
    <w:rsid w:val="E7CDA99E"/>
    <w:rsid w:val="ED5E35FD"/>
    <w:rsid w:val="F6F7A2FA"/>
    <w:rsid w:val="FDE79CF5"/>
    <w:rsid w:val="FE7D9547"/>
    <w:rsid w:val="FFA4C74C"/>
    <w:rsid w:val="FFBB3CD6"/>
    <w:rsid w:val="FFEF19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rPr>
      <w:rFonts w:ascii="Times New Roman" w:hAnsi="Times New Roman" w:eastAsia="宋体"/>
      <w:sz w:val="32"/>
    </w:rPr>
  </w:style>
  <w:style w:type="paragraph" w:styleId="9">
    <w:name w:val="Body Text"/>
    <w:basedOn w:val="1"/>
    <w:next w:val="1"/>
    <w:link w:val="33"/>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next w:val="1"/>
    <w:qFormat/>
    <w:uiPriority w:val="99"/>
    <w:rPr>
      <w:rFonts w:ascii="宋体" w:hAnsi="Courier New" w:cs="宋体"/>
      <w:sz w:val="32"/>
      <w:szCs w:val="32"/>
    </w:rPr>
  </w:style>
  <w:style w:type="paragraph" w:styleId="12">
    <w:name w:val="Balloon Text"/>
    <w:basedOn w:val="1"/>
    <w:link w:val="39"/>
    <w:semiHidden/>
    <w:unhideWhenUsed/>
    <w:qFormat/>
    <w:uiPriority w:val="99"/>
    <w:rPr>
      <w:sz w:val="18"/>
      <w:szCs w:val="18"/>
    </w:rPr>
  </w:style>
  <w:style w:type="paragraph" w:styleId="13">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spacing w:before="100" w:beforeAutospacing="1" w:after="100" w:afterAutospacing="1"/>
      <w:jc w:val="left"/>
    </w:pPr>
    <w:rPr>
      <w:kern w:val="0"/>
      <w:sz w:val="24"/>
    </w:rPr>
  </w:style>
  <w:style w:type="paragraph" w:styleId="18">
    <w:name w:val="Body Text First Indent"/>
    <w:basedOn w:val="9"/>
    <w:qFormat/>
    <w:uiPriority w:val="0"/>
    <w:pPr>
      <w:autoSpaceDE w:val="0"/>
      <w:autoSpaceDN w:val="0"/>
      <w:adjustRightInd w:val="0"/>
      <w:spacing w:before="13" w:after="120"/>
      <w:ind w:left="248" w:right="0" w:firstLine="420" w:firstLineChars="100"/>
    </w:pPr>
    <w:rPr>
      <w:rFonts w:ascii="Times New Roman" w:hAnsi="Times New Roman" w:eastAsia="宋体" w:cs="Times New Roman"/>
      <w:sz w:val="21"/>
      <w:szCs w:val="28"/>
    </w:rPr>
  </w:style>
  <w:style w:type="character" w:styleId="21">
    <w:name w:val="Strong"/>
    <w:basedOn w:val="20"/>
    <w:qFormat/>
    <w:uiPriority w:val="99"/>
    <w:rPr>
      <w:b/>
    </w:rPr>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unhideWhenUsed/>
    <w:qFormat/>
    <w:uiPriority w:val="99"/>
    <w:rPr>
      <w:color w:val="0000FF" w:themeColor="hyperlink"/>
      <w:u w:val="single"/>
      <w14:textFill>
        <w14:solidFill>
          <w14:schemeClr w14:val="hlink"/>
        </w14:solidFill>
      </w14:textFill>
    </w:rPr>
  </w:style>
  <w:style w:type="paragraph" w:customStyle="1" w:styleId="25">
    <w:name w:val="常用样式（方正仿宋简）"/>
    <w:basedOn w:val="1"/>
    <w:next w:val="1"/>
    <w:qFormat/>
    <w:uiPriority w:val="99"/>
    <w:pPr>
      <w:spacing w:line="560" w:lineRule="exact"/>
      <w:ind w:firstLine="640" w:firstLineChars="200"/>
    </w:pPr>
    <w:rPr>
      <w:rFonts w:eastAsia="方正仿宋简体"/>
      <w:sz w:val="32"/>
      <w:szCs w:val="20"/>
    </w:rPr>
  </w:style>
  <w:style w:type="paragraph" w:customStyle="1" w:styleId="26">
    <w:name w:val="章标题"/>
    <w:basedOn w:val="1"/>
    <w:next w:val="27"/>
    <w:qFormat/>
    <w:uiPriority w:val="99"/>
    <w:pPr>
      <w:widowControl/>
      <w:spacing w:before="158" w:after="153" w:line="323" w:lineRule="atLeast"/>
      <w:ind w:right="-120"/>
      <w:jc w:val="center"/>
      <w:textAlignment w:val="baseline"/>
    </w:pPr>
    <w:rPr>
      <w:color w:val="FF0000"/>
      <w:sz w:val="18"/>
    </w:rPr>
  </w:style>
  <w:style w:type="paragraph" w:customStyle="1" w:styleId="27">
    <w:name w:val="节标题"/>
    <w:basedOn w:val="1"/>
    <w:next w:val="1"/>
    <w:qFormat/>
    <w:uiPriority w:val="99"/>
    <w:pPr>
      <w:widowControl/>
      <w:spacing w:line="289" w:lineRule="atLeast"/>
      <w:jc w:val="center"/>
      <w:textAlignment w:val="baseline"/>
    </w:pPr>
    <w:rPr>
      <w:color w:val="000000"/>
      <w:sz w:val="28"/>
      <w:szCs w:val="28"/>
    </w:rPr>
  </w:style>
  <w:style w:type="character" w:customStyle="1" w:styleId="28">
    <w:name w:val="Header Char"/>
    <w:basedOn w:val="20"/>
    <w:semiHidden/>
    <w:qFormat/>
    <w:uiPriority w:val="99"/>
    <w:rPr>
      <w:rFonts w:ascii="Times New Roman" w:hAnsi="Times New Roman"/>
      <w:sz w:val="18"/>
      <w:szCs w:val="18"/>
    </w:rPr>
  </w:style>
  <w:style w:type="character" w:customStyle="1" w:styleId="29">
    <w:name w:val="页眉字符"/>
    <w:link w:val="14"/>
    <w:semiHidden/>
    <w:qFormat/>
    <w:locked/>
    <w:uiPriority w:val="99"/>
    <w:rPr>
      <w:sz w:val="18"/>
    </w:rPr>
  </w:style>
  <w:style w:type="character" w:customStyle="1" w:styleId="30">
    <w:name w:val="Footer Char"/>
    <w:basedOn w:val="20"/>
    <w:semiHidden/>
    <w:qFormat/>
    <w:uiPriority w:val="99"/>
    <w:rPr>
      <w:rFonts w:ascii="Times New Roman" w:hAnsi="Times New Roman"/>
      <w:sz w:val="18"/>
      <w:szCs w:val="18"/>
    </w:rPr>
  </w:style>
  <w:style w:type="character" w:customStyle="1" w:styleId="31">
    <w:name w:val="页脚字符"/>
    <w:link w:val="13"/>
    <w:qFormat/>
    <w:locked/>
    <w:uiPriority w:val="99"/>
    <w:rPr>
      <w:sz w:val="18"/>
    </w:rPr>
  </w:style>
  <w:style w:type="character" w:customStyle="1" w:styleId="32">
    <w:name w:val="Body Text Char"/>
    <w:basedOn w:val="20"/>
    <w:semiHidden/>
    <w:qFormat/>
    <w:uiPriority w:val="99"/>
    <w:rPr>
      <w:rFonts w:ascii="Times New Roman" w:hAnsi="Times New Roman"/>
      <w:szCs w:val="24"/>
    </w:rPr>
  </w:style>
  <w:style w:type="character" w:customStyle="1" w:styleId="33">
    <w:name w:val="正文文本字符"/>
    <w:link w:val="9"/>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字符"/>
    <w:basedOn w:val="20"/>
    <w:link w:val="5"/>
    <w:qFormat/>
    <w:uiPriority w:val="9"/>
    <w:rPr>
      <w:rFonts w:ascii="Times New Roman" w:hAnsi="Times New Roman"/>
      <w:b/>
      <w:bCs/>
      <w:kern w:val="44"/>
      <w:sz w:val="44"/>
      <w:szCs w:val="44"/>
    </w:rPr>
  </w:style>
  <w:style w:type="character" w:customStyle="1" w:styleId="37">
    <w:name w:val="标题 2字符"/>
    <w:basedOn w:val="20"/>
    <w:link w:val="6"/>
    <w:qFormat/>
    <w:uiPriority w:val="9"/>
    <w:rPr>
      <w:rFonts w:asciiTheme="majorHAnsi" w:hAnsiTheme="majorHAnsi" w:eastAsiaTheme="majorEastAsia" w:cstheme="majorBidi"/>
      <w:b/>
      <w:bCs/>
      <w:kern w:val="2"/>
      <w:sz w:val="32"/>
      <w:szCs w:val="32"/>
    </w:rPr>
  </w:style>
  <w:style w:type="paragraph" w:customStyle="1" w:styleId="3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字符"/>
    <w:basedOn w:val="20"/>
    <w:link w:val="12"/>
    <w:semiHidden/>
    <w:qFormat/>
    <w:uiPriority w:val="99"/>
    <w:rPr>
      <w:rFonts w:ascii="Times New Roman" w:hAnsi="Times New Roman"/>
      <w:kern w:val="2"/>
      <w:sz w:val="18"/>
      <w:szCs w:val="18"/>
    </w:rPr>
  </w:style>
  <w:style w:type="character" w:customStyle="1" w:styleId="40">
    <w:name w:val="标题 3字符"/>
    <w:basedOn w:val="20"/>
    <w:link w:val="7"/>
    <w:qFormat/>
    <w:uiPriority w:val="9"/>
    <w:rPr>
      <w:rFonts w:ascii="Times New Roman" w:hAnsi="Times New Roman"/>
      <w:b/>
      <w:bCs/>
      <w:kern w:val="2"/>
      <w:sz w:val="32"/>
      <w:szCs w:val="32"/>
    </w:rPr>
  </w:style>
  <w:style w:type="paragraph" w:customStyle="1" w:styleId="41">
    <w:name w:val="列出段落1"/>
    <w:basedOn w:val="1"/>
    <w:qFormat/>
    <w:uiPriority w:val="0"/>
    <w:pPr>
      <w:ind w:firstLine="200" w:firstLineChars="200"/>
    </w:pPr>
  </w:style>
  <w:style w:type="paragraph" w:customStyle="1" w:styleId="42">
    <w:name w:val="四号正文"/>
    <w:basedOn w:val="1"/>
    <w:qFormat/>
    <w:uiPriority w:val="0"/>
    <w:pPr>
      <w:spacing w:line="360" w:lineRule="auto"/>
    </w:pPr>
    <w:rPr>
      <w:rFonts w:ascii="??" w:hAnsi="??"/>
      <w:color w:val="000000"/>
      <w:kern w:val="0"/>
      <w:sz w:val="28"/>
      <w:szCs w:val="21"/>
      <w:lang w:val="zh-CN"/>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46">
    <w:name w:val="标题 1 Char"/>
    <w:basedOn w:val="20"/>
    <w:link w:val="5"/>
    <w:qFormat/>
    <w:uiPriority w:val="9"/>
    <w:rPr>
      <w:b/>
      <w:bCs/>
      <w:kern w:val="44"/>
      <w:sz w:val="44"/>
      <w:szCs w:val="44"/>
    </w:rPr>
  </w:style>
  <w:style w:type="character" w:customStyle="1" w:styleId="47">
    <w:name w:val="标题 2 Char"/>
    <w:basedOn w:val="20"/>
    <w:link w:val="6"/>
    <w:qFormat/>
    <w:uiPriority w:val="9"/>
    <w:rPr>
      <w:rFonts w:ascii="Arial" w:hAnsi="Arial"/>
      <w:b/>
      <w:i/>
    </w:rPr>
  </w:style>
  <w:style w:type="paragraph" w:customStyle="1" w:styleId="48">
    <w:name w:val="Table Text"/>
    <w:basedOn w:val="1"/>
    <w:semiHidden/>
    <w:qFormat/>
    <w:uiPriority w:val="0"/>
    <w:rPr>
      <w:rFonts w:ascii="宋体" w:hAnsi="宋体" w:eastAsia="宋体" w:cs="宋体"/>
      <w:sz w:val="19"/>
      <w:szCs w:val="19"/>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58840669864"/>
          <c:y val="0.124079895418478"/>
          <c:w val="0.871141159330136"/>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#,##0.00</c:formatCode>
                <c:ptCount val="4"/>
                <c:pt idx="0">
                  <c:v>1477.99</c:v>
                </c:pt>
                <c:pt idx="1">
                  <c:v>1477.99</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#,##0.00</c:formatCode>
                <c:ptCount val="4"/>
                <c:pt idx="0">
                  <c:v>1382.3</c:v>
                </c:pt>
                <c:pt idx="1">
                  <c:v>1382.3</c:v>
                </c:pt>
              </c:numCache>
            </c:numRef>
          </c:val>
        </c:ser>
        <c:dLbls>
          <c:showLegendKey val="0"/>
          <c:showVal val="1"/>
          <c:showCatName val="0"/>
          <c:showSerName val="0"/>
          <c:showPercent val="0"/>
          <c:showBubbleSize val="0"/>
        </c:dLbls>
        <c:gapWidth val="75"/>
        <c:overlap val="-25"/>
        <c:axId val="79876864"/>
        <c:axId val="79879168"/>
      </c:barChart>
      <c:catAx>
        <c:axId val="798768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9168"/>
        <c:crosses val="autoZero"/>
        <c:auto val="1"/>
        <c:lblAlgn val="ctr"/>
        <c:lblOffset val="100"/>
        <c:noMultiLvlLbl val="0"/>
      </c:catAx>
      <c:valAx>
        <c:axId val="79879168"/>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686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f8af7e5-309c-477b-b57b-6a658cea87be}"/>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0.999594043261457</c:v>
                </c:pt>
                <c:pt idx="1">
                  <c:v>0.000405956738543563</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3c92bae-4d48-45ab-b4fc-c680618bcca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0.8638</c:v>
                </c:pt>
                <c:pt idx="1">
                  <c:v>0.1362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00a403e-bd29-4e0f-9270-854217ac630f}"/>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#,##0.00</c:formatCode>
                <c:ptCount val="4"/>
                <c:pt idx="0">
                  <c:v>1477.99</c:v>
                </c:pt>
                <c:pt idx="1">
                  <c:v>1477.99</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#,##0.00</c:formatCode>
                <c:ptCount val="4"/>
                <c:pt idx="0">
                  <c:v>1382.3</c:v>
                </c:pt>
                <c:pt idx="1">
                  <c:v>1382.3</c:v>
                </c:pt>
              </c:numCache>
            </c:numRef>
          </c:val>
        </c:ser>
        <c:dLbls>
          <c:showLegendKey val="0"/>
          <c:showVal val="1"/>
          <c:showCatName val="0"/>
          <c:showSerName val="0"/>
          <c:showPercent val="0"/>
          <c:showBubbleSize val="0"/>
        </c:dLbls>
        <c:gapWidth val="75"/>
        <c:overlap val="-25"/>
        <c:axId val="-2126152744"/>
        <c:axId val="-2125749192"/>
      </c:barChart>
      <c:catAx>
        <c:axId val="-212615274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25749192"/>
        <c:crosses val="autoZero"/>
        <c:auto val="1"/>
        <c:lblAlgn val="ctr"/>
        <c:lblOffset val="100"/>
        <c:noMultiLvlLbl val="0"/>
      </c:catAx>
      <c:valAx>
        <c:axId val="-2125749192"/>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2615274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0903c2e-df52-42dd-b9fa-670ddc756e07}"/>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115970149253731"/>
          <c:y val="0.402832861189802"/>
          <c:w val="0.87955223880597"/>
          <c:h val="0.536543909348442"/>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    支出（万元）</c:v>
                </c:pt>
              </c:strCache>
            </c:strRef>
          </c:cat>
          <c:val>
            <c:numRef>
              <c:f>Sheet1!$B$2:$B$5</c:f>
              <c:numCache>
                <c:formatCode>#,##0.00</c:formatCode>
                <c:ptCount val="4"/>
                <c:pt idx="0">
                  <c:v>1477.39</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    支出（万元）</c:v>
                </c:pt>
              </c:strCache>
            </c:strRef>
          </c:cat>
          <c:val>
            <c:numRef>
              <c:f>Sheet1!$C$2:$C$5</c:f>
              <c:numCache>
                <c:formatCode>#,##0.00</c:formatCode>
                <c:ptCount val="4"/>
                <c:pt idx="0">
                  <c:v>1382.3</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074112f-72cc-4b07-b46d-737e85203315}"/>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35768501237375"/>
                  <c:y val="0.0120395902107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2778208423429"/>
                  <c:y val="-0.00856001335842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74781390668136"/>
                  <c:y val="0.03398058252427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0.00%</c:formatCode>
                <c:ptCount val="4"/>
                <c:pt idx="0">
                  <c:v>0.763860591989928</c:v>
                </c:pt>
                <c:pt idx="1">
                  <c:v>0.124022769884729</c:v>
                </c:pt>
                <c:pt idx="2">
                  <c:v>0.0485383006518252</c:v>
                </c:pt>
                <c:pt idx="3">
                  <c:v>0.0635783374735175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23c988f-0557-42d1-b9b5-db70c3780de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25bf437-c012-420f-ac8d-882c81ce19a5}"/>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6530B-8AEE-504A-8F51-7D292D94D32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12253</Words>
  <Characters>13329</Characters>
  <Lines>103</Lines>
  <Paragraphs>29</Paragraphs>
  <TotalTime>22</TotalTime>
  <ScaleCrop>false</ScaleCrop>
  <LinksUpToDate>false</LinksUpToDate>
  <CharactersWithSpaces>13452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2023-08-22T20:17:00Z</dcterms:created>
  <dc:creator>张彬茜</dc:creator>
  <cp:lastModifiedBy>Administrator</cp:lastModifiedBy>
  <cp:lastPrinted>2023-08-29T00:34:00Z</cp:lastPrinted>
  <dcterms:modified xsi:type="dcterms:W3CDTF">2025-09-01T06:08:37Z</dcterms:modified>
  <dc:title>四川省***</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F90A4FB2E899461EB9708D0F7CF1D7E6_13</vt:lpwstr>
  </property>
  <property fmtid="{D5CDD505-2E9C-101B-9397-08002B2CF9AE}" pid="4" name="KSOTemplateDocerSaveRecord">
    <vt:lpwstr>eyJoZGlkIjoiZGM4NjUzNDA1NDkyY2MxZmJmZThlN2U3ZTFkMjcwOGYifQ==</vt:lpwstr>
  </property>
</Properties>
</file>